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EB" w:rsidRDefault="00C34BEB" w:rsidP="00C34BEB">
      <w:pPr>
        <w:spacing w:after="0" w:line="240" w:lineRule="auto"/>
        <w:rPr>
          <w:b/>
        </w:rPr>
      </w:pPr>
      <w:r>
        <w:rPr>
          <w:b/>
        </w:rPr>
        <w:t>Oskari Harjunen/VATT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12.10.2012</w:t>
      </w:r>
    </w:p>
    <w:p w:rsidR="00C34BEB" w:rsidRDefault="00C34BEB" w:rsidP="00C34BEB">
      <w:pPr>
        <w:spacing w:after="0" w:line="240" w:lineRule="auto"/>
        <w:rPr>
          <w:b/>
        </w:rPr>
      </w:pPr>
      <w:r>
        <w:rPr>
          <w:b/>
        </w:rPr>
        <w:t>Antti Moisio/VATT</w:t>
      </w:r>
    </w:p>
    <w:p w:rsidR="00C34BEB" w:rsidRDefault="00C34BEB" w:rsidP="00C34BEB">
      <w:pPr>
        <w:spacing w:after="0" w:line="240" w:lineRule="auto"/>
        <w:rPr>
          <w:b/>
        </w:rPr>
      </w:pPr>
      <w:r>
        <w:rPr>
          <w:b/>
        </w:rPr>
        <w:t>Tuukka Saarimaa/VATT</w:t>
      </w:r>
    </w:p>
    <w:p w:rsidR="00C34BEB" w:rsidRDefault="00C34BEB" w:rsidP="00C34BEB">
      <w:pPr>
        <w:spacing w:after="0" w:line="240" w:lineRule="auto"/>
        <w:rPr>
          <w:b/>
        </w:rPr>
      </w:pPr>
    </w:p>
    <w:p w:rsidR="00C34BEB" w:rsidRDefault="00C34BEB" w:rsidP="00C34BEB">
      <w:pPr>
        <w:spacing w:after="0" w:line="240" w:lineRule="auto"/>
        <w:rPr>
          <w:b/>
        </w:rPr>
      </w:pPr>
    </w:p>
    <w:p w:rsidR="00C34BEB" w:rsidRPr="00C34BEB" w:rsidRDefault="00860019" w:rsidP="002C4B78">
      <w:pPr>
        <w:spacing w:after="0" w:line="360" w:lineRule="auto"/>
        <w:rPr>
          <w:b/>
        </w:rPr>
      </w:pPr>
      <w:r>
        <w:rPr>
          <w:b/>
        </w:rPr>
        <w:t>Raportti ikärakenteen huomioimise</w:t>
      </w:r>
      <w:r w:rsidR="00C34BEB" w:rsidRPr="00C34BEB">
        <w:rPr>
          <w:b/>
        </w:rPr>
        <w:t>s</w:t>
      </w:r>
      <w:r>
        <w:rPr>
          <w:b/>
        </w:rPr>
        <w:t>ta</w:t>
      </w:r>
      <w:r w:rsidR="00C34BEB" w:rsidRPr="00C34BEB">
        <w:rPr>
          <w:b/>
        </w:rPr>
        <w:t xml:space="preserve"> valtionosuusjärjestelmässä</w:t>
      </w:r>
      <w:r>
        <w:rPr>
          <w:b/>
        </w:rPr>
        <w:t xml:space="preserve"> sosiaali- ja terveydenhuollon sekä esi- ja perusopetuksen osalta</w:t>
      </w:r>
    </w:p>
    <w:p w:rsidR="00C34BEB" w:rsidRDefault="00C34BEB" w:rsidP="002C4B78">
      <w:pPr>
        <w:spacing w:after="0" w:line="360" w:lineRule="auto"/>
      </w:pPr>
    </w:p>
    <w:p w:rsidR="002C4B78" w:rsidRPr="002C4B78" w:rsidRDefault="002C4B78" w:rsidP="002C4B78">
      <w:pPr>
        <w:spacing w:after="0" w:line="360" w:lineRule="auto"/>
        <w:jc w:val="both"/>
        <w:rPr>
          <w:b/>
        </w:rPr>
      </w:pPr>
      <w:r w:rsidRPr="002C4B78">
        <w:rPr>
          <w:b/>
        </w:rPr>
        <w:t>Johdanto</w:t>
      </w:r>
    </w:p>
    <w:p w:rsidR="002C4B78" w:rsidRDefault="002C4B78" w:rsidP="002C4B78">
      <w:pPr>
        <w:spacing w:after="0" w:line="360" w:lineRule="auto"/>
        <w:jc w:val="both"/>
      </w:pPr>
    </w:p>
    <w:p w:rsidR="002C4B78" w:rsidRDefault="002C4B78" w:rsidP="002C4B78">
      <w:pPr>
        <w:spacing w:after="0" w:line="360" w:lineRule="auto"/>
        <w:jc w:val="both"/>
      </w:pPr>
      <w:r>
        <w:t>Pääministeri Jyrki Kataisen hallituksen hallitusohjelman mukaan valtionosuus</w:t>
      </w:r>
      <w:r>
        <w:softHyphen/>
        <w:t>järjes</w:t>
      </w:r>
      <w:r>
        <w:softHyphen/>
        <w:t>telmä uudistetaan osana kuntarakenneuudistusta. Uudistuksen tavoitteena on järjestel</w:t>
      </w:r>
      <w:r>
        <w:softHyphen/>
        <w:t>män yksinkertaistaminen ja kannustavuuden parantaminen. Valtionvarainministeriö asetti 28.6.2012 uudistuksen valmistelua varten tukiryhmän sekä asiantuntija- ja laskentaryhmän toimikaudelle 28.6.2012–31.12.2013.</w:t>
      </w:r>
    </w:p>
    <w:p w:rsidR="002C4B78" w:rsidRDefault="002C4B78" w:rsidP="002C4B78">
      <w:pPr>
        <w:spacing w:after="0" w:line="360" w:lineRule="auto"/>
        <w:ind w:firstLine="567"/>
        <w:jc w:val="both"/>
      </w:pPr>
      <w:r>
        <w:t>Uudistuksen taustaksi Valtionvarainministeriö (VM) on tilannut Valtion talou</w:t>
      </w:r>
      <w:r w:rsidR="00963903">
        <w:softHyphen/>
      </w:r>
      <w:r>
        <w:t>del</w:t>
      </w:r>
      <w:r w:rsidR="00963903">
        <w:softHyphen/>
      </w:r>
      <w:r>
        <w:t>liselta tutkimuskeskukselta (VATT) tutkimushankkeen, jonka tarkoituksena on selvittää väestön ikärakenteen merkitystä valtionosuusjärjestelmässä sosiaali- ja terveyden</w:t>
      </w:r>
      <w:r w:rsidR="00963903">
        <w:softHyphen/>
      </w:r>
      <w:r>
        <w:t>huol</w:t>
      </w:r>
      <w:r w:rsidR="00963903">
        <w:softHyphen/>
      </w:r>
      <w:r>
        <w:t>lon sekä esi- ja perusopetuksen osalta.</w:t>
      </w:r>
    </w:p>
    <w:p w:rsidR="00427D01" w:rsidRDefault="009E5C8F" w:rsidP="002C4B78">
      <w:pPr>
        <w:spacing w:after="0" w:line="360" w:lineRule="auto"/>
        <w:ind w:firstLine="567"/>
        <w:jc w:val="both"/>
      </w:pPr>
      <w:proofErr w:type="spellStart"/>
      <w:r>
        <w:t>VATT:n</w:t>
      </w:r>
      <w:proofErr w:type="spellEnd"/>
      <w:r>
        <w:t xml:space="preserve"> saama tehtävänanto oli kaksiosainen. Ensimmäisessä osassa pyrittiin arvioimaan nykyistä valtionosuusjärjestelmää ikärakenteen huomioimisen näkökul</w:t>
      </w:r>
      <w:r>
        <w:softHyphen/>
        <w:t xml:space="preserve">masta. Tämän arvioinnin tulokset on esitetty Harjusen ja Saarimaan (2012) muistiossa. Toisessa osassa tarkoituksena oli esittää arvio uusiksi ikäryhmäpainoiksi järjestelmässä, jossa sama ikäryhmäjaottelu </w:t>
      </w:r>
      <w:r w:rsidR="00963903">
        <w:t>koskisi</w:t>
      </w:r>
      <w:r>
        <w:t xml:space="preserve"> sosiaali- ja terveydenhuoltoa sekä esi- ja perus</w:t>
      </w:r>
      <w:r w:rsidR="00963903">
        <w:softHyphen/>
      </w:r>
      <w:r>
        <w:t xml:space="preserve">opetusta. </w:t>
      </w:r>
      <w:r w:rsidR="002C4B78">
        <w:t xml:space="preserve">Tässä </w:t>
      </w:r>
      <w:r>
        <w:t xml:space="preserve">lyhyessä </w:t>
      </w:r>
      <w:r w:rsidR="002C4B78">
        <w:t>raportissa esitellään</w:t>
      </w:r>
      <w:r w:rsidR="00427D01">
        <w:t xml:space="preserve"> tätä</w:t>
      </w:r>
      <w:r w:rsidR="002C4B78">
        <w:t xml:space="preserve"> </w:t>
      </w:r>
      <w:r w:rsidR="00427D01">
        <w:t>hankkeen toista osaa</w:t>
      </w:r>
      <w:r w:rsidR="002C4B78">
        <w:t xml:space="preserve">. </w:t>
      </w:r>
    </w:p>
    <w:p w:rsidR="002C4B78" w:rsidRDefault="00427D01" w:rsidP="002C4B78">
      <w:pPr>
        <w:spacing w:after="0" w:line="360" w:lineRule="auto"/>
        <w:ind w:firstLine="567"/>
        <w:jc w:val="both"/>
      </w:pPr>
      <w:r>
        <w:t>Esiteltävät t</w:t>
      </w:r>
      <w:r w:rsidR="009E5C8F">
        <w:t xml:space="preserve">ulokset perustuvat </w:t>
      </w:r>
      <w:proofErr w:type="spellStart"/>
      <w:r w:rsidR="009E5C8F">
        <w:t>VATT:ssa</w:t>
      </w:r>
      <w:proofErr w:type="spellEnd"/>
      <w:r w:rsidR="009E5C8F">
        <w:t xml:space="preserve"> tehtyihin laskelmiin sekä terveyden- ja sosiaalihuollon osalta </w:t>
      </w:r>
      <w:r w:rsidR="00305757">
        <w:t>Terveyden ja hyvinvoinnin laitoksella (</w:t>
      </w:r>
      <w:r w:rsidR="009E5C8F">
        <w:t>THL</w:t>
      </w:r>
      <w:r w:rsidR="00305757">
        <w:t>)</w:t>
      </w:r>
      <w:r w:rsidR="009E5C8F">
        <w:t xml:space="preserve"> tehtyihin laskelmiin. </w:t>
      </w:r>
      <w:proofErr w:type="spellStart"/>
      <w:r w:rsidR="009E5C8F">
        <w:t>THL:n</w:t>
      </w:r>
      <w:proofErr w:type="spellEnd"/>
      <w:r>
        <w:t xml:space="preserve"> yksilöaineistoon perustuvia</w:t>
      </w:r>
      <w:r w:rsidR="009E5C8F">
        <w:t xml:space="preserve"> laskelmia päädyttiin käyttämään, koska selvitys</w:t>
      </w:r>
      <w:r w:rsidR="00963903">
        <w:softHyphen/>
      </w:r>
      <w:r w:rsidR="009E5C8F">
        <w:t>hankkeen ensimmäisen osan perusteella kävi ilmi, että sosiaali- ja</w:t>
      </w:r>
      <w:r>
        <w:t xml:space="preserve"> terveydenhuollon osalta kuntatason</w:t>
      </w:r>
      <w:r w:rsidR="009E5C8F">
        <w:t xml:space="preserve"> toteutuneisiin kustannuksiin perustuva menetelmä ei tuottanut luotettavia tuloksia. </w:t>
      </w:r>
    </w:p>
    <w:p w:rsidR="00C24E0E" w:rsidRDefault="00C24E0E" w:rsidP="002C4B78">
      <w:pPr>
        <w:spacing w:after="0" w:line="360" w:lineRule="auto"/>
        <w:jc w:val="both"/>
      </w:pPr>
    </w:p>
    <w:p w:rsidR="00427D01" w:rsidRDefault="00427D01" w:rsidP="002C4B78">
      <w:pPr>
        <w:spacing w:after="0" w:line="360" w:lineRule="auto"/>
        <w:jc w:val="both"/>
      </w:pPr>
    </w:p>
    <w:p w:rsidR="00427D01" w:rsidRDefault="00427D01" w:rsidP="002C4B78">
      <w:pPr>
        <w:spacing w:after="0" w:line="360" w:lineRule="auto"/>
        <w:jc w:val="both"/>
      </w:pPr>
    </w:p>
    <w:p w:rsidR="00C24E0E" w:rsidRPr="00C24E0E" w:rsidRDefault="00C24E0E" w:rsidP="002C4B78">
      <w:pPr>
        <w:spacing w:after="0" w:line="360" w:lineRule="auto"/>
        <w:jc w:val="both"/>
        <w:rPr>
          <w:b/>
        </w:rPr>
      </w:pPr>
      <w:r w:rsidRPr="00C24E0E">
        <w:rPr>
          <w:b/>
        </w:rPr>
        <w:lastRenderedPageBreak/>
        <w:t>Esi- ja perusopetus</w:t>
      </w:r>
    </w:p>
    <w:p w:rsidR="00C24E0E" w:rsidRDefault="00C24E0E" w:rsidP="002C4B78">
      <w:pPr>
        <w:spacing w:after="0" w:line="360" w:lineRule="auto"/>
        <w:jc w:val="both"/>
      </w:pPr>
    </w:p>
    <w:p w:rsidR="00C24E0E" w:rsidRDefault="002C4B78" w:rsidP="002C4B78">
      <w:pPr>
        <w:spacing w:after="0" w:line="360" w:lineRule="auto"/>
        <w:jc w:val="both"/>
      </w:pPr>
      <w:r>
        <w:t>Esi- ja perusopetuksen osalta laskelmat perustuvat Harjusen ja Saarimaan (2012) muis</w:t>
      </w:r>
      <w:r w:rsidR="00963903">
        <w:softHyphen/>
      </w:r>
      <w:r>
        <w:t>tioon, jossa ikäryhmäpainolaskelmat perustuvat regressioanalyysiin ja kuntien toteutu</w:t>
      </w:r>
      <w:r w:rsidR="00963903">
        <w:softHyphen/>
      </w:r>
      <w:r>
        <w:t>neisiin kustannuksiin</w:t>
      </w:r>
      <w:r w:rsidR="00963903">
        <w:t xml:space="preserve"> vuodelta 2010</w:t>
      </w:r>
      <w:r w:rsidR="009E5C8F">
        <w:rPr>
          <w:rStyle w:val="Alaviitteenviite"/>
        </w:rPr>
        <w:footnoteReference w:id="1"/>
      </w:r>
      <w:r>
        <w:t>.</w:t>
      </w:r>
      <w:r w:rsidR="009E5C8F">
        <w:t xml:space="preserve"> </w:t>
      </w:r>
      <w:r w:rsidR="00427D01">
        <w:t>Harjusen ja Saarimaan (2012) tulokset ns. ikäryhmäpainojen osalta on esitetty taulukossa 1</w:t>
      </w:r>
      <w:r w:rsidR="00427D01">
        <w:rPr>
          <w:rStyle w:val="Alaviitteenviite"/>
        </w:rPr>
        <w:footnoteReference w:id="2"/>
      </w:r>
      <w:r w:rsidR="00963903">
        <w:t>.</w:t>
      </w:r>
      <w:r w:rsidR="00427D01">
        <w:t xml:space="preserve"> Taulukon 1 tulokset perustuvat kahteen eri mallispesifikaation, jotka tuottavat lähes samanlaiset ikäryhmäpainot. Tulos</w:t>
      </w:r>
      <w:r w:rsidR="00963903">
        <w:softHyphen/>
      </w:r>
      <w:r w:rsidR="00427D01">
        <w:t xml:space="preserve">ten mukaan esikoululaiset ovat halvin ryhmä ja 7.–9. luokkalaiset puolestaan kallein ryhmä. Tulokset ovat varsin </w:t>
      </w:r>
      <w:r w:rsidR="00963903">
        <w:t>odotettuja</w:t>
      </w:r>
      <w:r w:rsidR="00427D01">
        <w:t xml:space="preserve"> ottaen huomioon eri ikäryhmien opetustunti</w:t>
      </w:r>
      <w:r w:rsidR="00963903">
        <w:softHyphen/>
      </w:r>
      <w:r w:rsidR="00427D01">
        <w:t>määrät sekä opettajien pätevyysvaatimukset</w:t>
      </w:r>
      <w:r w:rsidR="00963903">
        <w:t xml:space="preserve"> eri opetuksen tasoilla</w:t>
      </w:r>
      <w:r w:rsidR="00427D01">
        <w:t xml:space="preserve">. </w:t>
      </w:r>
    </w:p>
    <w:p w:rsidR="00C24E0E" w:rsidRDefault="00C24E0E" w:rsidP="002C4B78">
      <w:pPr>
        <w:spacing w:after="0" w:line="360" w:lineRule="auto"/>
        <w:jc w:val="both"/>
      </w:pPr>
    </w:p>
    <w:p w:rsidR="009E5C8F" w:rsidRPr="009E5C8F" w:rsidRDefault="009E5C8F" w:rsidP="009E5C8F">
      <w:r w:rsidRPr="009E5C8F">
        <w:rPr>
          <w:b/>
        </w:rPr>
        <w:t xml:space="preserve">Taulukko </w:t>
      </w:r>
      <w:r w:rsidR="00427D01">
        <w:rPr>
          <w:b/>
        </w:rPr>
        <w:t>1</w:t>
      </w:r>
      <w:r w:rsidRPr="009E5C8F">
        <w:rPr>
          <w:b/>
        </w:rPr>
        <w:t>.</w:t>
      </w:r>
      <w:r w:rsidRPr="009E5C8F">
        <w:tab/>
        <w:t>Esi- ja perusopetuksen ikäryhmäpainot nykyisil</w:t>
      </w:r>
      <w:r w:rsidR="005E6FAA">
        <w:t>lä ikäryhmillä</w:t>
      </w:r>
    </w:p>
    <w:p w:rsidR="009E5C8F" w:rsidRDefault="00C2259B" w:rsidP="002C4B78">
      <w:pPr>
        <w:spacing w:after="0" w:line="360" w:lineRule="auto"/>
        <w:jc w:val="both"/>
      </w:pPr>
      <w:r w:rsidRPr="00C2259B">
        <w:rPr>
          <w:noProof/>
          <w:lang w:eastAsia="fi-FI"/>
        </w:rPr>
        <w:drawing>
          <wp:inline distT="0" distB="0" distL="0" distR="0">
            <wp:extent cx="4314825" cy="962025"/>
            <wp:effectExtent l="19050" t="0" r="9525" b="0"/>
            <wp:docPr id="5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03" w:rsidRDefault="00963903" w:rsidP="002C4B78">
      <w:pPr>
        <w:spacing w:after="0" w:line="360" w:lineRule="auto"/>
        <w:jc w:val="both"/>
      </w:pPr>
    </w:p>
    <w:p w:rsidR="00C24E0E" w:rsidRPr="00C24E0E" w:rsidRDefault="00305757" w:rsidP="00C2259B">
      <w:pPr>
        <w:spacing w:after="0" w:line="360" w:lineRule="auto"/>
        <w:jc w:val="both"/>
        <w:rPr>
          <w:b/>
        </w:rPr>
      </w:pPr>
      <w:r>
        <w:rPr>
          <w:b/>
        </w:rPr>
        <w:t>Sosiaali- ja terveydenhuolto</w:t>
      </w:r>
    </w:p>
    <w:p w:rsidR="00C24E0E" w:rsidRPr="00305757" w:rsidRDefault="00C24E0E" w:rsidP="00C2259B">
      <w:pPr>
        <w:spacing w:after="0" w:line="360" w:lineRule="auto"/>
        <w:jc w:val="both"/>
        <w:rPr>
          <w:szCs w:val="24"/>
        </w:rPr>
      </w:pPr>
    </w:p>
    <w:p w:rsidR="00C2259B" w:rsidRPr="00DA39B6" w:rsidRDefault="002C4B78" w:rsidP="00C2259B">
      <w:pPr>
        <w:pStyle w:val="Leipteksti"/>
        <w:spacing w:after="0" w:line="360" w:lineRule="auto"/>
        <w:rPr>
          <w:sz w:val="24"/>
          <w:szCs w:val="24"/>
        </w:rPr>
      </w:pPr>
      <w:r w:rsidRPr="00305757">
        <w:rPr>
          <w:sz w:val="24"/>
          <w:szCs w:val="24"/>
        </w:rPr>
        <w:t xml:space="preserve">Terveydenhuollon ja vanhuspalveluiden osalta laskelmat perustuvat </w:t>
      </w:r>
      <w:proofErr w:type="spellStart"/>
      <w:r w:rsidRPr="00305757">
        <w:rPr>
          <w:sz w:val="24"/>
          <w:szCs w:val="24"/>
        </w:rPr>
        <w:t>THL:n</w:t>
      </w:r>
      <w:proofErr w:type="spellEnd"/>
      <w:r w:rsidRPr="00305757">
        <w:rPr>
          <w:sz w:val="24"/>
          <w:szCs w:val="24"/>
        </w:rPr>
        <w:t xml:space="preserve"> </w:t>
      </w:r>
      <w:r w:rsidR="00792FB7" w:rsidRPr="00305757">
        <w:rPr>
          <w:sz w:val="24"/>
          <w:szCs w:val="24"/>
        </w:rPr>
        <w:t>yksilö</w:t>
      </w:r>
      <w:r w:rsidR="00305757">
        <w:rPr>
          <w:sz w:val="24"/>
          <w:szCs w:val="24"/>
        </w:rPr>
        <w:softHyphen/>
      </w:r>
      <w:r w:rsidRPr="00305757">
        <w:rPr>
          <w:sz w:val="24"/>
          <w:szCs w:val="24"/>
        </w:rPr>
        <w:t>aineistoon</w:t>
      </w:r>
      <w:r w:rsidRPr="00305757">
        <w:rPr>
          <w:rStyle w:val="Alaviitteenviite"/>
          <w:sz w:val="24"/>
          <w:szCs w:val="24"/>
        </w:rPr>
        <w:footnoteReference w:id="3"/>
      </w:r>
      <w:r w:rsidR="00792FB7" w:rsidRPr="00305757">
        <w:rPr>
          <w:sz w:val="24"/>
          <w:szCs w:val="24"/>
        </w:rPr>
        <w:t>.</w:t>
      </w:r>
      <w:r w:rsidR="00305757" w:rsidRPr="00305757">
        <w:rPr>
          <w:sz w:val="24"/>
          <w:szCs w:val="24"/>
        </w:rPr>
        <w:t xml:space="preserve"> </w:t>
      </w:r>
      <w:proofErr w:type="spellStart"/>
      <w:r w:rsidR="00305757" w:rsidRPr="00305757">
        <w:rPr>
          <w:sz w:val="24"/>
          <w:szCs w:val="24"/>
        </w:rPr>
        <w:t>THL:n</w:t>
      </w:r>
      <w:proofErr w:type="spellEnd"/>
      <w:r w:rsidR="00305757" w:rsidRPr="00305757">
        <w:rPr>
          <w:sz w:val="24"/>
          <w:szCs w:val="24"/>
        </w:rPr>
        <w:t xml:space="preserve"> </w:t>
      </w:r>
      <w:r w:rsidR="00305757">
        <w:rPr>
          <w:sz w:val="24"/>
          <w:szCs w:val="24"/>
        </w:rPr>
        <w:t>laskelmissa</w:t>
      </w:r>
      <w:r w:rsidR="00305757" w:rsidRPr="00305757">
        <w:rPr>
          <w:sz w:val="24"/>
          <w:szCs w:val="24"/>
        </w:rPr>
        <w:t xml:space="preserve"> terveydenhuollon ja vanhustenhuollon yksikkö</w:t>
      </w:r>
      <w:r w:rsidR="00305757">
        <w:rPr>
          <w:sz w:val="24"/>
          <w:szCs w:val="24"/>
        </w:rPr>
        <w:softHyphen/>
      </w:r>
      <w:r w:rsidR="00305757" w:rsidRPr="00305757">
        <w:rPr>
          <w:sz w:val="24"/>
          <w:szCs w:val="24"/>
        </w:rPr>
        <w:t>kustan</w:t>
      </w:r>
      <w:r w:rsidR="00305757">
        <w:rPr>
          <w:sz w:val="24"/>
          <w:szCs w:val="24"/>
        </w:rPr>
        <w:softHyphen/>
      </w:r>
      <w:r w:rsidR="00305757" w:rsidRPr="00305757">
        <w:rPr>
          <w:sz w:val="24"/>
          <w:szCs w:val="24"/>
        </w:rPr>
        <w:t xml:space="preserve">nukset perustuvat keskimääräisiin </w:t>
      </w:r>
      <w:r w:rsidR="00DA39B6">
        <w:rPr>
          <w:sz w:val="24"/>
          <w:szCs w:val="24"/>
        </w:rPr>
        <w:t>toimenpidekustannuksiin</w:t>
      </w:r>
      <w:r w:rsidR="00305757" w:rsidRPr="00305757">
        <w:rPr>
          <w:sz w:val="24"/>
          <w:szCs w:val="24"/>
        </w:rPr>
        <w:t>.</w:t>
      </w:r>
      <w:r w:rsidR="00D954EA">
        <w:rPr>
          <w:sz w:val="24"/>
          <w:szCs w:val="24"/>
        </w:rPr>
        <w:t xml:space="preserve"> Yksikkökustannuksissa ei huomioida mahdollisia alueellisia eroja tuotantokustannuksissa.</w:t>
      </w:r>
      <w:r w:rsidR="00305757" w:rsidRPr="00305757">
        <w:rPr>
          <w:sz w:val="24"/>
          <w:szCs w:val="24"/>
        </w:rPr>
        <w:t xml:space="preserve"> </w:t>
      </w:r>
      <w:proofErr w:type="spellStart"/>
      <w:r w:rsidR="00305757" w:rsidRPr="00305757">
        <w:rPr>
          <w:sz w:val="24"/>
          <w:szCs w:val="24"/>
        </w:rPr>
        <w:t>THL:n</w:t>
      </w:r>
      <w:proofErr w:type="spellEnd"/>
      <w:r w:rsidR="00305757" w:rsidRPr="00305757">
        <w:rPr>
          <w:sz w:val="24"/>
          <w:szCs w:val="24"/>
        </w:rPr>
        <w:t xml:space="preserve"> raportissa </w:t>
      </w:r>
      <w:r w:rsidR="00305757">
        <w:rPr>
          <w:sz w:val="24"/>
          <w:szCs w:val="24"/>
        </w:rPr>
        <w:t>ei esitetä vanhusten</w:t>
      </w:r>
      <w:r w:rsidR="00DA39B6">
        <w:rPr>
          <w:sz w:val="24"/>
          <w:szCs w:val="24"/>
        </w:rPr>
        <w:softHyphen/>
      </w:r>
      <w:r w:rsidR="00305757">
        <w:rPr>
          <w:sz w:val="24"/>
          <w:szCs w:val="24"/>
        </w:rPr>
        <w:t>huoltoa</w:t>
      </w:r>
      <w:r w:rsidR="00305757" w:rsidRPr="00305757">
        <w:rPr>
          <w:sz w:val="24"/>
          <w:szCs w:val="24"/>
        </w:rPr>
        <w:t xml:space="preserve"> </w:t>
      </w:r>
      <w:r w:rsidR="00305757">
        <w:rPr>
          <w:sz w:val="24"/>
          <w:szCs w:val="24"/>
        </w:rPr>
        <w:t>lukuun otta</w:t>
      </w:r>
      <w:r w:rsidR="00305757">
        <w:rPr>
          <w:sz w:val="24"/>
          <w:szCs w:val="24"/>
        </w:rPr>
        <w:softHyphen/>
        <w:t>matta muiden</w:t>
      </w:r>
      <w:r w:rsidR="00305757" w:rsidRPr="00305757">
        <w:rPr>
          <w:sz w:val="24"/>
          <w:szCs w:val="24"/>
        </w:rPr>
        <w:t xml:space="preserve"> sosiaalitoimeen kuuluvien tehtävien yksikkö</w:t>
      </w:r>
      <w:r w:rsidR="00DA39B6">
        <w:rPr>
          <w:sz w:val="24"/>
          <w:szCs w:val="24"/>
        </w:rPr>
        <w:softHyphen/>
      </w:r>
      <w:r w:rsidR="002A6911">
        <w:rPr>
          <w:sz w:val="24"/>
          <w:szCs w:val="24"/>
        </w:rPr>
        <w:t>kustannuksia</w:t>
      </w:r>
      <w:r w:rsidR="00305757">
        <w:rPr>
          <w:sz w:val="24"/>
          <w:szCs w:val="24"/>
        </w:rPr>
        <w:t>,</w:t>
      </w:r>
      <w:r w:rsidR="00305757" w:rsidRPr="00305757">
        <w:rPr>
          <w:sz w:val="24"/>
          <w:szCs w:val="24"/>
        </w:rPr>
        <w:t xml:space="preserve"> eikä näiden selvittämiseksi ole saatavilla tarvittavaa </w:t>
      </w:r>
      <w:r w:rsidR="00305757">
        <w:rPr>
          <w:sz w:val="24"/>
          <w:szCs w:val="24"/>
        </w:rPr>
        <w:t>yksilö</w:t>
      </w:r>
      <w:r w:rsidR="00D954EA">
        <w:rPr>
          <w:sz w:val="24"/>
          <w:szCs w:val="24"/>
        </w:rPr>
        <w:softHyphen/>
      </w:r>
      <w:r w:rsidR="00305757" w:rsidRPr="00305757">
        <w:rPr>
          <w:sz w:val="24"/>
          <w:szCs w:val="24"/>
        </w:rPr>
        <w:t>aineistoa</w:t>
      </w:r>
      <w:r w:rsidR="00305757" w:rsidRPr="00305757">
        <w:rPr>
          <w:rStyle w:val="Alaviitteenviite"/>
          <w:sz w:val="24"/>
          <w:szCs w:val="24"/>
        </w:rPr>
        <w:footnoteReference w:id="4"/>
      </w:r>
      <w:r w:rsidR="00305757" w:rsidRPr="00305757">
        <w:rPr>
          <w:sz w:val="24"/>
          <w:szCs w:val="24"/>
        </w:rPr>
        <w:t xml:space="preserve">. </w:t>
      </w:r>
      <w:r w:rsidR="00305757">
        <w:rPr>
          <w:sz w:val="24"/>
          <w:szCs w:val="24"/>
        </w:rPr>
        <w:t>Tässä raportissa</w:t>
      </w:r>
      <w:r w:rsidR="00305757" w:rsidRPr="00305757">
        <w:rPr>
          <w:sz w:val="24"/>
          <w:szCs w:val="24"/>
        </w:rPr>
        <w:t xml:space="preserve"> muun </w:t>
      </w:r>
      <w:r w:rsidR="00305757" w:rsidRPr="00DA39B6">
        <w:rPr>
          <w:sz w:val="24"/>
          <w:szCs w:val="24"/>
        </w:rPr>
        <w:t xml:space="preserve">sosiaalitoimen kustannukset kohdistetaan ikäryhmille </w:t>
      </w:r>
      <w:r w:rsidR="00305757" w:rsidRPr="00DA39B6">
        <w:rPr>
          <w:sz w:val="24"/>
          <w:szCs w:val="24"/>
        </w:rPr>
        <w:lastRenderedPageBreak/>
        <w:t>käyttämällä näiden tehtävien tarjoamisesta aiheutuvia, palvelujen todellisille käyttäjä</w:t>
      </w:r>
      <w:r w:rsidR="00D405C6">
        <w:rPr>
          <w:sz w:val="24"/>
          <w:szCs w:val="24"/>
        </w:rPr>
        <w:softHyphen/>
      </w:r>
      <w:r w:rsidR="00305757" w:rsidRPr="00DA39B6">
        <w:rPr>
          <w:sz w:val="24"/>
          <w:szCs w:val="24"/>
        </w:rPr>
        <w:t>ikäryhmille kohdistuvia, keski</w:t>
      </w:r>
      <w:r w:rsidR="00305757" w:rsidRPr="00DA39B6">
        <w:rPr>
          <w:sz w:val="24"/>
          <w:szCs w:val="24"/>
        </w:rPr>
        <w:softHyphen/>
        <w:t xml:space="preserve">määräisiä kustannuksia. </w:t>
      </w:r>
    </w:p>
    <w:p w:rsidR="00D405C6" w:rsidRPr="00305757" w:rsidRDefault="00D405C6" w:rsidP="00D405C6">
      <w:pPr>
        <w:pStyle w:val="Leipteksti"/>
        <w:spacing w:after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Taulukossa 2 raportoidaan vertailun vuoksi nykyisen valtionosuusjärjestelmän laskennalliset </w:t>
      </w:r>
      <w:r w:rsidR="00FD3274">
        <w:rPr>
          <w:sz w:val="24"/>
          <w:szCs w:val="24"/>
        </w:rPr>
        <w:t>kustannukset ikäryhmittäin</w:t>
      </w:r>
      <w:r>
        <w:rPr>
          <w:sz w:val="24"/>
          <w:szCs w:val="24"/>
        </w:rPr>
        <w:t xml:space="preserve"> vuonna 2010.</w:t>
      </w:r>
      <w:r w:rsidRPr="00D405C6">
        <w:rPr>
          <w:sz w:val="24"/>
          <w:szCs w:val="24"/>
        </w:rPr>
        <w:t xml:space="preserve"> </w:t>
      </w:r>
      <w:r w:rsidRPr="00DA39B6">
        <w:rPr>
          <w:sz w:val="24"/>
          <w:szCs w:val="24"/>
        </w:rPr>
        <w:t>Taulukosta 3</w:t>
      </w:r>
      <w:r>
        <w:rPr>
          <w:sz w:val="24"/>
          <w:szCs w:val="24"/>
        </w:rPr>
        <w:t xml:space="preserve"> puolestaan</w:t>
      </w:r>
      <w:r w:rsidRPr="00DA39B6">
        <w:rPr>
          <w:sz w:val="24"/>
          <w:szCs w:val="24"/>
        </w:rPr>
        <w:t xml:space="preserve"> nähdään </w:t>
      </w:r>
      <w:proofErr w:type="spellStart"/>
      <w:r w:rsidRPr="00DA39B6">
        <w:rPr>
          <w:sz w:val="24"/>
          <w:szCs w:val="24"/>
        </w:rPr>
        <w:t>THL:n</w:t>
      </w:r>
      <w:proofErr w:type="spellEnd"/>
      <w:r w:rsidRPr="00DA39B6">
        <w:rPr>
          <w:sz w:val="24"/>
          <w:szCs w:val="24"/>
        </w:rPr>
        <w:t xml:space="preserve"> yksilöaineistoon perustuvat ikäryhmä</w:t>
      </w:r>
      <w:r>
        <w:rPr>
          <w:sz w:val="24"/>
          <w:szCs w:val="24"/>
        </w:rPr>
        <w:softHyphen/>
      </w:r>
      <w:r w:rsidRPr="00DA39B6">
        <w:rPr>
          <w:sz w:val="24"/>
          <w:szCs w:val="24"/>
        </w:rPr>
        <w:t xml:space="preserve">ryhmäpainot sekä </w:t>
      </w:r>
      <w:proofErr w:type="spellStart"/>
      <w:r w:rsidRPr="00DA39B6">
        <w:rPr>
          <w:sz w:val="24"/>
          <w:szCs w:val="24"/>
        </w:rPr>
        <w:t>VATT:n</w:t>
      </w:r>
      <w:proofErr w:type="spellEnd"/>
      <w:r w:rsidRPr="00DA39B6">
        <w:rPr>
          <w:sz w:val="24"/>
          <w:szCs w:val="24"/>
        </w:rPr>
        <w:t xml:space="preserve"> laskemat painot muun sosiaalitoimen osalta</w:t>
      </w:r>
      <w:r w:rsidRPr="00DA39B6">
        <w:rPr>
          <w:rStyle w:val="Alaviitteenviite"/>
          <w:sz w:val="24"/>
          <w:szCs w:val="24"/>
        </w:rPr>
        <w:footnoteReference w:id="5"/>
      </w:r>
      <w:r w:rsidRPr="00DA39B6">
        <w:rPr>
          <w:sz w:val="24"/>
          <w:szCs w:val="24"/>
        </w:rPr>
        <w:t xml:space="preserve">. Taulukon </w:t>
      </w:r>
      <w:r>
        <w:rPr>
          <w:sz w:val="24"/>
          <w:szCs w:val="24"/>
        </w:rPr>
        <w:t>3</w:t>
      </w:r>
      <w:r w:rsidRPr="00DA39B6">
        <w:rPr>
          <w:sz w:val="24"/>
          <w:szCs w:val="24"/>
        </w:rPr>
        <w:t xml:space="preserve"> viimeisessä</w:t>
      </w:r>
      <w:r>
        <w:rPr>
          <w:sz w:val="24"/>
          <w:szCs w:val="24"/>
        </w:rPr>
        <w:t xml:space="preserve"> sarakkeessa </w:t>
      </w:r>
      <w:proofErr w:type="spellStart"/>
      <w:r>
        <w:rPr>
          <w:sz w:val="24"/>
          <w:szCs w:val="24"/>
        </w:rPr>
        <w:t>THL:n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VATT:n</w:t>
      </w:r>
      <w:proofErr w:type="spellEnd"/>
      <w:r>
        <w:rPr>
          <w:sz w:val="24"/>
          <w:szCs w:val="24"/>
        </w:rPr>
        <w:t xml:space="preserve"> laskelmat on summattu yhdeksi ikäryhmä</w:t>
      </w:r>
      <w:r>
        <w:rPr>
          <w:sz w:val="24"/>
          <w:szCs w:val="24"/>
        </w:rPr>
        <w:softHyphen/>
        <w:t>painoksi. Taulukossa 4 raportoidaan ikäryhmäpainot uudella ikäryhmäjaottelulla.</w:t>
      </w:r>
    </w:p>
    <w:p w:rsidR="00D405C6" w:rsidRDefault="00D405C6" w:rsidP="00D405C6">
      <w:pPr>
        <w:pStyle w:val="Leipteksti"/>
        <w:spacing w:after="0" w:line="360" w:lineRule="auto"/>
        <w:rPr>
          <w:sz w:val="24"/>
          <w:szCs w:val="24"/>
        </w:rPr>
      </w:pPr>
    </w:p>
    <w:p w:rsidR="00D954EA" w:rsidRPr="00D405C6" w:rsidRDefault="00D405C6" w:rsidP="00D405C6">
      <w:pPr>
        <w:pStyle w:val="KuvaTaulukko-otsikko"/>
        <w:spacing w:after="260" w:line="300" w:lineRule="atLeast"/>
        <w:ind w:left="1418" w:hanging="1418"/>
        <w:rPr>
          <w:rFonts w:ascii="Times New Roman" w:hAnsi="Times New Roman"/>
          <w:i w:val="0"/>
        </w:rPr>
      </w:pPr>
      <w:r w:rsidRPr="00D405C6">
        <w:rPr>
          <w:b/>
          <w:i w:val="0"/>
          <w:sz w:val="24"/>
          <w:szCs w:val="24"/>
        </w:rPr>
        <w:t>Taulukko 2.</w:t>
      </w:r>
      <w:r w:rsidRPr="00D405C6">
        <w:rPr>
          <w:i w:val="0"/>
          <w:sz w:val="24"/>
          <w:szCs w:val="24"/>
        </w:rPr>
        <w:tab/>
      </w:r>
      <w:r w:rsidRPr="00D405C6">
        <w:rPr>
          <w:rFonts w:ascii="Times New Roman" w:hAnsi="Times New Roman"/>
          <w:i w:val="0"/>
          <w:sz w:val="24"/>
          <w:szCs w:val="24"/>
        </w:rPr>
        <w:t xml:space="preserve">Laskennalliset </w:t>
      </w:r>
      <w:r w:rsidR="00973FA8">
        <w:rPr>
          <w:rFonts w:ascii="Times New Roman" w:hAnsi="Times New Roman"/>
          <w:i w:val="0"/>
          <w:sz w:val="24"/>
          <w:szCs w:val="24"/>
        </w:rPr>
        <w:t>kustannukset ikäryhmittäin</w:t>
      </w:r>
      <w:r w:rsidRPr="00D405C6">
        <w:rPr>
          <w:rFonts w:ascii="Times New Roman" w:hAnsi="Times New Roman"/>
          <w:i w:val="0"/>
          <w:sz w:val="24"/>
          <w:szCs w:val="24"/>
        </w:rPr>
        <w:t xml:space="preserve"> </w:t>
      </w:r>
      <w:r w:rsidR="00973FA8">
        <w:rPr>
          <w:rFonts w:ascii="Times New Roman" w:hAnsi="Times New Roman"/>
          <w:i w:val="0"/>
          <w:sz w:val="24"/>
          <w:szCs w:val="24"/>
        </w:rPr>
        <w:t xml:space="preserve">nykyisessä valtionosuusjärjestelmässä </w:t>
      </w:r>
      <w:r w:rsidRPr="00D405C6">
        <w:rPr>
          <w:rFonts w:ascii="Times New Roman" w:hAnsi="Times New Roman"/>
          <w:i w:val="0"/>
          <w:sz w:val="24"/>
          <w:szCs w:val="24"/>
        </w:rPr>
        <w:t>vuonna 2010</w:t>
      </w:r>
    </w:p>
    <w:p w:rsidR="00D954EA" w:rsidRDefault="00D405C6" w:rsidP="00C2259B">
      <w:pPr>
        <w:pStyle w:val="Leipteksti"/>
        <w:spacing w:after="0" w:line="360" w:lineRule="auto"/>
        <w:rPr>
          <w:sz w:val="24"/>
          <w:szCs w:val="24"/>
        </w:rPr>
      </w:pPr>
      <w:r w:rsidRPr="00D405C6">
        <w:rPr>
          <w:noProof/>
          <w:szCs w:val="24"/>
        </w:rPr>
        <w:drawing>
          <wp:inline distT="0" distB="0" distL="0" distR="0">
            <wp:extent cx="4381500" cy="1171575"/>
            <wp:effectExtent l="19050" t="0" r="0" b="0"/>
            <wp:docPr id="3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5C6" w:rsidRPr="00DA39B6" w:rsidRDefault="00D405C6" w:rsidP="00C2259B">
      <w:pPr>
        <w:pStyle w:val="Leipteksti"/>
        <w:spacing w:after="0" w:line="360" w:lineRule="auto"/>
        <w:rPr>
          <w:sz w:val="24"/>
          <w:szCs w:val="24"/>
        </w:rPr>
      </w:pPr>
    </w:p>
    <w:p w:rsidR="00DA39B6" w:rsidRPr="00DA39B6" w:rsidRDefault="00DA39B6" w:rsidP="00C2259B">
      <w:pPr>
        <w:pStyle w:val="Leipteksti"/>
        <w:spacing w:after="0" w:line="360" w:lineRule="auto"/>
        <w:rPr>
          <w:sz w:val="24"/>
          <w:szCs w:val="24"/>
        </w:rPr>
      </w:pPr>
      <w:r w:rsidRPr="00DA39B6">
        <w:rPr>
          <w:b/>
          <w:sz w:val="24"/>
          <w:szCs w:val="24"/>
        </w:rPr>
        <w:t xml:space="preserve">Taulukko </w:t>
      </w:r>
      <w:r w:rsidR="00D405C6">
        <w:rPr>
          <w:b/>
          <w:sz w:val="24"/>
          <w:szCs w:val="24"/>
        </w:rPr>
        <w:t>3</w:t>
      </w:r>
      <w:r w:rsidRPr="00DA39B6">
        <w:rPr>
          <w:b/>
          <w:sz w:val="24"/>
          <w:szCs w:val="24"/>
        </w:rPr>
        <w:t>.</w:t>
      </w:r>
      <w:r w:rsidRPr="00DA39B6">
        <w:rPr>
          <w:sz w:val="24"/>
          <w:szCs w:val="24"/>
        </w:rPr>
        <w:tab/>
        <w:t>Sosiaali- terveydenhuollon ikä</w:t>
      </w:r>
      <w:r w:rsidR="005E6FAA">
        <w:rPr>
          <w:sz w:val="24"/>
          <w:szCs w:val="24"/>
        </w:rPr>
        <w:t>ryhmäpainot uusilla ikäryhmillä</w:t>
      </w:r>
    </w:p>
    <w:p w:rsidR="00DA39B6" w:rsidRPr="00DA39B6" w:rsidRDefault="00DA39B6" w:rsidP="00C2259B">
      <w:pPr>
        <w:pStyle w:val="Leipteksti"/>
        <w:spacing w:after="0" w:line="360" w:lineRule="auto"/>
        <w:rPr>
          <w:sz w:val="24"/>
          <w:szCs w:val="24"/>
        </w:rPr>
      </w:pPr>
      <w:r w:rsidRPr="00DA39B6">
        <w:rPr>
          <w:noProof/>
          <w:szCs w:val="24"/>
        </w:rPr>
        <w:drawing>
          <wp:inline distT="0" distB="0" distL="0" distR="0">
            <wp:extent cx="5010150" cy="1914525"/>
            <wp:effectExtent l="1905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9B6" w:rsidRPr="00DA39B6" w:rsidRDefault="00DA39B6" w:rsidP="00C2259B">
      <w:pPr>
        <w:pStyle w:val="Leipteksti"/>
        <w:spacing w:after="0" w:line="360" w:lineRule="auto"/>
        <w:rPr>
          <w:sz w:val="24"/>
          <w:szCs w:val="24"/>
        </w:rPr>
      </w:pPr>
    </w:p>
    <w:p w:rsidR="00C24E0E" w:rsidRDefault="00C24E0E" w:rsidP="002C4B78">
      <w:pPr>
        <w:spacing w:after="0" w:line="360" w:lineRule="auto"/>
        <w:jc w:val="both"/>
      </w:pPr>
    </w:p>
    <w:p w:rsidR="005B121E" w:rsidRDefault="00792FB7" w:rsidP="00792FB7">
      <w:r w:rsidRPr="009E5C8F">
        <w:rPr>
          <w:b/>
        </w:rPr>
        <w:lastRenderedPageBreak/>
        <w:t xml:space="preserve">Taulukko </w:t>
      </w:r>
      <w:r w:rsidR="00D405C6">
        <w:rPr>
          <w:b/>
        </w:rPr>
        <w:t>4</w:t>
      </w:r>
      <w:r w:rsidRPr="009E5C8F">
        <w:rPr>
          <w:b/>
        </w:rPr>
        <w:t>.</w:t>
      </w:r>
      <w:r w:rsidRPr="009E5C8F">
        <w:tab/>
      </w:r>
      <w:r>
        <w:t>Sosiaali- terveydenhuollon ikäryhmäpainot</w:t>
      </w:r>
      <w:r w:rsidR="00DA39B6">
        <w:t xml:space="preserve"> uusilla ikäryhmillä</w:t>
      </w:r>
      <w:r>
        <w:t xml:space="preserve"> </w:t>
      </w:r>
      <w:r w:rsidRPr="00792FB7">
        <w:rPr>
          <w:noProof/>
          <w:lang w:eastAsia="fi-FI"/>
        </w:rPr>
        <w:drawing>
          <wp:inline distT="0" distB="0" distL="0" distR="0">
            <wp:extent cx="5010150" cy="2505075"/>
            <wp:effectExtent l="19050" t="0" r="0" b="0"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21E" w:rsidRDefault="005B121E" w:rsidP="002C4B78">
      <w:pPr>
        <w:spacing w:after="0" w:line="360" w:lineRule="auto"/>
        <w:jc w:val="both"/>
      </w:pPr>
    </w:p>
    <w:p w:rsidR="001A6599" w:rsidRDefault="001A6599" w:rsidP="001A6599">
      <w:pPr>
        <w:spacing w:after="0" w:line="360" w:lineRule="auto"/>
        <w:jc w:val="both"/>
      </w:pPr>
      <w:r>
        <w:t>Eri palveluiden yksikkökustannusten selvittäminen edellä kuvatunlaisella yksilö</w:t>
      </w:r>
      <w:r>
        <w:softHyphen/>
        <w:t>aineis</w:t>
      </w:r>
      <w:r>
        <w:softHyphen/>
        <w:t>tolla ei ole täysin ongelmatonta kahdesta syystä. Ensinnäkin keskimääräisten yksikkö</w:t>
      </w:r>
      <w:r>
        <w:softHyphen/>
        <w:t>hintojen käytön taustalla on oletus, että nämä kustannukset ovat saman</w:t>
      </w:r>
      <w:r>
        <w:softHyphen/>
        <w:t xml:space="preserve">suuruisia eri </w:t>
      </w:r>
      <w:r w:rsidR="00BC0A1B">
        <w:t>kunnissa</w:t>
      </w:r>
      <w:r>
        <w:t xml:space="preserve">. Todellisuudessa useiden palvelujen tuotantokustannuksissa on kuitenkin huomattavia </w:t>
      </w:r>
      <w:r w:rsidR="00BC0A1B">
        <w:t xml:space="preserve">kuntakohtaisia </w:t>
      </w:r>
      <w:r>
        <w:t xml:space="preserve">eroja. </w:t>
      </w:r>
    </w:p>
    <w:p w:rsidR="001A6599" w:rsidRDefault="001A6599" w:rsidP="001A6599">
      <w:pPr>
        <w:spacing w:after="0" w:line="360" w:lineRule="auto"/>
        <w:ind w:firstLine="567"/>
        <w:jc w:val="both"/>
      </w:pPr>
      <w:r>
        <w:t xml:space="preserve">Toiseksi </w:t>
      </w:r>
      <w:r w:rsidR="00D405C6">
        <w:t>taulukkojen</w:t>
      </w:r>
      <w:r>
        <w:t xml:space="preserve"> </w:t>
      </w:r>
      <w:r w:rsidR="00D405C6">
        <w:t>3 ja 4</w:t>
      </w:r>
      <w:r>
        <w:t xml:space="preserve"> luvuissa ei kontrolloida esimerkiksi sairastavuutta tai muita kustannuksiin tai palveluiden kysyntään vaikuttavia tekijöitä. On oletettavaa, että esimerkiksi ikä ja sairastavuus korreloivat toistensa kanssa, jolloin sairastavuus tulee huomioitua </w:t>
      </w:r>
      <w:r w:rsidR="00BC0A1B">
        <w:t xml:space="preserve">taulukoiden 3 ja 4 </w:t>
      </w:r>
      <w:r>
        <w:t>ikäryhmäpainoissa. Näin ollen yleinen sairastavuus tulisi ylikompen</w:t>
      </w:r>
      <w:r>
        <w:softHyphen/>
        <w:t>soi</w:t>
      </w:r>
      <w:r>
        <w:softHyphen/>
        <w:t>duksi, mikäli sairastavuutta käyt</w:t>
      </w:r>
      <w:r w:rsidR="00BC0A1B">
        <w:t xml:space="preserve">ettäisiin </w:t>
      </w:r>
      <w:r>
        <w:t>valtionosuuskriteerinä tällä tavalla määritettyjen ikäryhmäpainojen ohella.</w:t>
      </w:r>
    </w:p>
    <w:p w:rsidR="001A6599" w:rsidRDefault="001A6599" w:rsidP="001A6599">
      <w:pPr>
        <w:spacing w:after="0" w:line="360" w:lineRule="auto"/>
        <w:ind w:firstLine="567"/>
        <w:jc w:val="both"/>
      </w:pPr>
    </w:p>
    <w:p w:rsidR="001A6599" w:rsidRPr="001A6599" w:rsidRDefault="001A6599" w:rsidP="001A6599">
      <w:pPr>
        <w:spacing w:after="0" w:line="360" w:lineRule="auto"/>
        <w:jc w:val="both"/>
        <w:rPr>
          <w:b/>
        </w:rPr>
      </w:pPr>
      <w:r w:rsidRPr="001A6599">
        <w:rPr>
          <w:b/>
        </w:rPr>
        <w:t xml:space="preserve">Menojen yhdistäminen </w:t>
      </w:r>
      <w:r>
        <w:rPr>
          <w:b/>
        </w:rPr>
        <w:t>ja ikäryhmäpainot</w:t>
      </w:r>
    </w:p>
    <w:p w:rsidR="001A6599" w:rsidRDefault="001A6599" w:rsidP="001A6599">
      <w:pPr>
        <w:spacing w:after="0" w:line="360" w:lineRule="auto"/>
        <w:jc w:val="both"/>
      </w:pPr>
    </w:p>
    <w:p w:rsidR="00C2259B" w:rsidRDefault="00C2259B" w:rsidP="001A6599">
      <w:pPr>
        <w:spacing w:after="0" w:line="360" w:lineRule="auto"/>
        <w:jc w:val="both"/>
      </w:pPr>
      <w:r>
        <w:t xml:space="preserve">Taulukon 1 ja </w:t>
      </w:r>
      <w:r w:rsidR="00D405C6">
        <w:t>4</w:t>
      </w:r>
      <w:r>
        <w:t xml:space="preserve"> tulokset voidaan yhdistää siten, että sosiaali- ja terveydenhuollon sekä esi- ja perusopetuksen valtionosuudet määräytyvät yhtenäisen ikäryhmäjaottelun perus</w:t>
      </w:r>
      <w:r w:rsidR="00963903">
        <w:softHyphen/>
      </w:r>
      <w:r>
        <w:t xml:space="preserve">teella. Näin on tehty taulukossa </w:t>
      </w:r>
      <w:r w:rsidR="00D405C6">
        <w:t>5</w:t>
      </w:r>
      <w:r>
        <w:t xml:space="preserve">, jonka viimeinen sarake kuvaa ns. yhden putken </w:t>
      </w:r>
      <w:r w:rsidR="00963903">
        <w:t>järjestelmää.</w:t>
      </w:r>
    </w:p>
    <w:p w:rsidR="005B121E" w:rsidRDefault="005B121E" w:rsidP="002C4B78">
      <w:pPr>
        <w:spacing w:after="0" w:line="360" w:lineRule="auto"/>
        <w:jc w:val="both"/>
      </w:pPr>
    </w:p>
    <w:p w:rsidR="00D405C6" w:rsidRDefault="00D405C6" w:rsidP="002C4B78">
      <w:pPr>
        <w:spacing w:after="0" w:line="360" w:lineRule="auto"/>
        <w:jc w:val="both"/>
      </w:pPr>
    </w:p>
    <w:p w:rsidR="005B121E" w:rsidRDefault="00792FB7" w:rsidP="00792FB7">
      <w:pPr>
        <w:spacing w:after="0" w:line="360" w:lineRule="auto"/>
      </w:pPr>
      <w:r w:rsidRPr="009E5C8F">
        <w:rPr>
          <w:b/>
        </w:rPr>
        <w:lastRenderedPageBreak/>
        <w:t xml:space="preserve">Taulukko </w:t>
      </w:r>
      <w:r w:rsidR="00D405C6">
        <w:rPr>
          <w:b/>
        </w:rPr>
        <w:t>5</w:t>
      </w:r>
      <w:r w:rsidRPr="009E5C8F">
        <w:rPr>
          <w:b/>
        </w:rPr>
        <w:t>.</w:t>
      </w:r>
      <w:r w:rsidRPr="009E5C8F">
        <w:tab/>
      </w:r>
      <w:r>
        <w:t>Sosiaali- terveydenhuollon</w:t>
      </w:r>
      <w:r w:rsidR="00AC28E2">
        <w:t>, esi- ja perusopetuksen laskennalliset kustannukset</w:t>
      </w:r>
      <w:r>
        <w:t xml:space="preserve">  </w:t>
      </w:r>
    </w:p>
    <w:p w:rsidR="005B121E" w:rsidRDefault="00C2259B" w:rsidP="002C4B78">
      <w:pPr>
        <w:spacing w:after="0" w:line="360" w:lineRule="auto"/>
        <w:jc w:val="both"/>
      </w:pPr>
      <w:r w:rsidRPr="00C2259B">
        <w:rPr>
          <w:noProof/>
          <w:lang w:eastAsia="fi-FI"/>
        </w:rPr>
        <w:drawing>
          <wp:inline distT="0" distB="0" distL="0" distR="0">
            <wp:extent cx="4581525" cy="1885950"/>
            <wp:effectExtent l="19050" t="0" r="9525" b="0"/>
            <wp:docPr id="6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21E" w:rsidRDefault="005B121E" w:rsidP="001A6599">
      <w:pPr>
        <w:spacing w:after="0" w:line="360" w:lineRule="auto"/>
        <w:jc w:val="both"/>
      </w:pPr>
    </w:p>
    <w:p w:rsidR="001A6599" w:rsidRDefault="001A6599" w:rsidP="001A6599">
      <w:pPr>
        <w:spacing w:after="0" w:line="360" w:lineRule="auto"/>
        <w:jc w:val="both"/>
      </w:pPr>
    </w:p>
    <w:p w:rsidR="001A6599" w:rsidRDefault="001A6599" w:rsidP="001A6599">
      <w:pPr>
        <w:spacing w:after="0" w:line="360" w:lineRule="auto"/>
        <w:jc w:val="both"/>
      </w:pPr>
    </w:p>
    <w:p w:rsidR="00C24E0E" w:rsidRPr="00C24E0E" w:rsidRDefault="00C24E0E" w:rsidP="00C24E0E">
      <w:pPr>
        <w:spacing w:after="0" w:line="240" w:lineRule="auto"/>
        <w:rPr>
          <w:b/>
        </w:rPr>
      </w:pPr>
      <w:r w:rsidRPr="00C24E0E">
        <w:rPr>
          <w:b/>
        </w:rPr>
        <w:t>Lähteet</w:t>
      </w:r>
    </w:p>
    <w:p w:rsidR="00C24E0E" w:rsidRDefault="00C24E0E" w:rsidP="00C24E0E">
      <w:pPr>
        <w:spacing w:after="0" w:line="240" w:lineRule="auto"/>
      </w:pPr>
    </w:p>
    <w:p w:rsidR="005B121E" w:rsidRDefault="005B121E" w:rsidP="00C24E0E">
      <w:pPr>
        <w:spacing w:after="0" w:line="240" w:lineRule="auto"/>
      </w:pPr>
      <w:proofErr w:type="gramStart"/>
      <w:r>
        <w:t xml:space="preserve">Harjunen, Oskari – Saarimaa, Tuukka (2012): </w:t>
      </w:r>
      <w:r w:rsidRPr="005B121E">
        <w:t>Arviointi ikärakenteen</w:t>
      </w:r>
      <w:r w:rsidR="00860019">
        <w:t xml:space="preserve"> </w:t>
      </w:r>
      <w:r w:rsidRPr="005B121E">
        <w:t>huomioimistavoista valtionosuusjärjestelmässä sosiaali- ja terveydenhuollon sekä esi- ja perusopetuksen osalta</w:t>
      </w:r>
      <w:r>
        <w:t>.</w:t>
      </w:r>
      <w:proofErr w:type="gramEnd"/>
      <w:r>
        <w:t xml:space="preserve"> Julkaisematon </w:t>
      </w:r>
      <w:proofErr w:type="spellStart"/>
      <w:r>
        <w:t>VATT-käsikirjoitus</w:t>
      </w:r>
      <w:proofErr w:type="spellEnd"/>
      <w:r>
        <w:t xml:space="preserve">. </w:t>
      </w:r>
    </w:p>
    <w:p w:rsidR="005B121E" w:rsidRDefault="005B121E" w:rsidP="00C24E0E">
      <w:pPr>
        <w:spacing w:after="0" w:line="240" w:lineRule="auto"/>
      </w:pPr>
    </w:p>
    <w:p w:rsidR="00C24E0E" w:rsidRDefault="00C24E0E" w:rsidP="00C24E0E">
      <w:pPr>
        <w:spacing w:after="0" w:line="240" w:lineRule="auto"/>
      </w:pPr>
      <w:r>
        <w:t xml:space="preserve">Hujanen, Timo – Kapiainen, Satu – Tuominen, Ulla – </w:t>
      </w:r>
      <w:proofErr w:type="gramStart"/>
      <w:r>
        <w:t>Pekurinen,  Markku</w:t>
      </w:r>
      <w:proofErr w:type="gramEnd"/>
      <w:r>
        <w:t xml:space="preserve"> (2008</w:t>
      </w:r>
      <w:r w:rsidR="00792FB7">
        <w:t>a</w:t>
      </w:r>
      <w:r>
        <w:t>): Terveydenhuollon yksikkökustannukset Suomessa vuonna 2006. Stakes työpapereita 3/2008. Helsinki.</w:t>
      </w:r>
    </w:p>
    <w:p w:rsidR="00C24E0E" w:rsidRDefault="00C24E0E" w:rsidP="00C24E0E">
      <w:pPr>
        <w:spacing w:after="0" w:line="240" w:lineRule="auto"/>
      </w:pPr>
    </w:p>
    <w:p w:rsidR="00C24E0E" w:rsidRDefault="00C24E0E" w:rsidP="00C24E0E">
      <w:pPr>
        <w:spacing w:after="0" w:line="240" w:lineRule="auto"/>
      </w:pPr>
      <w:r>
        <w:t>Hujanen, Timo – Peltola, Mikko – Häkkinen, Unto – Pekurinen, Markku (2008</w:t>
      </w:r>
      <w:r w:rsidR="00792FB7">
        <w:t>b</w:t>
      </w:r>
      <w:r>
        <w:t xml:space="preserve">): </w:t>
      </w:r>
      <w:r w:rsidR="00792FB7">
        <w:t>Miesten ja naisten terveysmenot ikäryhmittäin 2006</w:t>
      </w:r>
      <w:r>
        <w:t>. Stakes työpapereita 37/2008. Helsinki.</w:t>
      </w:r>
    </w:p>
    <w:p w:rsidR="00C24E0E" w:rsidRDefault="00C24E0E" w:rsidP="00C24E0E">
      <w:pPr>
        <w:spacing w:after="0" w:line="240" w:lineRule="auto"/>
      </w:pPr>
    </w:p>
    <w:p w:rsidR="00C24E0E" w:rsidRDefault="005B121E" w:rsidP="00C24E0E">
      <w:pPr>
        <w:spacing w:after="0" w:line="240" w:lineRule="auto"/>
      </w:pPr>
      <w:r w:rsidRPr="005B121E">
        <w:t xml:space="preserve">Häkkinen, Unto – </w:t>
      </w:r>
      <w:proofErr w:type="spellStart"/>
      <w:r w:rsidRPr="005B121E">
        <w:t>Nguyen</w:t>
      </w:r>
      <w:proofErr w:type="spellEnd"/>
      <w:r w:rsidRPr="005B121E">
        <w:t xml:space="preserve">, </w:t>
      </w:r>
      <w:proofErr w:type="spellStart"/>
      <w:r w:rsidRPr="005B121E">
        <w:t>Lien</w:t>
      </w:r>
      <w:proofErr w:type="spellEnd"/>
      <w:r w:rsidRPr="005B121E">
        <w:t xml:space="preserve"> – Pekurinen, Markku – Peltola, Mikko (2009): Tutkimus terveyden- ja vanhustenhuollon tarve- ja valtionosuuskriteereistä. Jyväskylä.</w:t>
      </w:r>
    </w:p>
    <w:p w:rsidR="005B121E" w:rsidRDefault="005B121E" w:rsidP="00C24E0E">
      <w:pPr>
        <w:spacing w:after="0" w:line="240" w:lineRule="auto"/>
      </w:pPr>
    </w:p>
    <w:p w:rsidR="005B121E" w:rsidRDefault="005B121E" w:rsidP="005B121E">
      <w:pPr>
        <w:spacing w:after="0" w:line="240" w:lineRule="auto"/>
      </w:pPr>
      <w:r>
        <w:t xml:space="preserve">Lehtonen, Sanna – Lyytikäinen, Teemu – Moisio, Antti (2008a): Kuntien valtionosuuskriteerit tarkastelussa: esi- ja perusopetus, päivähoito, kirjastot ja kulttuuritoimi. VATT keskustelualoitteita 451, Helsinki. </w:t>
      </w:r>
    </w:p>
    <w:p w:rsidR="005B121E" w:rsidRDefault="005B121E" w:rsidP="005B121E">
      <w:pPr>
        <w:spacing w:after="0" w:line="240" w:lineRule="auto"/>
      </w:pPr>
    </w:p>
    <w:p w:rsidR="005B121E" w:rsidRDefault="005B121E" w:rsidP="005B121E">
      <w:pPr>
        <w:spacing w:after="0" w:line="240" w:lineRule="auto"/>
      </w:pPr>
      <w:r>
        <w:t>Lehtonen, Sanna – Lyytikäinen, Teemu – Moisio, Antti (2008b): Kuntien rahoitus- ja valtionosuusjärjestelmä: vaihtoehtoja uudistuksen toteuttamiseksi. VATT tutkimuksia.</w:t>
      </w:r>
    </w:p>
    <w:sectPr w:rsidR="005B121E" w:rsidSect="002C4B78">
      <w:footerReference w:type="default" r:id="rId13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74" w:rsidRDefault="00FD3274" w:rsidP="00C24E0E">
      <w:pPr>
        <w:spacing w:after="0" w:line="240" w:lineRule="auto"/>
      </w:pPr>
      <w:r>
        <w:separator/>
      </w:r>
    </w:p>
  </w:endnote>
  <w:endnote w:type="continuationSeparator" w:id="0">
    <w:p w:rsidR="00FD3274" w:rsidRDefault="00FD3274" w:rsidP="00C2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7594"/>
      <w:docPartObj>
        <w:docPartGallery w:val="Page Numbers (Bottom of Page)"/>
        <w:docPartUnique/>
      </w:docPartObj>
    </w:sdtPr>
    <w:sdtContent>
      <w:p w:rsidR="00FD3274" w:rsidRDefault="0092718A">
        <w:pPr>
          <w:pStyle w:val="Alatunniste"/>
          <w:jc w:val="center"/>
        </w:pPr>
        <w:fldSimple w:instr=" PAGE   \* MERGEFORMAT ">
          <w:r w:rsidR="00122166">
            <w:rPr>
              <w:noProof/>
            </w:rPr>
            <w:t>1</w:t>
          </w:r>
        </w:fldSimple>
      </w:p>
    </w:sdtContent>
  </w:sdt>
  <w:p w:rsidR="00FD3274" w:rsidRDefault="00FD3274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74" w:rsidRDefault="00FD3274" w:rsidP="00C24E0E">
      <w:pPr>
        <w:spacing w:after="0" w:line="240" w:lineRule="auto"/>
      </w:pPr>
      <w:r>
        <w:separator/>
      </w:r>
    </w:p>
  </w:footnote>
  <w:footnote w:type="continuationSeparator" w:id="0">
    <w:p w:rsidR="00FD3274" w:rsidRDefault="00FD3274" w:rsidP="00C24E0E">
      <w:pPr>
        <w:spacing w:after="0" w:line="240" w:lineRule="auto"/>
      </w:pPr>
      <w:r>
        <w:continuationSeparator/>
      </w:r>
    </w:p>
  </w:footnote>
  <w:footnote w:id="1">
    <w:p w:rsidR="00FD3274" w:rsidRDefault="00FD3274">
      <w:pPr>
        <w:pStyle w:val="Alaviitteenteksti"/>
      </w:pPr>
      <w:r>
        <w:rPr>
          <w:rStyle w:val="Alaviitteenviite"/>
        </w:rPr>
        <w:footnoteRef/>
      </w:r>
      <w:r>
        <w:t xml:space="preserve"> Vastaavaa menetelmää on aiemmin käytetty Lehtosen ym. (2008a ja 2008b) tutkimuksissa. </w:t>
      </w:r>
    </w:p>
  </w:footnote>
  <w:footnote w:id="2">
    <w:p w:rsidR="00FD3274" w:rsidRDefault="00FD3274">
      <w:pPr>
        <w:pStyle w:val="Alaviitteenteksti"/>
      </w:pPr>
      <w:r>
        <w:rPr>
          <w:rStyle w:val="Alaviitteenviite"/>
        </w:rPr>
        <w:footnoteRef/>
      </w:r>
      <w:r>
        <w:t xml:space="preserve"> Taulukon 1 tulokset perustuvat regressiomalleihin, joissa on mukana seuraavat kontrollimuuttujat: kunnan kaksikielisyys, saaristolaisuus, syrjäisyys (</w:t>
      </w:r>
      <w:proofErr w:type="spellStart"/>
      <w:r>
        <w:t>focalsum-menetelmä</w:t>
      </w:r>
      <w:proofErr w:type="spellEnd"/>
      <w:r>
        <w:t>), kunnan väestön keskimääräinen keskustaetäisyys (linnuntiettä), ruotsikielisten oppilaiden osuus, vieraskielisten oppilaiden osuus, erityisoppilaiden osuus, kunnan väkiluku, kunnan oppilasmäärä, verotettavat tulot per asukas ja yhteisöverotulot per asukas.</w:t>
      </w:r>
    </w:p>
  </w:footnote>
  <w:footnote w:id="3">
    <w:p w:rsidR="00FD3274" w:rsidRDefault="00FD3274" w:rsidP="002C4B78">
      <w:pPr>
        <w:pStyle w:val="Alaviitteenteksti"/>
      </w:pPr>
      <w:r>
        <w:rPr>
          <w:rStyle w:val="Alaviitteenviite"/>
        </w:rPr>
        <w:footnoteRef/>
      </w:r>
      <w:r>
        <w:t xml:space="preserve"> Ks. Hujanen ym. (2008a ja 2008b) sekä Häkkinen ym. (2009).</w:t>
      </w:r>
    </w:p>
  </w:footnote>
  <w:footnote w:id="4">
    <w:p w:rsidR="00FD3274" w:rsidRDefault="00FD3274" w:rsidP="00305757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proofErr w:type="spellStart"/>
      <w:r>
        <w:t>THL:n</w:t>
      </w:r>
      <w:proofErr w:type="spellEnd"/>
      <w:r>
        <w:t xml:space="preserve"> laskemissa ikäryhmittäisissä yksikkökustannuksissa on huomioitu sosiaalitoimesta käyttötalouden luokat 220 vanhusten laitospalvelut sekä 223 vammaisten laitospalvelut. Muita sosiaalitoimen käyttötalouden luokkia ovat: </w:t>
      </w:r>
      <w:r w:rsidRPr="00CB0903">
        <w:t>204 lasten päiväkotihoito, 205 lasten perhepäivähoi</w:t>
      </w:r>
      <w:r>
        <w:t>to, 207 muu lasten päivähoito, 11</w:t>
      </w:r>
      <w:r w:rsidRPr="00CB0903">
        <w:t>2 Lastensuojelun laitos- ja perhehoito, 217 muut lasten ja perheiden palvelut, 230 vammaisten työllistämistoiminta, 235 kotipalvelut, 240 muut vanhusten ja vammaisten palvelut sekä 245 päihdehuolto.</w:t>
      </w:r>
    </w:p>
  </w:footnote>
  <w:footnote w:id="5">
    <w:p w:rsidR="00FD3274" w:rsidRDefault="00FD3274" w:rsidP="00D405C6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proofErr w:type="spellStart"/>
      <w:r>
        <w:t>THL:n</w:t>
      </w:r>
      <w:proofErr w:type="spellEnd"/>
      <w:r>
        <w:t xml:space="preserve"> laskelmat on tehnyt Satu Kapiainen.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15CF7"/>
    <w:multiLevelType w:val="hybridMultilevel"/>
    <w:tmpl w:val="CA407B66"/>
    <w:lvl w:ilvl="0" w:tplc="9F840D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BEB"/>
    <w:rsid w:val="00000FA6"/>
    <w:rsid w:val="00001858"/>
    <w:rsid w:val="000071B1"/>
    <w:rsid w:val="00010447"/>
    <w:rsid w:val="00011662"/>
    <w:rsid w:val="00016EBD"/>
    <w:rsid w:val="00030E9A"/>
    <w:rsid w:val="00032F11"/>
    <w:rsid w:val="000341AB"/>
    <w:rsid w:val="00035B1A"/>
    <w:rsid w:val="00035DB0"/>
    <w:rsid w:val="000365CD"/>
    <w:rsid w:val="00042767"/>
    <w:rsid w:val="0004598C"/>
    <w:rsid w:val="00046852"/>
    <w:rsid w:val="00050372"/>
    <w:rsid w:val="00050703"/>
    <w:rsid w:val="000539FE"/>
    <w:rsid w:val="00054E1B"/>
    <w:rsid w:val="0005695A"/>
    <w:rsid w:val="00063D6E"/>
    <w:rsid w:val="00065E04"/>
    <w:rsid w:val="00075D30"/>
    <w:rsid w:val="00077E0A"/>
    <w:rsid w:val="000905D8"/>
    <w:rsid w:val="0009060E"/>
    <w:rsid w:val="000928F4"/>
    <w:rsid w:val="000A0216"/>
    <w:rsid w:val="000A204C"/>
    <w:rsid w:val="000A3B33"/>
    <w:rsid w:val="000A633E"/>
    <w:rsid w:val="000A7253"/>
    <w:rsid w:val="000A729F"/>
    <w:rsid w:val="000B1E90"/>
    <w:rsid w:val="000B72F9"/>
    <w:rsid w:val="000C4897"/>
    <w:rsid w:val="000C4F03"/>
    <w:rsid w:val="000D15AA"/>
    <w:rsid w:val="000D1DFA"/>
    <w:rsid w:val="000D526B"/>
    <w:rsid w:val="000D54EA"/>
    <w:rsid w:val="000D7E97"/>
    <w:rsid w:val="000E2084"/>
    <w:rsid w:val="000E3D2A"/>
    <w:rsid w:val="000E40CA"/>
    <w:rsid w:val="000E46F0"/>
    <w:rsid w:val="000E5380"/>
    <w:rsid w:val="000E545E"/>
    <w:rsid w:val="000E7B11"/>
    <w:rsid w:val="000F3887"/>
    <w:rsid w:val="00115CE5"/>
    <w:rsid w:val="001215CC"/>
    <w:rsid w:val="00122162"/>
    <w:rsid w:val="00122166"/>
    <w:rsid w:val="00122BEF"/>
    <w:rsid w:val="00131E12"/>
    <w:rsid w:val="00132C88"/>
    <w:rsid w:val="00140A24"/>
    <w:rsid w:val="00140C18"/>
    <w:rsid w:val="001438BB"/>
    <w:rsid w:val="00146F2D"/>
    <w:rsid w:val="0015057C"/>
    <w:rsid w:val="00150AD1"/>
    <w:rsid w:val="00153C18"/>
    <w:rsid w:val="00153F97"/>
    <w:rsid w:val="00155989"/>
    <w:rsid w:val="00156FBD"/>
    <w:rsid w:val="0016161C"/>
    <w:rsid w:val="00164444"/>
    <w:rsid w:val="00167595"/>
    <w:rsid w:val="0017268C"/>
    <w:rsid w:val="0017328F"/>
    <w:rsid w:val="00173942"/>
    <w:rsid w:val="001836A2"/>
    <w:rsid w:val="00184DD8"/>
    <w:rsid w:val="00186112"/>
    <w:rsid w:val="00191727"/>
    <w:rsid w:val="00194338"/>
    <w:rsid w:val="001974B0"/>
    <w:rsid w:val="001A0A2E"/>
    <w:rsid w:val="001A163C"/>
    <w:rsid w:val="001A4701"/>
    <w:rsid w:val="001A6599"/>
    <w:rsid w:val="001B1D35"/>
    <w:rsid w:val="001C04A8"/>
    <w:rsid w:val="001C1103"/>
    <w:rsid w:val="001D1F62"/>
    <w:rsid w:val="001D582F"/>
    <w:rsid w:val="001E08F0"/>
    <w:rsid w:val="001E51FA"/>
    <w:rsid w:val="001E6982"/>
    <w:rsid w:val="001F0BB7"/>
    <w:rsid w:val="001F362F"/>
    <w:rsid w:val="001F6608"/>
    <w:rsid w:val="001F7693"/>
    <w:rsid w:val="001F78DD"/>
    <w:rsid w:val="00200BA0"/>
    <w:rsid w:val="002060E8"/>
    <w:rsid w:val="002126EE"/>
    <w:rsid w:val="00212784"/>
    <w:rsid w:val="00214996"/>
    <w:rsid w:val="002208B2"/>
    <w:rsid w:val="00221646"/>
    <w:rsid w:val="00223035"/>
    <w:rsid w:val="002401C2"/>
    <w:rsid w:val="00240437"/>
    <w:rsid w:val="002461BF"/>
    <w:rsid w:val="002469B3"/>
    <w:rsid w:val="00247F93"/>
    <w:rsid w:val="0025014D"/>
    <w:rsid w:val="00262B0B"/>
    <w:rsid w:val="0026344B"/>
    <w:rsid w:val="00270171"/>
    <w:rsid w:val="00275052"/>
    <w:rsid w:val="00277E18"/>
    <w:rsid w:val="0028106E"/>
    <w:rsid w:val="0028564B"/>
    <w:rsid w:val="002950C8"/>
    <w:rsid w:val="00295BEE"/>
    <w:rsid w:val="002974B1"/>
    <w:rsid w:val="002A1AF5"/>
    <w:rsid w:val="002A395F"/>
    <w:rsid w:val="002A6911"/>
    <w:rsid w:val="002A74C4"/>
    <w:rsid w:val="002B19F6"/>
    <w:rsid w:val="002B4844"/>
    <w:rsid w:val="002B72C1"/>
    <w:rsid w:val="002C4B78"/>
    <w:rsid w:val="002C539E"/>
    <w:rsid w:val="002C5E64"/>
    <w:rsid w:val="002D033E"/>
    <w:rsid w:val="002D102B"/>
    <w:rsid w:val="002D2B0D"/>
    <w:rsid w:val="002D39C3"/>
    <w:rsid w:val="002D41BC"/>
    <w:rsid w:val="002D51A5"/>
    <w:rsid w:val="002E04EB"/>
    <w:rsid w:val="002E11B0"/>
    <w:rsid w:val="002E13D2"/>
    <w:rsid w:val="002E2D3F"/>
    <w:rsid w:val="002E46CC"/>
    <w:rsid w:val="002E5AFB"/>
    <w:rsid w:val="002E5C63"/>
    <w:rsid w:val="002F0DB6"/>
    <w:rsid w:val="002F416E"/>
    <w:rsid w:val="002F5B7A"/>
    <w:rsid w:val="003036DB"/>
    <w:rsid w:val="0030401B"/>
    <w:rsid w:val="00305757"/>
    <w:rsid w:val="003070B7"/>
    <w:rsid w:val="00312F1B"/>
    <w:rsid w:val="003177A4"/>
    <w:rsid w:val="00317C2A"/>
    <w:rsid w:val="003213A7"/>
    <w:rsid w:val="0032203D"/>
    <w:rsid w:val="003311A2"/>
    <w:rsid w:val="00331DFA"/>
    <w:rsid w:val="00341953"/>
    <w:rsid w:val="00344B7B"/>
    <w:rsid w:val="00350A23"/>
    <w:rsid w:val="00350D61"/>
    <w:rsid w:val="00360FD8"/>
    <w:rsid w:val="00363E9B"/>
    <w:rsid w:val="00370EFD"/>
    <w:rsid w:val="00372AA3"/>
    <w:rsid w:val="00375EC6"/>
    <w:rsid w:val="00380774"/>
    <w:rsid w:val="00381799"/>
    <w:rsid w:val="00384612"/>
    <w:rsid w:val="00384D45"/>
    <w:rsid w:val="00384F31"/>
    <w:rsid w:val="00386C0B"/>
    <w:rsid w:val="0039146C"/>
    <w:rsid w:val="003942DC"/>
    <w:rsid w:val="003A0C24"/>
    <w:rsid w:val="003A3C72"/>
    <w:rsid w:val="003A501C"/>
    <w:rsid w:val="003A6020"/>
    <w:rsid w:val="003A65D4"/>
    <w:rsid w:val="003B7365"/>
    <w:rsid w:val="003C0336"/>
    <w:rsid w:val="003D3DE1"/>
    <w:rsid w:val="003E76D4"/>
    <w:rsid w:val="003F1CBC"/>
    <w:rsid w:val="003F775B"/>
    <w:rsid w:val="004009BA"/>
    <w:rsid w:val="00401B28"/>
    <w:rsid w:val="004041FA"/>
    <w:rsid w:val="0040774E"/>
    <w:rsid w:val="00410022"/>
    <w:rsid w:val="004106B7"/>
    <w:rsid w:val="00411BF8"/>
    <w:rsid w:val="0041551C"/>
    <w:rsid w:val="00415ABB"/>
    <w:rsid w:val="00427D01"/>
    <w:rsid w:val="00433A9C"/>
    <w:rsid w:val="004358C8"/>
    <w:rsid w:val="00435997"/>
    <w:rsid w:val="00441EAD"/>
    <w:rsid w:val="004429F2"/>
    <w:rsid w:val="004445E0"/>
    <w:rsid w:val="00444889"/>
    <w:rsid w:val="00446E5F"/>
    <w:rsid w:val="00463911"/>
    <w:rsid w:val="0046751F"/>
    <w:rsid w:val="0047237A"/>
    <w:rsid w:val="00472A7B"/>
    <w:rsid w:val="004732FF"/>
    <w:rsid w:val="00475603"/>
    <w:rsid w:val="00476BE9"/>
    <w:rsid w:val="00491034"/>
    <w:rsid w:val="0049173D"/>
    <w:rsid w:val="004921DD"/>
    <w:rsid w:val="00493980"/>
    <w:rsid w:val="00496454"/>
    <w:rsid w:val="0049782A"/>
    <w:rsid w:val="004A58ED"/>
    <w:rsid w:val="004A6F9F"/>
    <w:rsid w:val="004A7DF0"/>
    <w:rsid w:val="004B02BB"/>
    <w:rsid w:val="004B5A60"/>
    <w:rsid w:val="004B717A"/>
    <w:rsid w:val="004C7F61"/>
    <w:rsid w:val="004D0AF2"/>
    <w:rsid w:val="004D0E5F"/>
    <w:rsid w:val="004D1951"/>
    <w:rsid w:val="004D4550"/>
    <w:rsid w:val="004E121D"/>
    <w:rsid w:val="004E1773"/>
    <w:rsid w:val="004E2AA1"/>
    <w:rsid w:val="004E321C"/>
    <w:rsid w:val="004E45FA"/>
    <w:rsid w:val="004E57F9"/>
    <w:rsid w:val="004E7101"/>
    <w:rsid w:val="00500F4F"/>
    <w:rsid w:val="0050379C"/>
    <w:rsid w:val="00506560"/>
    <w:rsid w:val="005114BF"/>
    <w:rsid w:val="0052208D"/>
    <w:rsid w:val="00523138"/>
    <w:rsid w:val="0052327E"/>
    <w:rsid w:val="00524D1F"/>
    <w:rsid w:val="00526845"/>
    <w:rsid w:val="00534AA1"/>
    <w:rsid w:val="005415AB"/>
    <w:rsid w:val="005422AF"/>
    <w:rsid w:val="00547E4E"/>
    <w:rsid w:val="00550A93"/>
    <w:rsid w:val="00554ABF"/>
    <w:rsid w:val="00556C41"/>
    <w:rsid w:val="00557D8A"/>
    <w:rsid w:val="0056266B"/>
    <w:rsid w:val="00564069"/>
    <w:rsid w:val="00567E58"/>
    <w:rsid w:val="0057086F"/>
    <w:rsid w:val="00571090"/>
    <w:rsid w:val="00574684"/>
    <w:rsid w:val="0057667B"/>
    <w:rsid w:val="00581DB2"/>
    <w:rsid w:val="005833A8"/>
    <w:rsid w:val="005839B1"/>
    <w:rsid w:val="0058663F"/>
    <w:rsid w:val="00587B1D"/>
    <w:rsid w:val="00591F8C"/>
    <w:rsid w:val="00593370"/>
    <w:rsid w:val="00594933"/>
    <w:rsid w:val="00596CEB"/>
    <w:rsid w:val="00597AA9"/>
    <w:rsid w:val="00597E4B"/>
    <w:rsid w:val="005A1579"/>
    <w:rsid w:val="005A1B4F"/>
    <w:rsid w:val="005A1EF6"/>
    <w:rsid w:val="005A5A6B"/>
    <w:rsid w:val="005A7FF7"/>
    <w:rsid w:val="005B00C0"/>
    <w:rsid w:val="005B121E"/>
    <w:rsid w:val="005B5ABD"/>
    <w:rsid w:val="005C1A99"/>
    <w:rsid w:val="005C1C5B"/>
    <w:rsid w:val="005D0735"/>
    <w:rsid w:val="005D1FB5"/>
    <w:rsid w:val="005D511C"/>
    <w:rsid w:val="005E200D"/>
    <w:rsid w:val="005E3BCE"/>
    <w:rsid w:val="005E6FAA"/>
    <w:rsid w:val="00603579"/>
    <w:rsid w:val="006049AC"/>
    <w:rsid w:val="0060529F"/>
    <w:rsid w:val="00607370"/>
    <w:rsid w:val="00610295"/>
    <w:rsid w:val="00614F7D"/>
    <w:rsid w:val="0061745A"/>
    <w:rsid w:val="006201FE"/>
    <w:rsid w:val="006243F8"/>
    <w:rsid w:val="00624F53"/>
    <w:rsid w:val="00625930"/>
    <w:rsid w:val="00632829"/>
    <w:rsid w:val="00634709"/>
    <w:rsid w:val="00634812"/>
    <w:rsid w:val="006361F8"/>
    <w:rsid w:val="00641879"/>
    <w:rsid w:val="00642CE0"/>
    <w:rsid w:val="006447CF"/>
    <w:rsid w:val="00651B71"/>
    <w:rsid w:val="00653F39"/>
    <w:rsid w:val="006563B5"/>
    <w:rsid w:val="00661240"/>
    <w:rsid w:val="006723D1"/>
    <w:rsid w:val="006730A5"/>
    <w:rsid w:val="00675B8C"/>
    <w:rsid w:val="00683EA4"/>
    <w:rsid w:val="00684B24"/>
    <w:rsid w:val="006871EE"/>
    <w:rsid w:val="00691919"/>
    <w:rsid w:val="00694599"/>
    <w:rsid w:val="0069510F"/>
    <w:rsid w:val="006958E2"/>
    <w:rsid w:val="00695A98"/>
    <w:rsid w:val="0069643E"/>
    <w:rsid w:val="00697A0C"/>
    <w:rsid w:val="006A16BF"/>
    <w:rsid w:val="006B1B46"/>
    <w:rsid w:val="006B6CEF"/>
    <w:rsid w:val="006B7D8C"/>
    <w:rsid w:val="006C035D"/>
    <w:rsid w:val="006C18AF"/>
    <w:rsid w:val="006C461E"/>
    <w:rsid w:val="006C71D2"/>
    <w:rsid w:val="006D25B0"/>
    <w:rsid w:val="006D487D"/>
    <w:rsid w:val="006E0858"/>
    <w:rsid w:val="006E3BF1"/>
    <w:rsid w:val="006E40E4"/>
    <w:rsid w:val="006E4498"/>
    <w:rsid w:val="006E5966"/>
    <w:rsid w:val="006F68D2"/>
    <w:rsid w:val="006F7320"/>
    <w:rsid w:val="00701C6B"/>
    <w:rsid w:val="00702BDD"/>
    <w:rsid w:val="007153EE"/>
    <w:rsid w:val="00721C02"/>
    <w:rsid w:val="00722014"/>
    <w:rsid w:val="0072277B"/>
    <w:rsid w:val="007249E0"/>
    <w:rsid w:val="00733CEE"/>
    <w:rsid w:val="00734BE2"/>
    <w:rsid w:val="00735E74"/>
    <w:rsid w:val="00741DAC"/>
    <w:rsid w:val="0075184B"/>
    <w:rsid w:val="0075258A"/>
    <w:rsid w:val="007545CC"/>
    <w:rsid w:val="00756CC8"/>
    <w:rsid w:val="00770DA3"/>
    <w:rsid w:val="00774660"/>
    <w:rsid w:val="00775CF0"/>
    <w:rsid w:val="00780BDD"/>
    <w:rsid w:val="00781164"/>
    <w:rsid w:val="0078207A"/>
    <w:rsid w:val="00791DFE"/>
    <w:rsid w:val="00792FB7"/>
    <w:rsid w:val="00794B54"/>
    <w:rsid w:val="00795519"/>
    <w:rsid w:val="007A0DD1"/>
    <w:rsid w:val="007A6471"/>
    <w:rsid w:val="007B5E4A"/>
    <w:rsid w:val="007C41B2"/>
    <w:rsid w:val="007D4DE2"/>
    <w:rsid w:val="007D6D02"/>
    <w:rsid w:val="007E4231"/>
    <w:rsid w:val="007E7B9D"/>
    <w:rsid w:val="007F6839"/>
    <w:rsid w:val="0080032C"/>
    <w:rsid w:val="00804F2C"/>
    <w:rsid w:val="00811D1E"/>
    <w:rsid w:val="00812E4C"/>
    <w:rsid w:val="00812E9D"/>
    <w:rsid w:val="00813A97"/>
    <w:rsid w:val="00821930"/>
    <w:rsid w:val="00825222"/>
    <w:rsid w:val="008256DA"/>
    <w:rsid w:val="008310C0"/>
    <w:rsid w:val="00837FCB"/>
    <w:rsid w:val="008458CA"/>
    <w:rsid w:val="00846969"/>
    <w:rsid w:val="00846F81"/>
    <w:rsid w:val="00847EE3"/>
    <w:rsid w:val="00851390"/>
    <w:rsid w:val="00852D14"/>
    <w:rsid w:val="008539C2"/>
    <w:rsid w:val="00860019"/>
    <w:rsid w:val="008626D1"/>
    <w:rsid w:val="0087112D"/>
    <w:rsid w:val="00874E74"/>
    <w:rsid w:val="0087580D"/>
    <w:rsid w:val="00877917"/>
    <w:rsid w:val="00885879"/>
    <w:rsid w:val="00886673"/>
    <w:rsid w:val="00890889"/>
    <w:rsid w:val="0089200B"/>
    <w:rsid w:val="008A0C3E"/>
    <w:rsid w:val="008A3422"/>
    <w:rsid w:val="008B42E8"/>
    <w:rsid w:val="008B5983"/>
    <w:rsid w:val="008C10E5"/>
    <w:rsid w:val="008C2486"/>
    <w:rsid w:val="008C3FFA"/>
    <w:rsid w:val="008C7635"/>
    <w:rsid w:val="008D1258"/>
    <w:rsid w:val="008D6333"/>
    <w:rsid w:val="008E6E5C"/>
    <w:rsid w:val="008F37A8"/>
    <w:rsid w:val="00906330"/>
    <w:rsid w:val="00911C13"/>
    <w:rsid w:val="00912C57"/>
    <w:rsid w:val="00921976"/>
    <w:rsid w:val="00922A5F"/>
    <w:rsid w:val="009266D0"/>
    <w:rsid w:val="00926B62"/>
    <w:rsid w:val="0092718A"/>
    <w:rsid w:val="00930443"/>
    <w:rsid w:val="00934250"/>
    <w:rsid w:val="009410F6"/>
    <w:rsid w:val="009414BE"/>
    <w:rsid w:val="009455DA"/>
    <w:rsid w:val="009504A8"/>
    <w:rsid w:val="00951545"/>
    <w:rsid w:val="009542C9"/>
    <w:rsid w:val="0096107E"/>
    <w:rsid w:val="00962B74"/>
    <w:rsid w:val="009637CC"/>
    <w:rsid w:val="00963903"/>
    <w:rsid w:val="00963FF8"/>
    <w:rsid w:val="00973FA8"/>
    <w:rsid w:val="00974E34"/>
    <w:rsid w:val="009769B1"/>
    <w:rsid w:val="0098067D"/>
    <w:rsid w:val="00983121"/>
    <w:rsid w:val="0099241C"/>
    <w:rsid w:val="009A3BE7"/>
    <w:rsid w:val="009A4471"/>
    <w:rsid w:val="009A4C8D"/>
    <w:rsid w:val="009B04C9"/>
    <w:rsid w:val="009B163E"/>
    <w:rsid w:val="009B2676"/>
    <w:rsid w:val="009B3396"/>
    <w:rsid w:val="009B3715"/>
    <w:rsid w:val="009B6B9F"/>
    <w:rsid w:val="009C0217"/>
    <w:rsid w:val="009C136B"/>
    <w:rsid w:val="009C2E4C"/>
    <w:rsid w:val="009C3CDB"/>
    <w:rsid w:val="009C4FA4"/>
    <w:rsid w:val="009D092D"/>
    <w:rsid w:val="009D3972"/>
    <w:rsid w:val="009D3C64"/>
    <w:rsid w:val="009D704F"/>
    <w:rsid w:val="009E19FE"/>
    <w:rsid w:val="009E2D1B"/>
    <w:rsid w:val="009E4F1E"/>
    <w:rsid w:val="009E5C8F"/>
    <w:rsid w:val="009E6DAA"/>
    <w:rsid w:val="009E74A8"/>
    <w:rsid w:val="009F2A91"/>
    <w:rsid w:val="009F3FDD"/>
    <w:rsid w:val="009F7F38"/>
    <w:rsid w:val="00A0657A"/>
    <w:rsid w:val="00A128A7"/>
    <w:rsid w:val="00A1348B"/>
    <w:rsid w:val="00A14E3C"/>
    <w:rsid w:val="00A16654"/>
    <w:rsid w:val="00A16A4C"/>
    <w:rsid w:val="00A24F8D"/>
    <w:rsid w:val="00A2666C"/>
    <w:rsid w:val="00A35097"/>
    <w:rsid w:val="00A41904"/>
    <w:rsid w:val="00A44FBC"/>
    <w:rsid w:val="00A52067"/>
    <w:rsid w:val="00A53D24"/>
    <w:rsid w:val="00A54515"/>
    <w:rsid w:val="00A600F1"/>
    <w:rsid w:val="00A61C81"/>
    <w:rsid w:val="00A70F63"/>
    <w:rsid w:val="00A768DB"/>
    <w:rsid w:val="00A768E6"/>
    <w:rsid w:val="00A80237"/>
    <w:rsid w:val="00A84CA9"/>
    <w:rsid w:val="00A86106"/>
    <w:rsid w:val="00A90BF8"/>
    <w:rsid w:val="00A96FA4"/>
    <w:rsid w:val="00AA1D6A"/>
    <w:rsid w:val="00AA29A1"/>
    <w:rsid w:val="00AA325E"/>
    <w:rsid w:val="00AA386D"/>
    <w:rsid w:val="00AA3943"/>
    <w:rsid w:val="00AA601C"/>
    <w:rsid w:val="00AA6322"/>
    <w:rsid w:val="00AB2A01"/>
    <w:rsid w:val="00AB4EE1"/>
    <w:rsid w:val="00AB7322"/>
    <w:rsid w:val="00AC0039"/>
    <w:rsid w:val="00AC28E2"/>
    <w:rsid w:val="00AC555A"/>
    <w:rsid w:val="00AC6F3A"/>
    <w:rsid w:val="00AD046F"/>
    <w:rsid w:val="00AD0EF6"/>
    <w:rsid w:val="00AD30EA"/>
    <w:rsid w:val="00AD386C"/>
    <w:rsid w:val="00AE66D6"/>
    <w:rsid w:val="00AE781B"/>
    <w:rsid w:val="00AF4932"/>
    <w:rsid w:val="00AF751C"/>
    <w:rsid w:val="00B01905"/>
    <w:rsid w:val="00B053A1"/>
    <w:rsid w:val="00B06E61"/>
    <w:rsid w:val="00B10176"/>
    <w:rsid w:val="00B1031A"/>
    <w:rsid w:val="00B12A78"/>
    <w:rsid w:val="00B15EA3"/>
    <w:rsid w:val="00B163D2"/>
    <w:rsid w:val="00B1653F"/>
    <w:rsid w:val="00B17F71"/>
    <w:rsid w:val="00B2414E"/>
    <w:rsid w:val="00B35A99"/>
    <w:rsid w:val="00B36583"/>
    <w:rsid w:val="00B3692F"/>
    <w:rsid w:val="00B413E8"/>
    <w:rsid w:val="00B4346D"/>
    <w:rsid w:val="00B56EEF"/>
    <w:rsid w:val="00B60FC6"/>
    <w:rsid w:val="00B67E0F"/>
    <w:rsid w:val="00B67EC1"/>
    <w:rsid w:val="00B73B1A"/>
    <w:rsid w:val="00B76771"/>
    <w:rsid w:val="00B77835"/>
    <w:rsid w:val="00B8442A"/>
    <w:rsid w:val="00B8622B"/>
    <w:rsid w:val="00B86CFD"/>
    <w:rsid w:val="00B91C7F"/>
    <w:rsid w:val="00B924BD"/>
    <w:rsid w:val="00B97FDE"/>
    <w:rsid w:val="00BA0CF6"/>
    <w:rsid w:val="00BA6CF0"/>
    <w:rsid w:val="00BB61D1"/>
    <w:rsid w:val="00BC0A1B"/>
    <w:rsid w:val="00BC176A"/>
    <w:rsid w:val="00BC6C86"/>
    <w:rsid w:val="00BD1D63"/>
    <w:rsid w:val="00BD4CD5"/>
    <w:rsid w:val="00BD5F3E"/>
    <w:rsid w:val="00C02F43"/>
    <w:rsid w:val="00C04289"/>
    <w:rsid w:val="00C07055"/>
    <w:rsid w:val="00C153DA"/>
    <w:rsid w:val="00C1757F"/>
    <w:rsid w:val="00C202FF"/>
    <w:rsid w:val="00C22053"/>
    <w:rsid w:val="00C2259B"/>
    <w:rsid w:val="00C2413F"/>
    <w:rsid w:val="00C24E0E"/>
    <w:rsid w:val="00C24F9C"/>
    <w:rsid w:val="00C34BEB"/>
    <w:rsid w:val="00C370E5"/>
    <w:rsid w:val="00C45C1B"/>
    <w:rsid w:val="00C51F7D"/>
    <w:rsid w:val="00C53438"/>
    <w:rsid w:val="00C6543A"/>
    <w:rsid w:val="00C70E15"/>
    <w:rsid w:val="00C72935"/>
    <w:rsid w:val="00C74DCE"/>
    <w:rsid w:val="00C77CDE"/>
    <w:rsid w:val="00C859C6"/>
    <w:rsid w:val="00C86CF4"/>
    <w:rsid w:val="00C87557"/>
    <w:rsid w:val="00C92787"/>
    <w:rsid w:val="00C943B9"/>
    <w:rsid w:val="00CA7C15"/>
    <w:rsid w:val="00CB213F"/>
    <w:rsid w:val="00CB3F80"/>
    <w:rsid w:val="00CB4A8F"/>
    <w:rsid w:val="00CB618D"/>
    <w:rsid w:val="00CC4A30"/>
    <w:rsid w:val="00CC7E64"/>
    <w:rsid w:val="00CD10D4"/>
    <w:rsid w:val="00CD2B35"/>
    <w:rsid w:val="00CD3059"/>
    <w:rsid w:val="00CD3928"/>
    <w:rsid w:val="00CE3C3E"/>
    <w:rsid w:val="00CE535B"/>
    <w:rsid w:val="00CE63D8"/>
    <w:rsid w:val="00CE6E26"/>
    <w:rsid w:val="00D06B5C"/>
    <w:rsid w:val="00D13A60"/>
    <w:rsid w:val="00D13D39"/>
    <w:rsid w:val="00D13F81"/>
    <w:rsid w:val="00D24F96"/>
    <w:rsid w:val="00D2596F"/>
    <w:rsid w:val="00D3274B"/>
    <w:rsid w:val="00D337D6"/>
    <w:rsid w:val="00D371F3"/>
    <w:rsid w:val="00D37B44"/>
    <w:rsid w:val="00D405C6"/>
    <w:rsid w:val="00D40E35"/>
    <w:rsid w:val="00D44EF1"/>
    <w:rsid w:val="00D44FA5"/>
    <w:rsid w:val="00D504DA"/>
    <w:rsid w:val="00D655FB"/>
    <w:rsid w:val="00D67BF4"/>
    <w:rsid w:val="00D67DAE"/>
    <w:rsid w:val="00D67F80"/>
    <w:rsid w:val="00D73757"/>
    <w:rsid w:val="00D772F8"/>
    <w:rsid w:val="00D85680"/>
    <w:rsid w:val="00D91215"/>
    <w:rsid w:val="00D954EA"/>
    <w:rsid w:val="00D9691E"/>
    <w:rsid w:val="00DA17AE"/>
    <w:rsid w:val="00DA39B6"/>
    <w:rsid w:val="00DA4D7E"/>
    <w:rsid w:val="00DA5320"/>
    <w:rsid w:val="00DA75B3"/>
    <w:rsid w:val="00DB189E"/>
    <w:rsid w:val="00DB71D6"/>
    <w:rsid w:val="00DC02DD"/>
    <w:rsid w:val="00DC15D8"/>
    <w:rsid w:val="00DC15E8"/>
    <w:rsid w:val="00DC372F"/>
    <w:rsid w:val="00DD25D2"/>
    <w:rsid w:val="00DD7BB9"/>
    <w:rsid w:val="00DE1F0D"/>
    <w:rsid w:val="00DE65FB"/>
    <w:rsid w:val="00DF46E2"/>
    <w:rsid w:val="00E01312"/>
    <w:rsid w:val="00E02F35"/>
    <w:rsid w:val="00E065F5"/>
    <w:rsid w:val="00E13C55"/>
    <w:rsid w:val="00E15292"/>
    <w:rsid w:val="00E207BD"/>
    <w:rsid w:val="00E2767B"/>
    <w:rsid w:val="00E308FF"/>
    <w:rsid w:val="00E31C64"/>
    <w:rsid w:val="00E35F52"/>
    <w:rsid w:val="00E409CA"/>
    <w:rsid w:val="00E434EE"/>
    <w:rsid w:val="00E50585"/>
    <w:rsid w:val="00E508FD"/>
    <w:rsid w:val="00E55800"/>
    <w:rsid w:val="00E6117F"/>
    <w:rsid w:val="00E61E02"/>
    <w:rsid w:val="00E63FB1"/>
    <w:rsid w:val="00E650B1"/>
    <w:rsid w:val="00E67AF8"/>
    <w:rsid w:val="00E776BF"/>
    <w:rsid w:val="00E83848"/>
    <w:rsid w:val="00E91432"/>
    <w:rsid w:val="00E92A5F"/>
    <w:rsid w:val="00EA21DF"/>
    <w:rsid w:val="00EA5A0D"/>
    <w:rsid w:val="00EB43D4"/>
    <w:rsid w:val="00EB53ED"/>
    <w:rsid w:val="00EC2A0C"/>
    <w:rsid w:val="00EC2C10"/>
    <w:rsid w:val="00ED0500"/>
    <w:rsid w:val="00ED4B75"/>
    <w:rsid w:val="00EE1524"/>
    <w:rsid w:val="00EE5EEF"/>
    <w:rsid w:val="00EE5FAF"/>
    <w:rsid w:val="00EF1B86"/>
    <w:rsid w:val="00EF2C5E"/>
    <w:rsid w:val="00EF37A6"/>
    <w:rsid w:val="00F00421"/>
    <w:rsid w:val="00F030FA"/>
    <w:rsid w:val="00F074F6"/>
    <w:rsid w:val="00F1235C"/>
    <w:rsid w:val="00F13ED4"/>
    <w:rsid w:val="00F14325"/>
    <w:rsid w:val="00F1567E"/>
    <w:rsid w:val="00F16836"/>
    <w:rsid w:val="00F170DB"/>
    <w:rsid w:val="00F23458"/>
    <w:rsid w:val="00F30179"/>
    <w:rsid w:val="00F30A02"/>
    <w:rsid w:val="00F31A71"/>
    <w:rsid w:val="00F359EC"/>
    <w:rsid w:val="00F417D9"/>
    <w:rsid w:val="00F530E3"/>
    <w:rsid w:val="00F54305"/>
    <w:rsid w:val="00F54381"/>
    <w:rsid w:val="00F56CF0"/>
    <w:rsid w:val="00F6084E"/>
    <w:rsid w:val="00F62175"/>
    <w:rsid w:val="00F63FC0"/>
    <w:rsid w:val="00F66A00"/>
    <w:rsid w:val="00F76662"/>
    <w:rsid w:val="00F77545"/>
    <w:rsid w:val="00F86E21"/>
    <w:rsid w:val="00F92E1D"/>
    <w:rsid w:val="00F9593A"/>
    <w:rsid w:val="00F96124"/>
    <w:rsid w:val="00FB1AB8"/>
    <w:rsid w:val="00FB25A4"/>
    <w:rsid w:val="00FB6C91"/>
    <w:rsid w:val="00FB7C9E"/>
    <w:rsid w:val="00FC30C5"/>
    <w:rsid w:val="00FC5628"/>
    <w:rsid w:val="00FD028F"/>
    <w:rsid w:val="00FD3274"/>
    <w:rsid w:val="00FE325E"/>
    <w:rsid w:val="00FE3365"/>
    <w:rsid w:val="00FE50A5"/>
    <w:rsid w:val="00FE7AE4"/>
    <w:rsid w:val="00FF1B2F"/>
    <w:rsid w:val="00FF20BA"/>
    <w:rsid w:val="00FF5525"/>
    <w:rsid w:val="00FF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96FA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viitteenteksti">
    <w:name w:val="footnote text"/>
    <w:basedOn w:val="Normaali"/>
    <w:link w:val="AlaviitteentekstiChar"/>
    <w:semiHidden/>
    <w:unhideWhenUsed/>
    <w:rsid w:val="00C24E0E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C24E0E"/>
    <w:rPr>
      <w:sz w:val="20"/>
      <w:szCs w:val="20"/>
    </w:rPr>
  </w:style>
  <w:style w:type="character" w:styleId="Alaviitteenviite">
    <w:name w:val="footnote reference"/>
    <w:basedOn w:val="Kappaleenoletusfontti"/>
    <w:semiHidden/>
    <w:unhideWhenUsed/>
    <w:rsid w:val="00C24E0E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5B121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B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B121E"/>
    <w:rPr>
      <w:rFonts w:ascii="Tahoma" w:hAnsi="Tahoma" w:cs="Tahoma"/>
      <w:sz w:val="16"/>
      <w:szCs w:val="16"/>
    </w:rPr>
  </w:style>
  <w:style w:type="paragraph" w:styleId="Leipteksti">
    <w:name w:val="Body Text"/>
    <w:link w:val="LeiptekstiChar"/>
    <w:rsid w:val="00305757"/>
    <w:pPr>
      <w:spacing w:after="260" w:line="300" w:lineRule="atLeast"/>
      <w:jc w:val="both"/>
    </w:pPr>
    <w:rPr>
      <w:rFonts w:eastAsia="Times New Roman" w:cs="Times New Roman"/>
      <w:sz w:val="26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305757"/>
    <w:rPr>
      <w:rFonts w:eastAsia="Times New Roman" w:cs="Times New Roman"/>
      <w:sz w:val="26"/>
      <w:szCs w:val="20"/>
      <w:lang w:eastAsia="fi-FI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63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63903"/>
  </w:style>
  <w:style w:type="paragraph" w:styleId="Alatunniste">
    <w:name w:val="footer"/>
    <w:basedOn w:val="Normaali"/>
    <w:link w:val="AlatunnisteChar"/>
    <w:uiPriority w:val="99"/>
    <w:unhideWhenUsed/>
    <w:rsid w:val="00963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63903"/>
  </w:style>
  <w:style w:type="paragraph" w:customStyle="1" w:styleId="KuvaTaulukko-otsikko">
    <w:name w:val="Kuva/Taulukko-otsikko"/>
    <w:basedOn w:val="Normaali"/>
    <w:rsid w:val="00D405C6"/>
    <w:pPr>
      <w:spacing w:before="120" w:after="0" w:line="240" w:lineRule="auto"/>
      <w:ind w:left="1644" w:hanging="1644"/>
    </w:pPr>
    <w:rPr>
      <w:rFonts w:ascii="Times" w:eastAsia="Times New Roman" w:hAnsi="Times" w:cs="Times New Roman"/>
      <w:i/>
      <w:sz w:val="26"/>
      <w:szCs w:val="20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45C5E-F000-43DB-AF3C-B85A0615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706</Words>
  <Characters>5724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Valtion taloudellinen tutkimuskeskus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tuukka.saarimaa</dc:creator>
  <cp:lastModifiedBy>Ville Salonen</cp:lastModifiedBy>
  <cp:revision>2</cp:revision>
  <dcterms:created xsi:type="dcterms:W3CDTF">2012-10-19T10:18:00Z</dcterms:created>
  <dcterms:modified xsi:type="dcterms:W3CDTF">2012-10-19T10:18:00Z</dcterms:modified>
</cp:coreProperties>
</file>