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>ien valtionosuusjärjestelmän uudistamisen asiantuntija- ja laskentaryhmä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8B3F51" w:rsidP="000F6827">
      <w:pPr>
        <w:pStyle w:val="Vliotsikko2"/>
        <w:jc w:val="both"/>
      </w:pPr>
      <w:r>
        <w:t>Aika</w:t>
      </w:r>
      <w:r>
        <w:tab/>
      </w:r>
      <w:r w:rsidR="00AB51E1">
        <w:t>Maanantaina 19.11.2012 klo 13:00 – 15</w:t>
      </w:r>
      <w:r w:rsidR="00AC4658" w:rsidRPr="00AC4658">
        <w:t>:00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>Valtiovarainministeriö, V</w:t>
      </w:r>
      <w:r w:rsidR="008B3F51">
        <w:t xml:space="preserve">uorikatu 20 A, </w:t>
      </w:r>
      <w:proofErr w:type="spellStart"/>
      <w:r w:rsidR="008B3F51">
        <w:t>kh</w:t>
      </w:r>
      <w:proofErr w:type="spellEnd"/>
      <w:r w:rsidR="008B3F51">
        <w:t xml:space="preserve">. </w:t>
      </w:r>
      <w:r w:rsidR="00AB51E1">
        <w:t>Miekka &amp; Leijona</w:t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Markku Nissinen,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</w:t>
      </w:r>
      <w:r w:rsidR="008B3F51">
        <w:t>eva virkamies Arto Salmela, VM</w:t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</w:r>
      <w:r w:rsidR="00AB51E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Merja Taipalus,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Tanja Rantanen,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8B3F51">
        <w:t>Johtaja Matti Väisänen</w:t>
      </w:r>
      <w:r>
        <w:t>, OKM</w:t>
      </w:r>
      <w:r w:rsidR="00AB51E1">
        <w:t xml:space="preserve"> (alk. klo 13.40)</w:t>
      </w:r>
      <w:r>
        <w:tab/>
      </w:r>
      <w:r w:rsidR="008B3F51">
        <w:t>X</w:t>
      </w:r>
      <w:r>
        <w:tab/>
      </w:r>
    </w:p>
    <w:p w:rsidR="00AA366F" w:rsidRDefault="00AA366F" w:rsidP="00AA366F">
      <w:pPr>
        <w:pStyle w:val="VMnormaali"/>
      </w:pPr>
      <w:r>
        <w:tab/>
      </w:r>
      <w:r>
        <w:tab/>
        <w:t>Finanssineuvos Raimo Jämsén, STM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Kehittämispäällikkö Sanna Lehtonen,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AA366F" w:rsidP="00AA366F">
      <w:pPr>
        <w:pStyle w:val="VMnormaali"/>
      </w:pPr>
      <w:r>
        <w:tab/>
      </w:r>
      <w:r>
        <w:tab/>
        <w:t>Ylitarkastaja Ville Salonen, VM, sihteeri</w:t>
      </w:r>
      <w:r>
        <w:tab/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8B3F51">
        <w:t>Edellisen kokouksen muistio</w:t>
      </w:r>
    </w:p>
    <w:p w:rsidR="00BA577A" w:rsidRPr="0096059D" w:rsidRDefault="008B3F51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4E6F1E" w:rsidRPr="004E6F1E">
        <w:t>Opetustoimeen liittyvät valtionosuusasiat</w:t>
      </w:r>
    </w:p>
    <w:p w:rsidR="00AB51E1" w:rsidRDefault="00E07862" w:rsidP="008C1A1A">
      <w:pPr>
        <w:pStyle w:val="VMesityslista"/>
        <w:tabs>
          <w:tab w:val="clear" w:pos="360"/>
        </w:tabs>
        <w:ind w:left="600" w:firstLine="0"/>
        <w:jc w:val="both"/>
      </w:pPr>
      <w:r>
        <w:t>Koska opetusministeriön edustaja ei ollut paikalla asian käsittelyvaiheessa, päätettiin, että jatk</w:t>
      </w:r>
      <w:r>
        <w:t>e</w:t>
      </w:r>
      <w:r>
        <w:t>taan käsittelyä seuraavissa kokouksissa. Sanna Lehtonen totesi kuitenkin 2. asteen koulutuksen siirtoa koskevan jaetun muistion olevan luonteeltaan keskustelun pohjamuistio, ei siis vielä Ku</w:t>
      </w:r>
      <w:r>
        <w:t>n</w:t>
      </w:r>
      <w:r>
        <w:t xml:space="preserve">taliiton virallinen kanta. </w:t>
      </w:r>
    </w:p>
    <w:p w:rsidR="00E07862" w:rsidRPr="00E07862" w:rsidRDefault="00C15908" w:rsidP="008C1A1A">
      <w:pPr>
        <w:pStyle w:val="VMesityslista"/>
        <w:tabs>
          <w:tab w:val="clear" w:pos="360"/>
        </w:tabs>
        <w:ind w:left="600" w:firstLine="0"/>
        <w:jc w:val="both"/>
      </w:pPr>
      <w:r>
        <w:t>Opetusministeriön edustaja Matti Väisänen saapui paikalle klo 13.40 ja kertoi, että opetusmini</w:t>
      </w:r>
      <w:r>
        <w:t>s</w:t>
      </w:r>
      <w:r>
        <w:t xml:space="preserve">teriö laatii asiasta oman muistion ja kutsuu myöhemmin koolle palaverin, jossa ovat kutsuttuina </w:t>
      </w:r>
      <w:proofErr w:type="spellStart"/>
      <w:r>
        <w:t>okm:n</w:t>
      </w:r>
      <w:proofErr w:type="spellEnd"/>
      <w:r>
        <w:t xml:space="preserve"> lisäksi Kuntaliiton, </w:t>
      </w:r>
      <w:proofErr w:type="spellStart"/>
      <w:r>
        <w:t>vm:n</w:t>
      </w:r>
      <w:proofErr w:type="spellEnd"/>
      <w:r>
        <w:t xml:space="preserve"> ja Tampereen yliopiston edustajat. </w:t>
      </w: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4E6F1E">
        <w:t>V</w:t>
      </w:r>
      <w:r w:rsidR="004E6F1E" w:rsidRPr="004E6F1E">
        <w:t>altionosuusuudistukseen liittyvät selvitykset; tilannekatsaus</w:t>
      </w:r>
    </w:p>
    <w:p w:rsidR="00EA57A1" w:rsidRPr="00B15E6E" w:rsidRDefault="00B15E6E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B15E6E">
        <w:rPr>
          <w:i/>
          <w:u w:val="single"/>
        </w:rPr>
        <w:t>Uudet ikäryhmäpainot; VATT+THL:</w:t>
      </w:r>
    </w:p>
    <w:p w:rsidR="00B15E6E" w:rsidRDefault="00B15E6E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586033" w:rsidRDefault="00315A70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Ville Salonen esitteli </w:t>
      </w:r>
      <w:proofErr w:type="spellStart"/>
      <w:r>
        <w:t>VATT:n</w:t>
      </w:r>
      <w:proofErr w:type="spellEnd"/>
      <w:r>
        <w:t xml:space="preserve"> (12.10.2012) muistion pohja</w:t>
      </w:r>
      <w:r w:rsidR="00C15908">
        <w:t>lta uudet ikäryhmäpainot, jotka on tarkistettu kuntien tehtävämuutosten vaikutuksilla</w:t>
      </w:r>
      <w:proofErr w:type="gramStart"/>
      <w:r w:rsidR="00330F46">
        <w:t xml:space="preserve"> (yht.</w:t>
      </w:r>
      <w:proofErr w:type="gramEnd"/>
      <w:r w:rsidR="00330F46">
        <w:t xml:space="preserve"> 133 milj. euroa vanhusikäluokkiin)</w:t>
      </w:r>
      <w:r w:rsidR="00C15908">
        <w:t>. Ta</w:t>
      </w:r>
      <w:r w:rsidR="00C15908">
        <w:t>r</w:t>
      </w:r>
      <w:r w:rsidR="00C15908">
        <w:t>kistetuilla ikäpainoilla on edelleen suurehkoja kuntakohtaisia muutosvaikutuksia</w:t>
      </w:r>
      <w:r w:rsidR="00330F46">
        <w:t>. Käytiin ke</w:t>
      </w:r>
      <w:r w:rsidR="00330F46">
        <w:t>s</w:t>
      </w:r>
      <w:r w:rsidR="00330F46">
        <w:t>kustelua, jossa esille nousi mm. painopisteen mahdollinen muuttaminen ikäryhmistä sairastavu</w:t>
      </w:r>
      <w:r w:rsidR="00330F46">
        <w:t>u</w:t>
      </w:r>
      <w:r w:rsidR="00330F46">
        <w:t>teen. Painotuksen muuttaminen sairastavuuteen olisi perusteltua siten, että kuntien kustannuksi</w:t>
      </w:r>
      <w:r w:rsidR="00330F46">
        <w:t>s</w:t>
      </w:r>
      <w:r w:rsidR="00330F46">
        <w:t>ta keskimäärin yli puolet aiheutuu sosiaali- ja terveydenhuollosta ja siinä erityisesti erikoissa</w:t>
      </w:r>
      <w:r w:rsidR="00330F46">
        <w:t>i</w:t>
      </w:r>
      <w:r w:rsidR="00330F46">
        <w:t>raanhoidosta. Lisäksi sairastavuuden painottaminen nykyistä enemmän kohtuullistaisi uusista ikäryhmäpainoista aiheutuvia kuntakohtaisia muutoksia. Asian käsittelyä jatketaan seuraavissa kokouksissa.</w:t>
      </w:r>
    </w:p>
    <w:p w:rsidR="00330F46" w:rsidRDefault="00330F46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330F46" w:rsidRDefault="00330F46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Puheenjohtaja kertoi, että VM on </w:t>
      </w:r>
      <w:proofErr w:type="spellStart"/>
      <w:r>
        <w:t>toimeksiantamassa</w:t>
      </w:r>
      <w:proofErr w:type="spellEnd"/>
      <w:r>
        <w:t xml:space="preserve"> </w:t>
      </w:r>
      <w:proofErr w:type="spellStart"/>
      <w:r>
        <w:t>THL:lle</w:t>
      </w:r>
      <w:proofErr w:type="spellEnd"/>
      <w:r>
        <w:t xml:space="preserve"> selvityksen ikä</w:t>
      </w:r>
      <w:r w:rsidR="007C743D">
        <w:t>ryhmäpainoista u</w:t>
      </w:r>
      <w:r w:rsidR="007C743D">
        <w:t>u</w:t>
      </w:r>
      <w:r w:rsidR="007C743D">
        <w:t>silla tiedoilla (vuoden 2011 tiedot), jonka tulokset valmistunevat syksyllä 2013.</w:t>
      </w:r>
    </w:p>
    <w:p w:rsidR="00CC74A3" w:rsidRDefault="00CC74A3" w:rsidP="007C743D">
      <w:pPr>
        <w:pStyle w:val="VMesityslista"/>
        <w:tabs>
          <w:tab w:val="clear" w:pos="360"/>
          <w:tab w:val="left" w:pos="600"/>
        </w:tabs>
        <w:spacing w:after="0"/>
        <w:ind w:left="0" w:firstLine="0"/>
        <w:jc w:val="both"/>
      </w:pPr>
    </w:p>
    <w:p w:rsidR="00CC74A3" w:rsidRPr="00CC74A3" w:rsidRDefault="00CC74A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CC74A3">
        <w:rPr>
          <w:i/>
          <w:u w:val="single"/>
        </w:rPr>
        <w:t xml:space="preserve">Syrjäisyys: </w:t>
      </w:r>
    </w:p>
    <w:p w:rsidR="00CC74A3" w:rsidRDefault="00CC74A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4B7483" w:rsidRDefault="007C743D" w:rsidP="006A459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proofErr w:type="spellStart"/>
      <w:r>
        <w:t>VM:n</w:t>
      </w:r>
      <w:proofErr w:type="spellEnd"/>
      <w:r>
        <w:t xml:space="preserve"> edustajat kertoivat, että he järjestävät </w:t>
      </w:r>
      <w:r w:rsidR="000C3C4F">
        <w:t xml:space="preserve">asiaa koskevan </w:t>
      </w:r>
      <w:r>
        <w:t>palaverin 27.11.2012, johon kuts</w:t>
      </w:r>
      <w:r>
        <w:t>u</w:t>
      </w:r>
      <w:r>
        <w:t xml:space="preserve">taan </w:t>
      </w:r>
      <w:proofErr w:type="spellStart"/>
      <w:r>
        <w:t>VM/KAO:n</w:t>
      </w:r>
      <w:proofErr w:type="spellEnd"/>
      <w:r>
        <w:t xml:space="preserve"> edustajien lisäksi </w:t>
      </w:r>
      <w:proofErr w:type="spellStart"/>
      <w:r>
        <w:t>VATT:n</w:t>
      </w:r>
      <w:proofErr w:type="spellEnd"/>
      <w:r>
        <w:t xml:space="preserve"> ja </w:t>
      </w:r>
      <w:r w:rsidR="000C3C4F">
        <w:t xml:space="preserve">Tilastokeskuksen edustajat. 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BA577A" w:rsidP="001817D7">
      <w:pPr>
        <w:pStyle w:val="VMesityslista"/>
        <w:tabs>
          <w:tab w:val="clear" w:pos="360"/>
          <w:tab w:val="left" w:pos="600"/>
        </w:tabs>
        <w:jc w:val="both"/>
      </w:pPr>
      <w:r>
        <w:t>5</w:t>
      </w:r>
      <w:r w:rsidRPr="0096059D">
        <w:t xml:space="preserve">  </w:t>
      </w:r>
      <w:r w:rsidR="00210821">
        <w:t xml:space="preserve"> </w:t>
      </w:r>
      <w:r w:rsidR="008C2099">
        <w:tab/>
      </w:r>
      <w:r w:rsidR="008C2099">
        <w:tab/>
      </w:r>
      <w:r w:rsidR="00EA57A1">
        <w:t>M</w:t>
      </w:r>
      <w:r w:rsidR="000C3C4F">
        <w:t>uiden valtionosuuskriteereiden uudistaminen</w:t>
      </w:r>
    </w:p>
    <w:p w:rsidR="008C1A1A" w:rsidRDefault="000C3C4F" w:rsidP="000C3C4F">
      <w:pPr>
        <w:pStyle w:val="VMesityslista"/>
        <w:numPr>
          <w:ilvl w:val="0"/>
          <w:numId w:val="13"/>
        </w:numPr>
        <w:tabs>
          <w:tab w:val="left" w:pos="600"/>
        </w:tabs>
        <w:jc w:val="both"/>
      </w:pPr>
      <w:r>
        <w:t>Verotuloihin perustuva valtionosuuksien tasaus</w:t>
      </w:r>
    </w:p>
    <w:p w:rsidR="002F09D0" w:rsidRDefault="000C3C4F" w:rsidP="00E04826">
      <w:pPr>
        <w:pStyle w:val="VMesityslista"/>
        <w:tabs>
          <w:tab w:val="clear" w:pos="360"/>
          <w:tab w:val="left" w:pos="600"/>
        </w:tabs>
        <w:ind w:left="965" w:firstLine="0"/>
        <w:jc w:val="both"/>
      </w:pPr>
      <w:proofErr w:type="spellStart"/>
      <w:r>
        <w:t>VM.n</w:t>
      </w:r>
      <w:proofErr w:type="spellEnd"/>
      <w:r>
        <w:t xml:space="preserve"> edustajat kertoivat, että tasausjärjestelmään on mahdollista sisällyttää kannustinel</w:t>
      </w:r>
      <w:r>
        <w:t>e</w:t>
      </w:r>
      <w:r>
        <w:t>mentti ns. vajaan tasauksen kautta. Siinä esimeriksi tasausraja voisi olla 100 prosenttia, mu</w:t>
      </w:r>
      <w:r>
        <w:t>t</w:t>
      </w:r>
      <w:r>
        <w:t>ta kunnan laskennallisen verotulon ja tasausrajan erotus korvattaisiin vajaana (esim. 85 %), jolloin kunta hyötyy verotettavan tulon lisäyksestä. Nykyjärjeste</w:t>
      </w:r>
      <w:r w:rsidR="00E04826">
        <w:t>lmässä tasausrajan alapu</w:t>
      </w:r>
      <w:r w:rsidR="00E04826">
        <w:t>o</w:t>
      </w:r>
      <w:r w:rsidR="00E04826">
        <w:t>lella olevat kunnat eivät hyödy verotettavan tulon kasvusta. Ehdotusta pidettiin yleisesti o</w:t>
      </w:r>
      <w:r w:rsidR="00E04826">
        <w:t>t</w:t>
      </w:r>
      <w:r w:rsidR="00E04826">
        <w:t xml:space="preserve">taen hyvänä, mutta asian käsittelyä jatketaan seuraavissa kokouksissa. </w:t>
      </w:r>
    </w:p>
    <w:p w:rsidR="00E04826" w:rsidRDefault="00E04826" w:rsidP="00E04826">
      <w:pPr>
        <w:pStyle w:val="VMesityslista"/>
        <w:numPr>
          <w:ilvl w:val="0"/>
          <w:numId w:val="13"/>
        </w:numPr>
        <w:tabs>
          <w:tab w:val="left" w:pos="600"/>
        </w:tabs>
        <w:jc w:val="both"/>
      </w:pPr>
      <w:r>
        <w:t>Muut kriteerit</w:t>
      </w:r>
    </w:p>
    <w:p w:rsidR="00E04826" w:rsidRDefault="00E04826" w:rsidP="00E04826">
      <w:pPr>
        <w:pStyle w:val="VMesityslista"/>
        <w:tabs>
          <w:tab w:val="clear" w:pos="360"/>
          <w:tab w:val="left" w:pos="600"/>
        </w:tabs>
        <w:ind w:left="965" w:firstLine="0"/>
        <w:jc w:val="both"/>
      </w:pPr>
      <w:r>
        <w:t xml:space="preserve">Muita kriteereitä ei käyty yksityiskohtaisesti läpi, mutta todettiin, että yleisperiaatteena on </w:t>
      </w:r>
      <w:r w:rsidR="00C10D0E">
        <w:t xml:space="preserve">laskennan yksinkertaisuus; valtionosuus = kerroin * </w:t>
      </w:r>
      <w:proofErr w:type="spellStart"/>
      <w:r w:rsidR="00C10D0E">
        <w:t>as.luku</w:t>
      </w:r>
      <w:proofErr w:type="spellEnd"/>
      <w:r w:rsidR="00C10D0E">
        <w:t xml:space="preserve"> * hinta.</w:t>
      </w:r>
      <w:r w:rsidR="005D6EA0">
        <w:t xml:space="preserve"> Lisäksi näin poistetaan kuntaliitosten esteitä, kun porrastustekijöistä luovutaan.</w:t>
      </w: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Default="00EA57A1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 w:rsidR="00BA577A">
        <w:tab/>
      </w:r>
      <w:r w:rsidR="00E04826">
        <w:t>Muut asiat ja seuraavat kokoukset</w:t>
      </w:r>
    </w:p>
    <w:p w:rsidR="00E04826" w:rsidRDefault="00E04826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Puheenjohtaja vahvisti, että väliraporttia ei laadita, vaan tammi-helmikuussa esitellään alustavia linjauksia. </w:t>
      </w:r>
    </w:p>
    <w:p w:rsidR="00E04826" w:rsidRDefault="00E04826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Seuraavan kokouksen ajankohta ilmoitetaan myöhemmin.</w:t>
      </w:r>
    </w:p>
    <w:p w:rsidR="00E04826" w:rsidRPr="0096059D" w:rsidRDefault="00E04826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7</w:t>
      </w:r>
      <w:r>
        <w:tab/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E04826">
        <w:t>htaja päätti kokouksen klo 15</w:t>
      </w:r>
      <w:r w:rsidR="004E6F1E">
        <w:t>.0</w:t>
      </w:r>
      <w:r w:rsidR="004B7483">
        <w:t>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26" w:rsidRDefault="00E04826">
      <w:r>
        <w:separator/>
      </w:r>
    </w:p>
  </w:endnote>
  <w:endnote w:type="continuationSeparator" w:id="0">
    <w:p w:rsidR="00E04826" w:rsidRDefault="00E0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E04826" w:rsidTr="00F63024">
      <w:trPr>
        <w:cantSplit/>
        <w:trHeight w:val="45"/>
      </w:trPr>
      <w:tc>
        <w:tcPr>
          <w:tcW w:w="2426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E04826" w:rsidRDefault="00E04826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E04826" w:rsidTr="00F63024">
      <w:trPr>
        <w:cantSplit/>
        <w:trHeight w:val="42"/>
      </w:trPr>
      <w:tc>
        <w:tcPr>
          <w:tcW w:w="2426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E04826" w:rsidRDefault="00E04826" w:rsidP="00D423AD">
          <w:pPr>
            <w:pStyle w:val="Alatunniste"/>
            <w:rPr>
              <w:sz w:val="18"/>
              <w:lang w:val="sv-SE"/>
            </w:rPr>
          </w:pPr>
        </w:p>
      </w:tc>
    </w:tr>
    <w:tr w:rsidR="00E04826" w:rsidTr="00F63024">
      <w:trPr>
        <w:cantSplit/>
        <w:trHeight w:val="45"/>
      </w:trPr>
      <w:tc>
        <w:tcPr>
          <w:tcW w:w="2426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E04826" w:rsidRDefault="00E04826" w:rsidP="00D423AD">
          <w:pPr>
            <w:pStyle w:val="Alatunniste"/>
            <w:rPr>
              <w:sz w:val="18"/>
              <w:lang w:val="sv-SE"/>
            </w:rPr>
          </w:pPr>
        </w:p>
      </w:tc>
    </w:tr>
    <w:tr w:rsidR="00E04826" w:rsidTr="00F63024">
      <w:trPr>
        <w:cantSplit/>
        <w:trHeight w:val="45"/>
      </w:trPr>
      <w:tc>
        <w:tcPr>
          <w:tcW w:w="2426" w:type="dxa"/>
        </w:tcPr>
        <w:p w:rsidR="00E04826" w:rsidRPr="00B133BB" w:rsidRDefault="00E04826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E04826" w:rsidRDefault="00E04826" w:rsidP="00D423AD">
          <w:pPr>
            <w:pStyle w:val="Alatunniste"/>
            <w:rPr>
              <w:sz w:val="18"/>
              <w:lang w:val="sv-SE"/>
            </w:rPr>
          </w:pPr>
        </w:p>
      </w:tc>
    </w:tr>
    <w:tr w:rsidR="00E04826" w:rsidTr="00F63024">
      <w:trPr>
        <w:cantSplit/>
        <w:trHeight w:val="52"/>
      </w:trPr>
      <w:tc>
        <w:tcPr>
          <w:tcW w:w="2426" w:type="dxa"/>
        </w:tcPr>
        <w:p w:rsidR="00E04826" w:rsidRPr="00B133BB" w:rsidRDefault="00E04826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E04826" w:rsidRPr="00B133BB" w:rsidRDefault="00E04826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04826" w:rsidRDefault="00E04826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E04826" w:rsidRDefault="00E04826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26" w:rsidRDefault="00E04826">
      <w:r>
        <w:separator/>
      </w:r>
    </w:p>
  </w:footnote>
  <w:footnote w:type="continuationSeparator" w:id="0">
    <w:p w:rsidR="00E04826" w:rsidRDefault="00E04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E04826">
      <w:trPr>
        <w:cantSplit/>
        <w:trHeight w:val="80"/>
      </w:trPr>
      <w:tc>
        <w:tcPr>
          <w:tcW w:w="1134" w:type="dxa"/>
        </w:tcPr>
        <w:p w:rsidR="00E04826" w:rsidRDefault="00E04826">
          <w:pPr>
            <w:pStyle w:val="vmylatunniste"/>
          </w:pPr>
        </w:p>
      </w:tc>
      <w:tc>
        <w:tcPr>
          <w:tcW w:w="3686" w:type="dxa"/>
        </w:tcPr>
        <w:p w:rsidR="00E04826" w:rsidRDefault="00E04826">
          <w:pPr>
            <w:pStyle w:val="vmylatunniste"/>
          </w:pPr>
        </w:p>
      </w:tc>
      <w:tc>
        <w:tcPr>
          <w:tcW w:w="340" w:type="dxa"/>
        </w:tcPr>
        <w:p w:rsidR="00E04826" w:rsidRDefault="00E04826">
          <w:pPr>
            <w:pStyle w:val="vmylatunniste"/>
          </w:pPr>
        </w:p>
      </w:tc>
      <w:tc>
        <w:tcPr>
          <w:tcW w:w="2674" w:type="dxa"/>
        </w:tcPr>
        <w:p w:rsidR="00E04826" w:rsidRDefault="00E04826">
          <w:pPr>
            <w:pStyle w:val="vmylatunniste"/>
          </w:pPr>
        </w:p>
      </w:tc>
      <w:tc>
        <w:tcPr>
          <w:tcW w:w="1664" w:type="dxa"/>
        </w:tcPr>
        <w:p w:rsidR="00E04826" w:rsidRDefault="00E04826">
          <w:pPr>
            <w:pStyle w:val="vmylatunniste"/>
          </w:pPr>
        </w:p>
      </w:tc>
      <w:tc>
        <w:tcPr>
          <w:tcW w:w="935" w:type="dxa"/>
        </w:tcPr>
        <w:p w:rsidR="00E04826" w:rsidRDefault="002D2A04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E04826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4224AF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E04826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E04826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4224AF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 w:rsidR="00E04826">
            <w:rPr>
              <w:rStyle w:val="Sivunumero"/>
              <w:noProof w:val="0"/>
            </w:rPr>
            <w:t>)</w:t>
          </w:r>
        </w:p>
      </w:tc>
    </w:tr>
  </w:tbl>
  <w:p w:rsidR="00E04826" w:rsidRDefault="00E048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E04826">
      <w:trPr>
        <w:cantSplit/>
        <w:trHeight w:val="340"/>
      </w:trPr>
      <w:tc>
        <w:tcPr>
          <w:tcW w:w="5237" w:type="dxa"/>
          <w:vMerge w:val="restart"/>
        </w:tcPr>
        <w:p w:rsidR="00E04826" w:rsidRDefault="00E04826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E04826" w:rsidRDefault="00E04826">
          <w:pPr>
            <w:pStyle w:val="vmylatunniste"/>
          </w:pPr>
        </w:p>
      </w:tc>
      <w:tc>
        <w:tcPr>
          <w:tcW w:w="1982" w:type="dxa"/>
        </w:tcPr>
        <w:p w:rsidR="00E04826" w:rsidRDefault="00E04826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  <w:tr w:rsidR="00E04826">
      <w:trPr>
        <w:cantSplit/>
        <w:trHeight w:val="340"/>
      </w:trPr>
      <w:tc>
        <w:tcPr>
          <w:tcW w:w="5237" w:type="dxa"/>
          <w:vMerge/>
        </w:tcPr>
        <w:p w:rsidR="00E04826" w:rsidRDefault="00E04826">
          <w:pPr>
            <w:pStyle w:val="vmylatunniste"/>
          </w:pPr>
        </w:p>
      </w:tc>
      <w:tc>
        <w:tcPr>
          <w:tcW w:w="2676" w:type="dxa"/>
        </w:tcPr>
        <w:p w:rsidR="00E04826" w:rsidRPr="00DD0A29" w:rsidRDefault="00E04826" w:rsidP="00761342">
          <w:pPr>
            <w:pStyle w:val="vmylatunniste"/>
          </w:pPr>
          <w:r>
            <w:rPr>
              <w:rStyle w:val="vmatyyppi"/>
            </w:rPr>
            <w:t>Muistio 4.</w:t>
          </w:r>
        </w:p>
      </w:tc>
      <w:tc>
        <w:tcPr>
          <w:tcW w:w="1982" w:type="dxa"/>
        </w:tcPr>
        <w:p w:rsidR="00E04826" w:rsidRPr="00DD0A29" w:rsidRDefault="00E04826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  <w:tr w:rsidR="00E04826">
      <w:trPr>
        <w:cantSplit/>
        <w:trHeight w:val="340"/>
      </w:trPr>
      <w:tc>
        <w:tcPr>
          <w:tcW w:w="5237" w:type="dxa"/>
          <w:vMerge/>
        </w:tcPr>
        <w:p w:rsidR="00E04826" w:rsidRDefault="00E04826">
          <w:pPr>
            <w:pStyle w:val="vmylatunniste"/>
          </w:pPr>
        </w:p>
      </w:tc>
      <w:tc>
        <w:tcPr>
          <w:tcW w:w="2676" w:type="dxa"/>
        </w:tcPr>
        <w:p w:rsidR="00E04826" w:rsidRDefault="00E04826">
          <w:pPr>
            <w:pStyle w:val="vmylatunniste"/>
          </w:pPr>
        </w:p>
      </w:tc>
      <w:tc>
        <w:tcPr>
          <w:tcW w:w="1982" w:type="dxa"/>
        </w:tcPr>
        <w:p w:rsidR="00E04826" w:rsidRDefault="00E04826">
          <w:pPr>
            <w:pStyle w:val="vmylatunniste"/>
          </w:pP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  <w:tr w:rsidR="00E04826">
      <w:trPr>
        <w:cantSplit/>
        <w:trHeight w:val="340"/>
      </w:trPr>
      <w:tc>
        <w:tcPr>
          <w:tcW w:w="5237" w:type="dxa"/>
        </w:tcPr>
        <w:p w:rsidR="00E04826" w:rsidRDefault="00E04826">
          <w:pPr>
            <w:pStyle w:val="vmylatunniste"/>
          </w:pPr>
        </w:p>
      </w:tc>
      <w:tc>
        <w:tcPr>
          <w:tcW w:w="2676" w:type="dxa"/>
        </w:tcPr>
        <w:p w:rsidR="00E04826" w:rsidRDefault="00E04826" w:rsidP="00761342">
          <w:pPr>
            <w:pStyle w:val="vmylatunniste"/>
            <w:rPr>
              <w:rStyle w:val="vmpaivays"/>
            </w:rPr>
          </w:pPr>
        </w:p>
        <w:p w:rsidR="00E04826" w:rsidRDefault="004224AF" w:rsidP="005056C3">
          <w:pPr>
            <w:pStyle w:val="vmylatunniste"/>
          </w:pPr>
          <w:r>
            <w:rPr>
              <w:rStyle w:val="vmpaivays"/>
            </w:rPr>
            <w:t>7</w:t>
          </w:r>
          <w:r w:rsidR="00E04826">
            <w:rPr>
              <w:rStyle w:val="vmpaivays"/>
            </w:rPr>
            <w:t>.1.2013</w:t>
          </w:r>
        </w:p>
      </w:tc>
      <w:tc>
        <w:tcPr>
          <w:tcW w:w="1982" w:type="dxa"/>
        </w:tcPr>
        <w:p w:rsidR="00E04826" w:rsidRDefault="00E04826">
          <w:pPr>
            <w:pStyle w:val="vmylatunniste"/>
          </w:pP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  <w:tr w:rsidR="00E04826">
      <w:trPr>
        <w:cantSplit/>
        <w:trHeight w:val="340"/>
      </w:trPr>
      <w:tc>
        <w:tcPr>
          <w:tcW w:w="5237" w:type="dxa"/>
        </w:tcPr>
        <w:p w:rsidR="00E04826" w:rsidRDefault="00E04826">
          <w:pPr>
            <w:pStyle w:val="vmylatunniste"/>
          </w:pPr>
        </w:p>
      </w:tc>
      <w:tc>
        <w:tcPr>
          <w:tcW w:w="2676" w:type="dxa"/>
        </w:tcPr>
        <w:p w:rsidR="00E04826" w:rsidRDefault="00E04826">
          <w:pPr>
            <w:pStyle w:val="vmylatunniste"/>
          </w:pPr>
        </w:p>
      </w:tc>
      <w:tc>
        <w:tcPr>
          <w:tcW w:w="1982" w:type="dxa"/>
        </w:tcPr>
        <w:p w:rsidR="00E04826" w:rsidRDefault="00E04826">
          <w:pPr>
            <w:pStyle w:val="vmylatunniste"/>
          </w:pP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  <w:tr w:rsidR="00E04826">
      <w:trPr>
        <w:cantSplit/>
        <w:trHeight w:val="340"/>
      </w:trPr>
      <w:tc>
        <w:tcPr>
          <w:tcW w:w="5237" w:type="dxa"/>
        </w:tcPr>
        <w:p w:rsidR="00E04826" w:rsidRDefault="00E04826">
          <w:pPr>
            <w:pStyle w:val="vmylatunniste"/>
          </w:pPr>
        </w:p>
      </w:tc>
      <w:tc>
        <w:tcPr>
          <w:tcW w:w="2676" w:type="dxa"/>
        </w:tcPr>
        <w:p w:rsidR="00E04826" w:rsidRDefault="00E04826">
          <w:pPr>
            <w:pStyle w:val="vmylatunniste"/>
          </w:pPr>
        </w:p>
      </w:tc>
      <w:tc>
        <w:tcPr>
          <w:tcW w:w="1982" w:type="dxa"/>
        </w:tcPr>
        <w:p w:rsidR="00E04826" w:rsidRDefault="00E04826">
          <w:pPr>
            <w:pStyle w:val="vmylatunniste"/>
          </w:pPr>
        </w:p>
      </w:tc>
      <w:tc>
        <w:tcPr>
          <w:tcW w:w="20" w:type="dxa"/>
        </w:tcPr>
        <w:p w:rsidR="00E04826" w:rsidRDefault="00E04826">
          <w:pPr>
            <w:pStyle w:val="vmylatunniste"/>
          </w:pPr>
        </w:p>
      </w:tc>
    </w:tr>
  </w:tbl>
  <w:p w:rsidR="00E04826" w:rsidRDefault="00E04826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E2"/>
    <w:multiLevelType w:val="hybridMultilevel"/>
    <w:tmpl w:val="6EEA93D2"/>
    <w:lvl w:ilvl="0" w:tplc="66180EEA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6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DF416CE"/>
    <w:multiLevelType w:val="hybridMultilevel"/>
    <w:tmpl w:val="97D441C2"/>
    <w:lvl w:ilvl="0" w:tplc="3CFE435C">
      <w:start w:val="5"/>
      <w:numFmt w:val="bullet"/>
      <w:lvlText w:val=""/>
      <w:lvlJc w:val="left"/>
      <w:pPr>
        <w:ind w:left="96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98E3374"/>
    <w:multiLevelType w:val="hybridMultilevel"/>
    <w:tmpl w:val="2E804BC4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2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7F3C"/>
    <w:rsid w:val="00012415"/>
    <w:rsid w:val="00014F30"/>
    <w:rsid w:val="00016280"/>
    <w:rsid w:val="000215DB"/>
    <w:rsid w:val="00021962"/>
    <w:rsid w:val="0005298D"/>
    <w:rsid w:val="0005385B"/>
    <w:rsid w:val="00054EEA"/>
    <w:rsid w:val="00056620"/>
    <w:rsid w:val="000624B1"/>
    <w:rsid w:val="000707B2"/>
    <w:rsid w:val="0007222F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3C4F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18DF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2A04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15A70"/>
    <w:rsid w:val="00320D75"/>
    <w:rsid w:val="00327B6C"/>
    <w:rsid w:val="003303F0"/>
    <w:rsid w:val="00330F46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2757"/>
    <w:rsid w:val="003A46E6"/>
    <w:rsid w:val="003A54B3"/>
    <w:rsid w:val="003A74F1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24AF"/>
    <w:rsid w:val="0042650A"/>
    <w:rsid w:val="00427BF1"/>
    <w:rsid w:val="004410D6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1E"/>
    <w:rsid w:val="004E6F44"/>
    <w:rsid w:val="004E6F5B"/>
    <w:rsid w:val="004F01FC"/>
    <w:rsid w:val="004F7B8C"/>
    <w:rsid w:val="00500A1E"/>
    <w:rsid w:val="005056C3"/>
    <w:rsid w:val="00506126"/>
    <w:rsid w:val="005061EE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86033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D6EA0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14F7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4593"/>
    <w:rsid w:val="006A4CC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C743D"/>
    <w:rsid w:val="007D0717"/>
    <w:rsid w:val="007D3C98"/>
    <w:rsid w:val="007E0B71"/>
    <w:rsid w:val="007E2A9C"/>
    <w:rsid w:val="007E5E54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0AC8"/>
    <w:rsid w:val="00872EC3"/>
    <w:rsid w:val="00880AE6"/>
    <w:rsid w:val="00880EA0"/>
    <w:rsid w:val="00883F28"/>
    <w:rsid w:val="0089359F"/>
    <w:rsid w:val="008963DF"/>
    <w:rsid w:val="00897460"/>
    <w:rsid w:val="008B1A96"/>
    <w:rsid w:val="008B3F51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456EF"/>
    <w:rsid w:val="00951642"/>
    <w:rsid w:val="0095611B"/>
    <w:rsid w:val="0096059D"/>
    <w:rsid w:val="00962D2F"/>
    <w:rsid w:val="00964074"/>
    <w:rsid w:val="00964928"/>
    <w:rsid w:val="009669B2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5608"/>
    <w:rsid w:val="00A56D16"/>
    <w:rsid w:val="00A56E48"/>
    <w:rsid w:val="00A56EF8"/>
    <w:rsid w:val="00A57B00"/>
    <w:rsid w:val="00A664FF"/>
    <w:rsid w:val="00A6724B"/>
    <w:rsid w:val="00A67C94"/>
    <w:rsid w:val="00A70C63"/>
    <w:rsid w:val="00A72928"/>
    <w:rsid w:val="00A73E47"/>
    <w:rsid w:val="00A74B22"/>
    <w:rsid w:val="00A74DFB"/>
    <w:rsid w:val="00A84087"/>
    <w:rsid w:val="00A957FF"/>
    <w:rsid w:val="00A96463"/>
    <w:rsid w:val="00AA0253"/>
    <w:rsid w:val="00AA2CC6"/>
    <w:rsid w:val="00AA366F"/>
    <w:rsid w:val="00AA416D"/>
    <w:rsid w:val="00AB51E1"/>
    <w:rsid w:val="00AB5F4C"/>
    <w:rsid w:val="00AB7542"/>
    <w:rsid w:val="00AB7FE2"/>
    <w:rsid w:val="00AC4658"/>
    <w:rsid w:val="00AC6DCE"/>
    <w:rsid w:val="00AD0D18"/>
    <w:rsid w:val="00AE0F0F"/>
    <w:rsid w:val="00AF0F3F"/>
    <w:rsid w:val="00AF6A5F"/>
    <w:rsid w:val="00AF7297"/>
    <w:rsid w:val="00B0721B"/>
    <w:rsid w:val="00B105C7"/>
    <w:rsid w:val="00B133BB"/>
    <w:rsid w:val="00B15E6E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4793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27B6"/>
    <w:rsid w:val="00BE4D82"/>
    <w:rsid w:val="00BF1DF5"/>
    <w:rsid w:val="00BF2678"/>
    <w:rsid w:val="00BF3752"/>
    <w:rsid w:val="00C010D8"/>
    <w:rsid w:val="00C05033"/>
    <w:rsid w:val="00C06A79"/>
    <w:rsid w:val="00C10D0E"/>
    <w:rsid w:val="00C1184D"/>
    <w:rsid w:val="00C15908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C74A3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43D9"/>
    <w:rsid w:val="00D35425"/>
    <w:rsid w:val="00D35577"/>
    <w:rsid w:val="00D37944"/>
    <w:rsid w:val="00D423AD"/>
    <w:rsid w:val="00D44CF0"/>
    <w:rsid w:val="00D44E2D"/>
    <w:rsid w:val="00D460E6"/>
    <w:rsid w:val="00D50FEE"/>
    <w:rsid w:val="00D5167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4826"/>
    <w:rsid w:val="00E06C29"/>
    <w:rsid w:val="00E07374"/>
    <w:rsid w:val="00E07862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57A1"/>
    <w:rsid w:val="00EA6A0D"/>
    <w:rsid w:val="00EB14F1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815FF"/>
    <w:rsid w:val="00F8303B"/>
    <w:rsid w:val="00F8436A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customStyle="1" w:styleId="Normaaliluettelo11">
    <w:name w:val="Normaali luettelo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Normaaliluettelo1-korostus11">
    <w:name w:val="Normaali luettelo 1 - korostus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Normaaliluettelo21">
    <w:name w:val="Normaali luettel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Normaaliruudukko21">
    <w:name w:val="Normaali ruudukk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Normaaliruudukko31">
    <w:name w:val="Normaali ruudukko 3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Normaalivarjostus11">
    <w:name w:val="Normaali varj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customStyle="1" w:styleId="Tummaluettelo1">
    <w:name w:val="Tumma luettelo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Vaalealuettelo1">
    <w:name w:val="Vaalea luettel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aalearuudukko1">
    <w:name w:val="Vaalea ruudukk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aalearuudukko-korostus11">
    <w:name w:val="Vaalea ruudukk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aaleavarjostus1">
    <w:name w:val="Vaalea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aaleavarjostus-korostus11">
    <w:name w:val="Vaalea varjostus - korostus 1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Vriksluettelo1">
    <w:name w:val="Värikäs luettel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Vriksruudukko1">
    <w:name w:val="Värikäs ruudukk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Vriksvarjostus1">
    <w:name w:val="Värikäs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E492-514F-4E3C-AB31-3A7AAF73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459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7</cp:revision>
  <cp:lastPrinted>2011-05-02T09:30:00Z</cp:lastPrinted>
  <dcterms:created xsi:type="dcterms:W3CDTF">2012-12-10T13:10:00Z</dcterms:created>
  <dcterms:modified xsi:type="dcterms:W3CDTF">2013-01-07T12:19:00Z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