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23" w:rsidRDefault="00920123" w:rsidP="00900724">
      <w:pPr>
        <w:pStyle w:val="VMnormaali"/>
        <w:rPr>
          <w:b/>
          <w:sz w:val="28"/>
          <w:szCs w:val="28"/>
        </w:rPr>
      </w:pPr>
    </w:p>
    <w:p w:rsidR="006C60F5" w:rsidRPr="00AA3497" w:rsidRDefault="00CA11BD" w:rsidP="00900724">
      <w:pPr>
        <w:pStyle w:val="VMnormaali"/>
        <w:rPr>
          <w:b/>
          <w:sz w:val="28"/>
          <w:szCs w:val="28"/>
        </w:rPr>
      </w:pPr>
      <w:r w:rsidRPr="00AA3497">
        <w:rPr>
          <w:b/>
          <w:sz w:val="28"/>
          <w:szCs w:val="28"/>
          <w:lang w:eastAsia="fi-FI"/>
        </w:rPr>
        <w:t>Valtionosuusuudistus</w:t>
      </w:r>
      <w:r w:rsidR="00010765" w:rsidRPr="00AA3497">
        <w:rPr>
          <w:b/>
          <w:sz w:val="28"/>
          <w:szCs w:val="28"/>
          <w:lang w:eastAsia="fi-FI"/>
        </w:rPr>
        <w:t xml:space="preserve"> – </w:t>
      </w:r>
      <w:r w:rsidR="00035DE1" w:rsidRPr="00AA3497">
        <w:rPr>
          <w:b/>
          <w:sz w:val="28"/>
          <w:szCs w:val="28"/>
          <w:lang w:eastAsia="fi-FI"/>
        </w:rPr>
        <w:t>uudistuksen alustavat peruslinjaukset</w:t>
      </w:r>
    </w:p>
    <w:p w:rsidR="00C7687F" w:rsidRPr="00AA3497" w:rsidRDefault="00C7687F" w:rsidP="00C7687F">
      <w:pPr>
        <w:pStyle w:val="Sisennys2"/>
        <w:ind w:left="0"/>
        <w:rPr>
          <w:lang w:eastAsia="en-US"/>
        </w:rPr>
      </w:pPr>
    </w:p>
    <w:p w:rsidR="00C7687F" w:rsidRPr="00AA3497" w:rsidRDefault="00C7687F" w:rsidP="00C7687F">
      <w:pPr>
        <w:pStyle w:val="Sisennys2"/>
        <w:ind w:left="0"/>
        <w:rPr>
          <w:lang w:eastAsia="en-US"/>
        </w:rPr>
      </w:pPr>
    </w:p>
    <w:p w:rsidR="00BE5C52" w:rsidRPr="00AA3497" w:rsidRDefault="00BE5C52" w:rsidP="00C7687F">
      <w:pPr>
        <w:pStyle w:val="Sisennys2"/>
        <w:ind w:left="0"/>
        <w:rPr>
          <w:b/>
          <w:lang w:eastAsia="en-US"/>
        </w:rPr>
      </w:pPr>
      <w:r w:rsidRPr="00AA3497">
        <w:rPr>
          <w:b/>
          <w:lang w:eastAsia="en-US"/>
        </w:rPr>
        <w:t>Hallitusohjelman kirjaukset</w:t>
      </w:r>
    </w:p>
    <w:p w:rsidR="00BE5C52" w:rsidRPr="00AA3497" w:rsidRDefault="00BE5C52" w:rsidP="00C7687F">
      <w:pPr>
        <w:pStyle w:val="Sisennys2"/>
        <w:ind w:left="0"/>
        <w:rPr>
          <w:lang w:eastAsia="en-US"/>
        </w:rPr>
      </w:pPr>
    </w:p>
    <w:p w:rsidR="004B4264" w:rsidRPr="00AA3497" w:rsidRDefault="004B4264" w:rsidP="009C6EAF">
      <w:pPr>
        <w:pStyle w:val="Sisennys2"/>
        <w:numPr>
          <w:ilvl w:val="0"/>
          <w:numId w:val="7"/>
        </w:numPr>
        <w:rPr>
          <w:b/>
        </w:rPr>
      </w:pPr>
      <w:r w:rsidRPr="00AA3497">
        <w:rPr>
          <w:b/>
        </w:rPr>
        <w:t>Hallitusohjelman kirjaukset</w:t>
      </w:r>
    </w:p>
    <w:p w:rsidR="004B4264" w:rsidRPr="00AA3497" w:rsidRDefault="004B4264" w:rsidP="00A31693">
      <w:pPr>
        <w:pStyle w:val="Sisennys2"/>
        <w:ind w:left="0"/>
        <w:rPr>
          <w:b/>
        </w:rPr>
      </w:pPr>
    </w:p>
    <w:p w:rsidR="004B4264" w:rsidRPr="00AA3497" w:rsidRDefault="004B4264" w:rsidP="009C6EAF">
      <w:pPr>
        <w:pStyle w:val="Sisennys2"/>
        <w:ind w:left="360"/>
      </w:pPr>
      <w:r w:rsidRPr="00AA3497">
        <w:t>Pääministeri Jyrki Kataisen hallitusohjelma</w:t>
      </w:r>
      <w:r w:rsidR="001E201B" w:rsidRPr="00AA3497">
        <w:t>a</w:t>
      </w:r>
      <w:r w:rsidRPr="00AA3497">
        <w:t xml:space="preserve">n </w:t>
      </w:r>
      <w:r w:rsidR="001E201B" w:rsidRPr="00AA3497">
        <w:t>sisältyy seuraavia valtionosuusjärjestelmää koskevia kannanottoja</w:t>
      </w:r>
      <w:r w:rsidRPr="00AA3497">
        <w:t>:</w:t>
      </w:r>
    </w:p>
    <w:p w:rsidR="004B4264" w:rsidRPr="00AA3497" w:rsidRDefault="009001F0" w:rsidP="004B4264">
      <w:pPr>
        <w:pStyle w:val="Sisennys2"/>
        <w:ind w:left="1304"/>
      </w:pPr>
      <w:r w:rsidRPr="00AA3497">
        <w:t>-</w:t>
      </w:r>
      <w:r w:rsidR="004B4264" w:rsidRPr="00AA3497">
        <w:t xml:space="preserve"> </w:t>
      </w:r>
      <w:r w:rsidR="001E201B" w:rsidRPr="00AA3497">
        <w:t>”</w:t>
      </w:r>
      <w:r w:rsidR="00B72AAC" w:rsidRPr="00AA3497">
        <w:t xml:space="preserve">Valtionosuusjärjestelmä </w:t>
      </w:r>
      <w:r w:rsidR="004B4264" w:rsidRPr="00AA3497">
        <w:t>uudistetaan osana kuntauudistusta</w:t>
      </w:r>
      <w:r w:rsidR="001E201B" w:rsidRPr="00AA3497">
        <w:t>”</w:t>
      </w:r>
    </w:p>
    <w:p w:rsidR="004B4264" w:rsidRPr="00AA3497" w:rsidRDefault="009001F0" w:rsidP="004B4264">
      <w:pPr>
        <w:pStyle w:val="Sisennys2"/>
        <w:ind w:left="1304"/>
      </w:pPr>
      <w:r w:rsidRPr="00AA3497">
        <w:t>-</w:t>
      </w:r>
      <w:r w:rsidR="004B4264" w:rsidRPr="00AA3497">
        <w:t xml:space="preserve"> </w:t>
      </w:r>
      <w:r w:rsidR="001E201B" w:rsidRPr="00AA3497">
        <w:t>”</w:t>
      </w:r>
      <w:r w:rsidR="00B72AAC" w:rsidRPr="00AA3497">
        <w:t xml:space="preserve">Järjestelmää </w:t>
      </w:r>
      <w:r w:rsidR="004B4264" w:rsidRPr="00AA3497">
        <w:t>yksinkertaist</w:t>
      </w:r>
      <w:r w:rsidR="00B72AAC" w:rsidRPr="00AA3497">
        <w:t xml:space="preserve">etaan ja </w:t>
      </w:r>
      <w:r w:rsidR="004B4264" w:rsidRPr="00AA3497">
        <w:t>selkeyt</w:t>
      </w:r>
      <w:r w:rsidR="00B72AAC" w:rsidRPr="00AA3497">
        <w:t>etään. Järjestelmän kannustavuutta parann</w:t>
      </w:r>
      <w:r w:rsidR="00B72AAC" w:rsidRPr="00AA3497">
        <w:t>e</w:t>
      </w:r>
      <w:r w:rsidR="00B72AAC" w:rsidRPr="00AA3497">
        <w:t>taan</w:t>
      </w:r>
      <w:r w:rsidR="001E201B" w:rsidRPr="00AA3497">
        <w:t>”</w:t>
      </w:r>
    </w:p>
    <w:p w:rsidR="00435279" w:rsidRPr="00AA3497" w:rsidRDefault="009001F0" w:rsidP="00435279">
      <w:pPr>
        <w:pStyle w:val="Sisennys2"/>
        <w:ind w:left="1304"/>
      </w:pPr>
      <w:r w:rsidRPr="00AA3497">
        <w:t>-</w:t>
      </w:r>
      <w:r w:rsidR="00B72AAC" w:rsidRPr="00AA3497">
        <w:t xml:space="preserve"> </w:t>
      </w:r>
      <w:r w:rsidR="001E201B" w:rsidRPr="00AA3497">
        <w:t>”</w:t>
      </w:r>
      <w:r w:rsidR="00B72AAC" w:rsidRPr="00AA3497">
        <w:t>O</w:t>
      </w:r>
      <w:r w:rsidR="004B4264" w:rsidRPr="00AA3497">
        <w:t>sana valtionosuusjärjestelmän uudistamista selvitetään perusopetuksen valtionosu</w:t>
      </w:r>
      <w:r w:rsidR="004B4264" w:rsidRPr="00AA3497">
        <w:t>u</w:t>
      </w:r>
      <w:r w:rsidR="004B4264" w:rsidRPr="00AA3497">
        <w:t>den perusteet tavoitteena tasa-arvoisen ja tasalaatuisen perusopetuksen saatavuuden va</w:t>
      </w:r>
      <w:r w:rsidR="004B4264" w:rsidRPr="00AA3497">
        <w:t>r</w:t>
      </w:r>
      <w:r w:rsidR="004B4264" w:rsidRPr="00AA3497">
        <w:t>mistaminen myös jatkossa. Uudistuksen tavoitteena on, että perusopetuksen rahoitus ja</w:t>
      </w:r>
      <w:r w:rsidR="004B4264" w:rsidRPr="00AA3497">
        <w:t>t</w:t>
      </w:r>
      <w:r w:rsidR="004B4264" w:rsidRPr="00AA3497">
        <w:t>kossa perustuisi nykyistä enemmän perusopetuksen toimintaympäristöä kuvaaviin ind</w:t>
      </w:r>
      <w:r w:rsidR="004B4264" w:rsidRPr="00AA3497">
        <w:t>i</w:t>
      </w:r>
      <w:r w:rsidR="004B4264" w:rsidRPr="00AA3497">
        <w:t>kaattoreihin, esimerkiksi kunnan maahanmuuttajien väestöosuuteen, aikuisväestön koul</w:t>
      </w:r>
      <w:r w:rsidR="004B4264" w:rsidRPr="00AA3497">
        <w:t>u</w:t>
      </w:r>
      <w:r w:rsidR="004B4264" w:rsidRPr="00AA3497">
        <w:t>tustasoon ja työttömy</w:t>
      </w:r>
      <w:r w:rsidR="001E201B" w:rsidRPr="00AA3497">
        <w:t>ysasteeseen”</w:t>
      </w:r>
    </w:p>
    <w:p w:rsidR="00961EA8" w:rsidRPr="00AA3497" w:rsidRDefault="009001F0" w:rsidP="004B4264">
      <w:pPr>
        <w:pStyle w:val="Sisennys2"/>
        <w:ind w:left="1304"/>
      </w:pPr>
      <w:r w:rsidRPr="00AA3497">
        <w:t>-</w:t>
      </w:r>
      <w:r w:rsidR="00961EA8" w:rsidRPr="00AA3497">
        <w:t xml:space="preserve"> </w:t>
      </w:r>
      <w:r w:rsidR="001E201B" w:rsidRPr="00AA3497">
        <w:t>”</w:t>
      </w:r>
      <w:r w:rsidR="00B72AAC" w:rsidRPr="00AA3497">
        <w:t>Vastuu ammattikorkeakoulujen perusrahoituksesta siirretää</w:t>
      </w:r>
      <w:r w:rsidR="00961EA8" w:rsidRPr="00AA3497">
        <w:t xml:space="preserve">n valtiolle. </w:t>
      </w:r>
      <w:r w:rsidR="00B72AAC" w:rsidRPr="00AA3497">
        <w:t>Valtion ja ku</w:t>
      </w:r>
      <w:r w:rsidR="00B72AAC" w:rsidRPr="00AA3497">
        <w:t>n</w:t>
      </w:r>
      <w:r w:rsidR="00B72AAC" w:rsidRPr="00AA3497">
        <w:t>tien väliset tehtävien siirrot to</w:t>
      </w:r>
      <w:r w:rsidR="001E201B" w:rsidRPr="00AA3497">
        <w:t>teutetaan kustannusneutraalisti”</w:t>
      </w:r>
    </w:p>
    <w:p w:rsidR="0058574C" w:rsidRPr="00AA3497" w:rsidRDefault="0058574C" w:rsidP="0058574C">
      <w:pPr>
        <w:pStyle w:val="Sisennys2"/>
        <w:ind w:left="0"/>
      </w:pPr>
    </w:p>
    <w:p w:rsidR="00035DE1" w:rsidRPr="00AA3497" w:rsidRDefault="0058574C" w:rsidP="00035DE1">
      <w:pPr>
        <w:pStyle w:val="Sisennys2"/>
        <w:ind w:left="360"/>
      </w:pPr>
      <w:r w:rsidRPr="00AA3497">
        <w:t>Hallitusohjelmassa ei ole mainintaa ylläpitäjille myönnettävän perusopetuksen jälkeisen koulutu</w:t>
      </w:r>
      <w:r w:rsidRPr="00AA3497">
        <w:t>k</w:t>
      </w:r>
      <w:r w:rsidRPr="00AA3497">
        <w:t>sen (lukiot ja ammatillinen koulutus) yksikköhintarahoituksen säilyttämisestä erillään muusta p</w:t>
      </w:r>
      <w:r w:rsidRPr="00AA3497">
        <w:t>e</w:t>
      </w:r>
      <w:r w:rsidRPr="00AA3497">
        <w:t>ruspalvelujen valtionosuudesta.</w:t>
      </w:r>
      <w:r w:rsidR="00435279" w:rsidRPr="00AA3497">
        <w:t xml:space="preserve"> </w:t>
      </w:r>
    </w:p>
    <w:p w:rsidR="00035DE1" w:rsidRPr="00AA3497" w:rsidRDefault="00035DE1" w:rsidP="00035DE1">
      <w:pPr>
        <w:pStyle w:val="Sisennys2"/>
        <w:ind w:left="1080"/>
        <w:rPr>
          <w:b/>
        </w:rPr>
      </w:pPr>
    </w:p>
    <w:p w:rsidR="00035DE1" w:rsidRPr="00AA3497" w:rsidRDefault="00035DE1" w:rsidP="00035DE1">
      <w:pPr>
        <w:pStyle w:val="Sisennys2"/>
        <w:numPr>
          <w:ilvl w:val="0"/>
          <w:numId w:val="7"/>
        </w:numPr>
        <w:rPr>
          <w:b/>
        </w:rPr>
      </w:pPr>
      <w:r w:rsidRPr="00AA3497">
        <w:rPr>
          <w:b/>
        </w:rPr>
        <w:t>Nykyisen valtionosuusjärjestelmän rakenne</w:t>
      </w:r>
    </w:p>
    <w:p w:rsidR="00035DE1" w:rsidRPr="00AA3497" w:rsidRDefault="00035DE1" w:rsidP="00035DE1">
      <w:pPr>
        <w:pStyle w:val="Sisennys2"/>
        <w:ind w:left="0"/>
        <w:rPr>
          <w:b/>
        </w:rPr>
      </w:pPr>
    </w:p>
    <w:p w:rsidR="00035DE1" w:rsidRPr="00AA3497" w:rsidRDefault="00035DE1" w:rsidP="00035DE1">
      <w:pPr>
        <w:pStyle w:val="Sisennys2"/>
        <w:ind w:left="360"/>
      </w:pPr>
      <w:r w:rsidRPr="00AA3497">
        <w:t xml:space="preserve">Rakenteellisesti </w:t>
      </w:r>
      <w:r w:rsidR="008F7FD8" w:rsidRPr="00AA3497">
        <w:t>nykyinen</w:t>
      </w:r>
      <w:r w:rsidRPr="00AA3497">
        <w:t xml:space="preserve"> valtionosuusjärjestelmä koostuu kahdesta osasta: 1) kustannus- ja tarve-erojen tasauksesta (käyttötalouden valtionosuusjärjestelmä) ja 2) tulopohjan tasauksesta (verotulo</w:t>
      </w:r>
      <w:r w:rsidRPr="00AA3497">
        <w:t>i</w:t>
      </w:r>
      <w:r w:rsidRPr="00AA3497">
        <w:t>hin perustuva valtionosuuksien tasaus). Valtionosuusjärjestelmän perusrakennetta on pidetty kok</w:t>
      </w:r>
      <w:r w:rsidRPr="00AA3497">
        <w:t>o</w:t>
      </w:r>
      <w:r w:rsidRPr="00AA3497">
        <w:t xml:space="preserve">naisuutena toimivana. </w:t>
      </w:r>
    </w:p>
    <w:p w:rsidR="00035DE1" w:rsidRPr="00AA3497" w:rsidRDefault="00035DE1" w:rsidP="00035DE1">
      <w:pPr>
        <w:pStyle w:val="Sisennys2"/>
        <w:ind w:left="360"/>
      </w:pPr>
    </w:p>
    <w:p w:rsidR="00035DE1" w:rsidRPr="00AA3497" w:rsidRDefault="00035DE1" w:rsidP="00035DE1">
      <w:pPr>
        <w:pStyle w:val="Sisennys2"/>
        <w:ind w:left="360"/>
      </w:pPr>
      <w:r w:rsidRPr="00AA3497">
        <w:t>Hallinnollisesti valtionosuusjärjestelmä koostuu kahdesta osasta, 1) valtiovarainministeriön halli</w:t>
      </w:r>
      <w:r w:rsidRPr="00AA3497">
        <w:t>n</w:t>
      </w:r>
      <w:r w:rsidRPr="00AA3497">
        <w:t>noimasta kunnan peruspalvelujen valtionosuudesta ja 2) opetus- ja kulttuuritoimen rahoituksesta annetun lain mukaisesta valtionosuusrahoituksesta, jota hallinnoi opetus- ja kulttuuriministeriö.</w:t>
      </w:r>
    </w:p>
    <w:p w:rsidR="004733B1" w:rsidRPr="00AA3497" w:rsidRDefault="004733B1" w:rsidP="004733B1">
      <w:pPr>
        <w:pStyle w:val="Sisennys2"/>
        <w:ind w:left="0"/>
      </w:pPr>
    </w:p>
    <w:p w:rsidR="00035DE1" w:rsidRPr="00AA3497" w:rsidRDefault="004733B1" w:rsidP="004733B1">
      <w:pPr>
        <w:pStyle w:val="Sisennys2"/>
        <w:ind w:left="360"/>
      </w:pPr>
      <w:r w:rsidRPr="00AA3497">
        <w:t>Laskennallisuuteen perustuva valtionosuusjärjestelmä on ollut voimassa vuodesta 1993 alkaen. Sitä on uudistettu monta kertaa mutta perusperiaatteet ovat pysyneet ennallaan. Viimeisin uudistus on ollut voimassa vuodesta 2010.</w:t>
      </w:r>
      <w:r w:rsidR="00035DE1" w:rsidRPr="00AA3497">
        <w:t xml:space="preserve"> Tuolloin toteutetussa uudistuksessa peruspalvelujen valtionosuudet yhdistettiin valtiovarainministeriön hallinnonalalle (nk. yhden putken valtionosuudet). Laskentap</w:t>
      </w:r>
      <w:r w:rsidR="00035DE1" w:rsidRPr="00AA3497">
        <w:t>e</w:t>
      </w:r>
      <w:r w:rsidR="00035DE1" w:rsidRPr="00AA3497">
        <w:t>rusteet jäivät pääasiassa ennalleen. Esi- ja perusopetuksen laskentaperusteet muutettiin asukasp</w:t>
      </w:r>
      <w:r w:rsidR="00035DE1" w:rsidRPr="00AA3497">
        <w:t>e</w:t>
      </w:r>
      <w:r w:rsidR="00035DE1" w:rsidRPr="00AA3497">
        <w:t xml:space="preserve">rusteisiksi. </w:t>
      </w:r>
    </w:p>
    <w:p w:rsidR="00035DE1" w:rsidRPr="00AA3497" w:rsidRDefault="00035DE1" w:rsidP="00035DE1">
      <w:pPr>
        <w:pStyle w:val="Sisennys2"/>
        <w:ind w:left="720"/>
        <w:rPr>
          <w:b/>
        </w:rPr>
      </w:pPr>
    </w:p>
    <w:p w:rsidR="00035DE1" w:rsidRPr="00AA3497" w:rsidRDefault="00035DE1" w:rsidP="00035DE1">
      <w:pPr>
        <w:pStyle w:val="Sisennys2"/>
        <w:numPr>
          <w:ilvl w:val="0"/>
          <w:numId w:val="7"/>
        </w:numPr>
        <w:rPr>
          <w:b/>
        </w:rPr>
      </w:pPr>
      <w:r w:rsidRPr="00AA3497">
        <w:rPr>
          <w:b/>
        </w:rPr>
        <w:t>Nykyisen valtionosuusjärjestelmän uudistamistarpeet</w:t>
      </w:r>
    </w:p>
    <w:p w:rsidR="00035DE1" w:rsidRPr="00AA3497" w:rsidRDefault="00035DE1" w:rsidP="00035DE1">
      <w:pPr>
        <w:pStyle w:val="Sisennys2"/>
        <w:ind w:left="0"/>
      </w:pPr>
    </w:p>
    <w:p w:rsidR="00035DE1" w:rsidRPr="00AA3497" w:rsidRDefault="00035DE1" w:rsidP="00035DE1">
      <w:pPr>
        <w:pStyle w:val="Sisennys2"/>
        <w:ind w:left="360"/>
      </w:pPr>
      <w:r w:rsidRPr="00AA3497">
        <w:t>Valtionosuusjärjestelmää kohtaan on esitetty kritiikkiä useasta eri näkökohdasta:</w:t>
      </w:r>
    </w:p>
    <w:p w:rsidR="00035DE1" w:rsidRPr="00AA3497" w:rsidRDefault="00035DE1" w:rsidP="00035DE1">
      <w:pPr>
        <w:pStyle w:val="Sisennys2"/>
        <w:ind w:left="0"/>
      </w:pPr>
    </w:p>
    <w:p w:rsidR="00035DE1" w:rsidRPr="00AA3497" w:rsidRDefault="00035DE1" w:rsidP="00035DE1">
      <w:pPr>
        <w:pStyle w:val="Sisennys2"/>
        <w:ind w:left="1304"/>
      </w:pPr>
      <w:proofErr w:type="gramStart"/>
      <w:r w:rsidRPr="00AA3497">
        <w:lastRenderedPageBreak/>
        <w:t>-</w:t>
      </w:r>
      <w:proofErr w:type="gramEnd"/>
      <w:r w:rsidRPr="00AA3497">
        <w:t xml:space="preserve"> Laskennan monimutkaisuus</w:t>
      </w:r>
    </w:p>
    <w:p w:rsidR="00035DE1" w:rsidRPr="00AA3497" w:rsidRDefault="00035DE1" w:rsidP="00035DE1">
      <w:pPr>
        <w:pStyle w:val="Sisennys2"/>
        <w:ind w:left="1304"/>
      </w:pPr>
      <w:proofErr w:type="gramStart"/>
      <w:r w:rsidRPr="00AA3497">
        <w:t>-</w:t>
      </w:r>
      <w:proofErr w:type="gramEnd"/>
      <w:r w:rsidRPr="00AA3497">
        <w:t xml:space="preserve"> Määräytymisperusteiden suuri määrä</w:t>
      </w:r>
    </w:p>
    <w:p w:rsidR="00035DE1" w:rsidRPr="00AA3497" w:rsidRDefault="00035DE1" w:rsidP="00035DE1">
      <w:pPr>
        <w:pStyle w:val="Sisennys2"/>
        <w:ind w:left="1304"/>
      </w:pPr>
      <w:proofErr w:type="gramStart"/>
      <w:r w:rsidRPr="00AA3497">
        <w:t>-</w:t>
      </w:r>
      <w:proofErr w:type="gramEnd"/>
      <w:r w:rsidRPr="00AA3497">
        <w:t xml:space="preserve"> Määräytymisperusteiden päällekkäisyys</w:t>
      </w:r>
    </w:p>
    <w:p w:rsidR="00035DE1" w:rsidRPr="00AA3497" w:rsidRDefault="00035DE1" w:rsidP="00035DE1">
      <w:pPr>
        <w:pStyle w:val="Sisennys2"/>
        <w:ind w:left="1304"/>
      </w:pPr>
      <w:proofErr w:type="gramStart"/>
      <w:r w:rsidRPr="00AA3497">
        <w:t>-</w:t>
      </w:r>
      <w:proofErr w:type="gramEnd"/>
      <w:r w:rsidRPr="00AA3497">
        <w:t xml:space="preserve"> Käytettyjen valtionosuuskriteerien tarkoituksenmukaisuus ja oikea kohdentuvuus</w:t>
      </w:r>
    </w:p>
    <w:p w:rsidR="00035DE1" w:rsidRPr="00AA3497" w:rsidRDefault="00035DE1" w:rsidP="00035DE1">
      <w:pPr>
        <w:pStyle w:val="Sisennys2"/>
        <w:ind w:left="1304"/>
      </w:pPr>
      <w:proofErr w:type="gramStart"/>
      <w:r w:rsidRPr="00AA3497">
        <w:t>-</w:t>
      </w:r>
      <w:proofErr w:type="gramEnd"/>
      <w:r w:rsidRPr="00AA3497">
        <w:t xml:space="preserve"> Kuntaliitosneutraalisuus</w:t>
      </w:r>
    </w:p>
    <w:p w:rsidR="00035DE1" w:rsidRPr="00AA3497" w:rsidRDefault="00035DE1" w:rsidP="00035DE1">
      <w:pPr>
        <w:pStyle w:val="Sisennys2"/>
        <w:ind w:left="1304"/>
      </w:pPr>
      <w:proofErr w:type="gramStart"/>
      <w:r w:rsidRPr="00AA3497">
        <w:t>-</w:t>
      </w:r>
      <w:proofErr w:type="gramEnd"/>
      <w:r w:rsidRPr="00AA3497">
        <w:t xml:space="preserve"> Järjestelmän kannustinvaikutukset</w:t>
      </w:r>
    </w:p>
    <w:p w:rsidR="00035DE1" w:rsidRPr="00AA3497" w:rsidRDefault="00035DE1" w:rsidP="00035DE1">
      <w:pPr>
        <w:pStyle w:val="Sisennys2"/>
        <w:ind w:left="1304"/>
      </w:pPr>
      <w:proofErr w:type="gramStart"/>
      <w:r w:rsidRPr="00AA3497">
        <w:t>-</w:t>
      </w:r>
      <w:proofErr w:type="gramEnd"/>
      <w:r w:rsidRPr="00AA3497">
        <w:t xml:space="preserve"> Järjestelmän hallinnollinen kaksijakoisuus valtiovarainministeriön ja opetus- ja kulttu</w:t>
      </w:r>
      <w:r w:rsidRPr="00AA3497">
        <w:t>u</w:t>
      </w:r>
      <w:r w:rsidRPr="00AA3497">
        <w:t>riministeriön välillä</w:t>
      </w:r>
    </w:p>
    <w:p w:rsidR="00FC1B84" w:rsidRPr="00AA3497" w:rsidRDefault="00FC1B84" w:rsidP="00FC1B84">
      <w:pPr>
        <w:pStyle w:val="Sisennys2"/>
        <w:ind w:left="360"/>
        <w:rPr>
          <w:szCs w:val="24"/>
        </w:rPr>
      </w:pPr>
    </w:p>
    <w:p w:rsidR="008A4A6A" w:rsidRPr="00AA3497" w:rsidRDefault="008A4A6A" w:rsidP="00035DE1">
      <w:pPr>
        <w:pStyle w:val="Sisennys2"/>
        <w:ind w:left="0"/>
      </w:pPr>
    </w:p>
    <w:p w:rsidR="00FC1B84" w:rsidRPr="00AA3497" w:rsidRDefault="008D7D56" w:rsidP="008D7D56">
      <w:pPr>
        <w:pStyle w:val="Sisennys2"/>
        <w:numPr>
          <w:ilvl w:val="0"/>
          <w:numId w:val="7"/>
        </w:numPr>
        <w:rPr>
          <w:b/>
        </w:rPr>
      </w:pPr>
      <w:r w:rsidRPr="00AA3497">
        <w:rPr>
          <w:b/>
        </w:rPr>
        <w:t>Selvitysmiehen alustavat linjaukset valtionosuusjärjestelmän uudistamiseksi</w:t>
      </w:r>
    </w:p>
    <w:p w:rsidR="00FC1B84" w:rsidRPr="00AA3497" w:rsidRDefault="00FC1B84" w:rsidP="00FC1B84">
      <w:pPr>
        <w:pStyle w:val="Sisennys2"/>
        <w:ind w:left="0"/>
      </w:pPr>
    </w:p>
    <w:p w:rsidR="00FC1B84" w:rsidRPr="00AA3497" w:rsidRDefault="00FC1B84" w:rsidP="00FC1B84">
      <w:pPr>
        <w:pStyle w:val="Sisennys2"/>
        <w:ind w:left="360"/>
      </w:pPr>
      <w:r w:rsidRPr="00AA3497">
        <w:t>Tarve nykyisen valtionosuusjärjestelmän kehittämiseksi on pysynyt suurena viime vuosina. Uudi</w:t>
      </w:r>
      <w:r w:rsidRPr="00AA3497">
        <w:t>s</w:t>
      </w:r>
      <w:r w:rsidRPr="00AA3497">
        <w:t xml:space="preserve">tuksen tavoitteena tulee olla </w:t>
      </w:r>
      <w:r w:rsidRPr="00AA3497">
        <w:rPr>
          <w:i/>
        </w:rPr>
        <w:t>järjestelmän oleellinen yksinkertaistaminen ja selkeyttäminen</w:t>
      </w:r>
      <w:r w:rsidRPr="00AA3497">
        <w:t>. Tämä edellyttää sekä järjestelmän rakenteen uudelleen tarkastelua että laskentatekijöiden määrän kars</w:t>
      </w:r>
      <w:r w:rsidRPr="00AA3497">
        <w:t>i</w:t>
      </w:r>
      <w:r w:rsidRPr="00AA3497">
        <w:t>mista ja päällekkäisyyksien poistamista.</w:t>
      </w:r>
    </w:p>
    <w:p w:rsidR="008D7D56" w:rsidRPr="00AA3497" w:rsidRDefault="008D7D56" w:rsidP="00FC1B84">
      <w:pPr>
        <w:pStyle w:val="Sisennys2"/>
        <w:ind w:left="360"/>
      </w:pPr>
    </w:p>
    <w:p w:rsidR="008D7D56" w:rsidRPr="00AA3497" w:rsidRDefault="008F7FD8" w:rsidP="008D7D56">
      <w:pPr>
        <w:pStyle w:val="Sisennys2"/>
        <w:numPr>
          <w:ilvl w:val="0"/>
          <w:numId w:val="21"/>
        </w:numPr>
        <w:rPr>
          <w:b/>
        </w:rPr>
      </w:pPr>
      <w:r w:rsidRPr="00AA3497">
        <w:rPr>
          <w:b/>
        </w:rPr>
        <w:t>Järjestelmän yleiset periaatteet</w:t>
      </w:r>
    </w:p>
    <w:p w:rsidR="008D7D56" w:rsidRPr="00AA3497" w:rsidRDefault="008D7D56" w:rsidP="008D7D56">
      <w:pPr>
        <w:pStyle w:val="Sisennys2"/>
        <w:ind w:left="720"/>
      </w:pPr>
    </w:p>
    <w:p w:rsidR="00FC1B84" w:rsidRPr="00AA3497" w:rsidRDefault="00FC1B84" w:rsidP="008D7D56">
      <w:pPr>
        <w:pStyle w:val="Sisennys2"/>
        <w:ind w:left="360"/>
        <w:rPr>
          <w:u w:val="single"/>
        </w:rPr>
      </w:pPr>
      <w:r w:rsidRPr="00AA3497">
        <w:rPr>
          <w:u w:val="single"/>
        </w:rPr>
        <w:t xml:space="preserve"> Valtionosuusjärjestelmän perusrakenne ja painotuksen muuttaminen</w:t>
      </w:r>
    </w:p>
    <w:p w:rsidR="00FC1B84" w:rsidRPr="00AA3497" w:rsidRDefault="00FC1B84" w:rsidP="00FC1B84">
      <w:pPr>
        <w:pStyle w:val="Sisennys2"/>
        <w:ind w:left="1304"/>
      </w:pPr>
    </w:p>
    <w:p w:rsidR="00FC1B84" w:rsidRPr="00AA3497" w:rsidRDefault="00FC1B84" w:rsidP="008D7D56">
      <w:pPr>
        <w:pStyle w:val="Sisennys2"/>
        <w:numPr>
          <w:ilvl w:val="0"/>
          <w:numId w:val="24"/>
        </w:numPr>
      </w:pPr>
      <w:r w:rsidRPr="00AA3497">
        <w:t xml:space="preserve">Nykyjärjestelmässä </w:t>
      </w:r>
      <w:r w:rsidR="00B2144A" w:rsidRPr="00AA3497">
        <w:t xml:space="preserve">tasataan kuntien </w:t>
      </w:r>
      <w:r w:rsidRPr="00AA3497">
        <w:t>kustannus- ja t</w:t>
      </w:r>
      <w:r w:rsidR="00EB5ED4" w:rsidRPr="00AA3497">
        <w:t>a</w:t>
      </w:r>
      <w:r w:rsidRPr="00AA3497">
        <w:t>rve-eroj</w:t>
      </w:r>
      <w:r w:rsidR="00B2144A" w:rsidRPr="00AA3497">
        <w:t>a sekä tulopohjan eroja</w:t>
      </w:r>
      <w:r w:rsidRPr="00AA3497">
        <w:t>.</w:t>
      </w:r>
      <w:r w:rsidR="00B2144A" w:rsidRPr="00AA3497">
        <w:t xml:space="preserve"> Pääpaino on kustannus- ja tarve-erojen tasauksessa.</w:t>
      </w:r>
      <w:r w:rsidR="008D7D56" w:rsidRPr="00AA3497">
        <w:t xml:space="preserve"> </w:t>
      </w:r>
    </w:p>
    <w:p w:rsidR="008D7D56" w:rsidRPr="00AA3497" w:rsidRDefault="00B2144A" w:rsidP="008D7D56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</w:t>
      </w:r>
      <w:r w:rsidR="008D7D56" w:rsidRPr="00AA3497">
        <w:rPr>
          <w:b/>
          <w:i/>
        </w:rPr>
        <w:t>lustava linjaus:</w:t>
      </w:r>
      <w:r w:rsidR="008D7D56" w:rsidRPr="00AA3497">
        <w:rPr>
          <w:i/>
        </w:rPr>
        <w:t xml:space="preserve"> </w:t>
      </w:r>
      <w:r w:rsidR="00732848" w:rsidRPr="00AA3497">
        <w:rPr>
          <w:i/>
        </w:rPr>
        <w:t>T</w:t>
      </w:r>
      <w:r w:rsidR="008D7D56" w:rsidRPr="00AA3497">
        <w:rPr>
          <w:i/>
        </w:rPr>
        <w:t xml:space="preserve">ulojen tasauksen painoa lisätään. </w:t>
      </w:r>
      <w:proofErr w:type="gramStart"/>
      <w:r w:rsidR="008D7D56" w:rsidRPr="00AA3497">
        <w:rPr>
          <w:i/>
        </w:rPr>
        <w:t>Siirto</w:t>
      </w:r>
      <w:r w:rsidRPr="00AA3497">
        <w:rPr>
          <w:i/>
        </w:rPr>
        <w:t xml:space="preserve"> (0,5 – 1 mrd. euroa) </w:t>
      </w:r>
      <w:r w:rsidR="008D7D56" w:rsidRPr="00AA3497">
        <w:rPr>
          <w:i/>
        </w:rPr>
        <w:t>kustannuste</w:t>
      </w:r>
      <w:r w:rsidRPr="00AA3497">
        <w:rPr>
          <w:i/>
        </w:rPr>
        <w:t xml:space="preserve">n </w:t>
      </w:r>
      <w:r w:rsidR="008D7D56" w:rsidRPr="00AA3497">
        <w:rPr>
          <w:i/>
        </w:rPr>
        <w:t>tasauksesta verotuloihin perustuvaan valtionosuu</w:t>
      </w:r>
      <w:r w:rsidRPr="00AA3497">
        <w:rPr>
          <w:i/>
        </w:rPr>
        <w:t>den</w:t>
      </w:r>
      <w:r w:rsidR="008D7D56" w:rsidRPr="00AA3497">
        <w:rPr>
          <w:i/>
        </w:rPr>
        <w:t xml:space="preserve"> tasaukseen.</w:t>
      </w:r>
      <w:proofErr w:type="gramEnd"/>
    </w:p>
    <w:p w:rsidR="00C416A4" w:rsidRPr="00AA3497" w:rsidRDefault="00C416A4" w:rsidP="00C416A4">
      <w:pPr>
        <w:pStyle w:val="Sisennys2"/>
        <w:numPr>
          <w:ilvl w:val="0"/>
          <w:numId w:val="24"/>
        </w:numPr>
        <w:rPr>
          <w:i/>
        </w:rPr>
      </w:pPr>
    </w:p>
    <w:p w:rsidR="00C416A4" w:rsidRPr="00AA3497" w:rsidRDefault="00C416A4" w:rsidP="00C416A4">
      <w:pPr>
        <w:pStyle w:val="Sisennys2"/>
        <w:ind w:left="360"/>
        <w:rPr>
          <w:u w:val="single"/>
        </w:rPr>
      </w:pPr>
      <w:r w:rsidRPr="00AA3497">
        <w:rPr>
          <w:u w:val="single"/>
        </w:rPr>
        <w:t>Järjestelmä perustuu laskennallisuuteen</w:t>
      </w:r>
    </w:p>
    <w:p w:rsidR="00C416A4" w:rsidRPr="00AA3497" w:rsidRDefault="00C416A4" w:rsidP="00C416A4">
      <w:pPr>
        <w:pStyle w:val="Sisennys2"/>
        <w:ind w:left="720"/>
      </w:pPr>
    </w:p>
    <w:p w:rsidR="00C416A4" w:rsidRPr="00AA3497" w:rsidRDefault="00C416A4" w:rsidP="00C416A4">
      <w:pPr>
        <w:pStyle w:val="Sisennys2"/>
        <w:numPr>
          <w:ilvl w:val="0"/>
          <w:numId w:val="24"/>
        </w:numPr>
      </w:pPr>
      <w:r w:rsidRPr="00AA3497">
        <w:t xml:space="preserve">Valtionosuusjärjestelmä perustuu jatkossakin laskennallisuuteen. </w:t>
      </w:r>
    </w:p>
    <w:p w:rsidR="00C416A4" w:rsidRPr="00AA3497" w:rsidRDefault="00C416A4" w:rsidP="00C416A4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Laskennallisten kustannusten määrittämisen perustana olevia perushintoja korotetaan vuosittain valtionosuusindeksillä. Valtionosuus ei perustu todellisiin kustannuks</w:t>
      </w:r>
      <w:r w:rsidR="005D75E7" w:rsidRPr="00AA3497">
        <w:rPr>
          <w:i/>
        </w:rPr>
        <w:t>iin kuntakohtaisesti, vaan</w:t>
      </w:r>
      <w:r w:rsidRPr="00AA3497">
        <w:rPr>
          <w:i/>
        </w:rPr>
        <w:t xml:space="preserve"> koko maan tasolla laskenn</w:t>
      </w:r>
      <w:r w:rsidR="005D75E7" w:rsidRPr="00AA3497">
        <w:rPr>
          <w:i/>
        </w:rPr>
        <w:t>alliset kustannukset tarkistetaan</w:t>
      </w:r>
      <w:r w:rsidRPr="00AA3497">
        <w:rPr>
          <w:i/>
        </w:rPr>
        <w:t xml:space="preserve"> todellisten kustannusten tasolle (kustannustenjaon tarkistus). Olennaista järjestelmän kannalta jatkoss</w:t>
      </w:r>
      <w:r w:rsidRPr="00AA3497">
        <w:rPr>
          <w:i/>
        </w:rPr>
        <w:t>a</w:t>
      </w:r>
      <w:r w:rsidRPr="00AA3497">
        <w:rPr>
          <w:i/>
        </w:rPr>
        <w:t xml:space="preserve">kin on, että se koostuu </w:t>
      </w:r>
      <w:r w:rsidR="00D20ECE" w:rsidRPr="00AA3497">
        <w:rPr>
          <w:i/>
        </w:rPr>
        <w:t xml:space="preserve">sellaisista </w:t>
      </w:r>
      <w:r w:rsidRPr="00AA3497">
        <w:rPr>
          <w:i/>
        </w:rPr>
        <w:t xml:space="preserve">laskentatekijöistä, </w:t>
      </w:r>
      <w:r w:rsidR="00D20ECE" w:rsidRPr="00AA3497">
        <w:rPr>
          <w:i/>
        </w:rPr>
        <w:t xml:space="preserve">että </w:t>
      </w:r>
      <w:r w:rsidRPr="00AA3497">
        <w:rPr>
          <w:i/>
        </w:rPr>
        <w:t>kunnat eivät voi omilla päätöksillä vaikuttaa valtionosuutensa määrään.</w:t>
      </w:r>
    </w:p>
    <w:p w:rsidR="00FC1B84" w:rsidRPr="00AA3497" w:rsidRDefault="00FC1B84" w:rsidP="00FC1B84">
      <w:pPr>
        <w:pStyle w:val="Sisennys2"/>
        <w:ind w:left="1304"/>
        <w:rPr>
          <w:i/>
        </w:rPr>
      </w:pPr>
    </w:p>
    <w:p w:rsidR="00FC1B84" w:rsidRPr="00AA3497" w:rsidRDefault="00FC1B84" w:rsidP="002A710E">
      <w:pPr>
        <w:pStyle w:val="Sisennys2"/>
        <w:ind w:left="360"/>
        <w:rPr>
          <w:u w:val="single"/>
        </w:rPr>
      </w:pPr>
      <w:r w:rsidRPr="00AA3497">
        <w:rPr>
          <w:u w:val="single"/>
        </w:rPr>
        <w:t xml:space="preserve"> Kuntaliitosneutraalisuus</w:t>
      </w:r>
    </w:p>
    <w:p w:rsidR="00FC1B84" w:rsidRPr="00AA3497" w:rsidRDefault="00FC1B84" w:rsidP="00FC1B84">
      <w:pPr>
        <w:pStyle w:val="Sisennys2"/>
        <w:ind w:left="1304"/>
      </w:pPr>
    </w:p>
    <w:p w:rsidR="002A710E" w:rsidRPr="00AA3497" w:rsidRDefault="002A710E" w:rsidP="002A710E">
      <w:pPr>
        <w:pStyle w:val="Sisennys2"/>
        <w:numPr>
          <w:ilvl w:val="0"/>
          <w:numId w:val="24"/>
        </w:numPr>
      </w:pPr>
      <w:r w:rsidRPr="00AA3497">
        <w:t xml:space="preserve">Nykyjärjestelmässä osaan laskentaperusteista sisältyy porrastuksia, jotka aiheuttavat </w:t>
      </w:r>
      <w:r w:rsidR="00D20ECE" w:rsidRPr="00AA3497">
        <w:t>valtio</w:t>
      </w:r>
      <w:r w:rsidR="00D20ECE" w:rsidRPr="00AA3497">
        <w:t>n</w:t>
      </w:r>
      <w:r w:rsidR="00D20ECE" w:rsidRPr="00AA3497">
        <w:t xml:space="preserve">osuuksien </w:t>
      </w:r>
      <w:r w:rsidR="00DB1368" w:rsidRPr="00AA3497">
        <w:t>muutoksia</w:t>
      </w:r>
      <w:r w:rsidRPr="00AA3497">
        <w:t xml:space="preserve"> </w:t>
      </w:r>
      <w:r w:rsidR="006F4F79" w:rsidRPr="00AA3497">
        <w:t>kuntien yhdistymis</w:t>
      </w:r>
      <w:r w:rsidR="005D75E7" w:rsidRPr="00AA3497">
        <w:t>tilanteissa.</w:t>
      </w:r>
    </w:p>
    <w:p w:rsidR="00FC1B84" w:rsidRPr="00AA3497" w:rsidRDefault="002A710E" w:rsidP="002A710E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Poistetaan järjestelmästä kuntien yhdistymistilanteissa valtionosuusmenety</w:t>
      </w:r>
      <w:r w:rsidRPr="00AA3497">
        <w:rPr>
          <w:i/>
        </w:rPr>
        <w:t>k</w:t>
      </w:r>
      <w:r w:rsidRPr="00AA3497">
        <w:rPr>
          <w:i/>
        </w:rPr>
        <w:t>siä aiheuttavat porrastukset.</w:t>
      </w:r>
    </w:p>
    <w:p w:rsidR="002A710E" w:rsidRPr="00AA3497" w:rsidRDefault="002A710E" w:rsidP="00DB1368">
      <w:pPr>
        <w:pStyle w:val="Sisennys2"/>
        <w:ind w:left="1304"/>
      </w:pPr>
    </w:p>
    <w:p w:rsidR="00FC1B84" w:rsidRPr="00AA3497" w:rsidRDefault="002A710E" w:rsidP="002A710E">
      <w:pPr>
        <w:pStyle w:val="Sisennys2"/>
        <w:ind w:left="360"/>
        <w:rPr>
          <w:u w:val="single"/>
        </w:rPr>
      </w:pPr>
      <w:r w:rsidRPr="00AA3497">
        <w:rPr>
          <w:u w:val="single"/>
        </w:rPr>
        <w:t>Kannustavuu</w:t>
      </w:r>
      <w:r w:rsidR="00DB1368" w:rsidRPr="00AA3497">
        <w:rPr>
          <w:u w:val="single"/>
        </w:rPr>
        <w:t>s</w:t>
      </w:r>
    </w:p>
    <w:p w:rsidR="00FC1B84" w:rsidRPr="00AA3497" w:rsidRDefault="00FC1B84" w:rsidP="00FC1B84">
      <w:pPr>
        <w:pStyle w:val="Sisennys2"/>
        <w:ind w:left="1304"/>
      </w:pPr>
    </w:p>
    <w:p w:rsidR="00DB1368" w:rsidRPr="00AA3497" w:rsidRDefault="00FC1B84" w:rsidP="00DB1368">
      <w:pPr>
        <w:pStyle w:val="Sisennys2"/>
        <w:numPr>
          <w:ilvl w:val="0"/>
          <w:numId w:val="24"/>
        </w:numPr>
      </w:pPr>
      <w:r w:rsidRPr="00AA3497">
        <w:t>Tavoitteena o</w:t>
      </w:r>
      <w:r w:rsidR="00DB1368" w:rsidRPr="00AA3497">
        <w:t>n</w:t>
      </w:r>
      <w:r w:rsidRPr="00AA3497">
        <w:t xml:space="preserve"> taloudelliseen toimintaan sekä tehokkaaseen palvelujen järjestämiseen ja tuo</w:t>
      </w:r>
      <w:r w:rsidRPr="00AA3497">
        <w:t>t</w:t>
      </w:r>
      <w:r w:rsidRPr="00AA3497">
        <w:t xml:space="preserve">tamiseen kannustava rahoitusmalli. </w:t>
      </w:r>
    </w:p>
    <w:p w:rsidR="00031383" w:rsidRPr="00AA3497" w:rsidRDefault="00DB1368" w:rsidP="001C335D">
      <w:pPr>
        <w:pStyle w:val="Sisennys2"/>
        <w:numPr>
          <w:ilvl w:val="0"/>
          <w:numId w:val="24"/>
        </w:num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</w:t>
      </w:r>
      <w:r w:rsidR="001C335D" w:rsidRPr="00AA3497">
        <w:rPr>
          <w:i/>
        </w:rPr>
        <w:t xml:space="preserve">Kunnan pystyessä järjestämään palvelunsa keskimääräistä laskennallista kustannusta edullisemmin, kunta saa </w:t>
      </w:r>
      <w:r w:rsidR="006F4F79" w:rsidRPr="00AA3497">
        <w:rPr>
          <w:i/>
        </w:rPr>
        <w:t>valtionosuus</w:t>
      </w:r>
      <w:r w:rsidR="001C335D" w:rsidRPr="00AA3497">
        <w:rPr>
          <w:i/>
        </w:rPr>
        <w:t xml:space="preserve">hyödyn itselleen. </w:t>
      </w:r>
      <w:r w:rsidRPr="00AA3497">
        <w:rPr>
          <w:i/>
        </w:rPr>
        <w:t>Valtionosuusjärjestelmään lisätään kannustavuutta painottavia elementtejä. Esimerk</w:t>
      </w:r>
      <w:r w:rsidR="001C335D" w:rsidRPr="00AA3497">
        <w:rPr>
          <w:i/>
        </w:rPr>
        <w:t>keinä</w:t>
      </w:r>
      <w:r w:rsidRPr="00AA3497">
        <w:rPr>
          <w:i/>
        </w:rPr>
        <w:t xml:space="preserve"> verotuloihin perustuvan tasau</w:t>
      </w:r>
      <w:r w:rsidRPr="00AA3497">
        <w:rPr>
          <w:i/>
        </w:rPr>
        <w:t>k</w:t>
      </w:r>
      <w:r w:rsidRPr="00AA3497">
        <w:rPr>
          <w:i/>
        </w:rPr>
        <w:t>sen muutos</w:t>
      </w:r>
      <w:r w:rsidR="001C335D" w:rsidRPr="00AA3497">
        <w:rPr>
          <w:i/>
        </w:rPr>
        <w:t xml:space="preserve"> (veropohjan laajentamisen hyödyt)</w:t>
      </w:r>
      <w:r w:rsidRPr="00AA3497">
        <w:rPr>
          <w:i/>
        </w:rPr>
        <w:t>, työpaikkaomavaraisuus</w:t>
      </w:r>
      <w:r w:rsidR="001C335D" w:rsidRPr="00AA3497">
        <w:rPr>
          <w:i/>
        </w:rPr>
        <w:t xml:space="preserve"> (yritystoiminnan laaj</w:t>
      </w:r>
      <w:r w:rsidR="001C335D" w:rsidRPr="00AA3497">
        <w:rPr>
          <w:i/>
        </w:rPr>
        <w:t>e</w:t>
      </w:r>
      <w:r w:rsidR="001C335D" w:rsidRPr="00AA3497">
        <w:rPr>
          <w:i/>
        </w:rPr>
        <w:t>nemisen hyödyt)</w:t>
      </w:r>
      <w:r w:rsidRPr="00AA3497">
        <w:rPr>
          <w:i/>
        </w:rPr>
        <w:t>,</w:t>
      </w:r>
      <w:r w:rsidR="001C335D" w:rsidRPr="00AA3497">
        <w:rPr>
          <w:i/>
        </w:rPr>
        <w:t xml:space="preserve"> laskentatekijöiden</w:t>
      </w:r>
      <w:r w:rsidRPr="00AA3497">
        <w:rPr>
          <w:i/>
        </w:rPr>
        <w:t xml:space="preserve"> porrastusten poistaminen</w:t>
      </w:r>
      <w:r w:rsidR="00FC1B84" w:rsidRPr="00AA3497">
        <w:rPr>
          <w:i/>
        </w:rPr>
        <w:t>.</w:t>
      </w:r>
      <w:r w:rsidR="00031383" w:rsidRPr="00AA3497">
        <w:t xml:space="preserve"> </w:t>
      </w:r>
    </w:p>
    <w:p w:rsidR="007F64D6" w:rsidRPr="00AA3497" w:rsidRDefault="007F64D6" w:rsidP="007F64D6">
      <w:pPr>
        <w:pStyle w:val="Sisennys2"/>
        <w:ind w:left="720"/>
      </w:pPr>
    </w:p>
    <w:p w:rsidR="004F31B2" w:rsidRPr="00AA3497" w:rsidRDefault="004F31B2" w:rsidP="004F31B2">
      <w:pPr>
        <w:pStyle w:val="Sisennys2"/>
      </w:pPr>
    </w:p>
    <w:p w:rsidR="00DE565B" w:rsidRPr="00AA3497" w:rsidRDefault="00DE565B" w:rsidP="00091ECF">
      <w:pPr>
        <w:pStyle w:val="Sisennys2"/>
        <w:ind w:left="360"/>
        <w:rPr>
          <w:u w:val="single"/>
        </w:rPr>
      </w:pPr>
      <w:r w:rsidRPr="00AA3497">
        <w:rPr>
          <w:u w:val="single"/>
        </w:rPr>
        <w:lastRenderedPageBreak/>
        <w:t>Valtionosuusjärjestelmän selkeyttäminen ja yksinkertaistaminen</w:t>
      </w:r>
    </w:p>
    <w:p w:rsidR="00DE565B" w:rsidRPr="00AA3497" w:rsidRDefault="00DE565B" w:rsidP="00DE565B">
      <w:pPr>
        <w:pStyle w:val="Sisennys2"/>
        <w:ind w:left="0"/>
      </w:pPr>
    </w:p>
    <w:p w:rsidR="001C335D" w:rsidRPr="00AA3497" w:rsidRDefault="008A4A6A" w:rsidP="001C335D">
      <w:pPr>
        <w:pStyle w:val="Sisennys2"/>
        <w:numPr>
          <w:ilvl w:val="0"/>
          <w:numId w:val="24"/>
        </w:numPr>
      </w:pPr>
      <w:r w:rsidRPr="00AA3497">
        <w:t>Nyky</w:t>
      </w:r>
      <w:r w:rsidR="00D30543" w:rsidRPr="00AA3497">
        <w:t>järjestelmässä</w:t>
      </w:r>
      <w:r w:rsidRPr="00AA3497">
        <w:t xml:space="preserve"> kunnan peruspalvelujen valtionosuus määräytyy noin 50 eri laskentatekijän perusteella. </w:t>
      </w:r>
    </w:p>
    <w:p w:rsidR="008A4A6A" w:rsidRPr="00AA3497" w:rsidRDefault="001C335D" w:rsidP="001C335D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L</w:t>
      </w:r>
      <w:r w:rsidR="008A4A6A" w:rsidRPr="00AA3497">
        <w:rPr>
          <w:i/>
        </w:rPr>
        <w:t>askentatekijöi</w:t>
      </w:r>
      <w:r w:rsidRPr="00AA3497">
        <w:rPr>
          <w:i/>
        </w:rPr>
        <w:t xml:space="preserve">den </w:t>
      </w:r>
      <w:r w:rsidR="008A4A6A" w:rsidRPr="00AA3497">
        <w:rPr>
          <w:i/>
        </w:rPr>
        <w:t>päällekkäi</w:t>
      </w:r>
      <w:r w:rsidRPr="00AA3497">
        <w:rPr>
          <w:i/>
        </w:rPr>
        <w:t>syyttä ja määrää vähennetään olennaisesti. Laskentatekijöiden määrä</w:t>
      </w:r>
      <w:r w:rsidR="008A4A6A" w:rsidRPr="00AA3497">
        <w:rPr>
          <w:i/>
        </w:rPr>
        <w:t xml:space="preserve"> </w:t>
      </w:r>
      <w:r w:rsidRPr="00AA3497">
        <w:rPr>
          <w:i/>
        </w:rPr>
        <w:t>vähenee noin kymmen</w:t>
      </w:r>
      <w:r w:rsidR="00D30543" w:rsidRPr="00AA3497">
        <w:rPr>
          <w:i/>
        </w:rPr>
        <w:t>een, ikärakenne yhtenäistetään ja samaa ol</w:t>
      </w:r>
      <w:r w:rsidR="00D30543" w:rsidRPr="00AA3497">
        <w:rPr>
          <w:i/>
        </w:rPr>
        <w:t>o</w:t>
      </w:r>
      <w:r w:rsidR="00D30543" w:rsidRPr="00AA3497">
        <w:rPr>
          <w:i/>
        </w:rPr>
        <w:t>suhde-eroa kuvaavia tekijöitä yhtenäistetään (esim. syrjäisyys, saaristoisuus, kaksikielisyys)</w:t>
      </w:r>
    </w:p>
    <w:p w:rsidR="00DE565B" w:rsidRPr="00AA3497" w:rsidRDefault="00DE565B" w:rsidP="00DE565B">
      <w:pPr>
        <w:pStyle w:val="Sisennys2"/>
        <w:ind w:left="360"/>
      </w:pPr>
    </w:p>
    <w:p w:rsidR="00EA15FD" w:rsidRPr="00AA3497" w:rsidRDefault="00EA15FD" w:rsidP="00EA15FD">
      <w:pPr>
        <w:pStyle w:val="VMNormaaliSisentmtn"/>
        <w:ind w:left="360"/>
        <w:rPr>
          <w:u w:val="single"/>
        </w:rPr>
      </w:pPr>
      <w:r w:rsidRPr="00AA3497">
        <w:rPr>
          <w:u w:val="single"/>
        </w:rPr>
        <w:t>Järjestelmä tukeutuu peruskuntaan</w:t>
      </w:r>
    </w:p>
    <w:p w:rsidR="00EA15FD" w:rsidRPr="00AA3497" w:rsidRDefault="00EA15FD" w:rsidP="00EA15FD">
      <w:pPr>
        <w:pStyle w:val="VMNormaaliSisentmtn"/>
        <w:ind w:left="720"/>
      </w:pPr>
    </w:p>
    <w:p w:rsidR="00EA15FD" w:rsidRPr="00AA3497" w:rsidRDefault="00EA15FD" w:rsidP="00EA15FD">
      <w:pPr>
        <w:pStyle w:val="Sisennys2"/>
        <w:numPr>
          <w:ilvl w:val="0"/>
          <w:numId w:val="24"/>
        </w:numPr>
      </w:pPr>
      <w:r w:rsidRPr="00AA3497">
        <w:t>Nykyistä järjestelmää on kritisoitu järjestelmän hallinnollisesta kaksijakoisuudesta valtiov</w:t>
      </w:r>
      <w:r w:rsidRPr="00AA3497">
        <w:t>a</w:t>
      </w:r>
      <w:r w:rsidRPr="00AA3497">
        <w:t>rainministeriön sekä opetus- ja kulttuuriministeriön välillä. Kunnat ovat esittäneet valtio</w:t>
      </w:r>
      <w:r w:rsidRPr="00AA3497">
        <w:t>n</w:t>
      </w:r>
      <w:r w:rsidRPr="00AA3497">
        <w:t xml:space="preserve">osuuksien yhdistämistä ja rahoituksen maksamista suoraan kunnille. Kuntien mahdollisuudet peruspalvelujen rahoituksen ja järjestämisen suunnitteluun paranisivat nykyisestä. </w:t>
      </w:r>
    </w:p>
    <w:p w:rsidR="00EA15FD" w:rsidRPr="00AA3497" w:rsidRDefault="00EA15FD" w:rsidP="00EA15FD">
      <w:pPr>
        <w:pStyle w:val="VMNormaaliSisentmtn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Valtionosuudet maksetaan kokonaisuudessaan kunnille. Tämä merkitsee p</w:t>
      </w:r>
      <w:r w:rsidRPr="00AA3497">
        <w:rPr>
          <w:i/>
        </w:rPr>
        <w:t>e</w:t>
      </w:r>
      <w:r w:rsidRPr="00AA3497">
        <w:rPr>
          <w:i/>
        </w:rPr>
        <w:t>rusopetuksen jälkeisen koulutuksen rahoituksen siirtämistä osaksi kuntien peruspalvelujen va</w:t>
      </w:r>
      <w:r w:rsidRPr="00AA3497">
        <w:rPr>
          <w:i/>
        </w:rPr>
        <w:t>l</w:t>
      </w:r>
      <w:r w:rsidR="007F64D6" w:rsidRPr="00AA3497">
        <w:rPr>
          <w:i/>
        </w:rPr>
        <w:t>tionosuutta kuitenkin siten, että koulutuksen järjestäjän rahoitus ja oppilaiden vapaa hakeut</w:t>
      </w:r>
      <w:r w:rsidR="007F64D6" w:rsidRPr="00AA3497">
        <w:rPr>
          <w:i/>
        </w:rPr>
        <w:t>u</w:t>
      </w:r>
      <w:r w:rsidR="007F64D6" w:rsidRPr="00AA3497">
        <w:rPr>
          <w:i/>
        </w:rPr>
        <w:t>misoikeus turvataan jatkossakin (kotikuntakorvausjärjestelmä).</w:t>
      </w:r>
      <w:r w:rsidRPr="00AA3497">
        <w:rPr>
          <w:i/>
        </w:rPr>
        <w:t xml:space="preserve"> Tätä on selvitetty tarkemmin kohdassa ”II asteen koulutuksen rahoitusjärjestelmä”.</w:t>
      </w:r>
    </w:p>
    <w:p w:rsidR="008F7FD8" w:rsidRPr="00AA3497" w:rsidRDefault="008F7FD8" w:rsidP="008F7FD8">
      <w:pPr>
        <w:pStyle w:val="VMNormaaliSisentmtn"/>
        <w:ind w:left="360"/>
        <w:rPr>
          <w:u w:val="single"/>
        </w:rPr>
      </w:pPr>
    </w:p>
    <w:p w:rsidR="008F7FD8" w:rsidRPr="00AA3497" w:rsidRDefault="008F7FD8" w:rsidP="008F7FD8">
      <w:pPr>
        <w:pStyle w:val="VMNormaaliSisentmtn"/>
        <w:ind w:left="360"/>
        <w:rPr>
          <w:u w:val="single"/>
        </w:rPr>
      </w:pPr>
      <w:r w:rsidRPr="00AA3497">
        <w:rPr>
          <w:u w:val="single"/>
        </w:rPr>
        <w:t>Kustannustenjaon tarkistus</w:t>
      </w:r>
    </w:p>
    <w:p w:rsidR="008F7FD8" w:rsidRPr="00AA3497" w:rsidRDefault="008F7FD8" w:rsidP="008F7FD8">
      <w:pPr>
        <w:pStyle w:val="VMNormaaliSisentmtn"/>
        <w:ind w:left="720"/>
      </w:pPr>
    </w:p>
    <w:p w:rsidR="008F7FD8" w:rsidRPr="00AA3497" w:rsidRDefault="008F7FD8" w:rsidP="008F7FD8">
      <w:pPr>
        <w:pStyle w:val="VMNormaaliSisentmtn"/>
        <w:numPr>
          <w:ilvl w:val="0"/>
          <w:numId w:val="24"/>
        </w:numPr>
      </w:pPr>
      <w:r w:rsidRPr="00AA3497">
        <w:t>Valtion ja kuntien välisessä kustannustenjaon tarkistuksessa arvioidaan vastaavatko valtio</w:t>
      </w:r>
      <w:r w:rsidRPr="00AA3497">
        <w:t>n</w:t>
      </w:r>
      <w:r w:rsidRPr="00AA3497">
        <w:t>osuusjärjestelmän laskennalliset kustannukset kuntien valtionosuustehtävien todellisia kusta</w:t>
      </w:r>
      <w:r w:rsidRPr="00AA3497">
        <w:t>n</w:t>
      </w:r>
      <w:r w:rsidRPr="00AA3497">
        <w:t>nuksia. Nykyisen valtionosuuslainsäädännön perusteella kustannustenjaon tarkistus tehdään neljän vuoden välein. Viimeisissä tarkistuksissa kustannusten erot ovat olleet varsin huomatt</w:t>
      </w:r>
      <w:r w:rsidRPr="00AA3497">
        <w:t>a</w:t>
      </w:r>
      <w:r w:rsidRPr="00AA3497">
        <w:t>vat. Edellisen kustannustenjaon perusteella kunnille maksettiin noin 400 miljoonaa euroa vuonna 2012.  Nykyistä tasaisempi rahoitus olisi parempi sekä kuntien että valtion kannalta.</w:t>
      </w:r>
    </w:p>
    <w:p w:rsidR="008F7FD8" w:rsidRPr="00AA3497" w:rsidRDefault="008F7FD8" w:rsidP="008F7FD8">
      <w:pPr>
        <w:pStyle w:val="VMNormaaliSisentmtn"/>
        <w:ind w:left="720"/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Kuntien rahoituksen vakauden lisäämiseksi selvitetään mahdollisuutta siirtyä nykyistä tiheämmin toteutettavaan kustannustenjaon tarkistukseen.</w:t>
      </w:r>
    </w:p>
    <w:p w:rsidR="00EA15FD" w:rsidRPr="00AA3497" w:rsidRDefault="00EA15FD" w:rsidP="00710A8B">
      <w:pPr>
        <w:pStyle w:val="VMNormaaliSisentmtn"/>
        <w:ind w:left="360"/>
      </w:pPr>
    </w:p>
    <w:p w:rsidR="00710A8B" w:rsidRPr="00AA3497" w:rsidRDefault="008F7FD8" w:rsidP="00710A8B">
      <w:pPr>
        <w:pStyle w:val="VMNormaaliSisentmtn"/>
        <w:numPr>
          <w:ilvl w:val="0"/>
          <w:numId w:val="21"/>
        </w:numPr>
        <w:rPr>
          <w:b/>
        </w:rPr>
      </w:pPr>
      <w:r w:rsidRPr="00AA3497">
        <w:rPr>
          <w:b/>
        </w:rPr>
        <w:t>Laskentaperusteiden kehittäminen</w:t>
      </w:r>
    </w:p>
    <w:p w:rsidR="007D5555" w:rsidRPr="00AA3497" w:rsidRDefault="007D5555" w:rsidP="007D5555">
      <w:pPr>
        <w:pStyle w:val="Sisennys2"/>
        <w:ind w:left="360"/>
        <w:rPr>
          <w:i/>
        </w:rPr>
      </w:pPr>
    </w:p>
    <w:p w:rsidR="007D5555" w:rsidRPr="00AA3497" w:rsidRDefault="004F31B2" w:rsidP="00710A8B">
      <w:pPr>
        <w:pStyle w:val="Sisennys2"/>
        <w:ind w:left="360"/>
        <w:rPr>
          <w:u w:val="single"/>
        </w:rPr>
      </w:pPr>
      <w:r w:rsidRPr="00AA3497">
        <w:rPr>
          <w:u w:val="single"/>
        </w:rPr>
        <w:t>Painopisteen siirto kustannusten tasauksesta tulojen tasaukseen</w:t>
      </w:r>
      <w:r w:rsidR="00C04064" w:rsidRPr="00AA3497">
        <w:rPr>
          <w:u w:val="single"/>
        </w:rPr>
        <w:t xml:space="preserve"> ja tulojen kannustavuuden lisääm</w:t>
      </w:r>
      <w:r w:rsidR="00C04064" w:rsidRPr="00AA3497">
        <w:rPr>
          <w:u w:val="single"/>
        </w:rPr>
        <w:t>i</w:t>
      </w:r>
      <w:r w:rsidR="00C04064" w:rsidRPr="00AA3497">
        <w:rPr>
          <w:u w:val="single"/>
        </w:rPr>
        <w:t>nen</w:t>
      </w:r>
    </w:p>
    <w:p w:rsidR="004F31B2" w:rsidRPr="00AA3497" w:rsidRDefault="004F31B2" w:rsidP="007D5555">
      <w:pPr>
        <w:pStyle w:val="Sisennys2"/>
        <w:ind w:left="360"/>
      </w:pPr>
    </w:p>
    <w:p w:rsidR="00C04064" w:rsidRPr="00AA3497" w:rsidRDefault="00F50629" w:rsidP="00F50629">
      <w:pPr>
        <w:pStyle w:val="Sisennys2"/>
        <w:numPr>
          <w:ilvl w:val="0"/>
          <w:numId w:val="24"/>
        </w:numPr>
      </w:pPr>
      <w:r w:rsidRPr="00AA3497">
        <w:t>V</w:t>
      </w:r>
      <w:r w:rsidR="00710A8B" w:rsidRPr="00AA3497">
        <w:t xml:space="preserve">erotuloihin perustuvan valtionosuuden tasauksen </w:t>
      </w:r>
      <w:r w:rsidR="00C04064" w:rsidRPr="00AA3497">
        <w:t>tasausraja on 91,86 prosenttia keskimäärä</w:t>
      </w:r>
      <w:r w:rsidR="00C04064" w:rsidRPr="00AA3497">
        <w:t>i</w:t>
      </w:r>
      <w:r w:rsidR="00C04064" w:rsidRPr="00AA3497">
        <w:t xml:space="preserve">sestä laskennallisesta verotulosta. Kunnat, joiden laskennallinen verotulo alittaa tasausrajan, saavat tasauslisänä </w:t>
      </w:r>
      <w:r w:rsidR="00D20ECE" w:rsidRPr="00AA3497">
        <w:t>laskennallisen verotulon ja tasausrajan</w:t>
      </w:r>
      <w:r w:rsidR="00C04064" w:rsidRPr="00AA3497">
        <w:t xml:space="preserve"> erotuksen täysimääräisesti.</w:t>
      </w:r>
      <w:r w:rsidR="00710A8B" w:rsidRPr="00AA3497">
        <w:t xml:space="preserve"> </w:t>
      </w:r>
      <w:r w:rsidR="00C04064" w:rsidRPr="00AA3497">
        <w:t>Jos ku</w:t>
      </w:r>
      <w:r w:rsidR="00C04064" w:rsidRPr="00AA3497">
        <w:t>n</w:t>
      </w:r>
      <w:r w:rsidR="00C04064" w:rsidRPr="00AA3497">
        <w:t xml:space="preserve">nan laskennallinen verotulo ylittää tasausrajan, vähennetään kunnan valtionosuuksista </w:t>
      </w:r>
      <w:r w:rsidR="00E84CD9" w:rsidRPr="00AA3497">
        <w:t>tasau</w:t>
      </w:r>
      <w:r w:rsidR="00E84CD9" w:rsidRPr="00AA3497">
        <w:t>s</w:t>
      </w:r>
      <w:r w:rsidR="00E84CD9" w:rsidRPr="00AA3497">
        <w:t>vähennyksenä</w:t>
      </w:r>
      <w:r w:rsidR="00C04064" w:rsidRPr="00AA3497">
        <w:t xml:space="preserve"> euromäärä, joka on 37 prosenttia kunnan laskennallisen verotulon ja tasausrajan erotuksesta (t</w:t>
      </w:r>
      <w:r w:rsidR="00710A8B" w:rsidRPr="00AA3497">
        <w:t>asausrajan ylittävältä osalta).</w:t>
      </w:r>
      <w:r w:rsidR="0055704E" w:rsidRPr="00AA3497">
        <w:t xml:space="preserve"> Nykyisin tasauslisäkuntia on 243 kpl ja tasausv</w:t>
      </w:r>
      <w:r w:rsidR="0055704E" w:rsidRPr="00AA3497">
        <w:t>ä</w:t>
      </w:r>
      <w:r w:rsidR="0055704E" w:rsidRPr="00AA3497">
        <w:t xml:space="preserve">hennyskuntia 61 kpl.   </w:t>
      </w:r>
    </w:p>
    <w:p w:rsidR="00F50629" w:rsidRPr="00AA3497" w:rsidRDefault="00710A8B" w:rsidP="00F50629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Tulojen tasaukseen siirretään 0,5 – 1 mrd. euroa kustannus</w:t>
      </w:r>
      <w:r w:rsidR="00D20ECE" w:rsidRPr="00AA3497">
        <w:rPr>
          <w:i/>
        </w:rPr>
        <w:t>- ja tarve-</w:t>
      </w:r>
      <w:r w:rsidRPr="00AA3497">
        <w:rPr>
          <w:i/>
        </w:rPr>
        <w:t>erojen tasauksesta. Painopiste</w:t>
      </w:r>
      <w:r w:rsidR="0055704E" w:rsidRPr="00AA3497">
        <w:rPr>
          <w:i/>
        </w:rPr>
        <w:t>ttä</w:t>
      </w:r>
      <w:r w:rsidRPr="00AA3497">
        <w:rPr>
          <w:i/>
        </w:rPr>
        <w:t xml:space="preserve"> siir</w:t>
      </w:r>
      <w:r w:rsidR="0055704E" w:rsidRPr="00AA3497">
        <w:rPr>
          <w:i/>
        </w:rPr>
        <w:t>retään</w:t>
      </w:r>
      <w:r w:rsidRPr="00AA3497">
        <w:rPr>
          <w:i/>
        </w:rPr>
        <w:t xml:space="preserve"> tulojen tasaukseen, mutta pääpaino on edelleen kusta</w:t>
      </w:r>
      <w:r w:rsidRPr="00AA3497">
        <w:rPr>
          <w:i/>
        </w:rPr>
        <w:t>n</w:t>
      </w:r>
      <w:r w:rsidRPr="00AA3497">
        <w:rPr>
          <w:i/>
        </w:rPr>
        <w:t xml:space="preserve">nuserojen tasauksessa. Tasausraja nostetaan 100 %:iin. </w:t>
      </w:r>
      <w:r w:rsidR="00D71AD6" w:rsidRPr="00AA3497">
        <w:rPr>
          <w:i/>
        </w:rPr>
        <w:t>Tämän lisäksi tasausjärjestelmään s</w:t>
      </w:r>
      <w:r w:rsidR="00D71AD6" w:rsidRPr="00AA3497">
        <w:rPr>
          <w:i/>
        </w:rPr>
        <w:t>i</w:t>
      </w:r>
      <w:r w:rsidR="00D71AD6" w:rsidRPr="00AA3497">
        <w:rPr>
          <w:i/>
        </w:rPr>
        <w:t>sällytetään kaksi muuta uutta elementtiä. Ensinnäkin tasauslisä on 80 – 85 % kunnan laske</w:t>
      </w:r>
      <w:r w:rsidR="00D71AD6" w:rsidRPr="00AA3497">
        <w:rPr>
          <w:i/>
        </w:rPr>
        <w:t>n</w:t>
      </w:r>
      <w:r w:rsidR="00D71AD6" w:rsidRPr="00AA3497">
        <w:rPr>
          <w:i/>
        </w:rPr>
        <w:t>nallisen verotulon ja tasausrajan erotuksesta (ei 100 %:a kuten nykyisin). Tämä muutos lisää t</w:t>
      </w:r>
      <w:r w:rsidR="00CE3C6C" w:rsidRPr="00AA3497">
        <w:rPr>
          <w:i/>
        </w:rPr>
        <w:t>asausjärjestelmän kannustavuutta</w:t>
      </w:r>
      <w:r w:rsidRPr="00AA3497">
        <w:rPr>
          <w:i/>
        </w:rPr>
        <w:t xml:space="preserve">, </w:t>
      </w:r>
      <w:r w:rsidR="00D71AD6" w:rsidRPr="00AA3497">
        <w:rPr>
          <w:i/>
        </w:rPr>
        <w:t xml:space="preserve">koska kunnan veropohjan kasvu ei merkitse enää tasauksen täysimääräistä pienenemistä </w:t>
      </w:r>
      <w:r w:rsidR="008F7FD8" w:rsidRPr="00AA3497">
        <w:rPr>
          <w:i/>
        </w:rPr>
        <w:t>tasausrajan alapuolella olevissa</w:t>
      </w:r>
      <w:r w:rsidR="00D71AD6" w:rsidRPr="00AA3497">
        <w:rPr>
          <w:i/>
        </w:rPr>
        <w:t xml:space="preserve"> kunnissa</w:t>
      </w:r>
      <w:r w:rsidR="00CE3C6C" w:rsidRPr="00AA3497">
        <w:rPr>
          <w:i/>
        </w:rPr>
        <w:t>.</w:t>
      </w:r>
      <w:r w:rsidR="00D71AD6" w:rsidRPr="00AA3497">
        <w:rPr>
          <w:i/>
        </w:rPr>
        <w:t xml:space="preserve"> Toisaalta tasausrajan yläpuolella tasausvähennysprosentti esitetään jatkossa liukuvaksi siten, että korkeamman tul</w:t>
      </w:r>
      <w:r w:rsidR="00D71AD6" w:rsidRPr="00AA3497">
        <w:rPr>
          <w:i/>
        </w:rPr>
        <w:t>o</w:t>
      </w:r>
      <w:r w:rsidR="00D71AD6" w:rsidRPr="00AA3497">
        <w:rPr>
          <w:i/>
        </w:rPr>
        <w:t>tason kunnissa vähennysprosentti olisi korkeampi kuin esimerkiksi tasausrajan lähellä olevissa kunnissa.</w:t>
      </w:r>
    </w:p>
    <w:p w:rsidR="0055704E" w:rsidRPr="00AA3497" w:rsidRDefault="0055704E" w:rsidP="00F50629">
      <w:pPr>
        <w:pStyle w:val="Sisennys2"/>
        <w:ind w:left="720"/>
        <w:rPr>
          <w:i/>
        </w:rPr>
      </w:pPr>
      <w:r w:rsidRPr="00AA3497">
        <w:rPr>
          <w:i/>
        </w:rPr>
        <w:lastRenderedPageBreak/>
        <w:t>Esitettävässä tulojen tasauksessa tasauslisäkuntia on 275 kpl ja tasausvähennyskuntia 29 kpl. Tasausjärjestelmässä kaikki kunnat yhtä lukuun ottamatta hyötyvät. Tämä edellyttää siis raho</w:t>
      </w:r>
      <w:r w:rsidRPr="00AA3497">
        <w:rPr>
          <w:i/>
        </w:rPr>
        <w:t>i</w:t>
      </w:r>
      <w:r w:rsidRPr="00AA3497">
        <w:rPr>
          <w:i/>
        </w:rPr>
        <w:t>tuksen siirtämistä kustannuksen tasauksesta tulojen tasaukseen</w:t>
      </w:r>
      <w:r w:rsidR="00FF3CEE" w:rsidRPr="00AA3497">
        <w:rPr>
          <w:i/>
        </w:rPr>
        <w:t>, esimerkiksi tasasuuruisesti kaikilta kunnilta euroa/asukas periaatteella.</w:t>
      </w:r>
      <w:r w:rsidRPr="00AA3497">
        <w:rPr>
          <w:i/>
        </w:rPr>
        <w:t xml:space="preserve">.  </w:t>
      </w:r>
    </w:p>
    <w:p w:rsidR="00A360F6" w:rsidRPr="00AA3497" w:rsidRDefault="00A360F6" w:rsidP="00A360F6">
      <w:pPr>
        <w:pStyle w:val="Sisennys2"/>
        <w:ind w:left="360"/>
        <w:rPr>
          <w:u w:val="single"/>
        </w:rPr>
      </w:pPr>
    </w:p>
    <w:p w:rsidR="00A360F6" w:rsidRPr="00AA3497" w:rsidRDefault="008F7FD8" w:rsidP="00A360F6">
      <w:pPr>
        <w:pStyle w:val="Sisennys2"/>
        <w:ind w:left="360"/>
        <w:rPr>
          <w:u w:val="single"/>
        </w:rPr>
      </w:pPr>
      <w:r w:rsidRPr="00AA3497">
        <w:rPr>
          <w:u w:val="single"/>
        </w:rPr>
        <w:t>Ikäryhmäpainojen tarkistaminen</w:t>
      </w:r>
      <w:r w:rsidR="00A360F6" w:rsidRPr="00AA3497">
        <w:rPr>
          <w:u w:val="single"/>
        </w:rPr>
        <w:t xml:space="preserve"> ja uusi sairastavuutta kuvaava laskentaperuste</w:t>
      </w:r>
    </w:p>
    <w:p w:rsidR="00A360F6" w:rsidRPr="00AA3497" w:rsidRDefault="00A360F6" w:rsidP="00A360F6">
      <w:pPr>
        <w:pStyle w:val="Sisennys2"/>
        <w:ind w:left="0"/>
      </w:pPr>
    </w:p>
    <w:p w:rsidR="00A360F6" w:rsidRPr="00AA3497" w:rsidRDefault="00A360F6" w:rsidP="00A360F6">
      <w:pPr>
        <w:pStyle w:val="Sisennys2"/>
        <w:numPr>
          <w:ilvl w:val="0"/>
          <w:numId w:val="24"/>
        </w:numPr>
      </w:pPr>
      <w:r w:rsidRPr="00AA3497">
        <w:t>Nykyjärjestelmässä eri ikäryhmien ja sairastavuuden perust</w:t>
      </w:r>
      <w:r w:rsidR="00FF3CEE" w:rsidRPr="00AA3497">
        <w:t>eella määräytyy noin 92</w:t>
      </w:r>
      <w:r w:rsidRPr="00AA3497">
        <w:t xml:space="preserve"> prosenttia valtionosuuden laskennallisista kustannuksista. Nykyisessä järjestelmässä ikäryhmien painot on määritelty 1990-luvun alussa. Valtionosuuksien oikeudenmukaisen kohdentuvuuden osalta on tärkeää päivittää painot uusimmilla tilastotiedoilla (v. 2011). Sairastavuudelle pyritään kehi</w:t>
      </w:r>
      <w:r w:rsidRPr="00AA3497">
        <w:t>t</w:t>
      </w:r>
      <w:r w:rsidRPr="00AA3497">
        <w:t>tämään nykyistä kriteeriä paremmin kuvaava laskentatekijä. Nykyinen sairastavuuskriteeri la</w:t>
      </w:r>
      <w:r w:rsidRPr="00AA3497">
        <w:t>s</w:t>
      </w:r>
      <w:r w:rsidRPr="00AA3497">
        <w:t xml:space="preserve">ketaan </w:t>
      </w:r>
      <w:r w:rsidR="00D20ECE" w:rsidRPr="00AA3497">
        <w:t xml:space="preserve">alle 55-vuotiaiden </w:t>
      </w:r>
      <w:r w:rsidRPr="00AA3497">
        <w:t>työkyvyttömyyseläkkeellä olevien määrän perusteella ja se kuvaa palveluiden tarvetta rajoitetusti.</w:t>
      </w:r>
    </w:p>
    <w:p w:rsidR="00A360F6" w:rsidRPr="00AA3497" w:rsidRDefault="00A360F6" w:rsidP="00A360F6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</w:t>
      </w:r>
      <w:proofErr w:type="gramStart"/>
      <w:r w:rsidRPr="00AA3497">
        <w:rPr>
          <w:i/>
        </w:rPr>
        <w:t>THL  ja</w:t>
      </w:r>
      <w:proofErr w:type="gramEnd"/>
      <w:r w:rsidRPr="00AA3497">
        <w:rPr>
          <w:i/>
        </w:rPr>
        <w:t xml:space="preserve"> VATT selvittävät valtiovarainministeriön toimeksiannosta laskenna</w:t>
      </w:r>
      <w:r w:rsidRPr="00AA3497">
        <w:rPr>
          <w:i/>
        </w:rPr>
        <w:t>l</w:t>
      </w:r>
      <w:r w:rsidRPr="00AA3497">
        <w:rPr>
          <w:i/>
        </w:rPr>
        <w:t>lisen valtionosuusjärjestelmän kannalta keskeiset ikäryhmien painot (hinnat) ja sairastavuust</w:t>
      </w:r>
      <w:r w:rsidRPr="00AA3497">
        <w:rPr>
          <w:i/>
        </w:rPr>
        <w:t>e</w:t>
      </w:r>
      <w:r w:rsidRPr="00AA3497">
        <w:rPr>
          <w:i/>
        </w:rPr>
        <w:t>kijän kehittämisvaihtoehdot uusimpien tilastotietojen mukaisina. Lopulliset tiedot tuloksista ovat selvitysmiehen käytössä syyskuun aikana.</w:t>
      </w:r>
    </w:p>
    <w:p w:rsidR="00A360F6" w:rsidRPr="00AA3497" w:rsidRDefault="00A360F6" w:rsidP="00A360F6">
      <w:pPr>
        <w:pStyle w:val="Sisennys2"/>
        <w:ind w:left="360"/>
        <w:rPr>
          <w:u w:val="single"/>
        </w:rPr>
      </w:pPr>
    </w:p>
    <w:p w:rsidR="00A360F6" w:rsidRPr="00AA3497" w:rsidRDefault="00A360F6" w:rsidP="00A360F6">
      <w:pPr>
        <w:pStyle w:val="Sisennys2"/>
        <w:ind w:left="360"/>
        <w:rPr>
          <w:u w:val="single"/>
        </w:rPr>
      </w:pPr>
      <w:r w:rsidRPr="00AA3497">
        <w:rPr>
          <w:u w:val="single"/>
        </w:rPr>
        <w:t>Laskennan yksinkertaistaminen; ikärakennetekijän yhdistäminen</w:t>
      </w:r>
    </w:p>
    <w:p w:rsidR="00A360F6" w:rsidRPr="00AA3497" w:rsidRDefault="00A360F6" w:rsidP="00A360F6">
      <w:pPr>
        <w:pStyle w:val="Sisennys2"/>
        <w:ind w:left="1304"/>
      </w:pPr>
    </w:p>
    <w:p w:rsidR="00A360F6" w:rsidRPr="00AA3497" w:rsidRDefault="00A360F6" w:rsidP="00A360F6">
      <w:pPr>
        <w:pStyle w:val="Sisennys2"/>
        <w:numPr>
          <w:ilvl w:val="0"/>
          <w:numId w:val="24"/>
        </w:numPr>
      </w:pPr>
      <w:r w:rsidRPr="00AA3497">
        <w:t>Nykyjärjestelmässä laskennalliset kustannukset muodostuvat kolmesta erillisestä ikärakenteesta (sosiaalihuolto, terveydenhuolto, esi- ja perusopetus), jotka ovat osittain tai kokonaan päälle</w:t>
      </w:r>
      <w:r w:rsidRPr="00AA3497">
        <w:t>k</w:t>
      </w:r>
      <w:r w:rsidRPr="00AA3497">
        <w:t>käisiä</w:t>
      </w:r>
    </w:p>
    <w:p w:rsidR="00A360F6" w:rsidRPr="00AA3497" w:rsidRDefault="00A360F6" w:rsidP="00A360F6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järjestelmän pohjana on yksi yhtenäistetty ikärakenne</w:t>
      </w:r>
      <w:r w:rsidR="00FF3CEE" w:rsidRPr="00AA3497">
        <w:rPr>
          <w:i/>
        </w:rPr>
        <w:t xml:space="preserve">, johon sisällytetään uutena ryhmänä myös </w:t>
      </w:r>
      <w:proofErr w:type="gramStart"/>
      <w:r w:rsidR="00FF3CEE" w:rsidRPr="00AA3497">
        <w:rPr>
          <w:i/>
        </w:rPr>
        <w:t>16-18</w:t>
      </w:r>
      <w:proofErr w:type="gramEnd"/>
      <w:r w:rsidR="00FF3CEE" w:rsidRPr="00AA3497">
        <w:rPr>
          <w:i/>
        </w:rPr>
        <w:t xml:space="preserve"> –vuotiaat (2. aste).</w:t>
      </w:r>
    </w:p>
    <w:p w:rsidR="00A360F6" w:rsidRPr="00AA3497" w:rsidRDefault="00A360F6" w:rsidP="00A360F6">
      <w:pPr>
        <w:pStyle w:val="Sisennys2"/>
        <w:ind w:left="360"/>
        <w:rPr>
          <w:u w:val="single"/>
        </w:rPr>
      </w:pPr>
    </w:p>
    <w:p w:rsidR="00A360F6" w:rsidRPr="00AA3497" w:rsidRDefault="00A360F6" w:rsidP="00A360F6">
      <w:pPr>
        <w:pStyle w:val="Sisennys2"/>
        <w:ind w:left="360"/>
        <w:rPr>
          <w:u w:val="single"/>
        </w:rPr>
      </w:pPr>
      <w:r w:rsidRPr="00AA3497">
        <w:rPr>
          <w:u w:val="single"/>
        </w:rPr>
        <w:t>Laskennan yksinkertaistaminen; laskentatavan yhdenmukaistaminen</w:t>
      </w:r>
    </w:p>
    <w:p w:rsidR="00A360F6" w:rsidRPr="00AA3497" w:rsidRDefault="00A360F6" w:rsidP="00A360F6">
      <w:pPr>
        <w:pStyle w:val="Sisennys2"/>
        <w:ind w:left="1304"/>
      </w:pPr>
    </w:p>
    <w:p w:rsidR="00A360F6" w:rsidRPr="00AA3497" w:rsidRDefault="00A360F6" w:rsidP="00A360F6">
      <w:pPr>
        <w:pStyle w:val="Sisennys2"/>
        <w:numPr>
          <w:ilvl w:val="0"/>
          <w:numId w:val="24"/>
        </w:numPr>
      </w:pPr>
      <w:r w:rsidRPr="00AA3497">
        <w:t>Nykyjärjestelmässä laskennalliset kustannukset muodostuvat erilaisista laskentatavoista (-kaavoista) ja porrastuksista.</w:t>
      </w:r>
    </w:p>
    <w:p w:rsidR="00A360F6" w:rsidRPr="00AA3497" w:rsidRDefault="00A360F6" w:rsidP="00A360F6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laskennallinen kustannus muodostuu yhteneväisesti kaikkien laskentatekijö</w:t>
      </w:r>
      <w:r w:rsidRPr="00AA3497">
        <w:rPr>
          <w:i/>
        </w:rPr>
        <w:t>i</w:t>
      </w:r>
      <w:r w:rsidRPr="00AA3497">
        <w:rPr>
          <w:i/>
        </w:rPr>
        <w:t>den osalta = kunnan asukasluku x perushinta x kerroin. Kerroin huomio kuntien olosuhde-erot.</w:t>
      </w:r>
    </w:p>
    <w:p w:rsidR="00A102FB" w:rsidRPr="00AA3497" w:rsidRDefault="00A102FB" w:rsidP="00A102FB">
      <w:pPr>
        <w:pStyle w:val="Sisennys2"/>
        <w:ind w:left="0"/>
        <w:rPr>
          <w:i/>
        </w:rPr>
      </w:pPr>
    </w:p>
    <w:p w:rsidR="00A102FB" w:rsidRPr="00AA3497" w:rsidRDefault="00A102FB" w:rsidP="00A102FB">
      <w:pPr>
        <w:pStyle w:val="Sisennys2"/>
        <w:ind w:left="360"/>
        <w:rPr>
          <w:u w:val="single"/>
        </w:rPr>
      </w:pPr>
      <w:r w:rsidRPr="00AA3497">
        <w:rPr>
          <w:u w:val="single"/>
        </w:rPr>
        <w:t>Uudet kriteerit</w:t>
      </w:r>
    </w:p>
    <w:p w:rsidR="00A102FB" w:rsidRPr="00AA3497" w:rsidRDefault="00A102FB" w:rsidP="00A102FB">
      <w:pPr>
        <w:pStyle w:val="Sisennys2"/>
        <w:ind w:left="360"/>
      </w:pPr>
    </w:p>
    <w:p w:rsidR="00A102FB" w:rsidRPr="00AA3497" w:rsidRDefault="00A102FB" w:rsidP="00A102FB">
      <w:pPr>
        <w:pStyle w:val="Sisennys2"/>
        <w:ind w:left="360"/>
      </w:pPr>
      <w:r w:rsidRPr="00AA3497">
        <w:t>Vieraskielisyys:</w:t>
      </w:r>
    </w:p>
    <w:p w:rsidR="00A102FB" w:rsidRPr="00AA3497" w:rsidRDefault="00A102FB" w:rsidP="003A3668">
      <w:pPr>
        <w:pStyle w:val="Sisennys2"/>
        <w:numPr>
          <w:ilvl w:val="0"/>
          <w:numId w:val="24"/>
        </w:numPr>
      </w:pPr>
      <w:r w:rsidRPr="00AA3497">
        <w:t>Maahanmuuton kustannukset ovat lisääntyneet viime vuosina voimakkaasti. Sen aiheuttamat kustannukset kohdentuvat epätasaisesti kuntiin.</w:t>
      </w:r>
      <w:r w:rsidR="003A3668" w:rsidRPr="00AA3497">
        <w:t xml:space="preserve"> Nykyisessä järjestelmässä maahanmuuton ku</w:t>
      </w:r>
      <w:r w:rsidR="003A3668" w:rsidRPr="00AA3497">
        <w:t>s</w:t>
      </w:r>
      <w:r w:rsidR="003A3668" w:rsidRPr="00AA3497">
        <w:t>tannukset huomioidaan vain esi- ja perusopetuksen laskennallisissa kustannuksissa.</w:t>
      </w:r>
      <w:r w:rsidR="00A34656" w:rsidRPr="00AA3497">
        <w:t xml:space="preserve"> Hallituso</w:t>
      </w:r>
      <w:r w:rsidR="00A34656" w:rsidRPr="00AA3497">
        <w:t>h</w:t>
      </w:r>
      <w:r w:rsidR="00A34656" w:rsidRPr="00AA3497">
        <w:t>jelman mukaan kiinnitetään erityistä huomiota niihin maahanmuuttajanuoriin, jotka saapuvat Suomeen oppivelvollisuusiän loppupuolella tai oppivelvollisuusiän jälkeen.</w:t>
      </w:r>
    </w:p>
    <w:p w:rsidR="003A3668" w:rsidRPr="00AA3497" w:rsidRDefault="00A102FB" w:rsidP="00F50629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</w:t>
      </w:r>
      <w:r w:rsidR="003A3668" w:rsidRPr="00AA3497">
        <w:rPr>
          <w:i/>
        </w:rPr>
        <w:t>Vieraskielisyys painoa laskennallisissa kunnissa lisätään oleellisesti. Laske</w:t>
      </w:r>
      <w:r w:rsidR="003A3668" w:rsidRPr="00AA3497">
        <w:rPr>
          <w:i/>
        </w:rPr>
        <w:t>n</w:t>
      </w:r>
      <w:r w:rsidR="003A3668" w:rsidRPr="00AA3497">
        <w:rPr>
          <w:i/>
        </w:rPr>
        <w:t>taperusteena on jatkossa koko vieraskielisen väestön määrä, ei esi- ja perusopetuksen ikäluo</w:t>
      </w:r>
      <w:r w:rsidR="003A3668" w:rsidRPr="00AA3497">
        <w:rPr>
          <w:i/>
        </w:rPr>
        <w:t>k</w:t>
      </w:r>
      <w:r w:rsidR="003A3668" w:rsidRPr="00AA3497">
        <w:rPr>
          <w:i/>
        </w:rPr>
        <w:t>ka kuten aikaisemmin</w:t>
      </w:r>
      <w:r w:rsidRPr="00AA3497">
        <w:rPr>
          <w:i/>
        </w:rPr>
        <w:t xml:space="preserve">. </w:t>
      </w:r>
    </w:p>
    <w:p w:rsidR="00A102FB" w:rsidRPr="00AA3497" w:rsidRDefault="00A102FB" w:rsidP="00A102FB">
      <w:pPr>
        <w:pStyle w:val="Sisennys2"/>
        <w:ind w:left="360"/>
        <w:rPr>
          <w:i/>
        </w:rPr>
      </w:pPr>
      <w:r w:rsidRPr="00AA3497">
        <w:rPr>
          <w:i/>
        </w:rPr>
        <w:t xml:space="preserve"> </w:t>
      </w:r>
    </w:p>
    <w:p w:rsidR="00A102FB" w:rsidRPr="00AA3497" w:rsidRDefault="00A102FB" w:rsidP="00A102FB">
      <w:pPr>
        <w:pStyle w:val="Sisennys2"/>
        <w:ind w:left="360"/>
      </w:pPr>
      <w:r w:rsidRPr="00AA3497">
        <w:t>Työpaikkaomavaraisuus:</w:t>
      </w:r>
    </w:p>
    <w:p w:rsidR="00F50629" w:rsidRPr="00AA3497" w:rsidRDefault="00A102FB" w:rsidP="00F50629">
      <w:pPr>
        <w:pStyle w:val="Sisennys2"/>
        <w:numPr>
          <w:ilvl w:val="0"/>
          <w:numId w:val="24"/>
        </w:numPr>
      </w:pPr>
      <w:r w:rsidRPr="00AA3497">
        <w:t>Kuntien panostuksia elinkeinopolitiikkaan ja sitä kautta työpaikkojen lisäämiseen sekä ver</w:t>
      </w:r>
      <w:r w:rsidRPr="00AA3497">
        <w:t>o</w:t>
      </w:r>
      <w:r w:rsidRPr="00AA3497">
        <w:t>pohjan vahvistamiseen ei ole huomioitu nykyisessä valtionosuusjärjestelmässä. Kuitenkin y</w:t>
      </w:r>
      <w:r w:rsidRPr="00AA3497">
        <w:t>k</w:t>
      </w:r>
      <w:r w:rsidRPr="00AA3497">
        <w:t>sittäisten kuntien panostukset mm. liikenneinfra</w:t>
      </w:r>
      <w:r w:rsidR="00F50629" w:rsidRPr="00AA3497">
        <w:t>struktuuriin</w:t>
      </w:r>
      <w:r w:rsidRPr="00AA3497">
        <w:t xml:space="preserve"> ovat huomattavat. Kuntien inve</w:t>
      </w:r>
      <w:r w:rsidRPr="00AA3497">
        <w:t>s</w:t>
      </w:r>
      <w:r w:rsidRPr="00AA3497">
        <w:t>toinnit liikenneväyliin vaikuttavat myönteisesti samanaikaisesti koko seudulla ja valtakunnall</w:t>
      </w:r>
      <w:r w:rsidRPr="00AA3497">
        <w:t>i</w:t>
      </w:r>
      <w:r w:rsidRPr="00AA3497">
        <w:t xml:space="preserve">sesti. </w:t>
      </w:r>
      <w:r w:rsidR="00F50629" w:rsidRPr="00AA3497">
        <w:t>V</w:t>
      </w:r>
      <w:r w:rsidRPr="00AA3497">
        <w:t>altakunnallis</w:t>
      </w:r>
      <w:r w:rsidR="00F50629" w:rsidRPr="00AA3497">
        <w:t>ten liikenneinvestointien toteuttaminen</w:t>
      </w:r>
      <w:r w:rsidRPr="00AA3497">
        <w:t xml:space="preserve"> o</w:t>
      </w:r>
      <w:r w:rsidR="00F50629" w:rsidRPr="00AA3497">
        <w:t>n</w:t>
      </w:r>
      <w:r w:rsidRPr="00AA3497">
        <w:t xml:space="preserve"> viime vuosina edellyttän</w:t>
      </w:r>
      <w:r w:rsidR="00F50629" w:rsidRPr="00AA3497">
        <w:t>y</w:t>
      </w:r>
      <w:r w:rsidRPr="00AA3497">
        <w:t xml:space="preserve">t </w:t>
      </w:r>
      <w:r w:rsidR="00F50629" w:rsidRPr="00AA3497">
        <w:t>huomattavaa panostusta myös kunnilta vaikka l</w:t>
      </w:r>
      <w:r w:rsidRPr="00AA3497">
        <w:t>ain mukaan kyse on valtiolle kuuluvista inve</w:t>
      </w:r>
      <w:r w:rsidRPr="00AA3497">
        <w:t>s</w:t>
      </w:r>
      <w:r w:rsidRPr="00AA3497">
        <w:lastRenderedPageBreak/>
        <w:t xml:space="preserve">toinneista. </w:t>
      </w:r>
      <w:r w:rsidR="00F50629" w:rsidRPr="00AA3497">
        <w:t>Kustannukset ovat korkeimmat suurimmissa kaupungeissa ja maakuntien kesku</w:t>
      </w:r>
      <w:r w:rsidR="00F50629" w:rsidRPr="00AA3497">
        <w:t>s</w:t>
      </w:r>
      <w:r w:rsidR="00F50629" w:rsidRPr="00AA3497">
        <w:t>kunnissa.</w:t>
      </w:r>
    </w:p>
    <w:p w:rsidR="00A102FB" w:rsidRPr="00AA3497" w:rsidRDefault="00F50629" w:rsidP="00F50629">
      <w:pPr>
        <w:pStyle w:val="Sisennys2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="006B3D39" w:rsidRPr="00AA3497">
        <w:rPr>
          <w:i/>
        </w:rPr>
        <w:t xml:space="preserve"> Kuntien panostukset infrastr</w:t>
      </w:r>
      <w:r w:rsidRPr="00AA3497">
        <w:rPr>
          <w:i/>
        </w:rPr>
        <w:t>u</w:t>
      </w:r>
      <w:r w:rsidR="006B3D39" w:rsidRPr="00AA3497">
        <w:rPr>
          <w:i/>
        </w:rPr>
        <w:t>ktuu</w:t>
      </w:r>
      <w:r w:rsidRPr="00AA3497">
        <w:rPr>
          <w:i/>
        </w:rPr>
        <w:t>riin</w:t>
      </w:r>
      <w:r w:rsidR="00A360F6" w:rsidRPr="00AA3497">
        <w:rPr>
          <w:i/>
        </w:rPr>
        <w:t xml:space="preserve"> ja elinkeinoelämän toimintaedellyty</w:t>
      </w:r>
      <w:r w:rsidR="00A360F6" w:rsidRPr="00AA3497">
        <w:rPr>
          <w:i/>
        </w:rPr>
        <w:t>s</w:t>
      </w:r>
      <w:r w:rsidR="00A360F6" w:rsidRPr="00AA3497">
        <w:rPr>
          <w:i/>
        </w:rPr>
        <w:t xml:space="preserve">ten kehittämiseen </w:t>
      </w:r>
      <w:r w:rsidRPr="00AA3497">
        <w:rPr>
          <w:i/>
        </w:rPr>
        <w:t>otetaan huomioon korvaamalla nykyinen taajamarakennelisä uudella krite</w:t>
      </w:r>
      <w:r w:rsidRPr="00AA3497">
        <w:rPr>
          <w:i/>
        </w:rPr>
        <w:t>e</w:t>
      </w:r>
      <w:r w:rsidRPr="00AA3497">
        <w:rPr>
          <w:i/>
        </w:rPr>
        <w:t>rillä, työpaikkaomavaraisuudella.</w:t>
      </w:r>
      <w:r w:rsidR="00A102FB" w:rsidRPr="00AA3497">
        <w:rPr>
          <w:i/>
        </w:rPr>
        <w:t xml:space="preserve"> </w:t>
      </w:r>
      <w:r w:rsidR="00A360F6" w:rsidRPr="00AA3497">
        <w:rPr>
          <w:i/>
        </w:rPr>
        <w:t>Monet keskuskuntien tekemät investoinnit hyödyntävät koko keskusseutua ja laajemminkin.</w:t>
      </w:r>
      <w:r w:rsidR="00A102FB" w:rsidRPr="00AA3497">
        <w:rPr>
          <w:i/>
        </w:rPr>
        <w:t xml:space="preserve"> Uudella kriteerillä on </w:t>
      </w:r>
      <w:r w:rsidR="00A360F6" w:rsidRPr="00AA3497">
        <w:rPr>
          <w:i/>
        </w:rPr>
        <w:t xml:space="preserve">myös </w:t>
      </w:r>
      <w:r w:rsidR="00A102FB" w:rsidRPr="00AA3497">
        <w:rPr>
          <w:i/>
        </w:rPr>
        <w:t>työllisyyden parantamista kannu</w:t>
      </w:r>
      <w:r w:rsidR="00A102FB" w:rsidRPr="00AA3497">
        <w:rPr>
          <w:i/>
        </w:rPr>
        <w:t>s</w:t>
      </w:r>
      <w:r w:rsidR="00A102FB" w:rsidRPr="00AA3497">
        <w:rPr>
          <w:i/>
        </w:rPr>
        <w:t xml:space="preserve">tava </w:t>
      </w:r>
      <w:r w:rsidR="00A360F6" w:rsidRPr="00AA3497">
        <w:rPr>
          <w:i/>
        </w:rPr>
        <w:t>vaikutus</w:t>
      </w:r>
      <w:r w:rsidR="008F7FD8" w:rsidRPr="00AA3497">
        <w:rPr>
          <w:i/>
        </w:rPr>
        <w:t xml:space="preserve"> ja se huomioi demografisten muutosten aiheuttamia vaikutuksia</w:t>
      </w:r>
      <w:r w:rsidR="00F0559A" w:rsidRPr="00AA3497">
        <w:rPr>
          <w:i/>
        </w:rPr>
        <w:t xml:space="preserve"> </w:t>
      </w:r>
      <w:r w:rsidR="002F60D3" w:rsidRPr="00AA3497">
        <w:rPr>
          <w:i/>
        </w:rPr>
        <w:t>(työllisen</w:t>
      </w:r>
      <w:r w:rsidR="00F0559A" w:rsidRPr="00AA3497">
        <w:rPr>
          <w:i/>
        </w:rPr>
        <w:t xml:space="preserve"> vs. ty</w:t>
      </w:r>
      <w:r w:rsidR="00F0559A" w:rsidRPr="00AA3497">
        <w:rPr>
          <w:i/>
        </w:rPr>
        <w:t>ö</w:t>
      </w:r>
      <w:r w:rsidR="00F0559A" w:rsidRPr="00AA3497">
        <w:rPr>
          <w:i/>
        </w:rPr>
        <w:t>voiman ulkopuolisen väestön alueellinen sijoittuminen)</w:t>
      </w:r>
      <w:r w:rsidR="00A102FB" w:rsidRPr="00AA3497">
        <w:rPr>
          <w:i/>
        </w:rPr>
        <w:t>.</w:t>
      </w:r>
    </w:p>
    <w:p w:rsidR="00A360F6" w:rsidRPr="00AA3497" w:rsidRDefault="00A360F6" w:rsidP="00A360F6">
      <w:pPr>
        <w:pStyle w:val="Sisennys2"/>
        <w:ind w:left="360"/>
        <w:rPr>
          <w:u w:val="single"/>
        </w:rPr>
      </w:pPr>
    </w:p>
    <w:p w:rsidR="00A102FB" w:rsidRPr="00AA3497" w:rsidRDefault="00A102FB" w:rsidP="00A102FB">
      <w:pPr>
        <w:pStyle w:val="Sisennys2"/>
        <w:ind w:left="360"/>
        <w:rPr>
          <w:u w:val="single"/>
        </w:rPr>
      </w:pPr>
      <w:r w:rsidRPr="00AA3497">
        <w:rPr>
          <w:u w:val="single"/>
        </w:rPr>
        <w:t>Ammattikorkeakoulu</w:t>
      </w:r>
      <w:r w:rsidR="00A360F6" w:rsidRPr="00AA3497">
        <w:rPr>
          <w:u w:val="single"/>
        </w:rPr>
        <w:t>jen rahoitus</w:t>
      </w:r>
    </w:p>
    <w:p w:rsidR="00A102FB" w:rsidRPr="00AA3497" w:rsidRDefault="00A102FB" w:rsidP="00A102FB">
      <w:pPr>
        <w:pStyle w:val="Sisennys2"/>
        <w:ind w:left="360"/>
      </w:pPr>
    </w:p>
    <w:p w:rsidR="00A360F6" w:rsidRPr="00AA3497" w:rsidRDefault="00A360F6" w:rsidP="00A360F6">
      <w:pPr>
        <w:pStyle w:val="VMNormaaliSisentmtn"/>
        <w:numPr>
          <w:ilvl w:val="0"/>
          <w:numId w:val="24"/>
        </w:numPr>
      </w:pPr>
      <w:r w:rsidRPr="00AA3497">
        <w:t>Hallitusohjelmassa on linjattu, että a</w:t>
      </w:r>
      <w:r w:rsidR="00A102FB" w:rsidRPr="00AA3497">
        <w:t>mmattikorkeakoulujen järjestämi</w:t>
      </w:r>
      <w:r w:rsidRPr="00AA3497">
        <w:t>nen siirtyy valtion va</w:t>
      </w:r>
      <w:r w:rsidRPr="00AA3497">
        <w:t>s</w:t>
      </w:r>
      <w:r w:rsidRPr="00AA3497">
        <w:t>tuulle.</w:t>
      </w:r>
    </w:p>
    <w:p w:rsidR="00A102FB" w:rsidRPr="00AA3497" w:rsidRDefault="00A360F6" w:rsidP="00A360F6">
      <w:pPr>
        <w:pStyle w:val="VMNormaaliSisentmtn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Ammattikorkeakoulujen rahoituksee</w:t>
      </w:r>
      <w:r w:rsidR="00A102FB" w:rsidRPr="00AA3497">
        <w:rPr>
          <w:i/>
        </w:rPr>
        <w:t xml:space="preserve">n kuluva kustannuserä (900 milj. euroa) siirtyy valtion kustannettavaksi, mikä edellyttää kuntien rahoitusosuuden lisäämistä (noin 0,5 mrd. euroa) valtionosuusjärjestelmässä. Se toteutetaan lisäämällä kuntien omarahoitusosuutta </w:t>
      </w:r>
      <w:r w:rsidR="00D20ECE" w:rsidRPr="00AA3497">
        <w:rPr>
          <w:i/>
        </w:rPr>
        <w:t>valtionosuusjärjestelmässä</w:t>
      </w:r>
      <w:r w:rsidR="00A102FB" w:rsidRPr="00AA3497">
        <w:rPr>
          <w:i/>
        </w:rPr>
        <w:t>.</w:t>
      </w:r>
    </w:p>
    <w:p w:rsidR="00A102FB" w:rsidRPr="00AA3497" w:rsidRDefault="00A102FB" w:rsidP="00A102FB">
      <w:pPr>
        <w:pStyle w:val="VMNormaaliSisentmtn"/>
        <w:rPr>
          <w:i/>
        </w:rPr>
      </w:pPr>
    </w:p>
    <w:p w:rsidR="00371B52" w:rsidRPr="00AA3497" w:rsidRDefault="00371B52" w:rsidP="00371B52">
      <w:pPr>
        <w:pStyle w:val="VMNormaaliSisentmtn"/>
        <w:ind w:left="360"/>
        <w:rPr>
          <w:u w:val="single"/>
        </w:rPr>
      </w:pPr>
      <w:r w:rsidRPr="00AA3497">
        <w:rPr>
          <w:u w:val="single"/>
        </w:rPr>
        <w:t>II asteen koulutuksen rahoitusjärjestelmä</w:t>
      </w:r>
    </w:p>
    <w:p w:rsidR="00371B52" w:rsidRPr="00AA3497" w:rsidRDefault="00371B52" w:rsidP="00371B52">
      <w:pPr>
        <w:pStyle w:val="VMNormaaliSisentmtn"/>
        <w:ind w:left="360"/>
        <w:rPr>
          <w:i/>
        </w:rPr>
      </w:pPr>
    </w:p>
    <w:p w:rsidR="00486574" w:rsidRPr="00AA3497" w:rsidRDefault="00DD26B8" w:rsidP="00486574">
      <w:pPr>
        <w:pStyle w:val="VMNormaaliSisentmtn"/>
        <w:numPr>
          <w:ilvl w:val="0"/>
          <w:numId w:val="24"/>
        </w:numPr>
      </w:pPr>
      <w:r w:rsidRPr="00AA3497">
        <w:t xml:space="preserve">Nykyisin 2. asteen koulutuksen rahoitus kuuluu hallinnollisesti opetus- ja kulttuuriministeriön toimialaan. </w:t>
      </w:r>
      <w:r w:rsidR="00435279" w:rsidRPr="00AA3497">
        <w:t xml:space="preserve">Hallitusohjelmassa mainitaan, että kuntien vastuuta perusopetuksen päättävien nuorten ohjauksesta </w:t>
      </w:r>
      <w:r w:rsidR="000B087A" w:rsidRPr="00AA3497">
        <w:t xml:space="preserve">vahvistetaan </w:t>
      </w:r>
      <w:r w:rsidR="00435279" w:rsidRPr="00AA3497">
        <w:t>(</w:t>
      </w:r>
      <w:r w:rsidR="000B087A" w:rsidRPr="00AA3497">
        <w:t xml:space="preserve">liittyy </w:t>
      </w:r>
      <w:r w:rsidR="00435279" w:rsidRPr="00AA3497">
        <w:t>koulutustakuu</w:t>
      </w:r>
      <w:r w:rsidR="000B087A" w:rsidRPr="00AA3497">
        <w:t>seen</w:t>
      </w:r>
      <w:r w:rsidR="00435279" w:rsidRPr="00AA3497">
        <w:t xml:space="preserve">). </w:t>
      </w:r>
    </w:p>
    <w:p w:rsidR="00486574" w:rsidRPr="00AA3497" w:rsidRDefault="00486574" w:rsidP="00486574">
      <w:pPr>
        <w:pStyle w:val="VMNormaaliSisentmtn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</w:t>
      </w:r>
      <w:r w:rsidR="00DD26B8" w:rsidRPr="00AA3497">
        <w:rPr>
          <w:i/>
        </w:rPr>
        <w:t>Järjestelmän yhtenäistämisen ja nuorten</w:t>
      </w:r>
      <w:r w:rsidR="00FC733B" w:rsidRPr="00AA3497">
        <w:rPr>
          <w:i/>
        </w:rPr>
        <w:t xml:space="preserve"> perusopetuksen jälkeisen</w:t>
      </w:r>
      <w:r w:rsidR="00DD26B8" w:rsidRPr="00AA3497">
        <w:rPr>
          <w:i/>
        </w:rPr>
        <w:t xml:space="preserve"> koulutu</w:t>
      </w:r>
      <w:r w:rsidR="00DD26B8" w:rsidRPr="00AA3497">
        <w:rPr>
          <w:i/>
        </w:rPr>
        <w:t>k</w:t>
      </w:r>
      <w:r w:rsidR="00DD26B8" w:rsidRPr="00AA3497">
        <w:rPr>
          <w:i/>
        </w:rPr>
        <w:t>sen edellytysten turvaami</w:t>
      </w:r>
      <w:r w:rsidR="00FC733B" w:rsidRPr="00AA3497">
        <w:rPr>
          <w:i/>
        </w:rPr>
        <w:t xml:space="preserve">seksi </w:t>
      </w:r>
      <w:r w:rsidR="00320B65" w:rsidRPr="00AA3497">
        <w:rPr>
          <w:i/>
        </w:rPr>
        <w:t xml:space="preserve">(nuoristo-/koulutustakuu) </w:t>
      </w:r>
      <w:r w:rsidR="00FC733B" w:rsidRPr="00AA3497">
        <w:rPr>
          <w:i/>
        </w:rPr>
        <w:t>2. asteen koulutuksen rahoitus yhdi</w:t>
      </w:r>
      <w:r w:rsidR="00FC733B" w:rsidRPr="00AA3497">
        <w:rPr>
          <w:i/>
        </w:rPr>
        <w:t>s</w:t>
      </w:r>
      <w:r w:rsidR="00FC733B" w:rsidRPr="00AA3497">
        <w:rPr>
          <w:i/>
        </w:rPr>
        <w:t xml:space="preserve">tetään ns. yhden putken valtionosuuksiin. Rahoitus huomioidaan ikäryhmissä, joihin lisätään uutena ryhmänä </w:t>
      </w:r>
      <w:proofErr w:type="gramStart"/>
      <w:r w:rsidR="00FC733B" w:rsidRPr="00AA3497">
        <w:rPr>
          <w:i/>
        </w:rPr>
        <w:t>16-18</w:t>
      </w:r>
      <w:proofErr w:type="gramEnd"/>
      <w:r w:rsidR="00FC733B" w:rsidRPr="00AA3497">
        <w:rPr>
          <w:i/>
        </w:rPr>
        <w:t xml:space="preserve"> –vuotiaat. </w:t>
      </w:r>
    </w:p>
    <w:p w:rsidR="00486574" w:rsidRPr="00AA3497" w:rsidRDefault="00486574" w:rsidP="00371B52">
      <w:pPr>
        <w:pStyle w:val="VMNormaaliSisentmtn"/>
        <w:ind w:left="360"/>
        <w:rPr>
          <w:i/>
        </w:rPr>
      </w:pPr>
    </w:p>
    <w:p w:rsidR="00371B52" w:rsidRPr="00AA3497" w:rsidRDefault="00371B52" w:rsidP="00371B52">
      <w:pPr>
        <w:pStyle w:val="VMNormaaliSisentmtn"/>
        <w:ind w:left="360"/>
        <w:rPr>
          <w:u w:val="single"/>
        </w:rPr>
      </w:pPr>
      <w:r w:rsidRPr="00AA3497">
        <w:rPr>
          <w:u w:val="single"/>
        </w:rPr>
        <w:t>Kotikuntakorvausjärjestelmä</w:t>
      </w:r>
    </w:p>
    <w:p w:rsidR="00371B52" w:rsidRPr="00AA3497" w:rsidRDefault="00371B52" w:rsidP="00371B52">
      <w:pPr>
        <w:pStyle w:val="VMNormaaliSisentmtn"/>
      </w:pPr>
    </w:p>
    <w:p w:rsidR="00486574" w:rsidRPr="00AA3497" w:rsidRDefault="00371B52" w:rsidP="00486574">
      <w:pPr>
        <w:pStyle w:val="VMNormaaliSisentmtn"/>
        <w:numPr>
          <w:ilvl w:val="0"/>
          <w:numId w:val="24"/>
        </w:numPr>
      </w:pPr>
      <w:r w:rsidRPr="00AA3497">
        <w:t>Kotikuntakorvausjärjestelmä säilyy esi- ja perusopetuksen osalta nykyisellään. Valtiovarainm</w:t>
      </w:r>
      <w:r w:rsidRPr="00AA3497">
        <w:t>i</w:t>
      </w:r>
      <w:r w:rsidRPr="00AA3497">
        <w:t>nisteriö suorittaa erilliseen kyselyyn perustuen maksatukset suoraan ylläpitäjille (kunnilla kot</w:t>
      </w:r>
      <w:r w:rsidRPr="00AA3497">
        <w:t>i</w:t>
      </w:r>
      <w:r w:rsidRPr="00AA3497">
        <w:t xml:space="preserve">kuntakorvausmenot ja -tulot). </w:t>
      </w:r>
    </w:p>
    <w:p w:rsidR="00371B52" w:rsidRPr="00AA3497" w:rsidRDefault="00486574" w:rsidP="00486574">
      <w:pPr>
        <w:pStyle w:val="VMNormaaliSisentmtn"/>
        <w:numPr>
          <w:ilvl w:val="0"/>
          <w:numId w:val="24"/>
        </w:numPr>
        <w:rPr>
          <w:i/>
        </w:rPr>
      </w:pPr>
      <w:r w:rsidRPr="00AA3497">
        <w:rPr>
          <w:b/>
          <w:i/>
        </w:rPr>
        <w:t>Alustava linjaus:</w:t>
      </w:r>
      <w:r w:rsidRPr="00AA3497">
        <w:rPr>
          <w:i/>
        </w:rPr>
        <w:t xml:space="preserve"> </w:t>
      </w:r>
      <w:r w:rsidR="00371B52" w:rsidRPr="00AA3497">
        <w:rPr>
          <w:i/>
        </w:rPr>
        <w:t>Toisen asteen siirron osalta selvitetään vastaavan menettelyn käyttökelpo</w:t>
      </w:r>
      <w:r w:rsidR="00371B52" w:rsidRPr="00AA3497">
        <w:rPr>
          <w:i/>
        </w:rPr>
        <w:t>i</w:t>
      </w:r>
      <w:r w:rsidR="00435279" w:rsidRPr="00AA3497">
        <w:rPr>
          <w:i/>
        </w:rPr>
        <w:t xml:space="preserve">suutta. </w:t>
      </w:r>
      <w:r w:rsidR="000B087A" w:rsidRPr="00AA3497">
        <w:rPr>
          <w:i/>
        </w:rPr>
        <w:t>Kotikuntakorvausjärjestelmä takaisi</w:t>
      </w:r>
      <w:r w:rsidR="00D71EB1" w:rsidRPr="00AA3497">
        <w:rPr>
          <w:i/>
        </w:rPr>
        <w:t xml:space="preserve"> sen</w:t>
      </w:r>
      <w:r w:rsidR="000B087A" w:rsidRPr="00AA3497">
        <w:rPr>
          <w:i/>
        </w:rPr>
        <w:t>, että rahoitus kohdentuisi</w:t>
      </w:r>
      <w:r w:rsidR="00435279" w:rsidRPr="00AA3497">
        <w:rPr>
          <w:i/>
        </w:rPr>
        <w:t xml:space="preserve"> jatkossaki</w:t>
      </w:r>
      <w:r w:rsidR="00D71EB1" w:rsidRPr="00AA3497">
        <w:rPr>
          <w:i/>
        </w:rPr>
        <w:t>n suoraan koulutuksen ylläpitäjille ja jär</w:t>
      </w:r>
      <w:r w:rsidR="000B087A" w:rsidRPr="00AA3497">
        <w:rPr>
          <w:i/>
        </w:rPr>
        <w:t>jestelmä ottaisi</w:t>
      </w:r>
      <w:r w:rsidR="00D71EB1" w:rsidRPr="00AA3497">
        <w:rPr>
          <w:i/>
        </w:rPr>
        <w:t xml:space="preserve"> huomioon eri koulutusalojen väliset kustannu</w:t>
      </w:r>
      <w:r w:rsidR="00D71EB1" w:rsidRPr="00AA3497">
        <w:rPr>
          <w:i/>
        </w:rPr>
        <w:t>s</w:t>
      </w:r>
      <w:r w:rsidR="00D71EB1" w:rsidRPr="00AA3497">
        <w:rPr>
          <w:i/>
        </w:rPr>
        <w:t>erot nykyiseen tapaan.</w:t>
      </w:r>
    </w:p>
    <w:p w:rsidR="00486574" w:rsidRPr="00AA3497" w:rsidRDefault="00486574" w:rsidP="004812D7">
      <w:pPr>
        <w:pStyle w:val="VMNormaaliSisentmtn"/>
        <w:ind w:left="360"/>
        <w:rPr>
          <w:i/>
          <w:u w:val="single"/>
        </w:rPr>
      </w:pPr>
    </w:p>
    <w:p w:rsidR="00320B65" w:rsidRPr="00AA3497" w:rsidRDefault="00320B65" w:rsidP="005D0FF2">
      <w:pPr>
        <w:pStyle w:val="Sisennys2"/>
      </w:pPr>
    </w:p>
    <w:p w:rsidR="00B03C65" w:rsidRPr="00AA3497" w:rsidRDefault="009529D3" w:rsidP="00290664">
      <w:pPr>
        <w:pStyle w:val="Sisennys2"/>
        <w:numPr>
          <w:ilvl w:val="0"/>
          <w:numId w:val="7"/>
        </w:numPr>
        <w:rPr>
          <w:b/>
        </w:rPr>
      </w:pPr>
      <w:r w:rsidRPr="00AA3497">
        <w:rPr>
          <w:b/>
        </w:rPr>
        <w:t>V</w:t>
      </w:r>
      <w:r w:rsidR="00B03C65" w:rsidRPr="00AA3497">
        <w:rPr>
          <w:b/>
        </w:rPr>
        <w:t xml:space="preserve">altionosuusuudistuksen </w:t>
      </w:r>
      <w:r w:rsidR="001E201B" w:rsidRPr="00AA3497">
        <w:rPr>
          <w:b/>
        </w:rPr>
        <w:t>valmistelu</w:t>
      </w:r>
      <w:r w:rsidRPr="00AA3497">
        <w:rPr>
          <w:b/>
        </w:rPr>
        <w:t>a</w:t>
      </w:r>
      <w:r w:rsidR="00B03C65" w:rsidRPr="00AA3497">
        <w:rPr>
          <w:b/>
        </w:rPr>
        <w:t>ikataulu</w:t>
      </w:r>
    </w:p>
    <w:p w:rsidR="00290664" w:rsidRPr="00AA3497" w:rsidRDefault="00290664" w:rsidP="00290664">
      <w:pPr>
        <w:pStyle w:val="VMNormaaliSisentmtn"/>
        <w:ind w:left="720"/>
      </w:pPr>
    </w:p>
    <w:p w:rsidR="00290664" w:rsidRPr="00AA3497" w:rsidRDefault="00290664" w:rsidP="00290664">
      <w:pPr>
        <w:pStyle w:val="VMNormaaliSisentmtn"/>
        <w:ind w:left="720"/>
      </w:pPr>
      <w:r w:rsidRPr="00AA3497">
        <w:t>Selvitysmiehen alustavien linjausten esittely</w:t>
      </w:r>
    </w:p>
    <w:p w:rsidR="00290664" w:rsidRPr="00AA3497" w:rsidRDefault="006F4F79" w:rsidP="00416172">
      <w:pPr>
        <w:pStyle w:val="VMNormaaliSisentmtn"/>
        <w:numPr>
          <w:ilvl w:val="0"/>
          <w:numId w:val="24"/>
        </w:numPr>
      </w:pPr>
      <w:r w:rsidRPr="00AA3497">
        <w:t>Tiedotus</w:t>
      </w:r>
      <w:r w:rsidR="00290664" w:rsidRPr="00AA3497">
        <w:t xml:space="preserve">tilaisuus </w:t>
      </w:r>
      <w:r w:rsidR="00290664" w:rsidRPr="00AA3497">
        <w:tab/>
      </w:r>
      <w:r w:rsidR="00290664" w:rsidRPr="00AA3497">
        <w:tab/>
      </w:r>
      <w:r w:rsidR="00290664" w:rsidRPr="00AA3497">
        <w:tab/>
      </w:r>
      <w:r w:rsidR="00290664" w:rsidRPr="00AA3497">
        <w:tab/>
      </w:r>
      <w:r w:rsidR="00416172" w:rsidRPr="00AA3497">
        <w:t>12.2.2013</w:t>
      </w:r>
    </w:p>
    <w:p w:rsidR="00290664" w:rsidRPr="00AA3497" w:rsidRDefault="00290664" w:rsidP="00290664">
      <w:pPr>
        <w:pStyle w:val="VMNormaaliSisentmtn"/>
        <w:ind w:left="720"/>
      </w:pPr>
    </w:p>
    <w:p w:rsidR="00290664" w:rsidRPr="00AA3497" w:rsidRDefault="00290664" w:rsidP="00290664">
      <w:pPr>
        <w:pStyle w:val="VMNormaaliSisentmtn"/>
        <w:ind w:left="720"/>
      </w:pPr>
      <w:r w:rsidRPr="00AA3497">
        <w:t>Selvityshankkeet</w:t>
      </w:r>
    </w:p>
    <w:p w:rsidR="00290664" w:rsidRPr="00AA3497" w:rsidRDefault="00290664" w:rsidP="00290664">
      <w:pPr>
        <w:pStyle w:val="VMNormaaliSisentmtn"/>
        <w:ind w:left="720"/>
      </w:pPr>
      <w:r w:rsidRPr="00AA3497">
        <w:t>THL:n lopulliset tulokset ikäryhmien painoista</w:t>
      </w:r>
      <w:r w:rsidRPr="00AA3497">
        <w:tab/>
        <w:t>Elo-syyskuu 2013</w:t>
      </w:r>
    </w:p>
    <w:p w:rsidR="00290664" w:rsidRPr="00AA3497" w:rsidRDefault="00290664" w:rsidP="00290664">
      <w:pPr>
        <w:pStyle w:val="VMNormaaliSisentmtn"/>
        <w:ind w:left="720"/>
      </w:pPr>
      <w:r w:rsidRPr="00AA3497">
        <w:t>VATTin lopulliset tulokset ikäryhmien painoista</w:t>
      </w:r>
      <w:r w:rsidRPr="00AA3497">
        <w:tab/>
        <w:t>Syys-lokakuu 2013</w:t>
      </w:r>
    </w:p>
    <w:p w:rsidR="00290664" w:rsidRPr="00AA3497" w:rsidRDefault="00290664" w:rsidP="00290664">
      <w:pPr>
        <w:pStyle w:val="VMNormaaliSisentmtn"/>
        <w:ind w:left="720"/>
      </w:pPr>
    </w:p>
    <w:p w:rsidR="00290664" w:rsidRPr="00AA3497" w:rsidRDefault="00290664" w:rsidP="00290664">
      <w:pPr>
        <w:pStyle w:val="VMNormaaliSisentmtn"/>
        <w:ind w:left="720"/>
      </w:pPr>
      <w:r w:rsidRPr="00AA3497">
        <w:t xml:space="preserve">Selvitysmiehen lopullinen </w:t>
      </w:r>
      <w:r w:rsidR="00F60F50" w:rsidRPr="00AA3497">
        <w:t xml:space="preserve">esitys </w:t>
      </w:r>
      <w:r w:rsidRPr="00AA3497">
        <w:t>uudeksi valtion-</w:t>
      </w:r>
    </w:p>
    <w:p w:rsidR="00290664" w:rsidRPr="00AA3497" w:rsidRDefault="00290664" w:rsidP="00290664">
      <w:pPr>
        <w:pStyle w:val="VMNormaaliSisentmtn"/>
        <w:ind w:left="720"/>
      </w:pPr>
      <w:r w:rsidRPr="00AA3497">
        <w:t>osuusjärjestelmäksi</w:t>
      </w:r>
      <w:r w:rsidRPr="00AA3497">
        <w:tab/>
      </w:r>
      <w:r w:rsidRPr="00AA3497">
        <w:tab/>
      </w:r>
      <w:r w:rsidRPr="00AA3497">
        <w:tab/>
      </w:r>
      <w:r w:rsidRPr="00AA3497">
        <w:tab/>
        <w:t>Joulukuu 2013</w:t>
      </w:r>
    </w:p>
    <w:p w:rsidR="00290664" w:rsidRPr="00AA3497" w:rsidRDefault="00290664" w:rsidP="00290664">
      <w:pPr>
        <w:pStyle w:val="VMNormaaliSisentmtn"/>
        <w:ind w:left="720"/>
      </w:pPr>
    </w:p>
    <w:p w:rsidR="00290664" w:rsidRPr="00AA3497" w:rsidRDefault="00290664" w:rsidP="00290664">
      <w:pPr>
        <w:pStyle w:val="VMNormaaliSisentmtn"/>
        <w:ind w:left="720"/>
      </w:pPr>
      <w:r w:rsidRPr="00AA3497">
        <w:t>HE lausunnoille ja kuthanek ym. käsittelyyn</w:t>
      </w:r>
      <w:r w:rsidRPr="00AA3497">
        <w:tab/>
      </w:r>
      <w:r w:rsidRPr="00AA3497">
        <w:tab/>
        <w:t>Tammikuu 2014</w:t>
      </w:r>
    </w:p>
    <w:p w:rsidR="00290664" w:rsidRPr="00AA3497" w:rsidRDefault="00290664" w:rsidP="00290664">
      <w:pPr>
        <w:pStyle w:val="VMNormaaliSisentmtn"/>
        <w:ind w:left="720"/>
      </w:pPr>
    </w:p>
    <w:p w:rsidR="00290664" w:rsidRPr="00AA3497" w:rsidRDefault="00290664" w:rsidP="00290664">
      <w:pPr>
        <w:pStyle w:val="VMNormaaliSisentmtn"/>
        <w:ind w:left="720"/>
      </w:pPr>
      <w:r w:rsidRPr="00AA3497">
        <w:t>HE eduskunnalle</w:t>
      </w:r>
      <w:r w:rsidRPr="00AA3497">
        <w:tab/>
      </w:r>
      <w:r w:rsidRPr="00AA3497">
        <w:tab/>
      </w:r>
      <w:r w:rsidRPr="00AA3497">
        <w:tab/>
      </w:r>
      <w:r w:rsidRPr="00AA3497">
        <w:tab/>
      </w:r>
      <w:r w:rsidR="00416172" w:rsidRPr="00AA3497">
        <w:t>Maalis</w:t>
      </w:r>
      <w:r w:rsidRPr="00AA3497">
        <w:t>kuu 2014</w:t>
      </w:r>
    </w:p>
    <w:p w:rsidR="00290664" w:rsidRPr="00AA3497" w:rsidRDefault="00290664" w:rsidP="00290664">
      <w:pPr>
        <w:pStyle w:val="VMNormaaliSisentmtn"/>
        <w:ind w:left="720"/>
      </w:pPr>
    </w:p>
    <w:p w:rsidR="00290664" w:rsidRPr="00AA3497" w:rsidRDefault="00290664" w:rsidP="00290664">
      <w:pPr>
        <w:pStyle w:val="VMNormaaliSisentmtn"/>
        <w:ind w:left="720"/>
      </w:pPr>
      <w:r w:rsidRPr="00AA3497">
        <w:t xml:space="preserve">Järjestelmä tulee voimaan </w:t>
      </w:r>
      <w:r w:rsidRPr="00AA3497">
        <w:tab/>
      </w:r>
      <w:r w:rsidRPr="00AA3497">
        <w:tab/>
      </w:r>
      <w:r w:rsidRPr="00AA3497">
        <w:tab/>
        <w:t>1.1.2015</w:t>
      </w:r>
    </w:p>
    <w:p w:rsidR="00B03C65" w:rsidRPr="00AA3497" w:rsidRDefault="00B03C65" w:rsidP="00A31693">
      <w:pPr>
        <w:pStyle w:val="Sisennys2"/>
        <w:ind w:left="0"/>
      </w:pPr>
    </w:p>
    <w:p w:rsidR="00D71BD1" w:rsidRPr="00AA3497" w:rsidRDefault="00D71BD1" w:rsidP="009C6EAF">
      <w:pPr>
        <w:pStyle w:val="Sisennys2"/>
        <w:ind w:left="360"/>
      </w:pPr>
    </w:p>
    <w:p w:rsidR="00320B65" w:rsidRPr="00AA3497" w:rsidRDefault="00320B65" w:rsidP="009C6EAF">
      <w:pPr>
        <w:pStyle w:val="Sisennys2"/>
        <w:ind w:left="360"/>
      </w:pPr>
      <w:r w:rsidRPr="00AA3497">
        <w:t>LIITE</w:t>
      </w:r>
      <w:r w:rsidRPr="00AA3497">
        <w:tab/>
      </w:r>
      <w:r w:rsidR="00F20F64" w:rsidRPr="00AA3497">
        <w:t>Kalvosarja uudistuksen alustavista linjauksista</w:t>
      </w:r>
    </w:p>
    <w:p w:rsidR="00320B65" w:rsidRPr="00AA3497" w:rsidRDefault="00320B65" w:rsidP="009C6EAF">
      <w:pPr>
        <w:pStyle w:val="Sisennys2"/>
        <w:ind w:left="360"/>
      </w:pPr>
    </w:p>
    <w:sectPr w:rsidR="00320B65" w:rsidRPr="00AA3497" w:rsidSect="00900724">
      <w:headerReference w:type="default" r:id="rId8"/>
      <w:headerReference w:type="first" r:id="rId9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E9" w:rsidRDefault="00FB10E9">
      <w:r>
        <w:separator/>
      </w:r>
    </w:p>
  </w:endnote>
  <w:endnote w:type="continuationSeparator" w:id="0">
    <w:p w:rsidR="00FB10E9" w:rsidRDefault="00FB1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E9" w:rsidRDefault="00FB10E9">
      <w:r>
        <w:separator/>
      </w:r>
    </w:p>
  </w:footnote>
  <w:footnote w:type="continuationSeparator" w:id="0">
    <w:p w:rsidR="00FB10E9" w:rsidRDefault="00FB1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057"/>
      <w:gridCol w:w="3434"/>
      <w:gridCol w:w="317"/>
      <w:gridCol w:w="2491"/>
      <w:gridCol w:w="1550"/>
      <w:gridCol w:w="871"/>
    </w:tblGrid>
    <w:tr w:rsidR="006F4F79" w:rsidTr="000026B8">
      <w:trPr>
        <w:cantSplit/>
        <w:trHeight w:val="112"/>
      </w:trPr>
      <w:tc>
        <w:tcPr>
          <w:tcW w:w="1057" w:type="dxa"/>
        </w:tcPr>
        <w:p w:rsidR="006F4F79" w:rsidRDefault="006F4F79">
          <w:pPr>
            <w:pStyle w:val="vmylatunniste"/>
          </w:pPr>
        </w:p>
      </w:tc>
      <w:tc>
        <w:tcPr>
          <w:tcW w:w="3434" w:type="dxa"/>
        </w:tcPr>
        <w:p w:rsidR="006F4F79" w:rsidRDefault="006F4F79">
          <w:pPr>
            <w:pStyle w:val="vmylatunniste"/>
          </w:pPr>
        </w:p>
      </w:tc>
      <w:tc>
        <w:tcPr>
          <w:tcW w:w="317" w:type="dxa"/>
        </w:tcPr>
        <w:p w:rsidR="006F4F79" w:rsidRDefault="006F4F79">
          <w:pPr>
            <w:pStyle w:val="vmylatunniste"/>
          </w:pPr>
        </w:p>
      </w:tc>
      <w:tc>
        <w:tcPr>
          <w:tcW w:w="2491" w:type="dxa"/>
        </w:tcPr>
        <w:p w:rsidR="006F4F79" w:rsidRDefault="006F4F79">
          <w:pPr>
            <w:pStyle w:val="vmylatunniste"/>
          </w:pPr>
        </w:p>
      </w:tc>
      <w:tc>
        <w:tcPr>
          <w:tcW w:w="1550" w:type="dxa"/>
        </w:tcPr>
        <w:p w:rsidR="006F4F79" w:rsidRDefault="006F4F79">
          <w:pPr>
            <w:pStyle w:val="vmylatunniste"/>
          </w:pPr>
        </w:p>
      </w:tc>
      <w:tc>
        <w:tcPr>
          <w:tcW w:w="871" w:type="dxa"/>
        </w:tcPr>
        <w:p w:rsidR="006F4F79" w:rsidRDefault="007E42C0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6F4F79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AA3497">
            <w:rPr>
              <w:rStyle w:val="Sivunumero"/>
            </w:rPr>
            <w:t>5</w:t>
          </w:r>
          <w:r>
            <w:rPr>
              <w:rStyle w:val="Sivunumero"/>
              <w:noProof w:val="0"/>
            </w:rPr>
            <w:fldChar w:fldCharType="end"/>
          </w:r>
          <w:r w:rsidR="006F4F79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6F4F79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AA3497">
            <w:rPr>
              <w:rStyle w:val="Sivunumero"/>
            </w:rPr>
            <w:t>6</w:t>
          </w:r>
          <w:r>
            <w:rPr>
              <w:rStyle w:val="Sivunumero"/>
              <w:noProof w:val="0"/>
            </w:rPr>
            <w:fldChar w:fldCharType="end"/>
          </w:r>
          <w:r w:rsidR="006F4F79">
            <w:rPr>
              <w:rStyle w:val="Sivunumero"/>
              <w:noProof w:val="0"/>
            </w:rPr>
            <w:t>)</w:t>
          </w:r>
        </w:p>
      </w:tc>
    </w:tr>
  </w:tbl>
  <w:p w:rsidR="006F4F79" w:rsidRDefault="006F4F7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2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1835"/>
      <w:gridCol w:w="2823"/>
      <w:gridCol w:w="57"/>
    </w:tblGrid>
    <w:tr w:rsidR="006F4F79" w:rsidTr="006C60F5">
      <w:trPr>
        <w:cantSplit/>
        <w:trHeight w:val="340"/>
      </w:trPr>
      <w:tc>
        <w:tcPr>
          <w:tcW w:w="5237" w:type="dxa"/>
          <w:vMerge w:val="restart"/>
          <w:shd w:val="clear" w:color="auto" w:fill="auto"/>
        </w:tcPr>
        <w:p w:rsidR="006F4F79" w:rsidRDefault="006F4F79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2" name="Kuva 1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35" w:type="dxa"/>
        </w:tcPr>
        <w:p w:rsidR="006F4F79" w:rsidRDefault="006F4F79">
          <w:pPr>
            <w:pStyle w:val="vmylatunniste"/>
          </w:pPr>
        </w:p>
      </w:tc>
      <w:tc>
        <w:tcPr>
          <w:tcW w:w="2823" w:type="dxa"/>
        </w:tcPr>
        <w:p w:rsidR="006F4F79" w:rsidRDefault="006F4F79">
          <w:pPr>
            <w:pStyle w:val="vmylatunniste"/>
          </w:pPr>
        </w:p>
      </w:tc>
      <w:tc>
        <w:tcPr>
          <w:tcW w:w="57" w:type="dxa"/>
        </w:tcPr>
        <w:p w:rsidR="006F4F79" w:rsidRDefault="006F4F79">
          <w:pPr>
            <w:pStyle w:val="vmylatunniste"/>
          </w:pPr>
        </w:p>
      </w:tc>
    </w:tr>
    <w:tr w:rsidR="006F4F79" w:rsidTr="006C60F5">
      <w:trPr>
        <w:cantSplit/>
        <w:trHeight w:val="340"/>
      </w:trPr>
      <w:tc>
        <w:tcPr>
          <w:tcW w:w="5237" w:type="dxa"/>
          <w:vMerge/>
        </w:tcPr>
        <w:p w:rsidR="006F4F79" w:rsidRDefault="006F4F79">
          <w:pPr>
            <w:pStyle w:val="vmylatunniste"/>
          </w:pPr>
        </w:p>
      </w:tc>
      <w:tc>
        <w:tcPr>
          <w:tcW w:w="1835" w:type="dxa"/>
        </w:tcPr>
        <w:p w:rsidR="006F4F79" w:rsidRPr="002D67BD" w:rsidRDefault="006F4F79" w:rsidP="00900724">
          <w:pPr>
            <w:pStyle w:val="vmylatunniste"/>
          </w:pPr>
        </w:p>
      </w:tc>
      <w:tc>
        <w:tcPr>
          <w:tcW w:w="2823" w:type="dxa"/>
          <w:shd w:val="clear" w:color="auto" w:fill="auto"/>
        </w:tcPr>
        <w:p w:rsidR="006F4F79" w:rsidRDefault="006F4F79" w:rsidP="00900724">
          <w:pPr>
            <w:pStyle w:val="vmylatunniste"/>
          </w:pPr>
        </w:p>
      </w:tc>
      <w:tc>
        <w:tcPr>
          <w:tcW w:w="57" w:type="dxa"/>
        </w:tcPr>
        <w:p w:rsidR="006F4F79" w:rsidRDefault="006F4F79">
          <w:pPr>
            <w:pStyle w:val="vmylatunniste"/>
          </w:pPr>
        </w:p>
      </w:tc>
    </w:tr>
    <w:tr w:rsidR="006F4F79" w:rsidTr="006C60F5">
      <w:trPr>
        <w:cantSplit/>
        <w:trHeight w:val="340"/>
      </w:trPr>
      <w:tc>
        <w:tcPr>
          <w:tcW w:w="5237" w:type="dxa"/>
          <w:vMerge/>
          <w:shd w:val="clear" w:color="auto" w:fill="auto"/>
        </w:tcPr>
        <w:p w:rsidR="006F4F79" w:rsidRDefault="006F4F79">
          <w:pPr>
            <w:pStyle w:val="vmylatunniste"/>
          </w:pPr>
        </w:p>
      </w:tc>
      <w:tc>
        <w:tcPr>
          <w:tcW w:w="1835" w:type="dxa"/>
        </w:tcPr>
        <w:p w:rsidR="006F4F79" w:rsidRDefault="006F4F79">
          <w:pPr>
            <w:pStyle w:val="vmylatunniste"/>
          </w:pPr>
        </w:p>
      </w:tc>
      <w:tc>
        <w:tcPr>
          <w:tcW w:w="2823" w:type="dxa"/>
        </w:tcPr>
        <w:p w:rsidR="006F4F79" w:rsidRDefault="006F4F79">
          <w:pPr>
            <w:pStyle w:val="vmylatunniste"/>
          </w:pPr>
        </w:p>
      </w:tc>
      <w:tc>
        <w:tcPr>
          <w:tcW w:w="57" w:type="dxa"/>
        </w:tcPr>
        <w:p w:rsidR="006F4F79" w:rsidRDefault="006F4F79">
          <w:pPr>
            <w:pStyle w:val="vmylatunniste"/>
          </w:pPr>
        </w:p>
      </w:tc>
    </w:tr>
    <w:tr w:rsidR="006F4F79" w:rsidTr="006C60F5">
      <w:trPr>
        <w:cantSplit/>
        <w:trHeight w:val="340"/>
      </w:trPr>
      <w:tc>
        <w:tcPr>
          <w:tcW w:w="5237" w:type="dxa"/>
          <w:shd w:val="clear" w:color="auto" w:fill="auto"/>
        </w:tcPr>
        <w:p w:rsidR="006F4F79" w:rsidRDefault="006F4F79">
          <w:pPr>
            <w:pStyle w:val="vmylatunniste"/>
          </w:pPr>
        </w:p>
      </w:tc>
      <w:tc>
        <w:tcPr>
          <w:tcW w:w="1835" w:type="dxa"/>
        </w:tcPr>
        <w:p w:rsidR="006F4F79" w:rsidRDefault="006F4F79" w:rsidP="001433E8">
          <w:pPr>
            <w:pStyle w:val="vmylatunniste"/>
          </w:pPr>
          <w:r>
            <w:rPr>
              <w:rStyle w:val="vmpaivays"/>
            </w:rPr>
            <w:t>1.2.2013</w:t>
          </w:r>
        </w:p>
      </w:tc>
      <w:tc>
        <w:tcPr>
          <w:tcW w:w="2823" w:type="dxa"/>
        </w:tcPr>
        <w:p w:rsidR="006F4F79" w:rsidRDefault="006F4F79">
          <w:pPr>
            <w:pStyle w:val="vmylatunniste"/>
          </w:pPr>
        </w:p>
      </w:tc>
      <w:tc>
        <w:tcPr>
          <w:tcW w:w="57" w:type="dxa"/>
        </w:tcPr>
        <w:p w:rsidR="006F4F79" w:rsidRDefault="006F4F79">
          <w:pPr>
            <w:pStyle w:val="vmylatunniste"/>
          </w:pPr>
        </w:p>
      </w:tc>
    </w:tr>
    <w:tr w:rsidR="006F4F79" w:rsidTr="006C60F5">
      <w:trPr>
        <w:cantSplit/>
        <w:trHeight w:val="340"/>
      </w:trPr>
      <w:tc>
        <w:tcPr>
          <w:tcW w:w="5237" w:type="dxa"/>
        </w:tcPr>
        <w:p w:rsidR="006F4F79" w:rsidRDefault="006F4F79">
          <w:pPr>
            <w:pStyle w:val="vmylatunniste"/>
          </w:pPr>
          <w:r>
            <w:rPr>
              <w:rStyle w:val="vmyksikko"/>
            </w:rPr>
            <w:t>Kunta- ja aluehallinto-osasto</w:t>
          </w:r>
        </w:p>
      </w:tc>
      <w:tc>
        <w:tcPr>
          <w:tcW w:w="1835" w:type="dxa"/>
        </w:tcPr>
        <w:p w:rsidR="006F4F79" w:rsidRDefault="006F4F79">
          <w:pPr>
            <w:pStyle w:val="vmylatunniste"/>
          </w:pPr>
        </w:p>
      </w:tc>
      <w:tc>
        <w:tcPr>
          <w:tcW w:w="2823" w:type="dxa"/>
        </w:tcPr>
        <w:p w:rsidR="006F4F79" w:rsidRDefault="006F4F79">
          <w:pPr>
            <w:pStyle w:val="vmylatunniste"/>
          </w:pPr>
        </w:p>
      </w:tc>
      <w:tc>
        <w:tcPr>
          <w:tcW w:w="57" w:type="dxa"/>
        </w:tcPr>
        <w:p w:rsidR="006F4F79" w:rsidRDefault="006F4F79">
          <w:pPr>
            <w:pStyle w:val="vmylatunniste"/>
          </w:pPr>
        </w:p>
      </w:tc>
    </w:tr>
    <w:tr w:rsidR="006F4F79" w:rsidTr="006C60F5">
      <w:trPr>
        <w:cantSplit/>
        <w:trHeight w:val="340"/>
      </w:trPr>
      <w:tc>
        <w:tcPr>
          <w:tcW w:w="5237" w:type="dxa"/>
        </w:tcPr>
        <w:p w:rsidR="006F4F79" w:rsidRPr="00900724" w:rsidRDefault="006F4F79" w:rsidP="00900724">
          <w:pPr>
            <w:pStyle w:val="vmylatunniste"/>
          </w:pPr>
        </w:p>
      </w:tc>
      <w:tc>
        <w:tcPr>
          <w:tcW w:w="1835" w:type="dxa"/>
        </w:tcPr>
        <w:p w:rsidR="006F4F79" w:rsidRDefault="006F4F79">
          <w:pPr>
            <w:pStyle w:val="vmylatunniste"/>
          </w:pPr>
        </w:p>
      </w:tc>
      <w:tc>
        <w:tcPr>
          <w:tcW w:w="2823" w:type="dxa"/>
        </w:tcPr>
        <w:p w:rsidR="006F4F79" w:rsidRDefault="006F4F79">
          <w:pPr>
            <w:pStyle w:val="vmylatunniste"/>
          </w:pPr>
        </w:p>
      </w:tc>
      <w:tc>
        <w:tcPr>
          <w:tcW w:w="57" w:type="dxa"/>
        </w:tcPr>
        <w:p w:rsidR="006F4F79" w:rsidRDefault="006F4F79">
          <w:pPr>
            <w:pStyle w:val="vmylatunniste"/>
          </w:pPr>
        </w:p>
      </w:tc>
    </w:tr>
  </w:tbl>
  <w:p w:rsidR="006F4F79" w:rsidRDefault="006F4F79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655"/>
    <w:multiLevelType w:val="hybridMultilevel"/>
    <w:tmpl w:val="E236EB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6BD"/>
    <w:multiLevelType w:val="hybridMultilevel"/>
    <w:tmpl w:val="29E004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61C0"/>
    <w:multiLevelType w:val="hybridMultilevel"/>
    <w:tmpl w:val="C0C25F20"/>
    <w:lvl w:ilvl="0" w:tplc="102E2C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93F06"/>
    <w:multiLevelType w:val="hybridMultilevel"/>
    <w:tmpl w:val="6B562D52"/>
    <w:lvl w:ilvl="0" w:tplc="EFDECA26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71311"/>
    <w:multiLevelType w:val="singleLevel"/>
    <w:tmpl w:val="9E76C35A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5">
    <w:nsid w:val="27F526F1"/>
    <w:multiLevelType w:val="hybridMultilevel"/>
    <w:tmpl w:val="6990258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95B75"/>
    <w:multiLevelType w:val="singleLevel"/>
    <w:tmpl w:val="5BB6C8C4"/>
    <w:lvl w:ilvl="0">
      <w:start w:val="1"/>
      <w:numFmt w:val="decimal"/>
      <w:pStyle w:val="V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>
    <w:nsid w:val="4B331A12"/>
    <w:multiLevelType w:val="singleLevel"/>
    <w:tmpl w:val="48D46A24"/>
    <w:lvl w:ilvl="0">
      <w:start w:val="1"/>
      <w:numFmt w:val="decimal"/>
      <w:pStyle w:val="V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8">
    <w:nsid w:val="4FA66324"/>
    <w:multiLevelType w:val="hybridMultilevel"/>
    <w:tmpl w:val="F404EC5E"/>
    <w:lvl w:ilvl="0" w:tplc="DEA029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5593240B"/>
    <w:multiLevelType w:val="hybridMultilevel"/>
    <w:tmpl w:val="4F54A70A"/>
    <w:lvl w:ilvl="0" w:tplc="964C6D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5906"/>
    <w:multiLevelType w:val="hybridMultilevel"/>
    <w:tmpl w:val="351AB68E"/>
    <w:lvl w:ilvl="0" w:tplc="D4F40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3A3D"/>
    <w:multiLevelType w:val="hybridMultilevel"/>
    <w:tmpl w:val="3A78636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031E5"/>
    <w:multiLevelType w:val="hybridMultilevel"/>
    <w:tmpl w:val="93803006"/>
    <w:lvl w:ilvl="0" w:tplc="040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619A4"/>
    <w:multiLevelType w:val="hybridMultilevel"/>
    <w:tmpl w:val="64580192"/>
    <w:lvl w:ilvl="0" w:tplc="8C482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951FB"/>
    <w:multiLevelType w:val="hybridMultilevel"/>
    <w:tmpl w:val="7430E7A2"/>
    <w:lvl w:ilvl="0" w:tplc="040B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43381"/>
    <w:multiLevelType w:val="hybridMultilevel"/>
    <w:tmpl w:val="F2483484"/>
    <w:lvl w:ilvl="0" w:tplc="B7ACD6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9A0334"/>
    <w:multiLevelType w:val="hybridMultilevel"/>
    <w:tmpl w:val="0C322BAE"/>
    <w:lvl w:ilvl="0" w:tplc="A8EA9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F22FD"/>
    <w:multiLevelType w:val="hybridMultilevel"/>
    <w:tmpl w:val="3842C1D0"/>
    <w:lvl w:ilvl="0" w:tplc="5EA2D5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D3653"/>
    <w:multiLevelType w:val="hybridMultilevel"/>
    <w:tmpl w:val="5FEEC9F8"/>
    <w:lvl w:ilvl="0" w:tplc="D430E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C3093"/>
    <w:multiLevelType w:val="hybridMultilevel"/>
    <w:tmpl w:val="B0506C44"/>
    <w:lvl w:ilvl="0" w:tplc="34D8C6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hint="default"/>
        <w:sz w:val="24"/>
      </w:rPr>
    </w:lvl>
  </w:abstractNum>
  <w:abstractNum w:abstractNumId="22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7FCF7120"/>
    <w:multiLevelType w:val="hybridMultilevel"/>
    <w:tmpl w:val="3C04EBE0"/>
    <w:lvl w:ilvl="0" w:tplc="444A4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21"/>
  </w:num>
  <w:num w:numId="6">
    <w:abstractNumId w:val="22"/>
  </w:num>
  <w:num w:numId="7">
    <w:abstractNumId w:val="0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23"/>
  </w:num>
  <w:num w:numId="13">
    <w:abstractNumId w:val="3"/>
  </w:num>
  <w:num w:numId="14">
    <w:abstractNumId w:val="13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11"/>
  </w:num>
  <w:num w:numId="20">
    <w:abstractNumId w:val="2"/>
  </w:num>
  <w:num w:numId="21">
    <w:abstractNumId w:val="12"/>
  </w:num>
  <w:num w:numId="22">
    <w:abstractNumId w:val="20"/>
  </w:num>
  <w:num w:numId="23">
    <w:abstractNumId w:val="19"/>
  </w:num>
  <w:num w:numId="24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fAllekirjoittaja2" w:val="Palonen Katja"/>
    <w:docVar w:name="fAsia" w:val="Kaupunkisuunnitelmien seuranta- ja arviointiryhmä"/>
    <w:docVar w:name="fKokouspvm" w:val="30.5.2008"/>
  </w:docVars>
  <w:rsids>
    <w:rsidRoot w:val="00900724"/>
    <w:rsid w:val="00000DCA"/>
    <w:rsid w:val="000026B8"/>
    <w:rsid w:val="0001022E"/>
    <w:rsid w:val="00010765"/>
    <w:rsid w:val="00021962"/>
    <w:rsid w:val="00026EDA"/>
    <w:rsid w:val="00031383"/>
    <w:rsid w:val="00035DE1"/>
    <w:rsid w:val="00041BE6"/>
    <w:rsid w:val="000441D5"/>
    <w:rsid w:val="00051AC2"/>
    <w:rsid w:val="00054EEA"/>
    <w:rsid w:val="00054F2E"/>
    <w:rsid w:val="000617B1"/>
    <w:rsid w:val="00066A3C"/>
    <w:rsid w:val="00072F0F"/>
    <w:rsid w:val="00074B89"/>
    <w:rsid w:val="000763E2"/>
    <w:rsid w:val="00082313"/>
    <w:rsid w:val="00083104"/>
    <w:rsid w:val="00086844"/>
    <w:rsid w:val="00086CAD"/>
    <w:rsid w:val="00086FB7"/>
    <w:rsid w:val="00091ECF"/>
    <w:rsid w:val="000A079E"/>
    <w:rsid w:val="000A0A70"/>
    <w:rsid w:val="000A3939"/>
    <w:rsid w:val="000B087A"/>
    <w:rsid w:val="000B0A7B"/>
    <w:rsid w:val="000B11CA"/>
    <w:rsid w:val="000B1959"/>
    <w:rsid w:val="000B5A38"/>
    <w:rsid w:val="000B5AAD"/>
    <w:rsid w:val="000C5B82"/>
    <w:rsid w:val="000C69F9"/>
    <w:rsid w:val="000C7282"/>
    <w:rsid w:val="000D54D0"/>
    <w:rsid w:val="000E2EB0"/>
    <w:rsid w:val="000E54A3"/>
    <w:rsid w:val="000F3C58"/>
    <w:rsid w:val="00102020"/>
    <w:rsid w:val="00103251"/>
    <w:rsid w:val="00104473"/>
    <w:rsid w:val="00106D8E"/>
    <w:rsid w:val="00112D95"/>
    <w:rsid w:val="00114F76"/>
    <w:rsid w:val="0011527C"/>
    <w:rsid w:val="0011617C"/>
    <w:rsid w:val="00116754"/>
    <w:rsid w:val="00116892"/>
    <w:rsid w:val="001201D9"/>
    <w:rsid w:val="00124B8E"/>
    <w:rsid w:val="0013077A"/>
    <w:rsid w:val="0013370D"/>
    <w:rsid w:val="001338C8"/>
    <w:rsid w:val="00135516"/>
    <w:rsid w:val="00141A8A"/>
    <w:rsid w:val="00142863"/>
    <w:rsid w:val="001433E8"/>
    <w:rsid w:val="00151827"/>
    <w:rsid w:val="001608DA"/>
    <w:rsid w:val="001703A1"/>
    <w:rsid w:val="00172880"/>
    <w:rsid w:val="0017620A"/>
    <w:rsid w:val="001A1F3C"/>
    <w:rsid w:val="001A3698"/>
    <w:rsid w:val="001B018A"/>
    <w:rsid w:val="001B019D"/>
    <w:rsid w:val="001B146E"/>
    <w:rsid w:val="001B404D"/>
    <w:rsid w:val="001B5664"/>
    <w:rsid w:val="001B6CFF"/>
    <w:rsid w:val="001B782C"/>
    <w:rsid w:val="001C335D"/>
    <w:rsid w:val="001C59AB"/>
    <w:rsid w:val="001D37AD"/>
    <w:rsid w:val="001D637C"/>
    <w:rsid w:val="001E201B"/>
    <w:rsid w:val="001E337B"/>
    <w:rsid w:val="001F60AD"/>
    <w:rsid w:val="00206A3D"/>
    <w:rsid w:val="00220088"/>
    <w:rsid w:val="00221B81"/>
    <w:rsid w:val="00221C42"/>
    <w:rsid w:val="00223E7E"/>
    <w:rsid w:val="00227200"/>
    <w:rsid w:val="00230D67"/>
    <w:rsid w:val="0024050B"/>
    <w:rsid w:val="0024576D"/>
    <w:rsid w:val="002460F1"/>
    <w:rsid w:val="00246DEE"/>
    <w:rsid w:val="002471F6"/>
    <w:rsid w:val="00252AA1"/>
    <w:rsid w:val="00255236"/>
    <w:rsid w:val="00256B98"/>
    <w:rsid w:val="002608E7"/>
    <w:rsid w:val="0026093D"/>
    <w:rsid w:val="002625CA"/>
    <w:rsid w:val="0026511A"/>
    <w:rsid w:val="002759F6"/>
    <w:rsid w:val="002769A9"/>
    <w:rsid w:val="00281F23"/>
    <w:rsid w:val="00281FF2"/>
    <w:rsid w:val="002831D0"/>
    <w:rsid w:val="002850B7"/>
    <w:rsid w:val="00290664"/>
    <w:rsid w:val="002958AC"/>
    <w:rsid w:val="002A6896"/>
    <w:rsid w:val="002A710E"/>
    <w:rsid w:val="002B7140"/>
    <w:rsid w:val="002B7A54"/>
    <w:rsid w:val="002C7C05"/>
    <w:rsid w:val="002D0878"/>
    <w:rsid w:val="002D67BD"/>
    <w:rsid w:val="002E17C9"/>
    <w:rsid w:val="002E737B"/>
    <w:rsid w:val="002F25C9"/>
    <w:rsid w:val="002F60D3"/>
    <w:rsid w:val="002F72C1"/>
    <w:rsid w:val="0031465F"/>
    <w:rsid w:val="00314DB6"/>
    <w:rsid w:val="00316535"/>
    <w:rsid w:val="00320B65"/>
    <w:rsid w:val="00321F3C"/>
    <w:rsid w:val="00327B6C"/>
    <w:rsid w:val="003303F0"/>
    <w:rsid w:val="00330983"/>
    <w:rsid w:val="003350C3"/>
    <w:rsid w:val="003361DC"/>
    <w:rsid w:val="00341552"/>
    <w:rsid w:val="00356010"/>
    <w:rsid w:val="00356586"/>
    <w:rsid w:val="00371B52"/>
    <w:rsid w:val="003739F0"/>
    <w:rsid w:val="00374636"/>
    <w:rsid w:val="003751A3"/>
    <w:rsid w:val="00377B6E"/>
    <w:rsid w:val="0038376E"/>
    <w:rsid w:val="00393930"/>
    <w:rsid w:val="003949EB"/>
    <w:rsid w:val="003955D8"/>
    <w:rsid w:val="003A10D3"/>
    <w:rsid w:val="003A3668"/>
    <w:rsid w:val="003A52AA"/>
    <w:rsid w:val="003B53E9"/>
    <w:rsid w:val="003B5EE0"/>
    <w:rsid w:val="003C087F"/>
    <w:rsid w:val="003C3663"/>
    <w:rsid w:val="003E439C"/>
    <w:rsid w:val="003F3D2B"/>
    <w:rsid w:val="00404222"/>
    <w:rsid w:val="004115CE"/>
    <w:rsid w:val="00412B53"/>
    <w:rsid w:val="00413984"/>
    <w:rsid w:val="00413BCD"/>
    <w:rsid w:val="00413C6F"/>
    <w:rsid w:val="00416172"/>
    <w:rsid w:val="00417136"/>
    <w:rsid w:val="00417575"/>
    <w:rsid w:val="00422D3D"/>
    <w:rsid w:val="0042650A"/>
    <w:rsid w:val="00435279"/>
    <w:rsid w:val="004407B3"/>
    <w:rsid w:val="004410D6"/>
    <w:rsid w:val="004520AB"/>
    <w:rsid w:val="004571C9"/>
    <w:rsid w:val="004608AF"/>
    <w:rsid w:val="004643E7"/>
    <w:rsid w:val="00465D5C"/>
    <w:rsid w:val="004701BA"/>
    <w:rsid w:val="004715BA"/>
    <w:rsid w:val="004733B1"/>
    <w:rsid w:val="00480414"/>
    <w:rsid w:val="004812D7"/>
    <w:rsid w:val="00481B02"/>
    <w:rsid w:val="00486574"/>
    <w:rsid w:val="004900BA"/>
    <w:rsid w:val="004A003F"/>
    <w:rsid w:val="004A1074"/>
    <w:rsid w:val="004A40F4"/>
    <w:rsid w:val="004A7A06"/>
    <w:rsid w:val="004B4264"/>
    <w:rsid w:val="004B7A8F"/>
    <w:rsid w:val="004C3E50"/>
    <w:rsid w:val="004D63EF"/>
    <w:rsid w:val="004D656F"/>
    <w:rsid w:val="004E5C49"/>
    <w:rsid w:val="004E6F5B"/>
    <w:rsid w:val="004F31B2"/>
    <w:rsid w:val="004F5BD6"/>
    <w:rsid w:val="00500A1E"/>
    <w:rsid w:val="00501394"/>
    <w:rsid w:val="00506126"/>
    <w:rsid w:val="00507C1B"/>
    <w:rsid w:val="005206A0"/>
    <w:rsid w:val="0052272D"/>
    <w:rsid w:val="00522BD6"/>
    <w:rsid w:val="00527C4E"/>
    <w:rsid w:val="005311F1"/>
    <w:rsid w:val="00532377"/>
    <w:rsid w:val="00535118"/>
    <w:rsid w:val="00536644"/>
    <w:rsid w:val="00541939"/>
    <w:rsid w:val="00542E50"/>
    <w:rsid w:val="00546CFE"/>
    <w:rsid w:val="0055213F"/>
    <w:rsid w:val="0055399A"/>
    <w:rsid w:val="00553C1B"/>
    <w:rsid w:val="00556E70"/>
    <w:rsid w:val="0055704E"/>
    <w:rsid w:val="00557F4A"/>
    <w:rsid w:val="00565CFF"/>
    <w:rsid w:val="00567736"/>
    <w:rsid w:val="00571C78"/>
    <w:rsid w:val="005808E7"/>
    <w:rsid w:val="00580C4E"/>
    <w:rsid w:val="0058574C"/>
    <w:rsid w:val="00585F62"/>
    <w:rsid w:val="00587809"/>
    <w:rsid w:val="0059688E"/>
    <w:rsid w:val="005A37B2"/>
    <w:rsid w:val="005A4893"/>
    <w:rsid w:val="005A6211"/>
    <w:rsid w:val="005A633E"/>
    <w:rsid w:val="005C5057"/>
    <w:rsid w:val="005C5C17"/>
    <w:rsid w:val="005D0FF2"/>
    <w:rsid w:val="005D30C2"/>
    <w:rsid w:val="005D599D"/>
    <w:rsid w:val="005D75E7"/>
    <w:rsid w:val="005E0DB6"/>
    <w:rsid w:val="005E4D2F"/>
    <w:rsid w:val="005E570F"/>
    <w:rsid w:val="005E5FEA"/>
    <w:rsid w:val="005F268C"/>
    <w:rsid w:val="005F3ABA"/>
    <w:rsid w:val="005F63B8"/>
    <w:rsid w:val="00601976"/>
    <w:rsid w:val="00603E9D"/>
    <w:rsid w:val="00604181"/>
    <w:rsid w:val="00607EF7"/>
    <w:rsid w:val="00625E9B"/>
    <w:rsid w:val="00627F74"/>
    <w:rsid w:val="00631205"/>
    <w:rsid w:val="00631851"/>
    <w:rsid w:val="00644E32"/>
    <w:rsid w:val="00646C69"/>
    <w:rsid w:val="006476D8"/>
    <w:rsid w:val="00662C97"/>
    <w:rsid w:val="006753A4"/>
    <w:rsid w:val="00682548"/>
    <w:rsid w:val="00682C8C"/>
    <w:rsid w:val="00683E19"/>
    <w:rsid w:val="0069333B"/>
    <w:rsid w:val="006A0536"/>
    <w:rsid w:val="006A7488"/>
    <w:rsid w:val="006A7E9A"/>
    <w:rsid w:val="006B07CA"/>
    <w:rsid w:val="006B0CA1"/>
    <w:rsid w:val="006B2DA6"/>
    <w:rsid w:val="006B3D39"/>
    <w:rsid w:val="006B6783"/>
    <w:rsid w:val="006C00E6"/>
    <w:rsid w:val="006C294C"/>
    <w:rsid w:val="006C3423"/>
    <w:rsid w:val="006C60F5"/>
    <w:rsid w:val="006D0C0C"/>
    <w:rsid w:val="006D2C08"/>
    <w:rsid w:val="006D6066"/>
    <w:rsid w:val="006F0C9C"/>
    <w:rsid w:val="006F15AD"/>
    <w:rsid w:val="006F1BAA"/>
    <w:rsid w:val="006F4F79"/>
    <w:rsid w:val="006F6874"/>
    <w:rsid w:val="00710A8B"/>
    <w:rsid w:val="00713952"/>
    <w:rsid w:val="00720893"/>
    <w:rsid w:val="007231BE"/>
    <w:rsid w:val="007261D3"/>
    <w:rsid w:val="00732848"/>
    <w:rsid w:val="00734111"/>
    <w:rsid w:val="00742D1F"/>
    <w:rsid w:val="00743B0C"/>
    <w:rsid w:val="00745C16"/>
    <w:rsid w:val="00752A78"/>
    <w:rsid w:val="0075378C"/>
    <w:rsid w:val="0075395B"/>
    <w:rsid w:val="00753B55"/>
    <w:rsid w:val="0076743F"/>
    <w:rsid w:val="007678FF"/>
    <w:rsid w:val="00773280"/>
    <w:rsid w:val="00775D80"/>
    <w:rsid w:val="00781A49"/>
    <w:rsid w:val="00784417"/>
    <w:rsid w:val="00786C49"/>
    <w:rsid w:val="00787061"/>
    <w:rsid w:val="00791545"/>
    <w:rsid w:val="00791BB6"/>
    <w:rsid w:val="00793FDA"/>
    <w:rsid w:val="0079455E"/>
    <w:rsid w:val="007B4AD0"/>
    <w:rsid w:val="007B52EE"/>
    <w:rsid w:val="007C2DDC"/>
    <w:rsid w:val="007C3483"/>
    <w:rsid w:val="007C57BD"/>
    <w:rsid w:val="007D5555"/>
    <w:rsid w:val="007D6533"/>
    <w:rsid w:val="007E1A84"/>
    <w:rsid w:val="007E2A9C"/>
    <w:rsid w:val="007E42C0"/>
    <w:rsid w:val="007E4341"/>
    <w:rsid w:val="007E54E1"/>
    <w:rsid w:val="007F64D6"/>
    <w:rsid w:val="008060D8"/>
    <w:rsid w:val="00820716"/>
    <w:rsid w:val="008229AF"/>
    <w:rsid w:val="00825CE5"/>
    <w:rsid w:val="0082678F"/>
    <w:rsid w:val="00834F75"/>
    <w:rsid w:val="00835655"/>
    <w:rsid w:val="0084040C"/>
    <w:rsid w:val="00842E50"/>
    <w:rsid w:val="008476AA"/>
    <w:rsid w:val="00850B99"/>
    <w:rsid w:val="008524D5"/>
    <w:rsid w:val="008554B5"/>
    <w:rsid w:val="008607CA"/>
    <w:rsid w:val="00863C19"/>
    <w:rsid w:val="00867506"/>
    <w:rsid w:val="00867C30"/>
    <w:rsid w:val="00875813"/>
    <w:rsid w:val="00880EA0"/>
    <w:rsid w:val="00883318"/>
    <w:rsid w:val="008963DF"/>
    <w:rsid w:val="008A4A6A"/>
    <w:rsid w:val="008B1A96"/>
    <w:rsid w:val="008B4DC7"/>
    <w:rsid w:val="008D0C5C"/>
    <w:rsid w:val="008D7D56"/>
    <w:rsid w:val="008E39FA"/>
    <w:rsid w:val="008E693B"/>
    <w:rsid w:val="008F1513"/>
    <w:rsid w:val="008F4BA0"/>
    <w:rsid w:val="008F4EB8"/>
    <w:rsid w:val="008F7FD8"/>
    <w:rsid w:val="009001F0"/>
    <w:rsid w:val="00900724"/>
    <w:rsid w:val="0090364E"/>
    <w:rsid w:val="00917B6D"/>
    <w:rsid w:val="00920123"/>
    <w:rsid w:val="00920D8A"/>
    <w:rsid w:val="0092206E"/>
    <w:rsid w:val="00924929"/>
    <w:rsid w:val="00927E83"/>
    <w:rsid w:val="00930005"/>
    <w:rsid w:val="009318B8"/>
    <w:rsid w:val="0093459C"/>
    <w:rsid w:val="00940197"/>
    <w:rsid w:val="00940A06"/>
    <w:rsid w:val="009422C7"/>
    <w:rsid w:val="00943DCD"/>
    <w:rsid w:val="00943FB5"/>
    <w:rsid w:val="00951642"/>
    <w:rsid w:val="00951734"/>
    <w:rsid w:val="009529D3"/>
    <w:rsid w:val="00952C8E"/>
    <w:rsid w:val="0095611B"/>
    <w:rsid w:val="00961EA8"/>
    <w:rsid w:val="00973227"/>
    <w:rsid w:val="00973A63"/>
    <w:rsid w:val="00987306"/>
    <w:rsid w:val="009954F5"/>
    <w:rsid w:val="00995F27"/>
    <w:rsid w:val="00996B38"/>
    <w:rsid w:val="00997BA6"/>
    <w:rsid w:val="009A50AF"/>
    <w:rsid w:val="009A6B90"/>
    <w:rsid w:val="009A773B"/>
    <w:rsid w:val="009A7CB5"/>
    <w:rsid w:val="009B155D"/>
    <w:rsid w:val="009B62EA"/>
    <w:rsid w:val="009B7B8F"/>
    <w:rsid w:val="009C6EAF"/>
    <w:rsid w:val="009D50D8"/>
    <w:rsid w:val="009D69F4"/>
    <w:rsid w:val="009D7A38"/>
    <w:rsid w:val="009E256B"/>
    <w:rsid w:val="009E59D5"/>
    <w:rsid w:val="009E7D01"/>
    <w:rsid w:val="009F48FD"/>
    <w:rsid w:val="009F53BD"/>
    <w:rsid w:val="009F56E9"/>
    <w:rsid w:val="00A01AA7"/>
    <w:rsid w:val="00A03B2F"/>
    <w:rsid w:val="00A07A76"/>
    <w:rsid w:val="00A07FC6"/>
    <w:rsid w:val="00A102FB"/>
    <w:rsid w:val="00A15652"/>
    <w:rsid w:val="00A20BB4"/>
    <w:rsid w:val="00A266C4"/>
    <w:rsid w:val="00A27CA0"/>
    <w:rsid w:val="00A31693"/>
    <w:rsid w:val="00A34656"/>
    <w:rsid w:val="00A360F6"/>
    <w:rsid w:val="00A37125"/>
    <w:rsid w:val="00A3794A"/>
    <w:rsid w:val="00A422F1"/>
    <w:rsid w:val="00A42379"/>
    <w:rsid w:val="00A537F3"/>
    <w:rsid w:val="00A61DBC"/>
    <w:rsid w:val="00A667D1"/>
    <w:rsid w:val="00A6724B"/>
    <w:rsid w:val="00A70251"/>
    <w:rsid w:val="00A82359"/>
    <w:rsid w:val="00A826DA"/>
    <w:rsid w:val="00A84087"/>
    <w:rsid w:val="00A957FF"/>
    <w:rsid w:val="00AA25F5"/>
    <w:rsid w:val="00AA2679"/>
    <w:rsid w:val="00AA2CC6"/>
    <w:rsid w:val="00AA3497"/>
    <w:rsid w:val="00AA416D"/>
    <w:rsid w:val="00AB36A6"/>
    <w:rsid w:val="00AC2BC1"/>
    <w:rsid w:val="00AC6DCE"/>
    <w:rsid w:val="00AC7D99"/>
    <w:rsid w:val="00AD68E6"/>
    <w:rsid w:val="00AE15E3"/>
    <w:rsid w:val="00AE3F57"/>
    <w:rsid w:val="00AF0F3F"/>
    <w:rsid w:val="00AF28FB"/>
    <w:rsid w:val="00AF68B3"/>
    <w:rsid w:val="00B00736"/>
    <w:rsid w:val="00B03C65"/>
    <w:rsid w:val="00B0721B"/>
    <w:rsid w:val="00B133BB"/>
    <w:rsid w:val="00B17E1B"/>
    <w:rsid w:val="00B20985"/>
    <w:rsid w:val="00B2134E"/>
    <w:rsid w:val="00B2144A"/>
    <w:rsid w:val="00B223FD"/>
    <w:rsid w:val="00B22F54"/>
    <w:rsid w:val="00B2785A"/>
    <w:rsid w:val="00B325E6"/>
    <w:rsid w:val="00B446CF"/>
    <w:rsid w:val="00B47B68"/>
    <w:rsid w:val="00B5095F"/>
    <w:rsid w:val="00B50DE9"/>
    <w:rsid w:val="00B55866"/>
    <w:rsid w:val="00B55F8F"/>
    <w:rsid w:val="00B62327"/>
    <w:rsid w:val="00B66DCE"/>
    <w:rsid w:val="00B701E3"/>
    <w:rsid w:val="00B711F4"/>
    <w:rsid w:val="00B72AAC"/>
    <w:rsid w:val="00B86FDF"/>
    <w:rsid w:val="00B93194"/>
    <w:rsid w:val="00B9695E"/>
    <w:rsid w:val="00BA63D5"/>
    <w:rsid w:val="00BB0143"/>
    <w:rsid w:val="00BB0C85"/>
    <w:rsid w:val="00BB17AB"/>
    <w:rsid w:val="00BB3E60"/>
    <w:rsid w:val="00BB6639"/>
    <w:rsid w:val="00BB7A5C"/>
    <w:rsid w:val="00BC0B8B"/>
    <w:rsid w:val="00BC28C1"/>
    <w:rsid w:val="00BC37B3"/>
    <w:rsid w:val="00BD24ED"/>
    <w:rsid w:val="00BD5517"/>
    <w:rsid w:val="00BE05FD"/>
    <w:rsid w:val="00BE2FB3"/>
    <w:rsid w:val="00BE5C52"/>
    <w:rsid w:val="00BF1DF5"/>
    <w:rsid w:val="00BF3A10"/>
    <w:rsid w:val="00BF3C83"/>
    <w:rsid w:val="00C04064"/>
    <w:rsid w:val="00C105E1"/>
    <w:rsid w:val="00C13ACC"/>
    <w:rsid w:val="00C23154"/>
    <w:rsid w:val="00C24983"/>
    <w:rsid w:val="00C26F9F"/>
    <w:rsid w:val="00C27B8C"/>
    <w:rsid w:val="00C335F1"/>
    <w:rsid w:val="00C416A4"/>
    <w:rsid w:val="00C456D6"/>
    <w:rsid w:val="00C46EB8"/>
    <w:rsid w:val="00C53A72"/>
    <w:rsid w:val="00C562E7"/>
    <w:rsid w:val="00C578B3"/>
    <w:rsid w:val="00C654A7"/>
    <w:rsid w:val="00C71EE3"/>
    <w:rsid w:val="00C7687F"/>
    <w:rsid w:val="00C77EFA"/>
    <w:rsid w:val="00C8299D"/>
    <w:rsid w:val="00C8420E"/>
    <w:rsid w:val="00C84991"/>
    <w:rsid w:val="00C93418"/>
    <w:rsid w:val="00C93B75"/>
    <w:rsid w:val="00CA0DA6"/>
    <w:rsid w:val="00CA11BD"/>
    <w:rsid w:val="00CA3871"/>
    <w:rsid w:val="00CA4046"/>
    <w:rsid w:val="00CA4DA8"/>
    <w:rsid w:val="00CE0A4C"/>
    <w:rsid w:val="00CE3434"/>
    <w:rsid w:val="00CE3C6C"/>
    <w:rsid w:val="00CE5B63"/>
    <w:rsid w:val="00CF252C"/>
    <w:rsid w:val="00CF2DE2"/>
    <w:rsid w:val="00CF5A70"/>
    <w:rsid w:val="00D026B6"/>
    <w:rsid w:val="00D1743C"/>
    <w:rsid w:val="00D20ECE"/>
    <w:rsid w:val="00D25F52"/>
    <w:rsid w:val="00D30543"/>
    <w:rsid w:val="00D34504"/>
    <w:rsid w:val="00D34E55"/>
    <w:rsid w:val="00D35425"/>
    <w:rsid w:val="00D423AD"/>
    <w:rsid w:val="00D708E6"/>
    <w:rsid w:val="00D71AD6"/>
    <w:rsid w:val="00D71BD1"/>
    <w:rsid w:val="00D71EB1"/>
    <w:rsid w:val="00D72BAE"/>
    <w:rsid w:val="00D7385F"/>
    <w:rsid w:val="00D767E0"/>
    <w:rsid w:val="00D83D76"/>
    <w:rsid w:val="00D856C6"/>
    <w:rsid w:val="00D86AC2"/>
    <w:rsid w:val="00D87269"/>
    <w:rsid w:val="00D9048D"/>
    <w:rsid w:val="00D91439"/>
    <w:rsid w:val="00D95CCA"/>
    <w:rsid w:val="00DB1368"/>
    <w:rsid w:val="00DB3461"/>
    <w:rsid w:val="00DB7901"/>
    <w:rsid w:val="00DC78DA"/>
    <w:rsid w:val="00DD26B8"/>
    <w:rsid w:val="00DD2F57"/>
    <w:rsid w:val="00DD7A8E"/>
    <w:rsid w:val="00DE1A0A"/>
    <w:rsid w:val="00DE219F"/>
    <w:rsid w:val="00DE3A74"/>
    <w:rsid w:val="00DE565B"/>
    <w:rsid w:val="00DF1B9A"/>
    <w:rsid w:val="00E020B1"/>
    <w:rsid w:val="00E02205"/>
    <w:rsid w:val="00E06C29"/>
    <w:rsid w:val="00E07374"/>
    <w:rsid w:val="00E07D3B"/>
    <w:rsid w:val="00E11135"/>
    <w:rsid w:val="00E1257C"/>
    <w:rsid w:val="00E178E8"/>
    <w:rsid w:val="00E2193D"/>
    <w:rsid w:val="00E267EC"/>
    <w:rsid w:val="00E2704D"/>
    <w:rsid w:val="00E27F67"/>
    <w:rsid w:val="00E337F4"/>
    <w:rsid w:val="00E44448"/>
    <w:rsid w:val="00E45B96"/>
    <w:rsid w:val="00E553E4"/>
    <w:rsid w:val="00E65159"/>
    <w:rsid w:val="00E665F8"/>
    <w:rsid w:val="00E716F7"/>
    <w:rsid w:val="00E74C78"/>
    <w:rsid w:val="00E8138C"/>
    <w:rsid w:val="00E82E25"/>
    <w:rsid w:val="00E84059"/>
    <w:rsid w:val="00E84CD9"/>
    <w:rsid w:val="00E857C7"/>
    <w:rsid w:val="00E920B6"/>
    <w:rsid w:val="00E92BD0"/>
    <w:rsid w:val="00E92DA7"/>
    <w:rsid w:val="00E954EE"/>
    <w:rsid w:val="00EA15FD"/>
    <w:rsid w:val="00EA59D2"/>
    <w:rsid w:val="00EB421E"/>
    <w:rsid w:val="00EB5ED4"/>
    <w:rsid w:val="00EC718A"/>
    <w:rsid w:val="00ED2359"/>
    <w:rsid w:val="00ED38D0"/>
    <w:rsid w:val="00EE106B"/>
    <w:rsid w:val="00EE2297"/>
    <w:rsid w:val="00EE3154"/>
    <w:rsid w:val="00EE56B0"/>
    <w:rsid w:val="00EF3F11"/>
    <w:rsid w:val="00F00904"/>
    <w:rsid w:val="00F023B1"/>
    <w:rsid w:val="00F048A8"/>
    <w:rsid w:val="00F0559A"/>
    <w:rsid w:val="00F15817"/>
    <w:rsid w:val="00F20F64"/>
    <w:rsid w:val="00F24AF9"/>
    <w:rsid w:val="00F37F4E"/>
    <w:rsid w:val="00F42FC8"/>
    <w:rsid w:val="00F435E3"/>
    <w:rsid w:val="00F474E3"/>
    <w:rsid w:val="00F50629"/>
    <w:rsid w:val="00F56FDD"/>
    <w:rsid w:val="00F60DD0"/>
    <w:rsid w:val="00F60F50"/>
    <w:rsid w:val="00F815FF"/>
    <w:rsid w:val="00F8303B"/>
    <w:rsid w:val="00FA22FD"/>
    <w:rsid w:val="00FA42A6"/>
    <w:rsid w:val="00FB10E9"/>
    <w:rsid w:val="00FC1B84"/>
    <w:rsid w:val="00FC6D9B"/>
    <w:rsid w:val="00FC733B"/>
    <w:rsid w:val="00FD6A00"/>
    <w:rsid w:val="00FD6D3A"/>
    <w:rsid w:val="00FD6EB8"/>
    <w:rsid w:val="00FF2313"/>
    <w:rsid w:val="00FF2760"/>
    <w:rsid w:val="00FF3CEE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A2679"/>
    <w:rPr>
      <w:sz w:val="24"/>
      <w:lang w:eastAsia="en-US"/>
    </w:rPr>
  </w:style>
  <w:style w:type="paragraph" w:styleId="Otsikko1">
    <w:name w:val="heading 1"/>
    <w:basedOn w:val="Normaali"/>
    <w:next w:val="VMleipteksti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leipteksti">
    <w:name w:val="VM leipäteksti"/>
    <w:rsid w:val="002B7A54"/>
    <w:pPr>
      <w:spacing w:before="120" w:after="240" w:line="259" w:lineRule="auto"/>
      <w:ind w:left="2608"/>
    </w:pPr>
    <w:rPr>
      <w:sz w:val="24"/>
      <w:lang w:eastAsia="en-US"/>
    </w:rPr>
  </w:style>
  <w:style w:type="paragraph" w:styleId="Vakiosisennys">
    <w:name w:val="Normal Indent"/>
    <w:basedOn w:val="Normaali"/>
    <w:rsid w:val="00930005"/>
    <w:pPr>
      <w:ind w:left="1304"/>
    </w:pPr>
  </w:style>
  <w:style w:type="paragraph" w:customStyle="1" w:styleId="VMNumeroluettelo">
    <w:name w:val="VM Numeroluettelo"/>
    <w:basedOn w:val="VMLuettelo"/>
    <w:rsid w:val="00E1257C"/>
    <w:pPr>
      <w:numPr>
        <w:numId w:val="5"/>
      </w:numPr>
    </w:pPr>
  </w:style>
  <w:style w:type="character" w:styleId="Rivinumero">
    <w:name w:val="line number"/>
    <w:basedOn w:val="Kappaleenoletusfontti"/>
    <w:rsid w:val="00930005"/>
  </w:style>
  <w:style w:type="paragraph" w:styleId="Sisluet1">
    <w:name w:val="toc 1"/>
    <w:basedOn w:val="Normaali"/>
    <w:next w:val="Normaali"/>
    <w:autoRedefine/>
    <w:semiHidden/>
    <w:rsid w:val="00930005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semiHidden/>
    <w:rsid w:val="00930005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semiHidden/>
    <w:rsid w:val="00930005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semiHidden/>
    <w:rsid w:val="00930005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semiHidden/>
    <w:rsid w:val="00930005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semiHidden/>
    <w:rsid w:val="00930005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semiHidden/>
    <w:rsid w:val="00930005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semiHidden/>
    <w:rsid w:val="00930005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semiHidden/>
    <w:rsid w:val="00930005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rsid w:val="00930005"/>
  </w:style>
  <w:style w:type="paragraph" w:customStyle="1" w:styleId="VMesityslista0">
    <w:name w:val="VM esityslista"/>
    <w:rsid w:val="00930005"/>
    <w:pPr>
      <w:numPr>
        <w:numId w:val="1"/>
      </w:numPr>
      <w:spacing w:after="240"/>
      <w:ind w:left="2608" w:hanging="1304"/>
    </w:pPr>
    <w:rPr>
      <w:sz w:val="24"/>
      <w:lang w:eastAsia="en-US"/>
    </w:rPr>
  </w:style>
  <w:style w:type="paragraph" w:styleId="Seliteteksti">
    <w:name w:val="Balloon Text"/>
    <w:basedOn w:val="Normaali"/>
    <w:semiHidden/>
    <w:rsid w:val="00B325E6"/>
    <w:rPr>
      <w:rFonts w:ascii="Tahoma" w:hAnsi="Tahoma" w:cs="Tahoma"/>
      <w:sz w:val="16"/>
      <w:szCs w:val="16"/>
    </w:rPr>
  </w:style>
  <w:style w:type="paragraph" w:customStyle="1" w:styleId="VMnormaali">
    <w:name w:val="VM normaali"/>
    <w:rsid w:val="00930005"/>
    <w:rPr>
      <w:sz w:val="24"/>
      <w:lang w:eastAsia="en-US"/>
    </w:rPr>
  </w:style>
  <w:style w:type="paragraph" w:customStyle="1" w:styleId="VMotsikko">
    <w:name w:val="VM otsikko"/>
    <w:next w:val="VMleipteksti"/>
    <w:rsid w:val="00930005"/>
    <w:pPr>
      <w:spacing w:after="240"/>
    </w:pPr>
    <w:rPr>
      <w:b/>
      <w:sz w:val="24"/>
      <w:lang w:eastAsia="en-US"/>
    </w:rPr>
  </w:style>
  <w:style w:type="paragraph" w:customStyle="1" w:styleId="VMpuheenvuoro">
    <w:name w:val="VM puheenvuoro"/>
    <w:rsid w:val="00930005"/>
    <w:pPr>
      <w:spacing w:line="360" w:lineRule="auto"/>
      <w:ind w:left="1304"/>
    </w:pPr>
    <w:rPr>
      <w:noProof/>
      <w:sz w:val="28"/>
      <w:lang w:val="en-GB" w:eastAsia="en-US"/>
    </w:rPr>
  </w:style>
  <w:style w:type="paragraph" w:customStyle="1" w:styleId="VMpytkirja">
    <w:name w:val="VM pöytäkirja"/>
    <w:basedOn w:val="VMnormaali"/>
    <w:next w:val="VMleipteksti"/>
    <w:rsid w:val="00930005"/>
    <w:pPr>
      <w:numPr>
        <w:numId w:val="2"/>
      </w:numPr>
      <w:spacing w:before="120" w:after="240"/>
    </w:pPr>
  </w:style>
  <w:style w:type="paragraph" w:customStyle="1" w:styleId="VMriippuva2">
    <w:name w:val="VM riippuva2"/>
    <w:semiHidden/>
    <w:rsid w:val="00930005"/>
    <w:pPr>
      <w:ind w:left="2608" w:hanging="2608"/>
    </w:pPr>
    <w:rPr>
      <w:noProof/>
      <w:sz w:val="24"/>
      <w:lang w:val="en-GB" w:eastAsia="en-US"/>
    </w:rPr>
  </w:style>
  <w:style w:type="paragraph" w:customStyle="1" w:styleId="vmalatunniste">
    <w:name w:val="vmalatunniste"/>
    <w:basedOn w:val="Normaali"/>
    <w:semiHidden/>
    <w:rsid w:val="0093000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rsid w:val="004E6F5B"/>
    <w:pPr>
      <w:spacing w:after="240"/>
      <w:outlineLvl w:val="0"/>
    </w:pPr>
    <w:rPr>
      <w:noProof/>
      <w:color w:val="000000"/>
      <w:kern w:val="32"/>
      <w:sz w:val="26"/>
      <w:lang w:val="en-GB" w:eastAsia="en-US"/>
    </w:rPr>
  </w:style>
  <w:style w:type="paragraph" w:customStyle="1" w:styleId="vmasia2">
    <w:name w:val="vmasia2"/>
    <w:rsid w:val="004E6F5B"/>
    <w:pPr>
      <w:spacing w:after="240"/>
      <w:ind w:left="2608" w:hanging="2608"/>
      <w:outlineLvl w:val="0"/>
    </w:pPr>
    <w:rPr>
      <w:caps/>
      <w:noProof/>
      <w:kern w:val="32"/>
      <w:sz w:val="26"/>
      <w:lang w:val="en-GB" w:eastAsia="en-US"/>
    </w:rPr>
  </w:style>
  <w:style w:type="paragraph" w:customStyle="1" w:styleId="vmasia3">
    <w:name w:val="vmasia3"/>
    <w:basedOn w:val="Normaali"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basedOn w:val="Kappaleenoletusfontti"/>
    <w:semiHidden/>
    <w:rsid w:val="00930005"/>
    <w:rPr>
      <w:sz w:val="24"/>
    </w:rPr>
  </w:style>
  <w:style w:type="paragraph" w:customStyle="1" w:styleId="vmatunnus">
    <w:name w:val="vmatunnus"/>
    <w:basedOn w:val="Normaali"/>
    <w:semiHidden/>
    <w:rsid w:val="00930005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basedOn w:val="Kappaleenoletusfontti"/>
    <w:semiHidden/>
    <w:rsid w:val="00E44448"/>
    <w:rPr>
      <w:rFonts w:ascii="Times New Roman" w:hAnsi="Times New Roman"/>
      <w:b/>
      <w:sz w:val="24"/>
    </w:rPr>
  </w:style>
  <w:style w:type="paragraph" w:customStyle="1" w:styleId="vmesityslista">
    <w:name w:val="vmesityslista"/>
    <w:semiHidden/>
    <w:rsid w:val="00930005"/>
    <w:pPr>
      <w:numPr>
        <w:numId w:val="3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vmid">
    <w:name w:val="vmid"/>
    <w:basedOn w:val="VMnormaali"/>
    <w:semiHidden/>
    <w:rsid w:val="00930005"/>
    <w:rPr>
      <w:sz w:val="16"/>
    </w:rPr>
  </w:style>
  <w:style w:type="character" w:customStyle="1" w:styleId="vmlaatija">
    <w:name w:val="vmlaatija"/>
    <w:basedOn w:val="Kappaleenoletusfontti"/>
    <w:semiHidden/>
    <w:rsid w:val="00930005"/>
    <w:rPr>
      <w:rFonts w:ascii="Times New Roman" w:hAnsi="Times New Roman"/>
      <w:sz w:val="24"/>
    </w:rPr>
  </w:style>
  <w:style w:type="character" w:customStyle="1" w:styleId="vmpaivays">
    <w:name w:val="vmpaivays"/>
    <w:basedOn w:val="Kappaleenoletusfontti"/>
    <w:semiHidden/>
    <w:rsid w:val="00930005"/>
    <w:rPr>
      <w:rFonts w:ascii="Times New Roman" w:hAnsi="Times New Roman"/>
      <w:sz w:val="24"/>
    </w:rPr>
  </w:style>
  <w:style w:type="character" w:customStyle="1" w:styleId="vmtunniste">
    <w:name w:val="vmtunniste"/>
    <w:basedOn w:val="Kappaleenoletusfontti"/>
    <w:semiHidden/>
    <w:rsid w:val="00930005"/>
    <w:rPr>
      <w:rFonts w:ascii="Times New Roman" w:hAnsi="Times New Roman"/>
      <w:sz w:val="24"/>
    </w:rPr>
  </w:style>
  <w:style w:type="character" w:customStyle="1" w:styleId="vmtunnus">
    <w:name w:val="vmtunnus"/>
    <w:basedOn w:val="Kappaleenoletusfontti"/>
    <w:semiHidden/>
    <w:rsid w:val="00930005"/>
    <w:rPr>
      <w:rFonts w:ascii="Times New Roman" w:hAnsi="Times New Roman"/>
      <w:sz w:val="16"/>
    </w:rPr>
  </w:style>
  <w:style w:type="character" w:customStyle="1" w:styleId="vmviiteots">
    <w:name w:val="vmviiteots"/>
    <w:basedOn w:val="Kappaleenoletusfontti"/>
    <w:semiHidden/>
    <w:rsid w:val="00930005"/>
    <w:rPr>
      <w:sz w:val="24"/>
    </w:rPr>
  </w:style>
  <w:style w:type="character" w:customStyle="1" w:styleId="vmyksikko">
    <w:name w:val="vmyksikko"/>
    <w:semiHidden/>
    <w:rsid w:val="00930005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semiHidden/>
    <w:rsid w:val="0093000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rsid w:val="00930005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93000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68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rsid w:val="004E6F5B"/>
  </w:style>
  <w:style w:type="paragraph" w:customStyle="1" w:styleId="vmasia4">
    <w:name w:val="vmasia4"/>
    <w:rsid w:val="004E6F5B"/>
    <w:pPr>
      <w:spacing w:after="240"/>
      <w:ind w:left="2608" w:hanging="2608"/>
      <w:outlineLvl w:val="0"/>
    </w:pPr>
    <w:rPr>
      <w:b/>
      <w:noProof/>
      <w:kern w:val="32"/>
      <w:sz w:val="26"/>
      <w:lang w:val="en-GB" w:eastAsia="en-US"/>
    </w:rPr>
  </w:style>
  <w:style w:type="paragraph" w:customStyle="1" w:styleId="akptiedostopolku">
    <w:name w:val="akptiedostopolku"/>
    <w:semiHidden/>
    <w:rsid w:val="00D423AD"/>
    <w:rPr>
      <w:noProof/>
      <w:color w:val="000000"/>
      <w:sz w:val="16"/>
      <w:lang w:val="en-GB" w:eastAsia="en-US"/>
    </w:rPr>
  </w:style>
  <w:style w:type="paragraph" w:customStyle="1" w:styleId="Viite">
    <w:name w:val="Viite"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rsid w:val="008476AA"/>
    <w:pPr>
      <w:numPr>
        <w:numId w:val="4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rsid w:val="008476AA"/>
    <w:pPr>
      <w:numPr>
        <w:ilvl w:val="1"/>
        <w:numId w:val="4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rsid w:val="008476AA"/>
    <w:pPr>
      <w:numPr>
        <w:ilvl w:val="2"/>
        <w:numId w:val="4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rsid w:val="00E1257C"/>
    <w:pPr>
      <w:numPr>
        <w:numId w:val="6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rsid w:val="00C27B8C"/>
    <w:pPr>
      <w:ind w:left="2608"/>
    </w:pPr>
    <w:rPr>
      <w:lang w:eastAsia="fi-FI"/>
    </w:rPr>
  </w:style>
  <w:style w:type="paragraph" w:customStyle="1" w:styleId="Lsn">
    <w:name w:val="Läsnä"/>
    <w:basedOn w:val="Normaali"/>
    <w:next w:val="Sisennys2"/>
    <w:rsid w:val="00C27B8C"/>
    <w:pPr>
      <w:ind w:left="2608" w:hanging="2608"/>
    </w:pPr>
    <w:rPr>
      <w:lang w:eastAsia="fi-FI"/>
    </w:rPr>
  </w:style>
  <w:style w:type="paragraph" w:customStyle="1" w:styleId="Jakelu">
    <w:name w:val="Jakelu"/>
    <w:basedOn w:val="Normaali"/>
    <w:next w:val="Sisennys2"/>
    <w:rsid w:val="000026B8"/>
    <w:pPr>
      <w:ind w:left="2608" w:hanging="2608"/>
    </w:pPr>
    <w:rPr>
      <w:lang w:eastAsia="fi-FI"/>
    </w:rPr>
  </w:style>
  <w:style w:type="paragraph" w:customStyle="1" w:styleId="Tiedoksi">
    <w:name w:val="Tiedoksi"/>
    <w:basedOn w:val="Normaali"/>
    <w:next w:val="Sisennys2"/>
    <w:rsid w:val="000026B8"/>
    <w:pPr>
      <w:ind w:left="2608" w:hanging="2608"/>
    </w:pPr>
    <w:rPr>
      <w:lang w:eastAsia="fi-FI"/>
    </w:rPr>
  </w:style>
  <w:style w:type="paragraph" w:customStyle="1" w:styleId="VMNormaaliSisentmtn">
    <w:name w:val="VM_Normaali_Sisentämätön"/>
    <w:qFormat/>
    <w:rsid w:val="00091EC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2F190-6779-49CE-9ECE-CD394F65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1402</Words>
  <Characters>13441</Characters>
  <Application>Microsoft Office Word</Application>
  <DocSecurity>4</DocSecurity>
  <Lines>112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Palonen Katja</dc:creator>
  <cp:lastModifiedBy>vmmietti</cp:lastModifiedBy>
  <cp:revision>2</cp:revision>
  <cp:lastPrinted>2013-01-29T13:44:00Z</cp:lastPrinted>
  <dcterms:created xsi:type="dcterms:W3CDTF">2013-01-30T12:24:00Z</dcterms:created>
  <dcterms:modified xsi:type="dcterms:W3CDTF">2013-01-30T12:24:00Z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Kuntaosasto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20080514</vt:lpwstr>
  </property>
  <property fmtid="{D5CDD505-2E9C-101B-9397-08002B2CF9AE}" pid="6" name="Tunnus">
    <vt:lpwstr/>
  </property>
  <property fmtid="{D5CDD505-2E9C-101B-9397-08002B2CF9AE}" pid="7" name="Tunnuksen selite">
    <vt:lpwstr/>
  </property>
  <property fmtid="{D5CDD505-2E9C-101B-9397-08002B2CF9AE}" pid="8" name="Laatija">
    <vt:lpwstr>Palonen Katja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/>
  </property>
</Properties>
</file>