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B92" w:rsidRDefault="00431B92" w:rsidP="009F7BAF">
      <w:pPr>
        <w:pStyle w:val="Otsikko3"/>
        <w:tabs>
          <w:tab w:val="left" w:pos="3119"/>
        </w:tabs>
      </w:pPr>
      <w:r w:rsidRPr="00C83985">
        <w:rPr>
          <w:rStyle w:val="YltunnisteChar"/>
          <w:noProof/>
          <w:lang w:eastAsia="fi-FI"/>
        </w:rPr>
        <mc:AlternateContent>
          <mc:Choice Requires="wps">
            <w:drawing>
              <wp:anchor distT="0" distB="0" distL="6985" distR="6985" simplePos="0" relativeHeight="251659264" behindDoc="0" locked="1" layoutInCell="0" allowOverlap="1" wp14:anchorId="5801889D" wp14:editId="4DE2D503">
                <wp:simplePos x="0" y="0"/>
                <wp:positionH relativeFrom="page">
                  <wp:posOffset>183515</wp:posOffset>
                </wp:positionH>
                <wp:positionV relativeFrom="page">
                  <wp:posOffset>1314450</wp:posOffset>
                </wp:positionV>
                <wp:extent cx="547370" cy="2012315"/>
                <wp:effectExtent l="2540" t="0" r="254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" cy="201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B92" w:rsidRDefault="00431B92" w:rsidP="00431B92">
                            <w:pPr>
                              <w:rPr>
                                <w:rFonts w:ascii="Arial" w:hAnsi="Arial"/>
                                <w:noProof/>
                                <w:color w:val="000000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color w:val="000000"/>
                                <w:sz w:val="12"/>
                              </w:rPr>
                              <w:t>Vastaanottaja</w:t>
                            </w:r>
                          </w:p>
                          <w:p w:rsidR="00431B92" w:rsidRDefault="00431B92" w:rsidP="00431B92">
                            <w:pPr>
                              <w:rPr>
                                <w:rFonts w:ascii="Arial" w:hAnsi="Arial"/>
                                <w:noProof/>
                                <w:color w:val="000000"/>
                                <w:sz w:val="12"/>
                              </w:rPr>
                            </w:pPr>
                          </w:p>
                          <w:p w:rsidR="00431B92" w:rsidRDefault="00431B92" w:rsidP="00431B92">
                            <w:pPr>
                              <w:rPr>
                                <w:rFonts w:ascii="Arial" w:hAnsi="Arial"/>
                                <w:noProof/>
                                <w:color w:val="000000"/>
                                <w:sz w:val="12"/>
                              </w:rPr>
                            </w:pPr>
                          </w:p>
                          <w:p w:rsidR="00431B92" w:rsidRDefault="00431B92" w:rsidP="00431B92">
                            <w:pPr>
                              <w:rPr>
                                <w:rFonts w:ascii="Arial" w:hAnsi="Arial"/>
                                <w:noProof/>
                                <w:color w:val="000000"/>
                                <w:sz w:val="12"/>
                              </w:rPr>
                            </w:pPr>
                          </w:p>
                          <w:p w:rsidR="00431B92" w:rsidRDefault="00431B92" w:rsidP="00431B92">
                            <w:pPr>
                              <w:rPr>
                                <w:rFonts w:ascii="Arial" w:hAnsi="Arial"/>
                                <w:noProof/>
                                <w:color w:val="000000"/>
                                <w:sz w:val="12"/>
                              </w:rPr>
                            </w:pPr>
                          </w:p>
                          <w:p w:rsidR="00431B92" w:rsidRDefault="00431B92" w:rsidP="00431B92">
                            <w:pPr>
                              <w:rPr>
                                <w:rFonts w:ascii="Arial" w:hAnsi="Arial"/>
                                <w:noProof/>
                                <w:color w:val="000000"/>
                                <w:sz w:val="12"/>
                              </w:rPr>
                            </w:pPr>
                          </w:p>
                          <w:p w:rsidR="00431B92" w:rsidRDefault="00431B92" w:rsidP="00431B92">
                            <w:pPr>
                              <w:rPr>
                                <w:rFonts w:ascii="Arial" w:hAnsi="Arial"/>
                                <w:noProof/>
                                <w:color w:val="000000"/>
                                <w:sz w:val="12"/>
                              </w:rPr>
                            </w:pPr>
                          </w:p>
                          <w:p w:rsidR="00431B92" w:rsidRDefault="00431B92" w:rsidP="00431B92">
                            <w:pPr>
                              <w:rPr>
                                <w:rFonts w:ascii="Arial" w:hAnsi="Arial"/>
                                <w:noProof/>
                                <w:color w:val="000000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color w:val="000000"/>
                                <w:sz w:val="12"/>
                              </w:rPr>
                              <w:t>Viite</w:t>
                            </w:r>
                          </w:p>
                          <w:p w:rsidR="00431B92" w:rsidRDefault="00431B92" w:rsidP="00431B92">
                            <w:pPr>
                              <w:rPr>
                                <w:rFonts w:ascii="Arial" w:hAnsi="Arial"/>
                                <w:noProof/>
                                <w:color w:val="000000"/>
                                <w:sz w:val="12"/>
                              </w:rPr>
                            </w:pPr>
                          </w:p>
                          <w:p w:rsidR="00431B92" w:rsidRDefault="00431B92" w:rsidP="00431B92">
                            <w:pPr>
                              <w:rPr>
                                <w:rFonts w:ascii="Arial" w:hAnsi="Arial"/>
                                <w:noProof/>
                                <w:color w:val="000000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color w:val="000000"/>
                                <w:sz w:val="12"/>
                              </w:rPr>
                              <w:t>Asia</w:t>
                            </w:r>
                          </w:p>
                        </w:txbxContent>
                      </wps:txbx>
                      <wps:bodyPr rot="0" vert="horz" wrap="square" lIns="7200" tIns="45720" rIns="72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0188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.45pt;margin-top:103.5pt;width:43.1pt;height:158.45pt;z-index:251659264;visibility:visible;mso-wrap-style:square;mso-width-percent:0;mso-height-percent:0;mso-wrap-distance-left:.55pt;mso-wrap-distance-top:0;mso-wrap-distance-right:.5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" o:allowincell="f" filled="f" stroked="f">
                <v:textbox inset=".2mm,,.2mm">
                  <w:txbxContent>
                    <w:p w:rsidR="00431B92" w:rsidRDefault="00431B92" w:rsidP="00431B92">
                      <w:pPr>
                        <w:rPr>
                          <w:rFonts w:ascii="Arial" w:hAnsi="Arial"/>
                          <w:noProof/>
                          <w:color w:val="000000"/>
                          <w:sz w:val="12"/>
                        </w:rPr>
                      </w:pPr>
                      <w:r>
                        <w:rPr>
                          <w:rFonts w:ascii="Arial" w:hAnsi="Arial"/>
                          <w:noProof/>
                          <w:color w:val="000000"/>
                          <w:sz w:val="12"/>
                        </w:rPr>
                        <w:t>Vastaanottaja</w:t>
                      </w:r>
                    </w:p>
                    <w:p w:rsidR="00431B92" w:rsidRDefault="00431B92" w:rsidP="00431B92">
                      <w:pPr>
                        <w:rPr>
                          <w:rFonts w:ascii="Arial" w:hAnsi="Arial"/>
                          <w:noProof/>
                          <w:color w:val="000000"/>
                          <w:sz w:val="12"/>
                        </w:rPr>
                      </w:pPr>
                    </w:p>
                    <w:p w:rsidR="00431B92" w:rsidRDefault="00431B92" w:rsidP="00431B92">
                      <w:pPr>
                        <w:rPr>
                          <w:rFonts w:ascii="Arial" w:hAnsi="Arial"/>
                          <w:noProof/>
                          <w:color w:val="000000"/>
                          <w:sz w:val="12"/>
                        </w:rPr>
                      </w:pPr>
                    </w:p>
                    <w:p w:rsidR="00431B92" w:rsidRDefault="00431B92" w:rsidP="00431B92">
                      <w:pPr>
                        <w:rPr>
                          <w:rFonts w:ascii="Arial" w:hAnsi="Arial"/>
                          <w:noProof/>
                          <w:color w:val="000000"/>
                          <w:sz w:val="12"/>
                        </w:rPr>
                      </w:pPr>
                    </w:p>
                    <w:p w:rsidR="00431B92" w:rsidRDefault="00431B92" w:rsidP="00431B92">
                      <w:pPr>
                        <w:rPr>
                          <w:rFonts w:ascii="Arial" w:hAnsi="Arial"/>
                          <w:noProof/>
                          <w:color w:val="000000"/>
                          <w:sz w:val="12"/>
                        </w:rPr>
                      </w:pPr>
                    </w:p>
                    <w:p w:rsidR="00431B92" w:rsidRDefault="00431B92" w:rsidP="00431B92">
                      <w:pPr>
                        <w:rPr>
                          <w:rFonts w:ascii="Arial" w:hAnsi="Arial"/>
                          <w:noProof/>
                          <w:color w:val="000000"/>
                          <w:sz w:val="12"/>
                        </w:rPr>
                      </w:pPr>
                    </w:p>
                    <w:p w:rsidR="00431B92" w:rsidRDefault="00431B92" w:rsidP="00431B92">
                      <w:pPr>
                        <w:rPr>
                          <w:rFonts w:ascii="Arial" w:hAnsi="Arial"/>
                          <w:noProof/>
                          <w:color w:val="000000"/>
                          <w:sz w:val="12"/>
                        </w:rPr>
                      </w:pPr>
                    </w:p>
                    <w:p w:rsidR="00431B92" w:rsidRDefault="00431B92" w:rsidP="00431B92">
                      <w:pPr>
                        <w:rPr>
                          <w:rFonts w:ascii="Arial" w:hAnsi="Arial"/>
                          <w:noProof/>
                          <w:color w:val="000000"/>
                          <w:sz w:val="12"/>
                        </w:rPr>
                      </w:pPr>
                      <w:r>
                        <w:rPr>
                          <w:rFonts w:ascii="Arial" w:hAnsi="Arial"/>
                          <w:noProof/>
                          <w:color w:val="000000"/>
                          <w:sz w:val="12"/>
                        </w:rPr>
                        <w:t>Viite</w:t>
                      </w:r>
                    </w:p>
                    <w:p w:rsidR="00431B92" w:rsidRDefault="00431B92" w:rsidP="00431B92">
                      <w:pPr>
                        <w:rPr>
                          <w:rFonts w:ascii="Arial" w:hAnsi="Arial"/>
                          <w:noProof/>
                          <w:color w:val="000000"/>
                          <w:sz w:val="12"/>
                        </w:rPr>
                      </w:pPr>
                    </w:p>
                    <w:p w:rsidR="00431B92" w:rsidRDefault="00431B92" w:rsidP="00431B92">
                      <w:pPr>
                        <w:rPr>
                          <w:rFonts w:ascii="Arial" w:hAnsi="Arial"/>
                          <w:noProof/>
                          <w:color w:val="000000"/>
                          <w:sz w:val="12"/>
                        </w:rPr>
                      </w:pPr>
                      <w:r>
                        <w:rPr>
                          <w:rFonts w:ascii="Arial" w:hAnsi="Arial"/>
                          <w:noProof/>
                          <w:color w:val="000000"/>
                          <w:sz w:val="12"/>
                        </w:rPr>
                        <w:t>Asia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343ECC">
        <w:rPr>
          <w:rStyle w:val="YltunnisteChar"/>
        </w:rPr>
        <w:t>Työ- ja elinkeinoministeriö</w:t>
      </w:r>
      <w:r w:rsidRPr="00C83985">
        <w:rPr>
          <w:rStyle w:val="YltunnisteChar"/>
        </w:rPr>
        <w:br/>
        <w:t xml:space="preserve">PL </w:t>
      </w:r>
      <w:r w:rsidR="003E598B">
        <w:rPr>
          <w:rStyle w:val="YltunnisteChar"/>
        </w:rPr>
        <w:t>32</w:t>
      </w:r>
      <w:r w:rsidRPr="00C83985">
        <w:rPr>
          <w:rStyle w:val="YltunnisteChar"/>
        </w:rPr>
        <w:br/>
        <w:t>000</w:t>
      </w:r>
      <w:r w:rsidR="003E598B">
        <w:rPr>
          <w:rStyle w:val="YltunnisteChar"/>
        </w:rPr>
        <w:t>23</w:t>
      </w:r>
      <w:r w:rsidRPr="00C83985">
        <w:rPr>
          <w:rStyle w:val="YltunnisteChar"/>
        </w:rPr>
        <w:t xml:space="preserve"> </w:t>
      </w:r>
      <w:r w:rsidR="003E598B">
        <w:rPr>
          <w:rStyle w:val="YltunnisteChar"/>
        </w:rPr>
        <w:t>VALTIONEUVOSTO</w:t>
      </w:r>
      <w:r w:rsidRPr="004674AB">
        <w:rPr>
          <w:sz w:val="18"/>
        </w:rPr>
        <w:br/>
      </w:r>
      <w:r w:rsidRPr="004674AB">
        <w:rPr>
          <w:sz w:val="18"/>
        </w:rPr>
        <w:br/>
      </w:r>
      <w:r w:rsidRPr="004674AB">
        <w:rPr>
          <w:sz w:val="18"/>
        </w:rPr>
        <w:br/>
      </w:r>
      <w:r w:rsidRPr="004674AB">
        <w:rPr>
          <w:sz w:val="18"/>
        </w:rPr>
        <w:br/>
      </w:r>
      <w:r w:rsidR="004674AB">
        <w:rPr>
          <w:sz w:val="18"/>
        </w:rPr>
        <w:br/>
      </w:r>
      <w:r w:rsidR="004674AB">
        <w:rPr>
          <w:sz w:val="18"/>
        </w:rPr>
        <w:br/>
      </w:r>
      <w:r w:rsidRPr="004674AB">
        <w:rPr>
          <w:sz w:val="18"/>
        </w:rPr>
        <w:br/>
      </w:r>
      <w:r w:rsidR="007E11BC" w:rsidRPr="007E11BC">
        <w:rPr>
          <w:rStyle w:val="YltunnisteChar"/>
        </w:rPr>
        <w:t>TEM/1561/03.01.01/2017, TEM046:00/2017</w:t>
      </w:r>
    </w:p>
    <w:p w:rsidR="00431B92" w:rsidRDefault="005316A3" w:rsidP="00431B92">
      <w:pPr>
        <w:pStyle w:val="Otsikko1"/>
      </w:pPr>
      <w:r>
        <w:t>Tilastokeskuksen lausunto hallituksen esityksestä laiksi</w:t>
      </w:r>
      <w:r w:rsidR="007E11BC" w:rsidRPr="007E11BC">
        <w:t xml:space="preserve"> </w:t>
      </w:r>
      <w:r w:rsidRPr="007E11BC">
        <w:t>sähkömarkkinalain muuttamisesta ja eräiksi siihen liittyviksi laeiksi (ns. datahubia koskevat lainsäädännön muutokset)</w:t>
      </w:r>
    </w:p>
    <w:p w:rsidR="005316A3" w:rsidRDefault="007E11BC" w:rsidP="00393C32">
      <w:pPr>
        <w:pStyle w:val="NormaaliWWW"/>
        <w:ind w:left="1304"/>
      </w:pPr>
      <w:r>
        <w:t xml:space="preserve">Tilastokeskus ei ole saanut lausuntopyyntöä esitykseen liittyen. Tilastokeskus </w:t>
      </w:r>
      <w:r w:rsidR="00ED0C26">
        <w:t xml:space="preserve">haluaa kuitenkin lausua asiasta, koska Tilastokeskus </w:t>
      </w:r>
      <w:r>
        <w:t>pyrkii käyttämään tilastoinnissa laajasti muissa</w:t>
      </w:r>
      <w:r w:rsidR="00CB1B01">
        <w:t xml:space="preserve"> yhteyksissä kerättyjä tietoja ja vähentämään täten erillisten tiedonkeruiden aiheuttamaa rasitusta</w:t>
      </w:r>
      <w:r w:rsidR="007B2452">
        <w:t xml:space="preserve"> ja työtä</w:t>
      </w:r>
      <w:r w:rsidR="00CB1B01">
        <w:t>.</w:t>
      </w:r>
    </w:p>
    <w:p w:rsidR="00187AF3" w:rsidRPr="00393C32" w:rsidRDefault="00187AF3" w:rsidP="00187AF3">
      <w:pPr>
        <w:pStyle w:val="NormaaliWWW"/>
        <w:ind w:left="1304"/>
        <w:rPr>
          <w:b/>
        </w:rPr>
      </w:pPr>
      <w:r w:rsidRPr="00393C32">
        <w:rPr>
          <w:b/>
        </w:rPr>
        <w:t>Mahdollisen lain muutoksen vuoksi Tilastokeskus lausuu aio</w:t>
      </w:r>
      <w:r>
        <w:rPr>
          <w:b/>
        </w:rPr>
        <w:t>tusta lakiesityksestä ja siihen liittyvästä aloitteesta seuraavaa:</w:t>
      </w:r>
    </w:p>
    <w:p w:rsidR="00CB1B01" w:rsidRDefault="00AB3C88" w:rsidP="00393C32">
      <w:pPr>
        <w:pStyle w:val="NormaaliWWW"/>
        <w:ind w:left="1304"/>
      </w:pPr>
      <w:r>
        <w:t xml:space="preserve">Jos ehdotettu muutos </w:t>
      </w:r>
      <w:r w:rsidR="00216017">
        <w:t xml:space="preserve">henkilötunnuksiin liittyen </w:t>
      </w:r>
      <w:r>
        <w:t>toteutuu</w:t>
      </w:r>
      <w:r w:rsidR="00216017">
        <w:t>,</w:t>
      </w:r>
      <w:r>
        <w:t xml:space="preserve"> sisältä</w:t>
      </w:r>
      <w:r w:rsidR="00216017">
        <w:t>isi</w:t>
      </w:r>
      <w:r>
        <w:t xml:space="preserve"> data-hub k</w:t>
      </w:r>
      <w:r w:rsidR="00CD7A19">
        <w:t xml:space="preserve">attavasti eri käyttäjät yksilöivät </w:t>
      </w:r>
      <w:r>
        <w:t>tunnistetiedot hallinnollisten rekistereiden tavoin.</w:t>
      </w:r>
      <w:r w:rsidR="00216017">
        <w:t xml:space="preserve"> </w:t>
      </w:r>
    </w:p>
    <w:p w:rsidR="00CB1B01" w:rsidRDefault="00CB1B01" w:rsidP="00CB1B01">
      <w:pPr>
        <w:pStyle w:val="NormaaliWWW"/>
        <w:ind w:left="1304"/>
      </w:pPr>
      <w:r>
        <w:rPr>
          <w:b/>
        </w:rPr>
        <w:t xml:space="preserve">Tilastokeskus pitää </w:t>
      </w:r>
      <w:r w:rsidRPr="000850C6">
        <w:rPr>
          <w:b/>
        </w:rPr>
        <w:t>tilastotoimen näkökulmasta hyvänä</w:t>
      </w:r>
      <w:r>
        <w:t xml:space="preserve">, että kerättävissä aineistoihin sisällytetään yksilöivät tunnisteet kaikille niissä esiintyville yksiköille. Standardoidut tunnisteet mahdollistavat tehokkaan ja laadukkaan </w:t>
      </w:r>
      <w:r w:rsidRPr="00CA0A59">
        <w:t xml:space="preserve">tietojen käsittelyn ja yhdistelyn hyödynnettäväksi lainmukaisissa käyttötarkoituksissa. </w:t>
      </w:r>
      <w:r w:rsidR="00CA0A59" w:rsidRPr="00CA0A59">
        <w:t>Tilastotuotannossa yksikkötason</w:t>
      </w:r>
      <w:r w:rsidR="00CA0A59">
        <w:t xml:space="preserve"> tietojen käyttö tehostaa toimintaa, parantaa tilastojen laatua ja relevanssia, parantaa mahdollisuuksia vastata muuttuviin tietotarpeisiin sekä vähentää tiedonkeruurasitetta.</w:t>
      </w:r>
    </w:p>
    <w:p w:rsidR="00CB1B01" w:rsidRDefault="00CD7A19" w:rsidP="00393C32">
      <w:pPr>
        <w:pStyle w:val="NormaaliWWW"/>
        <w:ind w:left="1304"/>
      </w:pPr>
      <w:r w:rsidRPr="005F69F9">
        <w:rPr>
          <w:b/>
        </w:rPr>
        <w:t>Tilastokeskus ehdottaa</w:t>
      </w:r>
      <w:r>
        <w:t xml:space="preserve"> lakiin kirjat</w:t>
      </w:r>
      <w:r w:rsidR="00CA0A59">
        <w:t xml:space="preserve">tavaksi Tilastokeskukselle oikeutta </w:t>
      </w:r>
      <w:r>
        <w:t>käyttää järjestelmään kertyviä tunnisteellisia yksikkötason tietoja Tilastokeskuksen lakisääteisissä tehtävissä.</w:t>
      </w:r>
      <w:r w:rsidR="005316A3">
        <w:t xml:space="preserve"> </w:t>
      </w:r>
      <w:r>
        <w:t>Nykyinen kirjaus ei tätä mahdollista.</w:t>
      </w:r>
      <w:r w:rsidR="00B51492">
        <w:t xml:space="preserve"> </w:t>
      </w:r>
    </w:p>
    <w:p w:rsidR="00CA0A59" w:rsidRDefault="00CA0A59" w:rsidP="00CA0A59">
      <w:pPr>
        <w:pStyle w:val="NormaaliWWW"/>
        <w:ind w:left="1304"/>
      </w:pPr>
      <w:r>
        <w:t xml:space="preserve">Tilastoviranomaisten pääsy </w:t>
      </w:r>
      <w:r w:rsidR="007B2452">
        <w:t>data</w:t>
      </w:r>
      <w:r>
        <w:t xml:space="preserve">hubin yksikkötason tietoihin saattaisi </w:t>
      </w:r>
      <w:r w:rsidR="007B2452">
        <w:t>data</w:t>
      </w:r>
      <w:r>
        <w:t xml:space="preserve">hubin käytettävyyden tilastotuotannon kannalta samalle tasolla mm. </w:t>
      </w:r>
      <w:bookmarkStart w:id="0" w:name="_GoBack"/>
      <w:bookmarkEnd w:id="0"/>
      <w:r>
        <w:t>väestötietojärjestelmän henkilöitä koskevien tietojen sekä verottajan henkilöitä ja yrityksiä koskevien tietojen kanssa. Se mahdollistaisi tehokkaan ja joustavasti muuttuviin tietotarpeisiin sopeutettavan tietotuotannon paitsi energia ja ympäristö –ilmiöalueella myös esim. kulutust</w:t>
      </w:r>
      <w:r w:rsidR="007B2452">
        <w:t>ilastoissa</w:t>
      </w:r>
      <w:r>
        <w:t xml:space="preserve"> ja yleisemmin elinoloja koskevassa tilastoinnissa.  </w:t>
      </w:r>
    </w:p>
    <w:p w:rsidR="00393C32" w:rsidRDefault="00B51492" w:rsidP="00393C32">
      <w:pPr>
        <w:pStyle w:val="NormaaliWWW"/>
        <w:ind w:left="1304"/>
      </w:pPr>
      <w:r>
        <w:t>Velvollisuuden kirjoit</w:t>
      </w:r>
      <w:r w:rsidR="00941E47">
        <w:t>t</w:t>
      </w:r>
      <w:r>
        <w:t>aminen tähän lakiin olisi perusteltua, koska kantaverkko</w:t>
      </w:r>
      <w:r w:rsidR="00941E47">
        <w:t>yhtiö hoitaa yhteiskunnan toiminnan kannalta keskeisiä tehtäviä ja tietojen luovuttaminen palvelee yhteiskunnan yleistä etua</w:t>
      </w:r>
      <w:r w:rsidR="00050977">
        <w:t xml:space="preserve"> kuten hallinnollisten rekistereiden käyttö </w:t>
      </w:r>
      <w:r w:rsidR="002C29EB" w:rsidRPr="00F207C4">
        <w:t>virallisessa</w:t>
      </w:r>
      <w:r w:rsidR="002C29EB">
        <w:t xml:space="preserve"> </w:t>
      </w:r>
      <w:r w:rsidR="00050977">
        <w:t>tilastotuotannossa</w:t>
      </w:r>
      <w:r w:rsidR="00CA0A59">
        <w:t xml:space="preserve"> ja digitalisoinnin periaatteiden toteutumista (mm. tavoitetta, että tiedot kerätään vain kerran).</w:t>
      </w:r>
      <w:r w:rsidR="00187AF3">
        <w:t xml:space="preserve"> </w:t>
      </w:r>
    </w:p>
    <w:p w:rsidR="007B2452" w:rsidRDefault="00393C32" w:rsidP="007B2452">
      <w:pPr>
        <w:pStyle w:val="Peruskpl"/>
        <w:ind w:left="1304"/>
      </w:pPr>
      <w:r>
        <w:lastRenderedPageBreak/>
        <w:t xml:space="preserve">Tilastokeskus pitää tärkeänä, että yrityksille ja muille organisaatioille välittyy lainsäädännön kautta </w:t>
      </w:r>
      <w:r w:rsidR="00EC429C">
        <w:t>selkeä kuva siitä</w:t>
      </w:r>
      <w:r w:rsidR="00CB1B01">
        <w:t>,</w:t>
      </w:r>
      <w:r w:rsidR="00EC429C">
        <w:t xml:space="preserve"> kuinka eri la</w:t>
      </w:r>
      <w:r w:rsidR="007B2452">
        <w:t>e</w:t>
      </w:r>
      <w:r>
        <w:t xml:space="preserve">ista tulevia tiedonantamiseen liittyviä säännöksiä tulee soveltaa. </w:t>
      </w:r>
      <w:r w:rsidR="003C2F6C">
        <w:t>Erityisen tärkeää tämä on silloin</w:t>
      </w:r>
      <w:r w:rsidR="00CB1B01">
        <w:t>,</w:t>
      </w:r>
      <w:r w:rsidR="003C2F6C">
        <w:t xml:space="preserve"> kun uusia </w:t>
      </w:r>
      <w:r w:rsidR="00954E9D">
        <w:t xml:space="preserve">yhteiskunnan toiminnan kannalta tärkeitä </w:t>
      </w:r>
      <w:r w:rsidR="0087004E">
        <w:t xml:space="preserve">tietoaineistoja syntyy julkisen hallinnon ulkopuolelle. </w:t>
      </w:r>
      <w:r w:rsidR="003D62B6">
        <w:t xml:space="preserve">Lainsäädännön </w:t>
      </w:r>
      <w:r>
        <w:t xml:space="preserve">selkeys helpottaa yritysten tiedonantamista </w:t>
      </w:r>
      <w:r w:rsidR="000D717A">
        <w:t xml:space="preserve">(tässä tapauksessa kantaverkkoyhtiö Fingrid) </w:t>
      </w:r>
      <w:r>
        <w:t xml:space="preserve">ja vähentää lainsäädännön tulkinnasta tulevaa selvitystyötä. Tällä tavoin voidaan </w:t>
      </w:r>
      <w:r w:rsidR="00CB1B01">
        <w:t>vähentää sekä yrityksissä että t</w:t>
      </w:r>
      <w:r>
        <w:t xml:space="preserve">ilastotoimessa selvittelytyöstä ja neuvotteluista johtuvia tiedonkeruuseen liittyviä kustannuksia. </w:t>
      </w:r>
    </w:p>
    <w:p w:rsidR="00FA4A17" w:rsidRDefault="00FA4A17" w:rsidP="00FA4A17">
      <w:pPr>
        <w:pStyle w:val="Peruskpl"/>
        <w:ind w:left="1304"/>
      </w:pPr>
      <w:r w:rsidRPr="005F69F9">
        <w:rPr>
          <w:b/>
        </w:rPr>
        <w:t xml:space="preserve">Tilastokeskus </w:t>
      </w:r>
      <w:r>
        <w:rPr>
          <w:b/>
        </w:rPr>
        <w:t>toivoo</w:t>
      </w:r>
      <w:r>
        <w:t xml:space="preserve">, että Tilastokeskusta kuultaisiin myös valmisteltaessa julkishallinnon ulkopuolisia rekisterinpitäjiä koskevaa lainsäädäntöä, jonka perusteella syntyy uusia tietoaineistoja tai nykyisten aineistojen sisältö muuttuu. Julkishallinnon toimijoilla on EU-tilastolain (N:o 223/2009) 17 artiklassa velvoite kuulla Tilastokeskusta hallinnollisia rekistereitä suunniteltaessa, muutettaessa tai lakkautettaessa, jotta varmistettaisiin näiden rekisterien käyttömahdollisuudet Euroopan tilastojen tuotannossa. </w:t>
      </w:r>
    </w:p>
    <w:p w:rsidR="00393C32" w:rsidRDefault="00393C32" w:rsidP="00393C32">
      <w:pPr>
        <w:pStyle w:val="Peruskpl"/>
        <w:ind w:left="1304"/>
      </w:pPr>
    </w:p>
    <w:p w:rsidR="007B2452" w:rsidRDefault="007B2452" w:rsidP="00393C32">
      <w:pPr>
        <w:pStyle w:val="Peruskpl"/>
        <w:ind w:left="1304"/>
      </w:pPr>
    </w:p>
    <w:p w:rsidR="007B2452" w:rsidRDefault="007B2452" w:rsidP="00393C32">
      <w:pPr>
        <w:pStyle w:val="Peruskpl"/>
        <w:ind w:left="1304"/>
      </w:pPr>
    </w:p>
    <w:p w:rsidR="008C7FD5" w:rsidRDefault="008C7FD5" w:rsidP="005316A3">
      <w:pPr>
        <w:pStyle w:val="NormaaliWWW"/>
        <w:ind w:left="1304"/>
      </w:pPr>
    </w:p>
    <w:p w:rsidR="00D11058" w:rsidRDefault="00D11058" w:rsidP="005316A3">
      <w:pPr>
        <w:pStyle w:val="NormaaliWWW"/>
        <w:ind w:left="1304"/>
      </w:pPr>
    </w:p>
    <w:p w:rsidR="00003AF0" w:rsidRDefault="00003AF0" w:rsidP="005316A3">
      <w:pPr>
        <w:pStyle w:val="NormaaliWWW"/>
        <w:ind w:left="1304"/>
      </w:pPr>
      <w:r>
        <w:t>Heli Mikkelä</w:t>
      </w:r>
      <w:r>
        <w:br/>
        <w:t xml:space="preserve">ylijohtaja </w:t>
      </w:r>
    </w:p>
    <w:p w:rsidR="007B2452" w:rsidRDefault="007B2452" w:rsidP="005316A3">
      <w:pPr>
        <w:pStyle w:val="NormaaliWWW"/>
        <w:ind w:left="1304"/>
      </w:pPr>
    </w:p>
    <w:p w:rsidR="007B2452" w:rsidRDefault="007B2452" w:rsidP="005316A3">
      <w:pPr>
        <w:pStyle w:val="NormaaliWWW"/>
        <w:ind w:left="1304"/>
      </w:pPr>
    </w:p>
    <w:p w:rsidR="007B2452" w:rsidRDefault="007B2452" w:rsidP="007B2452">
      <w:pPr>
        <w:pStyle w:val="NormaaliWWW"/>
        <w:ind w:left="1304"/>
      </w:pPr>
      <w:r>
        <w:t>Jukka Oikarinen</w:t>
      </w:r>
      <w:r>
        <w:br/>
        <w:t>kehittämispäällikkö</w:t>
      </w:r>
    </w:p>
    <w:p w:rsidR="00D11058" w:rsidRDefault="00D11058" w:rsidP="005316A3">
      <w:pPr>
        <w:pStyle w:val="NormaaliWWW"/>
        <w:ind w:left="1304"/>
      </w:pPr>
    </w:p>
    <w:p w:rsidR="00CD7A19" w:rsidRDefault="00CD7A19" w:rsidP="005316A3">
      <w:pPr>
        <w:pStyle w:val="NormaaliWWW"/>
        <w:ind w:left="1304"/>
      </w:pPr>
    </w:p>
    <w:p w:rsidR="00431B92" w:rsidRDefault="00431B92" w:rsidP="007E11BC">
      <w:pPr>
        <w:pStyle w:val="Kappale"/>
      </w:pPr>
    </w:p>
    <w:p w:rsidR="00CB1B01" w:rsidRDefault="00CB1B01" w:rsidP="007E11BC">
      <w:pPr>
        <w:pStyle w:val="Kappale"/>
      </w:pPr>
    </w:p>
    <w:p w:rsidR="00CB1B01" w:rsidRPr="00431B92" w:rsidRDefault="00CB1B01" w:rsidP="007E11BC">
      <w:pPr>
        <w:pStyle w:val="Kappale"/>
      </w:pPr>
    </w:p>
    <w:sectPr w:rsidR="00CB1B01" w:rsidRPr="00431B92" w:rsidSect="0037724E">
      <w:headerReference w:type="default" r:id="rId7"/>
      <w:footerReference w:type="default" r:id="rId8"/>
      <w:pgSz w:w="11906" w:h="16838" w:code="9"/>
      <w:pgMar w:top="1985" w:right="851" w:bottom="907" w:left="119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1BC" w:rsidRDefault="007E11BC" w:rsidP="002E034F">
      <w:pPr>
        <w:spacing w:after="0"/>
      </w:pPr>
      <w:r>
        <w:separator/>
      </w:r>
    </w:p>
  </w:endnote>
  <w:endnote w:type="continuationSeparator" w:id="0">
    <w:p w:rsidR="007E11BC" w:rsidRDefault="007E11BC" w:rsidP="002E03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87E" w:rsidRDefault="007E087E">
    <w:pPr>
      <w:pStyle w:val="Alatunniste"/>
    </w:pPr>
    <w:r w:rsidRPr="00EC6D8F">
      <w:rPr>
        <w:rFonts w:ascii="Arial" w:hAnsi="Arial"/>
        <w:noProof/>
        <w:color w:val="0073B0"/>
        <w:szCs w:val="15"/>
      </w:rPr>
      <w:t xml:space="preserve">Postiosoite: </w:t>
    </w:r>
    <w:r w:rsidRPr="00EC6D8F">
      <w:rPr>
        <w:rFonts w:ascii="Arial" w:hAnsi="Arial"/>
        <w:noProof/>
        <w:color w:val="0073B0"/>
        <w:szCs w:val="15"/>
      </w:rPr>
      <w:tab/>
      <w:t xml:space="preserve">Käyntiosoite: </w:t>
    </w:r>
    <w:r w:rsidRPr="00EC6D8F">
      <w:rPr>
        <w:rFonts w:ascii="Arial" w:hAnsi="Arial"/>
        <w:noProof/>
        <w:color w:val="0073B0"/>
        <w:szCs w:val="15"/>
      </w:rPr>
      <w:tab/>
      <w:t>Puhelin:</w:t>
    </w:r>
    <w:r w:rsidRPr="00EC6D8F">
      <w:rPr>
        <w:rFonts w:ascii="Arial" w:hAnsi="Arial"/>
        <w:noProof/>
        <w:color w:val="0073B0"/>
        <w:szCs w:val="15"/>
      </w:rPr>
      <w:tab/>
      <w:t>www.tilastokeskus.fi</w:t>
    </w:r>
    <w:r w:rsidRPr="00EC6D8F">
      <w:rPr>
        <w:rFonts w:ascii="Arial" w:hAnsi="Arial"/>
        <w:noProof/>
        <w:color w:val="0073B0"/>
        <w:szCs w:val="15"/>
      </w:rPr>
      <w:br/>
      <w:t>00022 TILASTOKESKUS</w:t>
    </w:r>
    <w:r w:rsidRPr="00EC6D8F">
      <w:rPr>
        <w:rFonts w:ascii="Arial" w:hAnsi="Arial"/>
        <w:noProof/>
        <w:color w:val="0073B0"/>
        <w:szCs w:val="15"/>
      </w:rPr>
      <w:tab/>
      <w:t>Työpajankatu 13, Helsinki</w:t>
    </w:r>
    <w:r w:rsidRPr="00EC6D8F">
      <w:rPr>
        <w:rFonts w:ascii="Arial" w:hAnsi="Arial"/>
        <w:noProof/>
        <w:color w:val="0073B0"/>
        <w:szCs w:val="15"/>
      </w:rPr>
      <w:tab/>
      <w:t>029 551 1000</w:t>
    </w:r>
    <w:r w:rsidRPr="00EC6D8F">
      <w:rPr>
        <w:rFonts w:ascii="Arial" w:hAnsi="Arial"/>
        <w:noProof/>
        <w:color w:val="0073B0"/>
        <w:szCs w:val="15"/>
      </w:rPr>
      <w:tab/>
    </w:r>
    <w:r w:rsidRPr="00EC6D8F">
      <w:rPr>
        <w:rFonts w:ascii="Arial" w:hAnsi="Arial"/>
        <w:color w:val="0073B0"/>
        <w:szCs w:val="15"/>
      </w:rPr>
      <w:t>Y-tunnus: 0245491-1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1BC" w:rsidRDefault="007E11BC" w:rsidP="002E034F">
      <w:pPr>
        <w:spacing w:after="0"/>
      </w:pPr>
      <w:r>
        <w:separator/>
      </w:r>
    </w:p>
  </w:footnote>
  <w:footnote w:type="continuationSeparator" w:id="0">
    <w:p w:rsidR="007E11BC" w:rsidRDefault="007E11BC" w:rsidP="002E03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72" w:type="dxa"/>
      <w:tblInd w:w="-11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5"/>
      <w:gridCol w:w="624"/>
      <w:gridCol w:w="1932"/>
      <w:gridCol w:w="624"/>
      <w:gridCol w:w="1423"/>
      <w:gridCol w:w="734"/>
    </w:tblGrid>
    <w:tr w:rsidR="00431B92" w:rsidRPr="00AF4C37" w:rsidTr="000A44A1">
      <w:trPr>
        <w:cantSplit/>
      </w:trPr>
      <w:tc>
        <w:tcPr>
          <w:tcW w:w="4535" w:type="dxa"/>
        </w:tcPr>
        <w:p w:rsidR="00431B92" w:rsidRDefault="00431B92" w:rsidP="000A44A1">
          <w:pPr>
            <w:pStyle w:val="Yltunniste"/>
          </w:pPr>
          <w:r w:rsidRPr="00AF4C37">
            <w:rPr>
              <w:noProof/>
              <w:lang w:eastAsia="fi-FI"/>
            </w:rPr>
            <w:drawing>
              <wp:inline distT="0" distB="0" distL="0" distR="0" wp14:anchorId="1284FF44" wp14:editId="13418D8D">
                <wp:extent cx="1623600" cy="399600"/>
                <wp:effectExtent l="0" t="0" r="0" b="635"/>
                <wp:docPr id="17" name="Kuva 17" descr="H:\Projektit\1643_Graafinen_ilme_Office-pohjat_Word_Excel\projektidokumentit\word\logot\TK_FI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Projektit\1643_Graafinen_ilme_Office-pohjat_Word_Excel\projektidokumentit\word\logot\TK_FI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600" cy="39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31B92" w:rsidRDefault="00431B92" w:rsidP="000A44A1">
          <w:pPr>
            <w:pStyle w:val="Yltunniste"/>
          </w:pPr>
        </w:p>
        <w:p w:rsidR="00431B92" w:rsidRPr="0090402F" w:rsidRDefault="00431B92" w:rsidP="000A44A1">
          <w:pPr>
            <w:pStyle w:val="Yltunniste"/>
          </w:pPr>
        </w:p>
      </w:tc>
      <w:tc>
        <w:tcPr>
          <w:tcW w:w="624" w:type="dxa"/>
          <w:vAlign w:val="bottom"/>
        </w:tcPr>
        <w:p w:rsidR="00431B92" w:rsidRPr="00AF4C37" w:rsidRDefault="00431B92" w:rsidP="000A44A1">
          <w:pPr>
            <w:spacing w:before="680"/>
            <w:rPr>
              <w:rFonts w:ascii="Arial" w:hAnsi="Arial" w:cs="Arial"/>
              <w:noProof/>
              <w:color w:val="000000"/>
              <w:sz w:val="12"/>
            </w:rPr>
          </w:pPr>
          <w:r>
            <w:rPr>
              <w:rFonts w:ascii="Arial" w:hAnsi="Arial" w:cs="Arial"/>
              <w:noProof/>
              <w:color w:val="000000"/>
              <w:sz w:val="12"/>
            </w:rPr>
            <w:t>Pvm</w:t>
          </w:r>
        </w:p>
      </w:tc>
      <w:tc>
        <w:tcPr>
          <w:tcW w:w="1932" w:type="dxa"/>
          <w:vAlign w:val="bottom"/>
        </w:tcPr>
        <w:p w:rsidR="00431B92" w:rsidRPr="00431B92" w:rsidRDefault="00431B92" w:rsidP="000A44A1">
          <w:pPr>
            <w:pStyle w:val="Yltunniste"/>
          </w:pPr>
        </w:p>
        <w:p w:rsidR="00431B92" w:rsidRPr="00AF4C37" w:rsidRDefault="00431B92" w:rsidP="000A44A1">
          <w:pPr>
            <w:pStyle w:val="Yltunniste"/>
          </w:pPr>
        </w:p>
        <w:p w:rsidR="00431B92" w:rsidRPr="00AF4C37" w:rsidRDefault="00431B92" w:rsidP="000A44A1">
          <w:pPr>
            <w:pStyle w:val="Yltunniste"/>
          </w:pPr>
        </w:p>
        <w:p w:rsidR="00431B92" w:rsidRPr="00C83985" w:rsidRDefault="00872DB1" w:rsidP="00C83985">
          <w:pPr>
            <w:pStyle w:val="Yltunniste"/>
          </w:pPr>
          <w:r>
            <w:fldChar w:fldCharType="begin"/>
          </w:r>
          <w:r>
            <w:instrText xml:space="preserve"> CREATEDATE  \@ "d.M.yyyy"  \* MERGEFORMAT </w:instrText>
          </w:r>
          <w:r>
            <w:fldChar w:fldCharType="separate"/>
          </w:r>
          <w:r w:rsidR="007E11BC">
            <w:rPr>
              <w:noProof/>
            </w:rPr>
            <w:t>14.5.2018</w:t>
          </w:r>
          <w:r>
            <w:fldChar w:fldCharType="end"/>
          </w:r>
        </w:p>
      </w:tc>
      <w:tc>
        <w:tcPr>
          <w:tcW w:w="624" w:type="dxa"/>
          <w:vAlign w:val="bottom"/>
        </w:tcPr>
        <w:p w:rsidR="00431B92" w:rsidRPr="00AF4C37" w:rsidRDefault="00431B92" w:rsidP="000A44A1">
          <w:pPr>
            <w:spacing w:before="680"/>
            <w:rPr>
              <w:rFonts w:ascii="Arial" w:hAnsi="Arial" w:cs="Arial"/>
              <w:noProof/>
              <w:color w:val="000000"/>
              <w:sz w:val="12"/>
            </w:rPr>
          </w:pPr>
          <w:r w:rsidRPr="00AF4C37">
            <w:rPr>
              <w:rFonts w:ascii="Arial" w:hAnsi="Arial" w:cs="Arial"/>
              <w:noProof/>
              <w:color w:val="000000"/>
              <w:sz w:val="12"/>
            </w:rPr>
            <w:t>Dnro</w:t>
          </w:r>
        </w:p>
      </w:tc>
      <w:tc>
        <w:tcPr>
          <w:tcW w:w="1423" w:type="dxa"/>
          <w:vAlign w:val="bottom"/>
        </w:tcPr>
        <w:p w:rsidR="00431B92" w:rsidRPr="00AF4C37" w:rsidRDefault="00431B92" w:rsidP="000A44A1">
          <w:pPr>
            <w:pStyle w:val="Yltunniste"/>
          </w:pPr>
        </w:p>
        <w:p w:rsidR="00431B92" w:rsidRPr="00AF4C37" w:rsidRDefault="00431B92" w:rsidP="000A44A1">
          <w:pPr>
            <w:pStyle w:val="Yltunniste"/>
          </w:pPr>
        </w:p>
        <w:p w:rsidR="00431B92" w:rsidRPr="00AF4C37" w:rsidRDefault="00431B92" w:rsidP="000A44A1">
          <w:pPr>
            <w:pStyle w:val="Yltunniste"/>
          </w:pPr>
        </w:p>
        <w:p w:rsidR="00431B92" w:rsidRPr="00C83985" w:rsidRDefault="00431B92" w:rsidP="00A80E4C">
          <w:pPr>
            <w:pStyle w:val="Yltunniste"/>
          </w:pPr>
          <w:r w:rsidRPr="00C83985">
            <w:t>TK-</w:t>
          </w:r>
          <w:r w:rsidR="00A80E4C" w:rsidRPr="00A80E4C">
            <w:t>01-802-18</w:t>
          </w:r>
        </w:p>
      </w:tc>
      <w:tc>
        <w:tcPr>
          <w:tcW w:w="734" w:type="dxa"/>
          <w:vAlign w:val="bottom"/>
        </w:tcPr>
        <w:p w:rsidR="00431B92" w:rsidRDefault="00431B92" w:rsidP="000A44A1">
          <w:pPr>
            <w:pStyle w:val="Yltunniste"/>
          </w:pPr>
          <w:r w:rsidRPr="00AF4C37">
            <w:fldChar w:fldCharType="begin"/>
          </w:r>
          <w:r w:rsidRPr="00AF4C37">
            <w:instrText xml:space="preserve"> PAGE </w:instrText>
          </w:r>
          <w:r w:rsidRPr="00AF4C37">
            <w:fldChar w:fldCharType="separate"/>
          </w:r>
          <w:r w:rsidR="00F207C4">
            <w:rPr>
              <w:noProof/>
            </w:rPr>
            <w:t>2</w:t>
          </w:r>
          <w:r w:rsidRPr="00AF4C37">
            <w:fldChar w:fldCharType="end"/>
          </w:r>
          <w:r>
            <w:t xml:space="preserve"> </w:t>
          </w:r>
          <w:r w:rsidRPr="00AF4C37">
            <w:t>(</w:t>
          </w:r>
          <w:r w:rsidR="00F207C4">
            <w:fldChar w:fldCharType="begin"/>
          </w:r>
          <w:r w:rsidR="00F207C4">
            <w:instrText xml:space="preserve"> NUMPAGES  \* LOWER </w:instrText>
          </w:r>
          <w:r w:rsidR="00F207C4">
            <w:fldChar w:fldCharType="separate"/>
          </w:r>
          <w:r w:rsidR="00F207C4">
            <w:rPr>
              <w:noProof/>
            </w:rPr>
            <w:t>2</w:t>
          </w:r>
          <w:r w:rsidR="00F207C4">
            <w:rPr>
              <w:noProof/>
            </w:rPr>
            <w:fldChar w:fldCharType="end"/>
          </w:r>
          <w:r w:rsidRPr="00AF4C37">
            <w:t>)</w:t>
          </w:r>
        </w:p>
        <w:p w:rsidR="00431B92" w:rsidRDefault="00431B92" w:rsidP="000A44A1">
          <w:pPr>
            <w:pStyle w:val="Yltunniste"/>
          </w:pPr>
        </w:p>
        <w:p w:rsidR="00431B92" w:rsidRDefault="00431B92" w:rsidP="000A44A1">
          <w:pPr>
            <w:pStyle w:val="Yltunniste"/>
          </w:pPr>
        </w:p>
        <w:p w:rsidR="00431B92" w:rsidRPr="00AF4C37" w:rsidRDefault="00431B92" w:rsidP="000A44A1">
          <w:pPr>
            <w:pStyle w:val="Yltunniste"/>
          </w:pPr>
        </w:p>
      </w:tc>
    </w:tr>
  </w:tbl>
  <w:p w:rsidR="00431B92" w:rsidRDefault="00431B92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718BD"/>
    <w:multiLevelType w:val="hybridMultilevel"/>
    <w:tmpl w:val="1DFEDAAC"/>
    <w:lvl w:ilvl="0" w:tplc="A63A9CE4">
      <w:start w:val="1"/>
      <w:numFmt w:val="bullet"/>
      <w:pStyle w:val="Luettelokappale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44970647"/>
    <w:multiLevelType w:val="hybridMultilevel"/>
    <w:tmpl w:val="F34AF4C6"/>
    <w:lvl w:ilvl="0" w:tplc="337EDA98">
      <w:start w:val="1"/>
      <w:numFmt w:val="bullet"/>
      <w:lvlText w:val="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 w15:restartNumberingAfterBreak="0">
    <w:nsid w:val="6BFE462A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3F26C47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8800EB7"/>
    <w:multiLevelType w:val="multilevel"/>
    <w:tmpl w:val="7ADCBA7A"/>
    <w:lvl w:ilvl="0">
      <w:start w:val="1"/>
      <w:numFmt w:val="decimal"/>
      <w:pStyle w:val="Asiaotsikko"/>
      <w:lvlText w:val="%1 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1BC"/>
    <w:rsid w:val="00003AF0"/>
    <w:rsid w:val="00004A72"/>
    <w:rsid w:val="000410D0"/>
    <w:rsid w:val="00050977"/>
    <w:rsid w:val="000676E0"/>
    <w:rsid w:val="00082251"/>
    <w:rsid w:val="000850C6"/>
    <w:rsid w:val="0008719D"/>
    <w:rsid w:val="000D1EB3"/>
    <w:rsid w:val="000D717A"/>
    <w:rsid w:val="00145E6C"/>
    <w:rsid w:val="00187AF3"/>
    <w:rsid w:val="0019200A"/>
    <w:rsid w:val="001A79D3"/>
    <w:rsid w:val="00204B9D"/>
    <w:rsid w:val="00212140"/>
    <w:rsid w:val="00216017"/>
    <w:rsid w:val="002853DA"/>
    <w:rsid w:val="002C29EB"/>
    <w:rsid w:val="002C413B"/>
    <w:rsid w:val="002D5ADB"/>
    <w:rsid w:val="002E034F"/>
    <w:rsid w:val="00343ECC"/>
    <w:rsid w:val="00366A2B"/>
    <w:rsid w:val="003732CD"/>
    <w:rsid w:val="0037724E"/>
    <w:rsid w:val="00393C32"/>
    <w:rsid w:val="003A2896"/>
    <w:rsid w:val="003C2F6C"/>
    <w:rsid w:val="003D62B6"/>
    <w:rsid w:val="003E598B"/>
    <w:rsid w:val="003F126B"/>
    <w:rsid w:val="0040393A"/>
    <w:rsid w:val="00431B92"/>
    <w:rsid w:val="004674AB"/>
    <w:rsid w:val="00482DCC"/>
    <w:rsid w:val="004F7F41"/>
    <w:rsid w:val="0050568C"/>
    <w:rsid w:val="005243A6"/>
    <w:rsid w:val="00524951"/>
    <w:rsid w:val="005316A3"/>
    <w:rsid w:val="005869AB"/>
    <w:rsid w:val="005D663B"/>
    <w:rsid w:val="005E1D36"/>
    <w:rsid w:val="005F3DE1"/>
    <w:rsid w:val="005F4D96"/>
    <w:rsid w:val="005F69F9"/>
    <w:rsid w:val="00616897"/>
    <w:rsid w:val="00647C56"/>
    <w:rsid w:val="00687492"/>
    <w:rsid w:val="006B1B89"/>
    <w:rsid w:val="006C4E65"/>
    <w:rsid w:val="007246C0"/>
    <w:rsid w:val="007B2452"/>
    <w:rsid w:val="007D3426"/>
    <w:rsid w:val="007E087E"/>
    <w:rsid w:val="007E11BC"/>
    <w:rsid w:val="008202B8"/>
    <w:rsid w:val="00820EAF"/>
    <w:rsid w:val="008318BE"/>
    <w:rsid w:val="0085132B"/>
    <w:rsid w:val="0086252E"/>
    <w:rsid w:val="00866C90"/>
    <w:rsid w:val="00866FA2"/>
    <w:rsid w:val="0087004E"/>
    <w:rsid w:val="00872DB1"/>
    <w:rsid w:val="008767E2"/>
    <w:rsid w:val="00891CDF"/>
    <w:rsid w:val="008945FF"/>
    <w:rsid w:val="008C7FD5"/>
    <w:rsid w:val="00941E47"/>
    <w:rsid w:val="00943BBA"/>
    <w:rsid w:val="00954E9D"/>
    <w:rsid w:val="0096572B"/>
    <w:rsid w:val="009813BD"/>
    <w:rsid w:val="00986C8E"/>
    <w:rsid w:val="009C6895"/>
    <w:rsid w:val="009F58C6"/>
    <w:rsid w:val="009F7BAF"/>
    <w:rsid w:val="00A35BFE"/>
    <w:rsid w:val="00A466CE"/>
    <w:rsid w:val="00A5540F"/>
    <w:rsid w:val="00A80E4C"/>
    <w:rsid w:val="00AB04E6"/>
    <w:rsid w:val="00AB3845"/>
    <w:rsid w:val="00AB3C88"/>
    <w:rsid w:val="00B02E60"/>
    <w:rsid w:val="00B51492"/>
    <w:rsid w:val="00BA4BA0"/>
    <w:rsid w:val="00BE20F1"/>
    <w:rsid w:val="00C60B27"/>
    <w:rsid w:val="00C75707"/>
    <w:rsid w:val="00C83985"/>
    <w:rsid w:val="00CA0A59"/>
    <w:rsid w:val="00CB1B01"/>
    <w:rsid w:val="00CB487B"/>
    <w:rsid w:val="00CD7A19"/>
    <w:rsid w:val="00D01798"/>
    <w:rsid w:val="00D11058"/>
    <w:rsid w:val="00E17068"/>
    <w:rsid w:val="00E311F5"/>
    <w:rsid w:val="00E416AD"/>
    <w:rsid w:val="00E534E3"/>
    <w:rsid w:val="00E61A60"/>
    <w:rsid w:val="00EB08CD"/>
    <w:rsid w:val="00EC429C"/>
    <w:rsid w:val="00ED0C26"/>
    <w:rsid w:val="00F03C1E"/>
    <w:rsid w:val="00F207C4"/>
    <w:rsid w:val="00F5264A"/>
    <w:rsid w:val="00FA4A17"/>
    <w:rsid w:val="00FC0148"/>
    <w:rsid w:val="00FD7424"/>
    <w:rsid w:val="00FF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DC195B9A-EA35-4A64-8C12-8A5A6F10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9" w:unhideWhenUsed="1" w:qFormat="1"/>
    <w:lsdException w:name="footer" w:semiHidden="1" w:uiPriority="1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8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1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semiHidden/>
    <w:qFormat/>
    <w:rsid w:val="00EB08CD"/>
  </w:style>
  <w:style w:type="paragraph" w:styleId="Otsikko1">
    <w:name w:val="heading 1"/>
    <w:next w:val="Kappale"/>
    <w:link w:val="Otsikko1Char"/>
    <w:uiPriority w:val="9"/>
    <w:qFormat/>
    <w:rsid w:val="00431B92"/>
    <w:pPr>
      <w:keepNext/>
      <w:keepLines/>
      <w:spacing w:before="240" w:after="120"/>
      <w:outlineLvl w:val="0"/>
    </w:pPr>
    <w:rPr>
      <w:rFonts w:asciiTheme="majorHAnsi" w:eastAsiaTheme="majorEastAsia" w:hAnsiTheme="majorHAnsi" w:cstheme="majorHAnsi"/>
      <w:kern w:val="56"/>
      <w:sz w:val="28"/>
      <w:szCs w:val="32"/>
    </w:rPr>
  </w:style>
  <w:style w:type="paragraph" w:styleId="Otsikko2">
    <w:name w:val="heading 2"/>
    <w:basedOn w:val="Otsikko1"/>
    <w:next w:val="Kappale"/>
    <w:link w:val="Otsikko2Char"/>
    <w:uiPriority w:val="9"/>
    <w:qFormat/>
    <w:rsid w:val="008318BE"/>
    <w:pPr>
      <w:outlineLvl w:val="1"/>
    </w:pPr>
    <w:rPr>
      <w:sz w:val="24"/>
      <w:szCs w:val="26"/>
    </w:rPr>
  </w:style>
  <w:style w:type="paragraph" w:styleId="Otsikko3">
    <w:name w:val="heading 3"/>
    <w:basedOn w:val="Otsikko2"/>
    <w:next w:val="Kappale"/>
    <w:link w:val="Otsikko3Char"/>
    <w:uiPriority w:val="9"/>
    <w:qFormat/>
    <w:rsid w:val="008318BE"/>
    <w:pPr>
      <w:outlineLvl w:val="2"/>
    </w:pPr>
    <w:rPr>
      <w:sz w:val="22"/>
      <w:szCs w:val="24"/>
    </w:rPr>
  </w:style>
  <w:style w:type="paragraph" w:styleId="Otsikko4">
    <w:name w:val="heading 4"/>
    <w:aliases w:val="Kappaleotsikko"/>
    <w:basedOn w:val="Otsikko3"/>
    <w:next w:val="Kappale"/>
    <w:link w:val="Otsikko4Char"/>
    <w:uiPriority w:val="9"/>
    <w:qFormat/>
    <w:rsid w:val="00866FA2"/>
    <w:pPr>
      <w:keepNext w:val="0"/>
      <w:keepLines w:val="0"/>
      <w:widowControl w:val="0"/>
      <w:spacing w:after="80"/>
      <w:ind w:left="2608"/>
      <w:outlineLvl w:val="3"/>
    </w:pPr>
    <w:rPr>
      <w:iCs/>
    </w:rPr>
  </w:style>
  <w:style w:type="paragraph" w:styleId="Otsikko5">
    <w:name w:val="heading 5"/>
    <w:basedOn w:val="Normaali"/>
    <w:next w:val="Normaali"/>
    <w:link w:val="Otsikko5Char"/>
    <w:uiPriority w:val="9"/>
    <w:semiHidden/>
    <w:rsid w:val="008318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583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aliases w:val="osoite,viite"/>
    <w:basedOn w:val="Otsikko"/>
    <w:link w:val="YltunnisteChar"/>
    <w:uiPriority w:val="19"/>
    <w:rsid w:val="00C83985"/>
    <w:pPr>
      <w:tabs>
        <w:tab w:val="center" w:pos="4819"/>
        <w:tab w:val="right" w:pos="9638"/>
      </w:tabs>
    </w:pPr>
    <w:rPr>
      <w:sz w:val="18"/>
    </w:rPr>
  </w:style>
  <w:style w:type="character" w:customStyle="1" w:styleId="YltunnisteChar">
    <w:name w:val="Ylätunniste Char"/>
    <w:aliases w:val="osoite Char,viite Char"/>
    <w:basedOn w:val="Kappaleenoletusfontti"/>
    <w:link w:val="Yltunniste"/>
    <w:uiPriority w:val="19"/>
    <w:rsid w:val="00C83985"/>
    <w:rPr>
      <w:rFonts w:asciiTheme="majorHAnsi" w:eastAsiaTheme="majorEastAsia" w:hAnsiTheme="majorHAnsi" w:cstheme="majorHAnsi"/>
      <w:kern w:val="56"/>
      <w:sz w:val="18"/>
      <w:szCs w:val="56"/>
    </w:rPr>
  </w:style>
  <w:style w:type="paragraph" w:styleId="Alatunniste">
    <w:name w:val="footer"/>
    <w:basedOn w:val="Kappale"/>
    <w:link w:val="AlatunnisteChar"/>
    <w:uiPriority w:val="19"/>
    <w:rsid w:val="008318BE"/>
    <w:pPr>
      <w:tabs>
        <w:tab w:val="left" w:pos="2552"/>
        <w:tab w:val="left" w:pos="5528"/>
        <w:tab w:val="left" w:pos="7796"/>
      </w:tabs>
      <w:ind w:left="0"/>
    </w:pPr>
    <w:rPr>
      <w:rFonts w:asciiTheme="majorHAnsi" w:hAnsiTheme="majorHAnsi"/>
      <w:color w:val="0073B0" w:themeColor="accent1"/>
      <w:sz w:val="15"/>
    </w:rPr>
  </w:style>
  <w:style w:type="character" w:customStyle="1" w:styleId="AlatunnisteChar">
    <w:name w:val="Alatunniste Char"/>
    <w:basedOn w:val="Kappaleenoletusfontti"/>
    <w:link w:val="Alatunniste"/>
    <w:uiPriority w:val="19"/>
    <w:rsid w:val="008318BE"/>
    <w:rPr>
      <w:rFonts w:asciiTheme="majorHAnsi" w:hAnsiTheme="majorHAnsi"/>
      <w:color w:val="0073B0" w:themeColor="accent1"/>
      <w:sz w:val="15"/>
    </w:rPr>
  </w:style>
  <w:style w:type="paragraph" w:styleId="Otsikko">
    <w:name w:val="Title"/>
    <w:basedOn w:val="Normaali"/>
    <w:next w:val="Normaali"/>
    <w:link w:val="OtsikkoChar"/>
    <w:uiPriority w:val="9"/>
    <w:semiHidden/>
    <w:qFormat/>
    <w:rsid w:val="008318BE"/>
    <w:pPr>
      <w:spacing w:after="0"/>
      <w:contextualSpacing/>
    </w:pPr>
    <w:rPr>
      <w:rFonts w:asciiTheme="majorHAnsi" w:eastAsiaTheme="majorEastAsia" w:hAnsiTheme="majorHAnsi" w:cstheme="majorHAnsi"/>
      <w:kern w:val="56"/>
      <w:sz w:val="56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431B92"/>
    <w:rPr>
      <w:rFonts w:asciiTheme="majorHAnsi" w:eastAsiaTheme="majorEastAsia" w:hAnsiTheme="majorHAnsi" w:cstheme="majorHAnsi"/>
      <w:kern w:val="56"/>
      <w:sz w:val="2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8318BE"/>
    <w:rPr>
      <w:rFonts w:asciiTheme="majorHAnsi" w:eastAsiaTheme="majorEastAsia" w:hAnsiTheme="majorHAnsi" w:cstheme="majorHAnsi"/>
      <w:kern w:val="56"/>
      <w:sz w:val="24"/>
      <w:szCs w:val="26"/>
    </w:rPr>
  </w:style>
  <w:style w:type="character" w:customStyle="1" w:styleId="OtsikkoChar">
    <w:name w:val="Otsikko Char"/>
    <w:basedOn w:val="Kappaleenoletusfontti"/>
    <w:link w:val="Otsikko"/>
    <w:uiPriority w:val="9"/>
    <w:semiHidden/>
    <w:rsid w:val="008318BE"/>
    <w:rPr>
      <w:rFonts w:asciiTheme="majorHAnsi" w:eastAsiaTheme="majorEastAsia" w:hAnsiTheme="majorHAnsi" w:cstheme="majorHAnsi"/>
      <w:kern w:val="56"/>
      <w:sz w:val="56"/>
      <w:szCs w:val="56"/>
    </w:rPr>
  </w:style>
  <w:style w:type="paragraph" w:customStyle="1" w:styleId="Kappale">
    <w:name w:val="Kappale"/>
    <w:basedOn w:val="Normaali"/>
    <w:qFormat/>
    <w:rsid w:val="00431B92"/>
    <w:pPr>
      <w:spacing w:before="120" w:after="120"/>
      <w:ind w:left="2608"/>
    </w:pPr>
  </w:style>
  <w:style w:type="character" w:customStyle="1" w:styleId="Otsikko3Char">
    <w:name w:val="Otsikko 3 Char"/>
    <w:basedOn w:val="Kappaleenoletusfontti"/>
    <w:link w:val="Otsikko3"/>
    <w:uiPriority w:val="9"/>
    <w:rsid w:val="008318BE"/>
    <w:rPr>
      <w:rFonts w:asciiTheme="majorHAnsi" w:eastAsiaTheme="majorEastAsia" w:hAnsiTheme="majorHAnsi" w:cstheme="majorHAnsi"/>
      <w:kern w:val="56"/>
      <w:szCs w:val="24"/>
    </w:rPr>
  </w:style>
  <w:style w:type="character" w:customStyle="1" w:styleId="Otsikko4Char">
    <w:name w:val="Otsikko 4 Char"/>
    <w:aliases w:val="Kappaleotsikko Char"/>
    <w:basedOn w:val="Kappaleenoletusfontti"/>
    <w:link w:val="Otsikko4"/>
    <w:uiPriority w:val="9"/>
    <w:rsid w:val="00866FA2"/>
    <w:rPr>
      <w:rFonts w:asciiTheme="majorHAnsi" w:eastAsiaTheme="majorEastAsia" w:hAnsiTheme="majorHAnsi" w:cstheme="majorHAnsi"/>
      <w:iCs/>
      <w:kern w:val="56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8318BE"/>
    <w:rPr>
      <w:rFonts w:asciiTheme="majorHAnsi" w:eastAsiaTheme="majorEastAsia" w:hAnsiTheme="majorHAnsi" w:cstheme="majorBidi"/>
      <w:color w:val="005583" w:themeColor="accent1" w:themeShade="BF"/>
    </w:rPr>
  </w:style>
  <w:style w:type="paragraph" w:customStyle="1" w:styleId="Allekirjoitukset">
    <w:name w:val="Allekirjoitukset"/>
    <w:basedOn w:val="Normaali"/>
    <w:next w:val="Kappale"/>
    <w:uiPriority w:val="11"/>
    <w:qFormat/>
    <w:rsid w:val="003732CD"/>
    <w:pPr>
      <w:spacing w:before="1080" w:after="0"/>
      <w:ind w:left="2608"/>
    </w:pPr>
  </w:style>
  <w:style w:type="paragraph" w:customStyle="1" w:styleId="Taulukkoteksti8">
    <w:name w:val="Taulukkoteksti 8"/>
    <w:basedOn w:val="Normaali"/>
    <w:uiPriority w:val="10"/>
    <w:qFormat/>
    <w:rsid w:val="008318BE"/>
    <w:pPr>
      <w:spacing w:after="0"/>
    </w:pPr>
    <w:rPr>
      <w:rFonts w:ascii="Arial" w:eastAsiaTheme="majorEastAsia" w:hAnsi="Arial" w:cstheme="majorBidi"/>
      <w:iCs/>
      <w:sz w:val="16"/>
    </w:rPr>
  </w:style>
  <w:style w:type="paragraph" w:styleId="Luettelokappale">
    <w:name w:val="List Paragraph"/>
    <w:basedOn w:val="Kappale"/>
    <w:uiPriority w:val="18"/>
    <w:qFormat/>
    <w:rsid w:val="003732CD"/>
    <w:pPr>
      <w:numPr>
        <w:numId w:val="10"/>
      </w:numPr>
    </w:pPr>
  </w:style>
  <w:style w:type="paragraph" w:customStyle="1" w:styleId="Taulukko-otsikko">
    <w:name w:val="Taulukko-otsikko"/>
    <w:basedOn w:val="Otsikko"/>
    <w:uiPriority w:val="10"/>
    <w:qFormat/>
    <w:rsid w:val="008318BE"/>
    <w:pPr>
      <w:spacing w:before="120"/>
    </w:pPr>
    <w:rPr>
      <w:sz w:val="22"/>
    </w:rPr>
  </w:style>
  <w:style w:type="paragraph" w:customStyle="1" w:styleId="Taulukkoteksti10">
    <w:name w:val="Taulukkoteksti 10"/>
    <w:basedOn w:val="Taulukkoteksti8"/>
    <w:uiPriority w:val="10"/>
    <w:qFormat/>
    <w:rsid w:val="008318BE"/>
    <w:rPr>
      <w:sz w:val="20"/>
    </w:rPr>
  </w:style>
  <w:style w:type="paragraph" w:styleId="Sisluet1">
    <w:name w:val="toc 1"/>
    <w:basedOn w:val="Normaali"/>
    <w:next w:val="Normaali"/>
    <w:autoRedefine/>
    <w:uiPriority w:val="39"/>
    <w:semiHidden/>
    <w:rsid w:val="008318BE"/>
    <w:pPr>
      <w:tabs>
        <w:tab w:val="left" w:pos="567"/>
        <w:tab w:val="right" w:leader="dot" w:pos="9356"/>
      </w:tabs>
      <w:spacing w:before="360" w:after="100"/>
    </w:pPr>
    <w:rPr>
      <w:rFonts w:asciiTheme="majorHAnsi" w:eastAsia="Times New Roman" w:hAnsiTheme="majorHAnsi" w:cs="Times New Roman"/>
      <w:szCs w:val="20"/>
      <w:lang w:eastAsia="fi-FI"/>
    </w:rPr>
  </w:style>
  <w:style w:type="paragraph" w:styleId="Sisluet2">
    <w:name w:val="toc 2"/>
    <w:basedOn w:val="Normaali"/>
    <w:next w:val="Normaali"/>
    <w:autoRedefine/>
    <w:uiPriority w:val="39"/>
    <w:semiHidden/>
    <w:rsid w:val="008318BE"/>
    <w:pPr>
      <w:tabs>
        <w:tab w:val="left" w:pos="1134"/>
        <w:tab w:val="left" w:pos="1814"/>
        <w:tab w:val="right" w:leader="dot" w:pos="9356"/>
      </w:tabs>
      <w:spacing w:before="120" w:after="0"/>
      <w:ind w:left="1134"/>
    </w:pPr>
    <w:rPr>
      <w:rFonts w:asciiTheme="majorHAnsi" w:eastAsia="Times New Roman" w:hAnsiTheme="majorHAnsi" w:cs="Times New Roman"/>
      <w:noProof/>
      <w:sz w:val="18"/>
      <w:szCs w:val="20"/>
      <w:lang w:eastAsia="fi-FI"/>
    </w:rPr>
  </w:style>
  <w:style w:type="paragraph" w:styleId="Sisluet3">
    <w:name w:val="toc 3"/>
    <w:basedOn w:val="Normaali"/>
    <w:next w:val="Normaali"/>
    <w:autoRedefine/>
    <w:uiPriority w:val="39"/>
    <w:semiHidden/>
    <w:rsid w:val="008318BE"/>
    <w:pPr>
      <w:tabs>
        <w:tab w:val="left" w:pos="1814"/>
        <w:tab w:val="right" w:leader="dot" w:pos="9356"/>
      </w:tabs>
      <w:spacing w:before="120" w:after="0"/>
      <w:ind w:left="1134"/>
    </w:pPr>
    <w:rPr>
      <w:rFonts w:asciiTheme="majorHAnsi" w:eastAsia="Times New Roman" w:hAnsiTheme="majorHAnsi" w:cs="Times New Roman"/>
      <w:sz w:val="18"/>
      <w:szCs w:val="20"/>
      <w:lang w:eastAsia="fi-FI"/>
    </w:rPr>
  </w:style>
  <w:style w:type="paragraph" w:styleId="Sisluet4">
    <w:name w:val="toc 4"/>
    <w:basedOn w:val="Sisluet3"/>
    <w:next w:val="Normaali"/>
    <w:autoRedefine/>
    <w:uiPriority w:val="39"/>
    <w:semiHidden/>
    <w:unhideWhenUsed/>
    <w:rsid w:val="008318BE"/>
    <w:pPr>
      <w:spacing w:after="100"/>
      <w:ind w:left="660"/>
    </w:pPr>
  </w:style>
  <w:style w:type="paragraph" w:styleId="Sisllysluettelonotsikko">
    <w:name w:val="TOC Heading"/>
    <w:basedOn w:val="Otsikko"/>
    <w:next w:val="Normaali"/>
    <w:uiPriority w:val="39"/>
    <w:semiHidden/>
    <w:rsid w:val="008318BE"/>
    <w:pPr>
      <w:spacing w:before="480" w:line="259" w:lineRule="auto"/>
    </w:pPr>
    <w:rPr>
      <w:rFonts w:cstheme="majorBidi"/>
      <w:kern w:val="0"/>
      <w:sz w:val="28"/>
      <w:lang w:eastAsia="fi-FI"/>
    </w:rPr>
  </w:style>
  <w:style w:type="paragraph" w:styleId="Lainaus">
    <w:name w:val="Quote"/>
    <w:basedOn w:val="Normaali"/>
    <w:next w:val="Normaali"/>
    <w:link w:val="LainausChar"/>
    <w:uiPriority w:val="29"/>
    <w:rsid w:val="008318B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8318BE"/>
    <w:rPr>
      <w:i/>
      <w:iCs/>
      <w:color w:val="404040" w:themeColor="text1" w:themeTint="BF"/>
    </w:rPr>
  </w:style>
  <w:style w:type="paragraph" w:customStyle="1" w:styleId="Asiaotsikko">
    <w:name w:val="Asiaotsikko"/>
    <w:basedOn w:val="Otsikko3"/>
    <w:next w:val="Kappale"/>
    <w:uiPriority w:val="10"/>
    <w:semiHidden/>
    <w:qFormat/>
    <w:rsid w:val="003732CD"/>
    <w:pPr>
      <w:numPr>
        <w:numId w:val="11"/>
      </w:numPr>
    </w:pPr>
  </w:style>
  <w:style w:type="table" w:styleId="TaulukkoRuudukko">
    <w:name w:val="Table Grid"/>
    <w:basedOn w:val="Normaalitaulukko"/>
    <w:uiPriority w:val="39"/>
    <w:rsid w:val="00A5540F"/>
    <w:pPr>
      <w:spacing w:after="0"/>
    </w:pPr>
    <w:rPr>
      <w:rFonts w:asciiTheme="majorHAnsi" w:hAnsiTheme="majorHAnsi"/>
      <w:sz w:val="20"/>
    </w:rPr>
    <w:tblPr>
      <w:tblInd w:w="260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  <w:tcPr>
      <w:tcMar>
        <w:top w:w="57" w:type="dxa"/>
        <w:bottom w:w="57" w:type="dxa"/>
      </w:tcMar>
    </w:tcPr>
  </w:style>
  <w:style w:type="paragraph" w:styleId="Seliteteksti">
    <w:name w:val="Balloon Text"/>
    <w:basedOn w:val="Normaali"/>
    <w:link w:val="SelitetekstiChar"/>
    <w:uiPriority w:val="99"/>
    <w:semiHidden/>
    <w:unhideWhenUsed/>
    <w:rsid w:val="004674A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674AB"/>
    <w:rPr>
      <w:rFonts w:ascii="Segoe UI" w:hAnsi="Segoe UI" w:cs="Segoe UI"/>
      <w:sz w:val="18"/>
      <w:szCs w:val="18"/>
    </w:rPr>
  </w:style>
  <w:style w:type="paragraph" w:styleId="NormaaliWWW">
    <w:name w:val="Normal (Web)"/>
    <w:basedOn w:val="Normaali"/>
    <w:uiPriority w:val="99"/>
    <w:unhideWhenUsed/>
    <w:rsid w:val="007E11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Peruskpl">
    <w:name w:val="Peruskpl"/>
    <w:basedOn w:val="Normaali"/>
    <w:rsid w:val="00393C32"/>
    <w:pPr>
      <w:spacing w:before="120" w:after="0" w:line="280" w:lineRule="atLeast"/>
      <w:ind w:left="2591"/>
    </w:pPr>
    <w:rPr>
      <w:rFonts w:ascii="Times New Roman" w:eastAsia="Times New Roman" w:hAnsi="Times New Roman" w:cs="Times New Roman"/>
      <w:sz w:val="24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K\Mallit2013\Kirje-Faksi\Kirje.dotx" TargetMode="External"/></Relationships>
</file>

<file path=word/theme/theme1.xml><?xml version="1.0" encoding="utf-8"?>
<a:theme xmlns:a="http://schemas.openxmlformats.org/drawingml/2006/main" name="Office-teema">
  <a:themeElements>
    <a:clrScheme name="TK_2015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73B0"/>
      </a:accent1>
      <a:accent2>
        <a:srgbClr val="C0D730"/>
      </a:accent2>
      <a:accent3>
        <a:srgbClr val="A40084"/>
      </a:accent3>
      <a:accent4>
        <a:srgbClr val="33C1BA"/>
      </a:accent4>
      <a:accent5>
        <a:srgbClr val="F8941E"/>
      </a:accent5>
      <a:accent6>
        <a:srgbClr val="E21776"/>
      </a:accent6>
      <a:hlink>
        <a:srgbClr val="0073B0"/>
      </a:hlink>
      <a:folHlink>
        <a:srgbClr val="A40084"/>
      </a:folHlink>
    </a:clrScheme>
    <a:fontScheme name="Tilastokeskus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Kirje.dotx</Template>
  <TotalTime>0</TotalTime>
  <Pages>2</Pages>
  <Words>409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Tilastokeskus</Company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 Oikarinen</dc:creator>
  <cp:keywords/>
  <dc:description/>
  <cp:lastModifiedBy>Jukka Oikarinen</cp:lastModifiedBy>
  <cp:revision>2</cp:revision>
  <cp:lastPrinted>2015-09-30T13:35:00Z</cp:lastPrinted>
  <dcterms:created xsi:type="dcterms:W3CDTF">2018-05-16T05:37:00Z</dcterms:created>
  <dcterms:modified xsi:type="dcterms:W3CDTF">2018-05-16T05:37:00Z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ieli">
    <vt:lpwstr>FI</vt:lpwstr>
  </property>
</Properties>
</file>