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41" w:rsidRPr="002D546A" w:rsidRDefault="00795141" w:rsidP="00795141">
      <w:pPr>
        <w:pStyle w:val="Vnster"/>
        <w:ind w:right="-1"/>
        <w:rPr>
          <w:lang w:val="sv-FI"/>
        </w:rPr>
      </w:pPr>
      <w:bookmarkStart w:id="0" w:name="_GoBack"/>
      <w:bookmarkEnd w:id="0"/>
      <w:r>
        <w:tab/>
      </w:r>
      <w:r>
        <w:tab/>
      </w:r>
      <w:r>
        <w:tab/>
      </w:r>
      <w:r>
        <w:tab/>
      </w:r>
      <w:r>
        <w:tab/>
      </w:r>
      <w:r>
        <w:tab/>
      </w:r>
      <w:r>
        <w:tab/>
      </w:r>
      <w:r>
        <w:tab/>
      </w:r>
      <w:r>
        <w:tab/>
      </w:r>
      <w:r>
        <w:tab/>
        <w:t xml:space="preserve">         Bilaga 2, </w:t>
      </w:r>
      <w:r>
        <w:rPr>
          <w:lang w:val="sv-FI"/>
        </w:rPr>
        <w:t>F117P32</w:t>
      </w:r>
    </w:p>
    <w:p w:rsidR="00795141" w:rsidRPr="008D4F50" w:rsidRDefault="00795141" w:rsidP="00795141">
      <w:pPr>
        <w:widowControl/>
        <w:tabs>
          <w:tab w:val="left" w:pos="426"/>
          <w:tab w:val="left" w:pos="2552"/>
          <w:tab w:val="left" w:pos="5670"/>
          <w:tab w:val="left" w:pos="7371"/>
          <w:tab w:val="left" w:pos="9072"/>
        </w:tabs>
        <w:autoSpaceDE/>
        <w:autoSpaceDN/>
        <w:adjustRightInd/>
        <w:ind w:left="2552" w:hanging="2552"/>
        <w:rPr>
          <w:sz w:val="18"/>
          <w:szCs w:val="20"/>
          <w:lang w:val="sv-SE"/>
        </w:rPr>
      </w:pPr>
      <w:r>
        <w:rPr>
          <w:noProof/>
          <w:sz w:val="20"/>
          <w:szCs w:val="20"/>
          <w:lang w:val="fi-FI" w:eastAsia="fi-FI"/>
        </w:rPr>
        <w:drawing>
          <wp:anchor distT="0" distB="0" distL="114300" distR="114300" simplePos="0" relativeHeight="251659264" behindDoc="0" locked="0" layoutInCell="1" allowOverlap="1" wp14:anchorId="71A92C86" wp14:editId="021E0D24">
            <wp:simplePos x="0" y="0"/>
            <wp:positionH relativeFrom="column">
              <wp:posOffset>-21590</wp:posOffset>
            </wp:positionH>
            <wp:positionV relativeFrom="paragraph">
              <wp:posOffset>-20955</wp:posOffset>
            </wp:positionV>
            <wp:extent cx="2643505" cy="683895"/>
            <wp:effectExtent l="0" t="0" r="4445" b="1905"/>
            <wp:wrapNone/>
            <wp:docPr id="1" name="Bildobjekt 1"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3505" cy="683895"/>
                    </a:xfrm>
                    <a:prstGeom prst="rect">
                      <a:avLst/>
                    </a:prstGeom>
                    <a:noFill/>
                  </pic:spPr>
                </pic:pic>
              </a:graphicData>
            </a:graphic>
            <wp14:sizeRelH relativeFrom="page">
              <wp14:pctWidth>0</wp14:pctWidth>
            </wp14:sizeRelH>
            <wp14:sizeRelV relativeFrom="page">
              <wp14:pctHeight>0</wp14:pctHeight>
            </wp14:sizeRelV>
          </wp:anchor>
        </w:drawing>
      </w:r>
      <w:r w:rsidRPr="008D4F50">
        <w:rPr>
          <w:szCs w:val="20"/>
          <w:lang w:val="sv-SE"/>
        </w:rPr>
        <w:tab/>
      </w:r>
      <w:r w:rsidRPr="008D4F50">
        <w:rPr>
          <w:b/>
          <w:bCs/>
          <w:szCs w:val="20"/>
          <w:lang w:val="sv-SE"/>
        </w:rPr>
        <w:tab/>
      </w:r>
      <w:r w:rsidRPr="008D4F50">
        <w:rPr>
          <w:b/>
          <w:bCs/>
          <w:szCs w:val="20"/>
          <w:lang w:val="sv-SE"/>
        </w:rPr>
        <w:tab/>
      </w:r>
      <w:r w:rsidRPr="008D4F50">
        <w:rPr>
          <w:sz w:val="18"/>
          <w:szCs w:val="20"/>
          <w:lang w:val="sv-SE"/>
        </w:rPr>
        <w:t>Dokumentnamn</w:t>
      </w:r>
      <w:r w:rsidRPr="008D4F50">
        <w:rPr>
          <w:sz w:val="18"/>
          <w:szCs w:val="20"/>
          <w:lang w:val="sv-SE"/>
        </w:rPr>
        <w:tab/>
        <w:t>Nr</w:t>
      </w:r>
      <w:r w:rsidRPr="008D4F50">
        <w:rPr>
          <w:sz w:val="18"/>
          <w:szCs w:val="20"/>
          <w:lang w:val="sv-SE"/>
        </w:rPr>
        <w:tab/>
      </w:r>
      <w:proofErr w:type="spellStart"/>
      <w:r w:rsidRPr="008D4F50">
        <w:rPr>
          <w:sz w:val="18"/>
          <w:szCs w:val="20"/>
          <w:lang w:val="sv-SE"/>
        </w:rPr>
        <w:t>Sidnr</w:t>
      </w:r>
      <w:proofErr w:type="spellEnd"/>
    </w:p>
    <w:p w:rsidR="00795141" w:rsidRPr="008D4F50" w:rsidRDefault="00795141" w:rsidP="00795141">
      <w:pPr>
        <w:widowControl/>
        <w:tabs>
          <w:tab w:val="left" w:pos="5670"/>
          <w:tab w:val="left" w:pos="7371"/>
          <w:tab w:val="left" w:pos="9072"/>
        </w:tabs>
        <w:autoSpaceDE/>
        <w:autoSpaceDN/>
        <w:adjustRightInd/>
        <w:ind w:right="-18"/>
        <w:rPr>
          <w:szCs w:val="20"/>
          <w:lang w:val="sv-SE"/>
        </w:rPr>
      </w:pPr>
      <w:r w:rsidRPr="008D4F50">
        <w:rPr>
          <w:sz w:val="18"/>
          <w:szCs w:val="20"/>
          <w:lang w:val="sv-SE"/>
        </w:rPr>
        <w:tab/>
      </w:r>
      <w:r w:rsidRPr="008D4F50">
        <w:rPr>
          <w:lang w:val="sv-SE"/>
        </w:rPr>
        <w:t>UTLÅTANDE</w:t>
      </w:r>
      <w:r w:rsidRPr="008D4F50">
        <w:rPr>
          <w:szCs w:val="20"/>
          <w:lang w:val="en-GB"/>
        </w:rPr>
        <w:fldChar w:fldCharType="begin"/>
      </w:r>
      <w:r w:rsidRPr="008D4F50">
        <w:rPr>
          <w:szCs w:val="20"/>
          <w:lang w:val="sv-SE"/>
        </w:rPr>
        <w:instrText xml:space="preserve"> FILLIN "Dokumentnamn" \* MERGEFORMAT </w:instrText>
      </w:r>
      <w:r w:rsidRPr="008D4F50">
        <w:rPr>
          <w:szCs w:val="20"/>
          <w:lang w:val="en-GB"/>
        </w:rPr>
        <w:fldChar w:fldCharType="end"/>
      </w:r>
      <w:r>
        <w:rPr>
          <w:szCs w:val="20"/>
          <w:lang w:val="sv-SE"/>
        </w:rPr>
        <w:tab/>
      </w:r>
      <w:r w:rsidRPr="008D4F50">
        <w:rPr>
          <w:szCs w:val="20"/>
          <w:lang w:val="sv-SE"/>
        </w:rPr>
        <w:t xml:space="preserve"> </w:t>
      </w:r>
      <w:r>
        <w:rPr>
          <w:szCs w:val="20"/>
          <w:lang w:val="sv-SE"/>
        </w:rPr>
        <w:t xml:space="preserve">32 </w:t>
      </w:r>
      <w:r w:rsidRPr="008D4F50">
        <w:rPr>
          <w:szCs w:val="20"/>
          <w:lang w:val="sv-SE"/>
        </w:rPr>
        <w:t>F1</w:t>
      </w:r>
      <w:r w:rsidRPr="008D4F50">
        <w:rPr>
          <w:szCs w:val="20"/>
          <w:lang w:val="en-GB"/>
        </w:rPr>
        <w:fldChar w:fldCharType="begin"/>
      </w:r>
      <w:r w:rsidRPr="008D4F50">
        <w:rPr>
          <w:szCs w:val="20"/>
          <w:lang w:val="sv-SE"/>
        </w:rPr>
        <w:instrText xml:space="preserve"> FILLIN "Nr" \* MERGEFORMAT </w:instrText>
      </w:r>
      <w:r w:rsidRPr="008D4F50">
        <w:rPr>
          <w:szCs w:val="20"/>
          <w:lang w:val="en-GB"/>
        </w:rPr>
        <w:fldChar w:fldCharType="end"/>
      </w:r>
      <w:r w:rsidRPr="008D4F50">
        <w:rPr>
          <w:szCs w:val="20"/>
          <w:lang w:val="sv-SE"/>
        </w:rPr>
        <w:tab/>
      </w:r>
      <w:r>
        <w:rPr>
          <w:szCs w:val="20"/>
          <w:lang w:val="sv-SE"/>
        </w:rPr>
        <w:t>1</w:t>
      </w:r>
      <w:r w:rsidRPr="008D4F50">
        <w:rPr>
          <w:szCs w:val="20"/>
          <w:lang w:val="sv-SE"/>
        </w:rPr>
        <w:t xml:space="preserve"> (</w:t>
      </w:r>
      <w:r>
        <w:rPr>
          <w:szCs w:val="20"/>
          <w:lang w:val="sv-SE"/>
        </w:rPr>
        <w:t>2</w:t>
      </w:r>
      <w:r w:rsidRPr="008D4F50">
        <w:rPr>
          <w:szCs w:val="20"/>
          <w:lang w:val="sv-SE"/>
        </w:rPr>
        <w:t>)</w:t>
      </w:r>
    </w:p>
    <w:p w:rsidR="00795141" w:rsidRPr="008D4F50" w:rsidRDefault="00795141" w:rsidP="00795141">
      <w:pPr>
        <w:widowControl/>
        <w:tabs>
          <w:tab w:val="left" w:pos="5670"/>
        </w:tabs>
        <w:autoSpaceDE/>
        <w:autoSpaceDN/>
        <w:adjustRightInd/>
        <w:ind w:right="-18"/>
        <w:rPr>
          <w:szCs w:val="20"/>
          <w:lang w:val="sv-SE"/>
        </w:rPr>
      </w:pPr>
      <w:r w:rsidRPr="008D4F50">
        <w:rPr>
          <w:szCs w:val="20"/>
          <w:lang w:val="sv-SE"/>
        </w:rPr>
        <w:tab/>
      </w:r>
    </w:p>
    <w:p w:rsidR="00795141" w:rsidRPr="008D4F50" w:rsidRDefault="00795141" w:rsidP="00795141">
      <w:pPr>
        <w:widowControl/>
        <w:tabs>
          <w:tab w:val="left" w:pos="5670"/>
          <w:tab w:val="left" w:pos="7371"/>
        </w:tabs>
        <w:autoSpaceDE/>
        <w:autoSpaceDN/>
        <w:adjustRightInd/>
        <w:ind w:right="-18"/>
        <w:rPr>
          <w:sz w:val="18"/>
          <w:szCs w:val="20"/>
          <w:lang w:val="de-DE"/>
        </w:rPr>
      </w:pPr>
      <w:r w:rsidRPr="008D4F50">
        <w:rPr>
          <w:sz w:val="18"/>
          <w:szCs w:val="20"/>
          <w:lang w:val="sv-SE"/>
        </w:rPr>
        <w:tab/>
      </w:r>
      <w:r w:rsidRPr="008D4F50">
        <w:rPr>
          <w:sz w:val="18"/>
          <w:szCs w:val="20"/>
          <w:lang w:val="de-DE"/>
        </w:rPr>
        <w:t>Datum</w:t>
      </w:r>
      <w:r w:rsidRPr="008D4F50">
        <w:rPr>
          <w:sz w:val="18"/>
          <w:szCs w:val="20"/>
          <w:lang w:val="de-DE"/>
        </w:rPr>
        <w:tab/>
      </w:r>
      <w:proofErr w:type="spellStart"/>
      <w:r w:rsidRPr="008D4F50">
        <w:rPr>
          <w:sz w:val="18"/>
          <w:szCs w:val="20"/>
          <w:lang w:val="de-DE"/>
        </w:rPr>
        <w:t>Dnr</w:t>
      </w:r>
      <w:proofErr w:type="spellEnd"/>
    </w:p>
    <w:p w:rsidR="00795141" w:rsidRPr="008D4F50" w:rsidRDefault="00795141" w:rsidP="00795141">
      <w:pPr>
        <w:widowControl/>
        <w:tabs>
          <w:tab w:val="left" w:pos="5670"/>
          <w:tab w:val="left" w:pos="7371"/>
        </w:tabs>
        <w:autoSpaceDE/>
        <w:autoSpaceDN/>
        <w:adjustRightInd/>
        <w:ind w:right="-18"/>
        <w:rPr>
          <w:lang w:val="de-DE"/>
        </w:rPr>
      </w:pPr>
      <w:r w:rsidRPr="008D4F50">
        <w:rPr>
          <w:lang w:val="de-DE"/>
        </w:rPr>
        <w:tab/>
      </w:r>
      <w:r w:rsidRPr="008D4F50">
        <w:rPr>
          <w:bCs/>
          <w:lang w:val="en-GB"/>
        </w:rPr>
        <w:fldChar w:fldCharType="begin"/>
      </w:r>
      <w:r w:rsidRPr="008D4F50">
        <w:rPr>
          <w:bCs/>
          <w:lang w:val="de-DE"/>
        </w:rPr>
        <w:instrText xml:space="preserve"> FILLIN "Datum" \* MERGEFORMAT </w:instrText>
      </w:r>
      <w:r w:rsidRPr="008D4F50">
        <w:rPr>
          <w:bCs/>
          <w:lang w:val="en-GB"/>
        </w:rPr>
        <w:fldChar w:fldCharType="end"/>
      </w:r>
      <w:r w:rsidRPr="008D4F50">
        <w:rPr>
          <w:bCs/>
          <w:lang w:val="en-GB"/>
        </w:rPr>
        <w:fldChar w:fldCharType="begin"/>
      </w:r>
      <w:r w:rsidRPr="008D4F50">
        <w:rPr>
          <w:bCs/>
          <w:lang w:val="de-DE"/>
        </w:rPr>
        <w:instrText xml:space="preserve"> FILLIN "Dnr" \* MERGEFORMAT </w:instrText>
      </w:r>
      <w:r w:rsidRPr="008D4F50">
        <w:rPr>
          <w:bCs/>
          <w:lang w:val="en-GB"/>
        </w:rPr>
        <w:fldChar w:fldCharType="end"/>
      </w:r>
      <w:r>
        <w:rPr>
          <w:lang w:val="de-DE"/>
        </w:rPr>
        <w:t>26.1.2016             ÅLR 2016/9787</w:t>
      </w:r>
    </w:p>
    <w:p w:rsidR="00795141" w:rsidRPr="008D4F50" w:rsidRDefault="00795141" w:rsidP="00795141">
      <w:pPr>
        <w:widowControl/>
        <w:tabs>
          <w:tab w:val="left" w:pos="5670"/>
        </w:tabs>
        <w:autoSpaceDE/>
        <w:autoSpaceDN/>
        <w:adjustRightInd/>
        <w:ind w:right="-18"/>
        <w:rPr>
          <w:bCs/>
          <w:szCs w:val="20"/>
          <w:lang w:val="de-DE"/>
        </w:rPr>
      </w:pPr>
      <w:r w:rsidRPr="008D4F50">
        <w:rPr>
          <w:sz w:val="18"/>
          <w:szCs w:val="20"/>
          <w:lang w:val="de-DE"/>
        </w:rPr>
        <w:tab/>
      </w:r>
      <w:r w:rsidRPr="008D4F50">
        <w:rPr>
          <w:bCs/>
          <w:szCs w:val="20"/>
          <w:lang w:val="en-GB"/>
        </w:rPr>
        <w:fldChar w:fldCharType="begin"/>
      </w:r>
      <w:r w:rsidRPr="008D4F50">
        <w:rPr>
          <w:bCs/>
          <w:szCs w:val="20"/>
          <w:lang w:val="de-DE"/>
        </w:rPr>
        <w:instrText xml:space="preserve"> FILLIN "Adressrad1" \* MERGEFORMAT </w:instrText>
      </w:r>
      <w:r w:rsidRPr="008D4F50">
        <w:rPr>
          <w:bCs/>
          <w:szCs w:val="20"/>
          <w:lang w:val="en-GB"/>
        </w:rPr>
        <w:fldChar w:fldCharType="end"/>
      </w:r>
    </w:p>
    <w:p w:rsidR="00795141" w:rsidRPr="008D4F50" w:rsidRDefault="00795141" w:rsidP="00795141">
      <w:pPr>
        <w:widowControl/>
        <w:tabs>
          <w:tab w:val="left" w:pos="5670"/>
        </w:tabs>
        <w:autoSpaceDE/>
        <w:autoSpaceDN/>
        <w:adjustRightInd/>
        <w:ind w:right="-18"/>
        <w:rPr>
          <w:bCs/>
          <w:szCs w:val="20"/>
          <w:lang w:val="sv-SE"/>
        </w:rPr>
      </w:pPr>
      <w:r w:rsidRPr="008D4F50">
        <w:rPr>
          <w:bCs/>
          <w:szCs w:val="20"/>
          <w:lang w:val="de-DE"/>
        </w:rPr>
        <w:tab/>
      </w:r>
      <w:r w:rsidRPr="008D4F50">
        <w:rPr>
          <w:bCs/>
          <w:szCs w:val="20"/>
          <w:lang w:val="en-GB"/>
        </w:rPr>
        <w:fldChar w:fldCharType="begin"/>
      </w:r>
      <w:r w:rsidRPr="008D4F50">
        <w:rPr>
          <w:bCs/>
          <w:szCs w:val="20"/>
          <w:lang w:val="de-DE"/>
        </w:rPr>
        <w:instrText xml:space="preserve"> FILLIN "Adressrad2" \* MERGEFORMAT </w:instrText>
      </w:r>
      <w:r w:rsidRPr="008D4F50">
        <w:rPr>
          <w:bCs/>
          <w:szCs w:val="20"/>
          <w:lang w:val="en-GB"/>
        </w:rPr>
        <w:fldChar w:fldCharType="end"/>
      </w:r>
      <w:r w:rsidRPr="008D4F50">
        <w:rPr>
          <w:bCs/>
          <w:szCs w:val="20"/>
          <w:lang w:val="en-GB"/>
        </w:rPr>
        <w:fldChar w:fldCharType="begin"/>
      </w:r>
      <w:r w:rsidRPr="008D4F50">
        <w:rPr>
          <w:bCs/>
          <w:szCs w:val="20"/>
          <w:lang w:val="sv-SE"/>
        </w:rPr>
        <w:instrText xml:space="preserve"> FILLIN "Adressrad3" \* MERGEFORMAT </w:instrText>
      </w:r>
      <w:r w:rsidRPr="008D4F50">
        <w:rPr>
          <w:bCs/>
          <w:szCs w:val="20"/>
          <w:lang w:val="en-GB"/>
        </w:rPr>
        <w:fldChar w:fldCharType="end"/>
      </w:r>
      <w:r w:rsidRPr="008D4F50">
        <w:rPr>
          <w:bCs/>
          <w:szCs w:val="20"/>
          <w:lang w:val="sv-FI"/>
        </w:rPr>
        <w:tab/>
      </w:r>
      <w:r w:rsidRPr="008D4F50">
        <w:rPr>
          <w:bCs/>
          <w:szCs w:val="20"/>
          <w:lang w:val="en-GB"/>
        </w:rPr>
        <w:fldChar w:fldCharType="begin"/>
      </w:r>
      <w:r w:rsidRPr="008D4F50">
        <w:rPr>
          <w:bCs/>
          <w:szCs w:val="20"/>
          <w:lang w:val="sv-SE"/>
        </w:rPr>
        <w:instrText xml:space="preserve"> FILLIN "Adressrad4" \* MERGEFORMAT </w:instrText>
      </w:r>
      <w:r w:rsidRPr="008D4F50">
        <w:rPr>
          <w:bCs/>
          <w:szCs w:val="20"/>
          <w:lang w:val="en-GB"/>
        </w:rPr>
        <w:fldChar w:fldCharType="end"/>
      </w:r>
    </w:p>
    <w:p w:rsidR="00795141" w:rsidRPr="008D4F50" w:rsidRDefault="00795141" w:rsidP="00795141">
      <w:pPr>
        <w:widowControl/>
        <w:tabs>
          <w:tab w:val="left" w:pos="5670"/>
        </w:tabs>
        <w:autoSpaceDE/>
        <w:autoSpaceDN/>
        <w:adjustRightInd/>
        <w:ind w:right="-18"/>
        <w:rPr>
          <w:bCs/>
          <w:szCs w:val="20"/>
          <w:lang w:val="sv-SE"/>
        </w:rPr>
      </w:pPr>
      <w:r w:rsidRPr="008D4F50">
        <w:rPr>
          <w:bCs/>
          <w:szCs w:val="20"/>
          <w:lang w:val="sv-SE"/>
        </w:rPr>
        <w:tab/>
      </w:r>
      <w:r w:rsidRPr="008D4F50">
        <w:rPr>
          <w:bCs/>
          <w:szCs w:val="20"/>
          <w:lang w:val="en-GB"/>
        </w:rPr>
        <w:fldChar w:fldCharType="begin"/>
      </w:r>
      <w:r w:rsidRPr="008D4F50">
        <w:rPr>
          <w:bCs/>
          <w:szCs w:val="20"/>
          <w:lang w:val="sv-SE"/>
        </w:rPr>
        <w:instrText xml:space="preserve"> FILLIN "Adressrad5" \* MERGEFORMAT </w:instrText>
      </w:r>
      <w:r w:rsidRPr="008D4F50">
        <w:rPr>
          <w:bCs/>
          <w:szCs w:val="20"/>
          <w:lang w:val="en-GB"/>
        </w:rPr>
        <w:fldChar w:fldCharType="end"/>
      </w:r>
      <w:r w:rsidRPr="00F55A07">
        <w:rPr>
          <w:bCs/>
          <w:szCs w:val="20"/>
          <w:lang w:val="sv-FI"/>
        </w:rPr>
        <w:t>Till</w:t>
      </w:r>
      <w:r>
        <w:rPr>
          <w:bCs/>
          <w:szCs w:val="20"/>
          <w:lang w:val="sv-SE"/>
        </w:rPr>
        <w:t xml:space="preserve"> </w:t>
      </w:r>
      <w:r w:rsidRPr="008D4F50">
        <w:rPr>
          <w:bCs/>
          <w:szCs w:val="20"/>
          <w:lang w:val="sv-SE"/>
        </w:rPr>
        <w:t>Finansministeriet</w:t>
      </w:r>
      <w:r w:rsidRPr="008D4F50">
        <w:rPr>
          <w:bCs/>
          <w:szCs w:val="20"/>
          <w:lang w:val="sv-SE"/>
        </w:rPr>
        <w:tab/>
      </w:r>
    </w:p>
    <w:p w:rsidR="00795141" w:rsidRPr="008D4F50" w:rsidRDefault="00795141" w:rsidP="00795141">
      <w:pPr>
        <w:widowControl/>
        <w:tabs>
          <w:tab w:val="left" w:pos="5670"/>
        </w:tabs>
        <w:autoSpaceDE/>
        <w:autoSpaceDN/>
        <w:adjustRightInd/>
        <w:ind w:right="-18"/>
        <w:rPr>
          <w:bCs/>
          <w:szCs w:val="20"/>
          <w:lang w:val="sv-SE"/>
        </w:rPr>
      </w:pPr>
      <w:r w:rsidRPr="008D4F50">
        <w:rPr>
          <w:bCs/>
          <w:szCs w:val="20"/>
          <w:lang w:val="sv-SE"/>
        </w:rPr>
        <w:tab/>
      </w:r>
      <w:r>
        <w:rPr>
          <w:bCs/>
          <w:szCs w:val="20"/>
          <w:lang w:val="sv-SE"/>
        </w:rPr>
        <w:t>valtionvarainministerio@v</w:t>
      </w:r>
      <w:r w:rsidRPr="008D4F50">
        <w:rPr>
          <w:bCs/>
          <w:szCs w:val="20"/>
          <w:lang w:val="sv-SE"/>
        </w:rPr>
        <w:t>m.fi</w:t>
      </w:r>
      <w:r w:rsidRPr="008D4F50">
        <w:rPr>
          <w:bCs/>
          <w:szCs w:val="20"/>
          <w:lang w:val="en-GB"/>
        </w:rPr>
        <w:fldChar w:fldCharType="begin"/>
      </w:r>
      <w:r w:rsidRPr="008D4F50">
        <w:rPr>
          <w:bCs/>
          <w:szCs w:val="20"/>
          <w:lang w:val="sv-SE"/>
        </w:rPr>
        <w:instrText xml:space="preserve"> FILLIN "Adressrad6" \* MERGEFORMAT </w:instrText>
      </w:r>
      <w:r w:rsidRPr="008D4F50">
        <w:rPr>
          <w:bCs/>
          <w:szCs w:val="20"/>
          <w:lang w:val="en-GB"/>
        </w:rPr>
        <w:fldChar w:fldCharType="end"/>
      </w:r>
    </w:p>
    <w:p w:rsidR="00795141" w:rsidRPr="008D4F50" w:rsidRDefault="00795141" w:rsidP="00795141">
      <w:pPr>
        <w:widowControl/>
        <w:autoSpaceDE/>
        <w:autoSpaceDN/>
        <w:adjustRightInd/>
        <w:ind w:right="-18"/>
        <w:rPr>
          <w:sz w:val="18"/>
          <w:szCs w:val="20"/>
          <w:lang w:val="sv-SE"/>
        </w:rPr>
      </w:pPr>
      <w:r w:rsidRPr="008D4F50">
        <w:rPr>
          <w:sz w:val="18"/>
          <w:szCs w:val="20"/>
          <w:lang w:val="sv-SE"/>
        </w:rPr>
        <w:t>Hänvisning</w:t>
      </w:r>
    </w:p>
    <w:p w:rsidR="00795141" w:rsidRPr="008D4F50" w:rsidRDefault="00795141" w:rsidP="00795141">
      <w:pPr>
        <w:widowControl/>
        <w:autoSpaceDE/>
        <w:autoSpaceDN/>
        <w:adjustRightInd/>
        <w:ind w:right="-18"/>
        <w:rPr>
          <w:szCs w:val="20"/>
          <w:lang w:val="sv-SE"/>
        </w:rPr>
      </w:pPr>
      <w:r>
        <w:rPr>
          <w:szCs w:val="20"/>
          <w:lang w:val="sv-SE"/>
        </w:rPr>
        <w:t>VM139:00/2016</w:t>
      </w:r>
      <w:r w:rsidRPr="008D4F50">
        <w:rPr>
          <w:szCs w:val="20"/>
          <w:lang w:val="en-GB"/>
        </w:rPr>
        <w:fldChar w:fldCharType="begin"/>
      </w:r>
      <w:r w:rsidRPr="008D4F50">
        <w:rPr>
          <w:szCs w:val="20"/>
          <w:lang w:val="sv-SE"/>
        </w:rPr>
        <w:instrText xml:space="preserve"> FILLIN "Hänvisning" \* MERGEFORMAT </w:instrText>
      </w:r>
      <w:r w:rsidRPr="008D4F50">
        <w:rPr>
          <w:szCs w:val="20"/>
          <w:lang w:val="en-GB"/>
        </w:rPr>
        <w:fldChar w:fldCharType="end"/>
      </w:r>
    </w:p>
    <w:p w:rsidR="00795141" w:rsidRPr="008D4F50" w:rsidRDefault="00795141" w:rsidP="00795141">
      <w:pPr>
        <w:widowControl/>
        <w:autoSpaceDE/>
        <w:autoSpaceDN/>
        <w:adjustRightInd/>
        <w:ind w:right="-18"/>
        <w:rPr>
          <w:szCs w:val="20"/>
          <w:lang w:val="sv-SE"/>
        </w:rPr>
      </w:pPr>
    </w:p>
    <w:p w:rsidR="00795141" w:rsidRPr="008D4F50" w:rsidRDefault="00795141" w:rsidP="00795141">
      <w:pPr>
        <w:widowControl/>
        <w:tabs>
          <w:tab w:val="left" w:pos="2552"/>
        </w:tabs>
        <w:autoSpaceDE/>
        <w:autoSpaceDN/>
        <w:adjustRightInd/>
        <w:ind w:right="-18"/>
        <w:rPr>
          <w:sz w:val="18"/>
          <w:szCs w:val="20"/>
          <w:lang w:val="sv-SE"/>
        </w:rPr>
      </w:pPr>
      <w:r w:rsidRPr="008D4F50">
        <w:rPr>
          <w:sz w:val="18"/>
          <w:szCs w:val="20"/>
          <w:lang w:val="sv-SE"/>
        </w:rPr>
        <w:t>Kontaktperson</w:t>
      </w:r>
    </w:p>
    <w:p w:rsidR="00795141" w:rsidRPr="008D4F50" w:rsidRDefault="00795141" w:rsidP="00795141">
      <w:pPr>
        <w:widowControl/>
        <w:autoSpaceDE/>
        <w:autoSpaceDN/>
        <w:adjustRightInd/>
        <w:ind w:right="-18"/>
        <w:rPr>
          <w:szCs w:val="20"/>
          <w:lang w:val="sv-SE"/>
        </w:rPr>
      </w:pPr>
      <w:r>
        <w:rPr>
          <w:szCs w:val="20"/>
          <w:lang w:val="sv-FI"/>
        </w:rPr>
        <w:t>A</w:t>
      </w:r>
      <w:r w:rsidRPr="008D4F50">
        <w:rPr>
          <w:szCs w:val="20"/>
          <w:lang w:val="sv-FI"/>
        </w:rPr>
        <w:t>vdelningsjurist Cecilia Magnusson</w:t>
      </w:r>
      <w:r w:rsidRPr="008D4F50">
        <w:rPr>
          <w:szCs w:val="20"/>
          <w:lang w:val="en-GB"/>
        </w:rPr>
        <w:fldChar w:fldCharType="begin"/>
      </w:r>
      <w:r w:rsidRPr="008D4F50">
        <w:rPr>
          <w:szCs w:val="20"/>
          <w:lang w:val="sv-SE"/>
        </w:rPr>
        <w:instrText xml:space="preserve"> FILLIN "Kontaktperson" \* MERGEFORMAT </w:instrText>
      </w:r>
      <w:r w:rsidRPr="008D4F50">
        <w:rPr>
          <w:szCs w:val="20"/>
          <w:lang w:val="en-GB"/>
        </w:rPr>
        <w:fldChar w:fldCharType="end"/>
      </w:r>
    </w:p>
    <w:p w:rsidR="00795141" w:rsidRPr="008D4F50" w:rsidRDefault="00795141" w:rsidP="00795141">
      <w:pPr>
        <w:widowControl/>
        <w:autoSpaceDE/>
        <w:autoSpaceDN/>
        <w:adjustRightInd/>
        <w:ind w:right="-18"/>
        <w:rPr>
          <w:szCs w:val="20"/>
          <w:lang w:val="sv-SE"/>
        </w:rPr>
      </w:pPr>
    </w:p>
    <w:p w:rsidR="00795141" w:rsidRPr="008D4F50" w:rsidRDefault="00795141" w:rsidP="00795141">
      <w:pPr>
        <w:widowControl/>
        <w:autoSpaceDE/>
        <w:autoSpaceDN/>
        <w:adjustRightInd/>
        <w:ind w:right="-18"/>
        <w:rPr>
          <w:sz w:val="18"/>
          <w:szCs w:val="20"/>
          <w:lang w:val="sv-SE"/>
        </w:rPr>
      </w:pPr>
      <w:r w:rsidRPr="008D4F50">
        <w:rPr>
          <w:sz w:val="18"/>
          <w:szCs w:val="20"/>
          <w:lang w:val="sv-SE"/>
        </w:rPr>
        <w:t>Ärende</w:t>
      </w:r>
    </w:p>
    <w:p w:rsidR="00795141" w:rsidRDefault="00795141" w:rsidP="00795141">
      <w:pPr>
        <w:widowControl/>
        <w:autoSpaceDE/>
        <w:autoSpaceDN/>
        <w:adjustRightInd/>
        <w:ind w:right="3968"/>
        <w:rPr>
          <w:b/>
          <w:szCs w:val="20"/>
          <w:lang w:val="sv-FI"/>
        </w:rPr>
      </w:pPr>
      <w:r w:rsidRPr="00F55A07">
        <w:rPr>
          <w:b/>
          <w:lang w:val="sv-SE"/>
        </w:rPr>
        <w:t>U</w:t>
      </w:r>
      <w:proofErr w:type="spellStart"/>
      <w:r w:rsidRPr="00F55A07">
        <w:rPr>
          <w:b/>
          <w:lang w:val="sv-FI"/>
        </w:rPr>
        <w:t>tlåtande</w:t>
      </w:r>
      <w:proofErr w:type="spellEnd"/>
      <w:r w:rsidRPr="00F55A07">
        <w:rPr>
          <w:b/>
          <w:lang w:val="sv-FI"/>
        </w:rPr>
        <w:t xml:space="preserve"> om utkastet till regeringens proposition till båtskattelag och lag om ändring av lagen om farkostregistret</w:t>
      </w:r>
      <w:r>
        <w:rPr>
          <w:lang w:val="sv-FI"/>
        </w:rPr>
        <w:t xml:space="preserve"> </w:t>
      </w:r>
    </w:p>
    <w:p w:rsidR="00795141" w:rsidRPr="008D4F50" w:rsidRDefault="00795141" w:rsidP="00795141">
      <w:pPr>
        <w:widowControl/>
        <w:tabs>
          <w:tab w:val="left" w:pos="2552"/>
          <w:tab w:val="left" w:pos="5670"/>
        </w:tabs>
        <w:autoSpaceDE/>
        <w:autoSpaceDN/>
        <w:adjustRightInd/>
        <w:rPr>
          <w:b/>
          <w:lang w:val="sv-FI"/>
        </w:rPr>
      </w:pPr>
    </w:p>
    <w:p w:rsidR="00795141" w:rsidRPr="008D4F50" w:rsidRDefault="00795141" w:rsidP="00795141">
      <w:pPr>
        <w:widowControl/>
        <w:tabs>
          <w:tab w:val="left" w:pos="2552"/>
          <w:tab w:val="left" w:pos="5670"/>
        </w:tabs>
        <w:autoSpaceDE/>
        <w:autoSpaceDN/>
        <w:adjustRightInd/>
        <w:ind w:left="2552"/>
        <w:jc w:val="both"/>
        <w:rPr>
          <w:b/>
          <w:i/>
          <w:sz w:val="20"/>
          <w:szCs w:val="20"/>
          <w:lang w:val="sv-FI"/>
        </w:rPr>
      </w:pPr>
    </w:p>
    <w:p w:rsidR="00795141" w:rsidRPr="008D4F50" w:rsidRDefault="00795141" w:rsidP="00795141">
      <w:pPr>
        <w:widowControl/>
        <w:tabs>
          <w:tab w:val="left" w:pos="2552"/>
          <w:tab w:val="left" w:pos="5670"/>
        </w:tabs>
        <w:autoSpaceDE/>
        <w:autoSpaceDN/>
        <w:adjustRightInd/>
        <w:ind w:left="2552"/>
        <w:jc w:val="both"/>
        <w:rPr>
          <w:i/>
          <w:szCs w:val="20"/>
          <w:lang w:val="sv-SE"/>
        </w:rPr>
      </w:pPr>
      <w:r w:rsidRPr="008D4F50">
        <w:rPr>
          <w:i/>
          <w:szCs w:val="20"/>
          <w:lang w:val="sv-SE"/>
        </w:rPr>
        <w:t>Begäran om utlåtande</w:t>
      </w:r>
    </w:p>
    <w:p w:rsidR="00795141" w:rsidRPr="008D4F50" w:rsidRDefault="00795141" w:rsidP="00795141">
      <w:pPr>
        <w:widowControl/>
        <w:tabs>
          <w:tab w:val="left" w:pos="2552"/>
          <w:tab w:val="left" w:pos="5670"/>
        </w:tabs>
        <w:autoSpaceDE/>
        <w:autoSpaceDN/>
        <w:adjustRightInd/>
        <w:ind w:left="2552"/>
        <w:jc w:val="both"/>
        <w:rPr>
          <w:i/>
          <w:szCs w:val="20"/>
          <w:lang w:val="sv-SE"/>
        </w:rPr>
      </w:pPr>
    </w:p>
    <w:p w:rsidR="00795141" w:rsidRPr="00AA0613" w:rsidRDefault="00795141" w:rsidP="00795141">
      <w:pPr>
        <w:widowControl/>
        <w:tabs>
          <w:tab w:val="left" w:pos="2552"/>
          <w:tab w:val="left" w:pos="5670"/>
        </w:tabs>
        <w:autoSpaceDE/>
        <w:autoSpaceDN/>
        <w:adjustRightInd/>
        <w:ind w:left="2552"/>
        <w:jc w:val="both"/>
        <w:rPr>
          <w:lang w:val="sv-FI"/>
        </w:rPr>
      </w:pPr>
      <w:r>
        <w:rPr>
          <w:sz w:val="22"/>
          <w:szCs w:val="22"/>
          <w:lang w:val="sv-SE"/>
        </w:rPr>
        <w:t>Finans</w:t>
      </w:r>
      <w:r w:rsidRPr="008D4F50">
        <w:rPr>
          <w:sz w:val="22"/>
          <w:szCs w:val="22"/>
          <w:lang w:val="sv-FI"/>
        </w:rPr>
        <w:t xml:space="preserve">ministeriet har gett landskapsregeringen möjlighet att lämna </w:t>
      </w:r>
      <w:r>
        <w:rPr>
          <w:lang w:val="sv-FI"/>
        </w:rPr>
        <w:t>utlåtande om utkastet till regeringens proposition till båtskattelag och lag om ändring av lagen om farkostregistret</w:t>
      </w:r>
      <w:r>
        <w:rPr>
          <w:sz w:val="22"/>
          <w:szCs w:val="22"/>
          <w:lang w:val="sv-FI"/>
        </w:rPr>
        <w:t>.</w:t>
      </w:r>
    </w:p>
    <w:p w:rsidR="00795141" w:rsidRDefault="00795141" w:rsidP="00795141">
      <w:pPr>
        <w:widowControl/>
        <w:tabs>
          <w:tab w:val="left" w:pos="2552"/>
          <w:tab w:val="left" w:pos="5670"/>
        </w:tabs>
        <w:autoSpaceDE/>
        <w:autoSpaceDN/>
        <w:adjustRightInd/>
        <w:jc w:val="both"/>
        <w:rPr>
          <w:sz w:val="22"/>
          <w:szCs w:val="22"/>
          <w:lang w:val="sv-FI"/>
        </w:rPr>
      </w:pPr>
    </w:p>
    <w:p w:rsidR="00795141" w:rsidRPr="00E52319" w:rsidRDefault="00795141" w:rsidP="00795141">
      <w:pPr>
        <w:widowControl/>
        <w:tabs>
          <w:tab w:val="left" w:pos="2552"/>
          <w:tab w:val="left" w:pos="5670"/>
        </w:tabs>
        <w:autoSpaceDE/>
        <w:autoSpaceDN/>
        <w:adjustRightInd/>
        <w:ind w:left="2552"/>
        <w:jc w:val="both"/>
        <w:rPr>
          <w:i/>
          <w:lang w:val="sv-SE"/>
        </w:rPr>
      </w:pPr>
      <w:r w:rsidRPr="00E52319">
        <w:rPr>
          <w:i/>
          <w:lang w:val="sv-SE"/>
        </w:rPr>
        <w:t>Landskapets behörighet</w:t>
      </w:r>
    </w:p>
    <w:p w:rsidR="00795141" w:rsidRPr="00E52319" w:rsidRDefault="00795141" w:rsidP="00795141">
      <w:pPr>
        <w:widowControl/>
        <w:tabs>
          <w:tab w:val="left" w:pos="2552"/>
          <w:tab w:val="left" w:pos="5670"/>
        </w:tabs>
        <w:autoSpaceDE/>
        <w:autoSpaceDN/>
        <w:adjustRightInd/>
        <w:ind w:left="2552"/>
        <w:jc w:val="both"/>
        <w:rPr>
          <w:lang w:val="sv-SE"/>
        </w:rPr>
      </w:pPr>
    </w:p>
    <w:p w:rsidR="00795141" w:rsidRPr="00E52319" w:rsidRDefault="00795141" w:rsidP="00795141">
      <w:pPr>
        <w:widowControl/>
        <w:tabs>
          <w:tab w:val="left" w:pos="2552"/>
          <w:tab w:val="left" w:pos="5670"/>
        </w:tabs>
        <w:autoSpaceDE/>
        <w:autoSpaceDN/>
        <w:adjustRightInd/>
        <w:ind w:left="2552"/>
        <w:jc w:val="both"/>
        <w:rPr>
          <w:lang w:val="sv-FI"/>
        </w:rPr>
      </w:pPr>
      <w:r w:rsidRPr="00E52319">
        <w:rPr>
          <w:lang w:val="sv-FI"/>
        </w:rPr>
        <w:t>Lagstiftningsbehörigheten för beskattningen är delad mellan landskapet och riket. Båtskatt är indirekta skatter och riket har lagstiftningsbehörighet avseende indirekta skatter enligt 27 § 36 punkten självstyrelselagen för Åland.</w:t>
      </w:r>
    </w:p>
    <w:p w:rsidR="00795141" w:rsidRPr="00E52319" w:rsidRDefault="00795141" w:rsidP="00795141">
      <w:pPr>
        <w:widowControl/>
        <w:tabs>
          <w:tab w:val="left" w:pos="2552"/>
          <w:tab w:val="left" w:pos="5670"/>
        </w:tabs>
        <w:autoSpaceDE/>
        <w:autoSpaceDN/>
        <w:adjustRightInd/>
        <w:ind w:left="2552"/>
        <w:jc w:val="both"/>
        <w:rPr>
          <w:lang w:val="sv-FI"/>
        </w:rPr>
      </w:pPr>
    </w:p>
    <w:p w:rsidR="00795141" w:rsidRPr="00E52319" w:rsidRDefault="00795141" w:rsidP="00795141">
      <w:pPr>
        <w:widowControl/>
        <w:tabs>
          <w:tab w:val="left" w:pos="2552"/>
          <w:tab w:val="left" w:pos="5670"/>
        </w:tabs>
        <w:autoSpaceDE/>
        <w:autoSpaceDN/>
        <w:adjustRightInd/>
        <w:ind w:left="2552"/>
        <w:jc w:val="both"/>
        <w:rPr>
          <w:lang w:val="sv-FI"/>
        </w:rPr>
      </w:pPr>
      <w:r w:rsidRPr="00E52319">
        <w:rPr>
          <w:lang w:val="sv-FI"/>
        </w:rPr>
        <w:t>Landskapet har enli</w:t>
      </w:r>
      <w:r w:rsidR="0036531E">
        <w:rPr>
          <w:lang w:val="sv-FI"/>
        </w:rPr>
        <w:t>gt självstyrelselagen för Åland</w:t>
      </w:r>
      <w:r w:rsidRPr="00E52319">
        <w:rPr>
          <w:lang w:val="sv-FI"/>
        </w:rPr>
        <w:t xml:space="preserve"> lagstiftningsbehörighet i ärenden som gäller vägar och kanaler, vä</w:t>
      </w:r>
      <w:r>
        <w:rPr>
          <w:lang w:val="sv-FI"/>
        </w:rPr>
        <w:t>gtrafiken, spårbunden trafik, bå</w:t>
      </w:r>
      <w:r w:rsidRPr="00E52319">
        <w:rPr>
          <w:lang w:val="sv-FI"/>
        </w:rPr>
        <w:t>ttrafik samt register över fritidsbåtar.</w:t>
      </w:r>
    </w:p>
    <w:p w:rsidR="00795141" w:rsidRPr="00E52319" w:rsidRDefault="00795141" w:rsidP="00795141">
      <w:pPr>
        <w:widowControl/>
        <w:tabs>
          <w:tab w:val="left" w:pos="2552"/>
          <w:tab w:val="left" w:pos="5670"/>
        </w:tabs>
        <w:autoSpaceDE/>
        <w:autoSpaceDN/>
        <w:adjustRightInd/>
        <w:jc w:val="both"/>
        <w:rPr>
          <w:lang w:val="sv-FI"/>
        </w:rPr>
      </w:pPr>
    </w:p>
    <w:p w:rsidR="00795141" w:rsidRPr="00E52319" w:rsidRDefault="00795141" w:rsidP="00795141">
      <w:pPr>
        <w:widowControl/>
        <w:tabs>
          <w:tab w:val="left" w:pos="2552"/>
          <w:tab w:val="left" w:pos="5670"/>
        </w:tabs>
        <w:autoSpaceDE/>
        <w:autoSpaceDN/>
        <w:adjustRightInd/>
        <w:ind w:left="2552"/>
        <w:jc w:val="both"/>
        <w:rPr>
          <w:i/>
          <w:lang w:val="sv-FI"/>
        </w:rPr>
      </w:pPr>
      <w:r w:rsidRPr="00E52319">
        <w:rPr>
          <w:i/>
          <w:lang w:val="sv-FI"/>
        </w:rPr>
        <w:t xml:space="preserve">Förslagets innehåll </w:t>
      </w:r>
    </w:p>
    <w:p w:rsidR="00795141" w:rsidRPr="00E52319" w:rsidRDefault="00795141" w:rsidP="00795141">
      <w:pPr>
        <w:widowControl/>
        <w:tabs>
          <w:tab w:val="left" w:pos="2552"/>
          <w:tab w:val="left" w:pos="5670"/>
        </w:tabs>
        <w:autoSpaceDE/>
        <w:autoSpaceDN/>
        <w:adjustRightInd/>
        <w:ind w:left="2552"/>
        <w:jc w:val="both"/>
        <w:rPr>
          <w:lang w:val="sv-FI"/>
        </w:rPr>
      </w:pPr>
    </w:p>
    <w:p w:rsidR="00795141" w:rsidRPr="00E52319" w:rsidRDefault="00795141" w:rsidP="00795141">
      <w:pPr>
        <w:widowControl/>
        <w:tabs>
          <w:tab w:val="left" w:pos="2552"/>
          <w:tab w:val="left" w:pos="5670"/>
        </w:tabs>
        <w:autoSpaceDE/>
        <w:autoSpaceDN/>
        <w:adjustRightInd/>
        <w:ind w:left="2552"/>
        <w:jc w:val="both"/>
        <w:rPr>
          <w:lang w:val="sv-FI"/>
        </w:rPr>
      </w:pPr>
      <w:r w:rsidRPr="00E52319">
        <w:rPr>
          <w:lang w:val="sv-FI"/>
        </w:rPr>
        <w:t>I propositionen föreslås att det stiftas en båtskattelag, genom vilken det införs en skatt som ska gälla båtar och andra farkoster, som vattenskotrar, skatten redovisas till staten. Skatten tas ut på båtar med en motoreffekt som uppgår till minst 38 kilowatt, vilket motsvara cirka 52 hästkrafter. Dessutom ska det även finnas en skatteplikt oavsett motoreffekt på motor- och segelbåtar med skrovlängd uppgående till minst nio meter.</w:t>
      </w:r>
    </w:p>
    <w:p w:rsidR="00795141" w:rsidRPr="00E52319" w:rsidRDefault="00795141" w:rsidP="00795141">
      <w:pPr>
        <w:widowControl/>
        <w:tabs>
          <w:tab w:val="left" w:pos="2552"/>
          <w:tab w:val="left" w:pos="5670"/>
        </w:tabs>
        <w:autoSpaceDE/>
        <w:autoSpaceDN/>
        <w:adjustRightInd/>
        <w:ind w:left="2552"/>
        <w:jc w:val="both"/>
        <w:rPr>
          <w:lang w:val="sv-FI"/>
        </w:rPr>
      </w:pPr>
    </w:p>
    <w:p w:rsidR="00795141" w:rsidRPr="00E52319" w:rsidRDefault="00795141" w:rsidP="00795141">
      <w:pPr>
        <w:widowControl/>
        <w:tabs>
          <w:tab w:val="left" w:pos="2552"/>
          <w:tab w:val="left" w:pos="5670"/>
        </w:tabs>
        <w:autoSpaceDE/>
        <w:autoSpaceDN/>
        <w:adjustRightInd/>
        <w:ind w:left="2552"/>
        <w:jc w:val="both"/>
        <w:rPr>
          <w:lang w:val="sv-FI"/>
        </w:rPr>
      </w:pPr>
      <w:r w:rsidRPr="00E52319">
        <w:rPr>
          <w:lang w:val="sv-FI"/>
        </w:rPr>
        <w:t xml:space="preserve">Den skatt som skall tas ut bestäms utifrån farkostens motoreffekt, varje kilowatt påverkar skatten. För en motor med effekten 38 kilowatt ska den årliga skatten vara 100 euro, för den överskridande delen ska skatten öka med två euro för varje hel kilowatt. Högst ska skatten uppgå till 300 euro, vilket motsvarar en effekt på 138 kilowatt, det vill säga cirka 188 hästkrafter. I medeltal blir skatten 195 euro per år. </w:t>
      </w:r>
    </w:p>
    <w:p w:rsidR="00795141" w:rsidRPr="00E52319" w:rsidRDefault="00795141" w:rsidP="00795141">
      <w:pPr>
        <w:widowControl/>
        <w:tabs>
          <w:tab w:val="left" w:pos="2552"/>
          <w:tab w:val="left" w:pos="5670"/>
        </w:tabs>
        <w:autoSpaceDE/>
        <w:autoSpaceDN/>
        <w:adjustRightInd/>
        <w:ind w:left="2552"/>
        <w:jc w:val="both"/>
        <w:rPr>
          <w:lang w:val="sv-FI"/>
        </w:rPr>
      </w:pPr>
    </w:p>
    <w:p w:rsidR="00795141" w:rsidRDefault="00795141" w:rsidP="00795141">
      <w:pPr>
        <w:widowControl/>
        <w:tabs>
          <w:tab w:val="left" w:pos="2552"/>
          <w:tab w:val="left" w:pos="5670"/>
        </w:tabs>
        <w:autoSpaceDE/>
        <w:autoSpaceDN/>
        <w:adjustRightInd/>
        <w:ind w:left="2552"/>
        <w:jc w:val="both"/>
        <w:rPr>
          <w:lang w:val="sv-FI"/>
        </w:rPr>
      </w:pPr>
      <w:r w:rsidRPr="00E52319">
        <w:rPr>
          <w:lang w:val="sv-FI"/>
        </w:rPr>
        <w:t>Utifrån längden på en båt ska skatten vara 100 euro per år, denna skatt ska tas ut endast för båtar med motoreffekt på mindre än 38 kilowatt.</w:t>
      </w:r>
    </w:p>
    <w:p w:rsidR="00795141" w:rsidRPr="00E52319" w:rsidRDefault="00795141" w:rsidP="00795141">
      <w:pPr>
        <w:widowControl/>
        <w:tabs>
          <w:tab w:val="left" w:pos="2552"/>
          <w:tab w:val="left" w:pos="5670"/>
        </w:tabs>
        <w:autoSpaceDE/>
        <w:autoSpaceDN/>
        <w:adjustRightInd/>
        <w:ind w:left="2552"/>
        <w:jc w:val="both"/>
        <w:rPr>
          <w:lang w:val="sv-FI"/>
        </w:rPr>
      </w:pPr>
    </w:p>
    <w:p w:rsidR="00795141" w:rsidRPr="00E52319" w:rsidRDefault="00795141" w:rsidP="00795141">
      <w:pPr>
        <w:widowControl/>
        <w:tabs>
          <w:tab w:val="left" w:pos="2552"/>
          <w:tab w:val="left" w:pos="5670"/>
        </w:tabs>
        <w:autoSpaceDE/>
        <w:autoSpaceDN/>
        <w:adjustRightInd/>
        <w:ind w:left="2552"/>
        <w:jc w:val="both"/>
        <w:rPr>
          <w:lang w:val="sv-FI"/>
        </w:rPr>
      </w:pPr>
      <w:r w:rsidRPr="00E52319">
        <w:rPr>
          <w:lang w:val="sv-FI"/>
        </w:rPr>
        <w:lastRenderedPageBreak/>
        <w:t>Skatten fastställs av Trafiksäkerhetsverket. Ägaren eller innehavaren</w:t>
      </w:r>
      <w:r>
        <w:rPr>
          <w:lang w:val="sv-FI"/>
        </w:rPr>
        <w:t xml:space="preserve"> </w:t>
      </w:r>
      <w:r w:rsidRPr="00E52319">
        <w:rPr>
          <w:lang w:val="sv-FI"/>
        </w:rPr>
        <w:t>av en skattepliktig farkost, ska föreskrivas en skyldighet att till Trafiksäkerhetsverket lämna en skattedeklaration innan farkosten för första gången tas i bruk i Finland. Deklarationsskyldigheten gäller dock inte sådana farkoster som finns i farkostregistret. I dessa fall fastställs skatten utifrån registeruppgifterna. Första skatteperioden börjar när lagen träder i kraft. Skatten tas ut för skatteperioder på tolv månader genom debetsedel som sänds till skattskyldiga. Ägaren eller innehavaren</w:t>
      </w:r>
      <w:r w:rsidR="00B32EF0">
        <w:rPr>
          <w:lang w:val="sv-FI"/>
        </w:rPr>
        <w:t xml:space="preserve"> </w:t>
      </w:r>
      <w:r w:rsidRPr="00E52319">
        <w:rPr>
          <w:lang w:val="sv-FI"/>
        </w:rPr>
        <w:t>av en farkost är skattskyldig. I första hand debiteras skatten den ägare eller innehavare som i registret angetts som kontaktperson. Skatten som tas ut påverkas inte av om ägare eller innehavare ändras eller om farkost tas ur bruk eller avförs ur registret under skatteperioden. Om en farkost vid skatteperiods utgång tagits ur bruk och avförts ur registret ska skatt inte tas innan farkosten omregistrerats eller tagits i bruk på nytt.</w:t>
      </w:r>
      <w:r>
        <w:rPr>
          <w:lang w:val="sv-FI"/>
        </w:rPr>
        <w:t xml:space="preserve"> </w:t>
      </w:r>
      <w:r w:rsidRPr="00E52319">
        <w:rPr>
          <w:lang w:val="sv-FI"/>
        </w:rPr>
        <w:t xml:space="preserve">Skatten bedöms tillföra staten skatteintäkter uppgående till cirka 17 miljoner euro årligen. </w:t>
      </w:r>
    </w:p>
    <w:p w:rsidR="00795141" w:rsidRPr="00E52319" w:rsidRDefault="00795141" w:rsidP="00795141">
      <w:pPr>
        <w:widowControl/>
        <w:tabs>
          <w:tab w:val="left" w:pos="2552"/>
          <w:tab w:val="left" w:pos="5670"/>
        </w:tabs>
        <w:autoSpaceDE/>
        <w:autoSpaceDN/>
        <w:adjustRightInd/>
        <w:ind w:left="2552"/>
        <w:jc w:val="both"/>
        <w:rPr>
          <w:lang w:val="sv-FI"/>
        </w:rPr>
      </w:pPr>
    </w:p>
    <w:p w:rsidR="00795141" w:rsidRPr="00E52319" w:rsidRDefault="00795141" w:rsidP="00795141">
      <w:pPr>
        <w:widowControl/>
        <w:tabs>
          <w:tab w:val="left" w:pos="2552"/>
          <w:tab w:val="left" w:pos="5670"/>
        </w:tabs>
        <w:autoSpaceDE/>
        <w:autoSpaceDN/>
        <w:adjustRightInd/>
        <w:ind w:left="2552"/>
        <w:jc w:val="both"/>
        <w:rPr>
          <w:lang w:val="sv-FI"/>
        </w:rPr>
      </w:pPr>
      <w:r w:rsidRPr="00E52319">
        <w:rPr>
          <w:lang w:val="sv-FI"/>
        </w:rPr>
        <w:t>Avsikten är att båtskattelagen ska träda i kraft den 1 maj 2017. Första båtskatteperioden börjar när l</w:t>
      </w:r>
      <w:r>
        <w:rPr>
          <w:lang w:val="sv-FI"/>
        </w:rPr>
        <w:t>a</w:t>
      </w:r>
      <w:r w:rsidRPr="00E52319">
        <w:rPr>
          <w:lang w:val="sv-FI"/>
        </w:rPr>
        <w:t>gen träder i kraft. Ändringarna i rikets lag om farkostregister avses att träda i kraft dess för</w:t>
      </w:r>
      <w:r>
        <w:rPr>
          <w:lang w:val="sv-FI"/>
        </w:rPr>
        <w:t xml:space="preserve"> </w:t>
      </w:r>
      <w:r w:rsidRPr="00E52319">
        <w:rPr>
          <w:lang w:val="sv-FI"/>
        </w:rPr>
        <w:t>innan, för att för de skatteskyldiga ska ha möjlighet att göra de nödvändiga registeranmälningar som behövs innan skatten införs.</w:t>
      </w:r>
    </w:p>
    <w:p w:rsidR="00795141" w:rsidRDefault="00795141" w:rsidP="00795141">
      <w:pPr>
        <w:widowControl/>
        <w:tabs>
          <w:tab w:val="left" w:pos="2552"/>
          <w:tab w:val="left" w:pos="5670"/>
        </w:tabs>
        <w:autoSpaceDE/>
        <w:autoSpaceDN/>
        <w:adjustRightInd/>
        <w:ind w:left="2552"/>
        <w:jc w:val="both"/>
        <w:rPr>
          <w:i/>
          <w:szCs w:val="20"/>
          <w:lang w:val="sv-SE"/>
        </w:rPr>
      </w:pPr>
    </w:p>
    <w:p w:rsidR="00795141" w:rsidRDefault="00795141" w:rsidP="00795141">
      <w:pPr>
        <w:widowControl/>
        <w:tabs>
          <w:tab w:val="left" w:pos="2552"/>
          <w:tab w:val="left" w:pos="5670"/>
        </w:tabs>
        <w:autoSpaceDE/>
        <w:autoSpaceDN/>
        <w:adjustRightInd/>
        <w:ind w:left="2552"/>
        <w:jc w:val="both"/>
        <w:rPr>
          <w:i/>
          <w:szCs w:val="20"/>
          <w:lang w:val="sv-SE"/>
        </w:rPr>
      </w:pPr>
      <w:r>
        <w:rPr>
          <w:i/>
          <w:szCs w:val="20"/>
          <w:lang w:val="sv-SE"/>
        </w:rPr>
        <w:t>Landskapsregeringen ställningstagande</w:t>
      </w:r>
    </w:p>
    <w:p w:rsidR="00795141" w:rsidRDefault="00795141" w:rsidP="00795141">
      <w:pPr>
        <w:widowControl/>
        <w:tabs>
          <w:tab w:val="left" w:pos="2552"/>
          <w:tab w:val="left" w:pos="5670"/>
        </w:tabs>
        <w:autoSpaceDE/>
        <w:autoSpaceDN/>
        <w:adjustRightInd/>
        <w:ind w:left="2552"/>
        <w:jc w:val="both"/>
        <w:rPr>
          <w:i/>
          <w:szCs w:val="20"/>
          <w:lang w:val="sv-SE"/>
        </w:rPr>
      </w:pPr>
    </w:p>
    <w:p w:rsidR="00795141" w:rsidRDefault="00795141" w:rsidP="00795141">
      <w:pPr>
        <w:widowControl/>
        <w:tabs>
          <w:tab w:val="left" w:pos="2552"/>
          <w:tab w:val="left" w:pos="5670"/>
        </w:tabs>
        <w:autoSpaceDE/>
        <w:autoSpaceDN/>
        <w:adjustRightInd/>
        <w:ind w:left="2552"/>
        <w:jc w:val="both"/>
        <w:rPr>
          <w:i/>
          <w:lang w:val="sv-SE"/>
        </w:rPr>
      </w:pPr>
      <w:r w:rsidRPr="00737E61">
        <w:rPr>
          <w:lang w:val="sv-FI"/>
        </w:rPr>
        <w:t xml:space="preserve">Landskapsregeringen motsätter sig införande av båtskatt. </w:t>
      </w:r>
    </w:p>
    <w:p w:rsidR="00795141" w:rsidRDefault="00795141" w:rsidP="00795141">
      <w:pPr>
        <w:widowControl/>
        <w:tabs>
          <w:tab w:val="left" w:pos="2552"/>
          <w:tab w:val="left" w:pos="5670"/>
        </w:tabs>
        <w:autoSpaceDE/>
        <w:autoSpaceDN/>
        <w:adjustRightInd/>
        <w:ind w:left="2552"/>
        <w:jc w:val="both"/>
        <w:rPr>
          <w:i/>
          <w:lang w:val="sv-SE"/>
        </w:rPr>
      </w:pPr>
    </w:p>
    <w:p w:rsidR="00795141" w:rsidRPr="00737E61" w:rsidRDefault="00795141" w:rsidP="00795141">
      <w:pPr>
        <w:widowControl/>
        <w:tabs>
          <w:tab w:val="left" w:pos="2552"/>
          <w:tab w:val="left" w:pos="5670"/>
        </w:tabs>
        <w:autoSpaceDE/>
        <w:autoSpaceDN/>
        <w:adjustRightInd/>
        <w:ind w:left="2552"/>
        <w:jc w:val="both"/>
        <w:rPr>
          <w:i/>
          <w:lang w:val="sv-SE"/>
        </w:rPr>
      </w:pPr>
      <w:r w:rsidRPr="00737E61">
        <w:rPr>
          <w:lang w:val="sv-FI"/>
        </w:rPr>
        <w:t xml:space="preserve">Landskapsregeringen anser det oändamålsenligt att införa nya skatteformer där byråkratin blir stor och kostnaden för uppbörden riskerar att undanröja de uppnådda skatteintäkterna. </w:t>
      </w:r>
    </w:p>
    <w:p w:rsidR="00795141" w:rsidRPr="00737E61" w:rsidRDefault="00795141" w:rsidP="00795141">
      <w:pPr>
        <w:widowControl/>
        <w:tabs>
          <w:tab w:val="left" w:pos="2552"/>
          <w:tab w:val="left" w:pos="5670"/>
        </w:tabs>
        <w:autoSpaceDE/>
        <w:autoSpaceDN/>
        <w:adjustRightInd/>
        <w:ind w:left="2552"/>
        <w:jc w:val="both"/>
        <w:rPr>
          <w:i/>
          <w:lang w:val="sv-SE"/>
        </w:rPr>
      </w:pPr>
    </w:p>
    <w:p w:rsidR="00795141" w:rsidRDefault="00795141" w:rsidP="00795141">
      <w:pPr>
        <w:widowControl/>
        <w:tabs>
          <w:tab w:val="left" w:pos="2552"/>
          <w:tab w:val="left" w:pos="5670"/>
        </w:tabs>
        <w:autoSpaceDE/>
        <w:autoSpaceDN/>
        <w:adjustRightInd/>
        <w:ind w:left="2552"/>
        <w:jc w:val="both"/>
        <w:rPr>
          <w:lang w:val="sv-FI"/>
        </w:rPr>
      </w:pPr>
      <w:r w:rsidRPr="00737E61">
        <w:rPr>
          <w:lang w:val="sv-FI"/>
        </w:rPr>
        <w:t>Båtskatten riktar sig ojämnt i landet. Invånarna i landets kusttrakter inklusive i det självstyrda Åland blir de regioner som får stå för en stor del av denna skatt.</w:t>
      </w:r>
      <w:r>
        <w:rPr>
          <w:lang w:val="sv-FI"/>
        </w:rPr>
        <w:t xml:space="preserve"> I dessa regioner är båten ofta ett nödvändigt fortskaffningsmedel, vilket betyder att båten är anskaffad på grund av ett behov, att i skärgård vara delaktig i ett produktivt liv. Båtskatten kan komma att påverka båtturismen negativt vilket i sin tur ger negativa konsekvenser för Åland.</w:t>
      </w:r>
    </w:p>
    <w:p w:rsidR="00795141" w:rsidRDefault="00795141" w:rsidP="00795141">
      <w:pPr>
        <w:widowControl/>
        <w:tabs>
          <w:tab w:val="left" w:pos="2552"/>
          <w:tab w:val="left" w:pos="5670"/>
        </w:tabs>
        <w:autoSpaceDE/>
        <w:autoSpaceDN/>
        <w:adjustRightInd/>
        <w:ind w:left="2552"/>
        <w:jc w:val="both"/>
        <w:rPr>
          <w:lang w:val="sv-FI"/>
        </w:rPr>
      </w:pPr>
    </w:p>
    <w:p w:rsidR="00795141" w:rsidRPr="004254CD" w:rsidRDefault="00795141" w:rsidP="00795141">
      <w:pPr>
        <w:widowControl/>
        <w:tabs>
          <w:tab w:val="left" w:pos="2552"/>
          <w:tab w:val="left" w:pos="5670"/>
        </w:tabs>
        <w:autoSpaceDE/>
        <w:autoSpaceDN/>
        <w:adjustRightInd/>
        <w:ind w:left="2552"/>
        <w:jc w:val="both"/>
        <w:rPr>
          <w:lang w:val="sv-FI"/>
        </w:rPr>
      </w:pPr>
      <w:r w:rsidRPr="00737E61">
        <w:rPr>
          <w:lang w:val="sv-FI"/>
        </w:rPr>
        <w:t xml:space="preserve">På Åland likväl som i hela landet pågår ett heltäckande arbete för att minska offentlig byråkrati. Landskapsregeringen finner att dessa förslag </w:t>
      </w:r>
      <w:r>
        <w:rPr>
          <w:lang w:val="sv-FI"/>
        </w:rPr>
        <w:t>är oförenliga</w:t>
      </w:r>
      <w:r w:rsidRPr="00737E61">
        <w:rPr>
          <w:lang w:val="sv-FI"/>
        </w:rPr>
        <w:t xml:space="preserve"> denna målsättning</w:t>
      </w:r>
      <w:r>
        <w:rPr>
          <w:lang w:val="sv-FI"/>
        </w:rPr>
        <w:t xml:space="preserve"> och uppmanar landets regering</w:t>
      </w:r>
      <w:r w:rsidRPr="00737E61">
        <w:rPr>
          <w:lang w:val="sv-FI"/>
        </w:rPr>
        <w:t xml:space="preserve"> att överväga andra åtgärder ist</w:t>
      </w:r>
      <w:r>
        <w:rPr>
          <w:lang w:val="sv-FI"/>
        </w:rPr>
        <w:t>ället för en båt</w:t>
      </w:r>
      <w:r w:rsidRPr="00737E61">
        <w:rPr>
          <w:lang w:val="sv-FI"/>
        </w:rPr>
        <w:t>skatt.</w:t>
      </w:r>
      <w:r>
        <w:rPr>
          <w:lang w:val="sv-FI"/>
        </w:rPr>
        <w:t xml:space="preserve"> </w:t>
      </w:r>
      <w:r w:rsidRPr="004009C8">
        <w:rPr>
          <w:lang w:val="sv-FI"/>
        </w:rPr>
        <w:t>Samtidigt uppkomme</w:t>
      </w:r>
      <w:r>
        <w:rPr>
          <w:lang w:val="sv-FI"/>
        </w:rPr>
        <w:t>r frågan om hur dyr kontrollen till havs kommer att bli</w:t>
      </w:r>
      <w:r w:rsidRPr="004009C8">
        <w:rPr>
          <w:lang w:val="sv-FI"/>
        </w:rPr>
        <w:t>.</w:t>
      </w:r>
    </w:p>
    <w:p w:rsidR="00795141" w:rsidRDefault="00795141" w:rsidP="00795141">
      <w:pPr>
        <w:widowControl/>
        <w:tabs>
          <w:tab w:val="left" w:pos="2552"/>
          <w:tab w:val="left" w:pos="5670"/>
        </w:tabs>
        <w:autoSpaceDE/>
        <w:autoSpaceDN/>
        <w:adjustRightInd/>
        <w:ind w:left="2552"/>
        <w:jc w:val="both"/>
        <w:rPr>
          <w:sz w:val="22"/>
          <w:szCs w:val="22"/>
          <w:lang w:val="sv-FI"/>
        </w:rPr>
      </w:pPr>
    </w:p>
    <w:p w:rsidR="00795141" w:rsidRPr="008D4F50" w:rsidRDefault="00795141" w:rsidP="00795141">
      <w:pPr>
        <w:widowControl/>
        <w:tabs>
          <w:tab w:val="left" w:pos="2552"/>
          <w:tab w:val="left" w:pos="5670"/>
        </w:tabs>
        <w:autoSpaceDE/>
        <w:autoSpaceDN/>
        <w:adjustRightInd/>
        <w:ind w:left="2552"/>
        <w:jc w:val="both"/>
        <w:rPr>
          <w:sz w:val="22"/>
          <w:szCs w:val="22"/>
          <w:lang w:val="sv-FI"/>
        </w:rPr>
      </w:pPr>
      <w:r>
        <w:rPr>
          <w:sz w:val="22"/>
          <w:szCs w:val="22"/>
          <w:lang w:val="sv-FI"/>
        </w:rPr>
        <w:t>Mariehamn den 26 januari 2017</w:t>
      </w:r>
    </w:p>
    <w:p w:rsidR="00795141" w:rsidRDefault="00795141" w:rsidP="00795141">
      <w:pPr>
        <w:widowControl/>
        <w:tabs>
          <w:tab w:val="left" w:pos="2552"/>
          <w:tab w:val="left" w:pos="5670"/>
        </w:tabs>
        <w:autoSpaceDE/>
        <w:autoSpaceDN/>
        <w:adjustRightInd/>
        <w:ind w:left="2552"/>
        <w:jc w:val="both"/>
        <w:rPr>
          <w:sz w:val="22"/>
          <w:szCs w:val="22"/>
          <w:lang w:val="sv-FI"/>
        </w:rPr>
      </w:pPr>
    </w:p>
    <w:p w:rsidR="00795141" w:rsidRPr="008D4F50" w:rsidRDefault="00795141" w:rsidP="00795141">
      <w:pPr>
        <w:widowControl/>
        <w:tabs>
          <w:tab w:val="left" w:pos="2552"/>
          <w:tab w:val="left" w:pos="5670"/>
        </w:tabs>
        <w:autoSpaceDE/>
        <w:autoSpaceDN/>
        <w:adjustRightInd/>
        <w:ind w:left="2552"/>
        <w:jc w:val="both"/>
        <w:rPr>
          <w:sz w:val="22"/>
          <w:szCs w:val="22"/>
          <w:lang w:val="sv-FI"/>
        </w:rPr>
      </w:pPr>
    </w:p>
    <w:p w:rsidR="00795141" w:rsidRDefault="00795141" w:rsidP="00795141">
      <w:pPr>
        <w:widowControl/>
        <w:tabs>
          <w:tab w:val="left" w:pos="2552"/>
          <w:tab w:val="left" w:pos="5670"/>
        </w:tabs>
        <w:autoSpaceDE/>
        <w:autoSpaceDN/>
        <w:adjustRightInd/>
        <w:jc w:val="both"/>
        <w:rPr>
          <w:sz w:val="22"/>
          <w:szCs w:val="22"/>
          <w:lang w:val="sv-FI"/>
        </w:rPr>
      </w:pPr>
    </w:p>
    <w:p w:rsidR="00795141" w:rsidRDefault="00795141" w:rsidP="00795141">
      <w:pPr>
        <w:widowControl/>
        <w:tabs>
          <w:tab w:val="left" w:pos="2552"/>
          <w:tab w:val="left" w:pos="5670"/>
        </w:tabs>
        <w:autoSpaceDE/>
        <w:autoSpaceDN/>
        <w:adjustRightInd/>
        <w:ind w:left="2552"/>
        <w:jc w:val="both"/>
        <w:rPr>
          <w:sz w:val="22"/>
          <w:szCs w:val="22"/>
          <w:lang w:val="sv-FI"/>
        </w:rPr>
      </w:pPr>
      <w:proofErr w:type="spellStart"/>
      <w:r>
        <w:rPr>
          <w:sz w:val="22"/>
          <w:szCs w:val="22"/>
          <w:lang w:val="sv-FI"/>
        </w:rPr>
        <w:t>Lantråd</w:t>
      </w:r>
      <w:proofErr w:type="spellEnd"/>
      <w:r>
        <w:rPr>
          <w:sz w:val="22"/>
          <w:szCs w:val="22"/>
          <w:lang w:val="sv-FI"/>
        </w:rPr>
        <w:tab/>
        <w:t>Katrin Sjögren</w:t>
      </w:r>
    </w:p>
    <w:p w:rsidR="00795141" w:rsidRPr="008D4F50" w:rsidRDefault="00795141" w:rsidP="00795141">
      <w:pPr>
        <w:widowControl/>
        <w:tabs>
          <w:tab w:val="left" w:pos="2552"/>
          <w:tab w:val="left" w:pos="5670"/>
        </w:tabs>
        <w:autoSpaceDE/>
        <w:autoSpaceDN/>
        <w:adjustRightInd/>
        <w:ind w:left="2552"/>
        <w:jc w:val="both"/>
        <w:rPr>
          <w:sz w:val="22"/>
          <w:szCs w:val="22"/>
          <w:lang w:val="sv-FI"/>
        </w:rPr>
      </w:pPr>
    </w:p>
    <w:p w:rsidR="00795141" w:rsidRDefault="00795141" w:rsidP="00795141">
      <w:pPr>
        <w:widowControl/>
        <w:tabs>
          <w:tab w:val="left" w:pos="2552"/>
          <w:tab w:val="left" w:pos="5670"/>
        </w:tabs>
        <w:autoSpaceDE/>
        <w:autoSpaceDN/>
        <w:adjustRightInd/>
        <w:ind w:left="2552"/>
        <w:jc w:val="both"/>
        <w:rPr>
          <w:sz w:val="22"/>
          <w:szCs w:val="22"/>
          <w:lang w:val="sv-FI"/>
        </w:rPr>
      </w:pPr>
    </w:p>
    <w:p w:rsidR="00795141" w:rsidRPr="008D4F50" w:rsidRDefault="00795141" w:rsidP="00795141">
      <w:pPr>
        <w:widowControl/>
        <w:tabs>
          <w:tab w:val="left" w:pos="2552"/>
          <w:tab w:val="left" w:pos="5670"/>
        </w:tabs>
        <w:autoSpaceDE/>
        <w:autoSpaceDN/>
        <w:adjustRightInd/>
        <w:ind w:left="2552"/>
        <w:jc w:val="both"/>
        <w:rPr>
          <w:sz w:val="22"/>
          <w:szCs w:val="22"/>
          <w:lang w:val="sv-FI"/>
        </w:rPr>
      </w:pPr>
    </w:p>
    <w:p w:rsidR="00795141" w:rsidRPr="00400AC0" w:rsidRDefault="00795141" w:rsidP="00795141">
      <w:pPr>
        <w:widowControl/>
        <w:tabs>
          <w:tab w:val="left" w:pos="2552"/>
          <w:tab w:val="left" w:pos="5670"/>
        </w:tabs>
        <w:autoSpaceDE/>
        <w:autoSpaceDN/>
        <w:adjustRightInd/>
        <w:ind w:left="2552"/>
        <w:jc w:val="both"/>
        <w:rPr>
          <w:sz w:val="22"/>
          <w:szCs w:val="22"/>
          <w:lang w:val="sv-FI"/>
        </w:rPr>
      </w:pPr>
      <w:r>
        <w:rPr>
          <w:sz w:val="22"/>
          <w:szCs w:val="22"/>
          <w:lang w:val="sv-FI"/>
        </w:rPr>
        <w:t>Minister</w:t>
      </w:r>
      <w:r>
        <w:rPr>
          <w:sz w:val="22"/>
          <w:szCs w:val="22"/>
          <w:lang w:val="sv-FI"/>
        </w:rPr>
        <w:tab/>
      </w:r>
      <w:r w:rsidRPr="008D4F50">
        <w:rPr>
          <w:sz w:val="22"/>
          <w:szCs w:val="22"/>
          <w:lang w:val="sv-FI"/>
        </w:rPr>
        <w:t xml:space="preserve">Mats </w:t>
      </w:r>
      <w:proofErr w:type="spellStart"/>
      <w:r w:rsidRPr="008D4F50">
        <w:rPr>
          <w:sz w:val="22"/>
          <w:szCs w:val="22"/>
          <w:lang w:val="sv-FI"/>
        </w:rPr>
        <w:t>Perämaa</w:t>
      </w:r>
      <w:proofErr w:type="spellEnd"/>
    </w:p>
    <w:p w:rsidR="00795141" w:rsidRDefault="00795141" w:rsidP="00795141"/>
    <w:p w:rsidR="008A20E4" w:rsidRDefault="008A20E4"/>
    <w:sectPr w:rsidR="008A20E4">
      <w:headerReference w:type="even" r:id="rId8"/>
      <w:headerReference w:type="default" r:id="rId9"/>
      <w:endnotePr>
        <w:numFmt w:val="decimal"/>
      </w:endnotePr>
      <w:pgSz w:w="11906" w:h="16838"/>
      <w:pgMar w:top="567" w:right="1134" w:bottom="567" w:left="1134" w:header="363" w:footer="493"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C6" w:rsidRDefault="00BB6BC6">
      <w:r>
        <w:separator/>
      </w:r>
    </w:p>
  </w:endnote>
  <w:endnote w:type="continuationSeparator" w:id="0">
    <w:p w:rsidR="00BB6BC6" w:rsidRDefault="00BB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C6" w:rsidRDefault="00BB6BC6">
      <w:r>
        <w:separator/>
      </w:r>
    </w:p>
  </w:footnote>
  <w:footnote w:type="continuationSeparator" w:id="0">
    <w:p w:rsidR="00BB6BC6" w:rsidRDefault="00BB6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61" w:rsidRDefault="00BD6D7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737E61" w:rsidRDefault="00BB6BC6">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61" w:rsidRDefault="00BD6D77">
    <w:pPr>
      <w:pStyle w:val="Yltunniste"/>
      <w:framePr w:wrap="around" w:vAnchor="text" w:hAnchor="margin" w:xAlign="right" w:y="1"/>
      <w:rPr>
        <w:rStyle w:val="Sivunumero"/>
        <w:sz w:val="20"/>
      </w:rPr>
    </w:pPr>
    <w:r>
      <w:rPr>
        <w:rStyle w:val="Sivunumero"/>
        <w:sz w:val="20"/>
      </w:rPr>
      <w:fldChar w:fldCharType="begin"/>
    </w:r>
    <w:r>
      <w:rPr>
        <w:rStyle w:val="Sivunumero"/>
        <w:sz w:val="20"/>
      </w:rPr>
      <w:instrText xml:space="preserve">PAGE  </w:instrText>
    </w:r>
    <w:r>
      <w:rPr>
        <w:rStyle w:val="Sivunumero"/>
        <w:sz w:val="20"/>
      </w:rPr>
      <w:fldChar w:fldCharType="separate"/>
    </w:r>
    <w:r w:rsidR="0087557B">
      <w:rPr>
        <w:rStyle w:val="Sivunumero"/>
        <w:noProof/>
        <w:sz w:val="20"/>
      </w:rPr>
      <w:t>2</w:t>
    </w:r>
    <w:r>
      <w:rPr>
        <w:rStyle w:val="Sivunumero"/>
        <w:sz w:val="20"/>
      </w:rPr>
      <w:fldChar w:fldCharType="end"/>
    </w:r>
    <w:r>
      <w:rPr>
        <w:rStyle w:val="Sivunumero"/>
        <w:sz w:val="20"/>
      </w:rPr>
      <w:t xml:space="preserve"> (</w:t>
    </w:r>
    <w:r>
      <w:rPr>
        <w:rStyle w:val="Sivunumero"/>
        <w:sz w:val="20"/>
      </w:rPr>
      <w:fldChar w:fldCharType="begin"/>
    </w:r>
    <w:r>
      <w:rPr>
        <w:rStyle w:val="Sivunumero"/>
        <w:sz w:val="20"/>
      </w:rPr>
      <w:instrText xml:space="preserve"> NUMPAGES </w:instrText>
    </w:r>
    <w:r>
      <w:rPr>
        <w:rStyle w:val="Sivunumero"/>
        <w:sz w:val="20"/>
      </w:rPr>
      <w:fldChar w:fldCharType="separate"/>
    </w:r>
    <w:r w:rsidR="0087557B">
      <w:rPr>
        <w:rStyle w:val="Sivunumero"/>
        <w:noProof/>
        <w:sz w:val="20"/>
      </w:rPr>
      <w:t>2</w:t>
    </w:r>
    <w:r>
      <w:rPr>
        <w:rStyle w:val="Sivunumero"/>
        <w:sz w:val="20"/>
      </w:rPr>
      <w:fldChar w:fldCharType="end"/>
    </w:r>
    <w:r>
      <w:rPr>
        <w:rStyle w:val="Sivunumero"/>
        <w:sz w:val="20"/>
      </w:rPr>
      <w:t>)</w:t>
    </w:r>
  </w:p>
  <w:p w:rsidR="00737E61" w:rsidRDefault="00BB6BC6">
    <w:pPr>
      <w:pStyle w:val="Yltunnis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41"/>
    <w:rsid w:val="0036531E"/>
    <w:rsid w:val="00795141"/>
    <w:rsid w:val="0087557B"/>
    <w:rsid w:val="008A20E4"/>
    <w:rsid w:val="00B32EF0"/>
    <w:rsid w:val="00BB6BC6"/>
    <w:rsid w:val="00BD6D77"/>
    <w:rsid w:val="00CE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95141"/>
    <w:pPr>
      <w:widowControl w:val="0"/>
      <w:autoSpaceDE w:val="0"/>
      <w:autoSpaceDN w:val="0"/>
      <w:adjustRightInd w:val="0"/>
      <w:spacing w:after="0" w:line="240" w:lineRule="auto"/>
    </w:pPr>
    <w:rPr>
      <w:rFonts w:ascii="Times New Roman" w:eastAsia="Times New Roman" w:hAnsi="Times New Roman" w:cs="Times New Roman"/>
      <w:sz w:val="24"/>
      <w:szCs w:val="24"/>
      <w:lang w:eastAsia="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795141"/>
    <w:pPr>
      <w:tabs>
        <w:tab w:val="center" w:pos="4536"/>
        <w:tab w:val="right" w:pos="9072"/>
      </w:tabs>
    </w:pPr>
  </w:style>
  <w:style w:type="character" w:customStyle="1" w:styleId="YltunnisteChar">
    <w:name w:val="Ylätunniste Char"/>
    <w:basedOn w:val="Kappaleenoletusfontti"/>
    <w:link w:val="Yltunniste"/>
    <w:semiHidden/>
    <w:rsid w:val="00795141"/>
    <w:rPr>
      <w:rFonts w:ascii="Times New Roman" w:eastAsia="Times New Roman" w:hAnsi="Times New Roman" w:cs="Times New Roman"/>
      <w:sz w:val="24"/>
      <w:szCs w:val="24"/>
      <w:lang w:eastAsia="sv-SE"/>
    </w:rPr>
  </w:style>
  <w:style w:type="paragraph" w:customStyle="1" w:styleId="Vnster">
    <w:name w:val="Vänster"/>
    <w:basedOn w:val="Normaali"/>
    <w:rsid w:val="00795141"/>
    <w:pPr>
      <w:ind w:right="3969"/>
    </w:pPr>
    <w:rPr>
      <w:lang w:val="sv-SE"/>
    </w:rPr>
  </w:style>
  <w:style w:type="character" w:styleId="Sivunumero">
    <w:name w:val="page number"/>
    <w:basedOn w:val="Kappaleenoletusfontti"/>
    <w:semiHidden/>
    <w:rsid w:val="00795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95141"/>
    <w:pPr>
      <w:widowControl w:val="0"/>
      <w:autoSpaceDE w:val="0"/>
      <w:autoSpaceDN w:val="0"/>
      <w:adjustRightInd w:val="0"/>
      <w:spacing w:after="0" w:line="240" w:lineRule="auto"/>
    </w:pPr>
    <w:rPr>
      <w:rFonts w:ascii="Times New Roman" w:eastAsia="Times New Roman" w:hAnsi="Times New Roman" w:cs="Times New Roman"/>
      <w:sz w:val="24"/>
      <w:szCs w:val="24"/>
      <w:lang w:eastAsia="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795141"/>
    <w:pPr>
      <w:tabs>
        <w:tab w:val="center" w:pos="4536"/>
        <w:tab w:val="right" w:pos="9072"/>
      </w:tabs>
    </w:pPr>
  </w:style>
  <w:style w:type="character" w:customStyle="1" w:styleId="YltunnisteChar">
    <w:name w:val="Ylätunniste Char"/>
    <w:basedOn w:val="Kappaleenoletusfontti"/>
    <w:link w:val="Yltunniste"/>
    <w:semiHidden/>
    <w:rsid w:val="00795141"/>
    <w:rPr>
      <w:rFonts w:ascii="Times New Roman" w:eastAsia="Times New Roman" w:hAnsi="Times New Roman" w:cs="Times New Roman"/>
      <w:sz w:val="24"/>
      <w:szCs w:val="24"/>
      <w:lang w:eastAsia="sv-SE"/>
    </w:rPr>
  </w:style>
  <w:style w:type="paragraph" w:customStyle="1" w:styleId="Vnster">
    <w:name w:val="Vänster"/>
    <w:basedOn w:val="Normaali"/>
    <w:rsid w:val="00795141"/>
    <w:pPr>
      <w:ind w:right="3969"/>
    </w:pPr>
    <w:rPr>
      <w:lang w:val="sv-SE"/>
    </w:rPr>
  </w:style>
  <w:style w:type="character" w:styleId="Sivunumero">
    <w:name w:val="page number"/>
    <w:basedOn w:val="Kappaleenoletusfontti"/>
    <w:semiHidden/>
    <w:rsid w:val="0079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4542</Characters>
  <Application>Microsoft Office Word</Application>
  <DocSecurity>0</DocSecurity>
  <Lines>37</Lines>
  <Paragraphs>10</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Hyry Jonna VM</cp:lastModifiedBy>
  <cp:revision>2</cp:revision>
  <dcterms:created xsi:type="dcterms:W3CDTF">2017-01-27T11:47:00Z</dcterms:created>
  <dcterms:modified xsi:type="dcterms:W3CDTF">2017-01-27T11:47:00Z</dcterms:modified>
</cp:coreProperties>
</file>