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34" w:rsidRPr="00B56472" w:rsidRDefault="00EC6E3D" w:rsidP="00886E21">
      <w:pPr>
        <w:pStyle w:val="AVIjaELYNormaaliSisentmtn"/>
      </w:pPr>
      <w:r>
        <w:t>Työ- ja elinkeinoministeriö</w:t>
      </w:r>
      <w:r w:rsidR="00593E26" w:rsidRPr="00B56472">
        <w:tab/>
      </w:r>
      <w:r w:rsidR="00593E26" w:rsidRPr="00B56472">
        <w:tab/>
      </w:r>
      <w:r w:rsidR="00593E26" w:rsidRPr="00B56472">
        <w:tab/>
      </w:r>
    </w:p>
    <w:p w:rsidR="00CC2F34" w:rsidRPr="00B56472" w:rsidRDefault="00CC2F34" w:rsidP="00886E21">
      <w:pPr>
        <w:pStyle w:val="AVIjaELYNormaaliSisentmtn"/>
        <w:ind w:right="305"/>
        <w:rPr>
          <w:rFonts w:cs="Arial"/>
        </w:rPr>
      </w:pPr>
    </w:p>
    <w:p w:rsidR="00D03B0C" w:rsidRPr="00B56472" w:rsidRDefault="00D03B0C" w:rsidP="00886E21">
      <w:pPr>
        <w:pStyle w:val="AVIjaELYNormaaliSisentmtn"/>
      </w:pPr>
    </w:p>
    <w:p w:rsidR="00CC2F34" w:rsidRPr="00B56472" w:rsidRDefault="00EC6E3D" w:rsidP="00886E21">
      <w:pPr>
        <w:pStyle w:val="AVIjaELYNormaaliSisentmtn"/>
      </w:pPr>
      <w:r>
        <w:t>Työ- ja elinkeinoministeriön</w:t>
      </w:r>
      <w:r w:rsidR="00A37832" w:rsidRPr="00B56472">
        <w:t xml:space="preserve"> lausuntopyyntö </w:t>
      </w:r>
      <w:r w:rsidR="000756E2">
        <w:t>1.4.</w:t>
      </w:r>
      <w:r w:rsidR="00D56795">
        <w:t>2014</w:t>
      </w:r>
      <w:r w:rsidR="00A37832" w:rsidRPr="00B56472">
        <w:t xml:space="preserve">, </w:t>
      </w:r>
      <w:proofErr w:type="spellStart"/>
      <w:r w:rsidR="00A37832" w:rsidRPr="00B56472">
        <w:t>dnro</w:t>
      </w:r>
      <w:proofErr w:type="spellEnd"/>
      <w:r w:rsidR="00A37832" w:rsidRPr="00B56472">
        <w:t xml:space="preserve"> </w:t>
      </w:r>
      <w:r w:rsidR="000756E2">
        <w:t>TEM/2609/00.04.01/2013</w:t>
      </w:r>
    </w:p>
    <w:p w:rsidR="00886E21" w:rsidRPr="00B56472" w:rsidRDefault="0028441D" w:rsidP="00CC14C6">
      <w:pPr>
        <w:pStyle w:val="AVIjaELYOtsikko1"/>
        <w:rPr>
          <w:sz w:val="24"/>
          <w:szCs w:val="24"/>
        </w:rPr>
      </w:pPr>
      <w:r w:rsidRPr="00B56472">
        <w:rPr>
          <w:sz w:val="24"/>
          <w:szCs w:val="24"/>
        </w:rPr>
        <w:t xml:space="preserve">ETELÄ-SUOMEN ALUEHALLINTOVIRASTON YMPÄRISTÖLUPAVASTUUALUEEN </w:t>
      </w:r>
      <w:r w:rsidR="004B5535" w:rsidRPr="00B56472">
        <w:rPr>
          <w:sz w:val="24"/>
          <w:szCs w:val="24"/>
        </w:rPr>
        <w:t>L</w:t>
      </w:r>
      <w:r w:rsidR="00850CB3" w:rsidRPr="00B56472">
        <w:rPr>
          <w:sz w:val="24"/>
          <w:szCs w:val="24"/>
        </w:rPr>
        <w:t xml:space="preserve">AUSUNTO </w:t>
      </w:r>
      <w:r w:rsidR="000756E2">
        <w:rPr>
          <w:sz w:val="24"/>
          <w:szCs w:val="24"/>
        </w:rPr>
        <w:t>TYÖRYHMÄN EHDOTUKSESTA ENERGIAINFRASTRUKTUURIAS</w:t>
      </w:r>
      <w:r w:rsidR="000756E2">
        <w:rPr>
          <w:sz w:val="24"/>
          <w:szCs w:val="24"/>
        </w:rPr>
        <w:t>E</w:t>
      </w:r>
      <w:r w:rsidR="000756E2">
        <w:rPr>
          <w:sz w:val="24"/>
          <w:szCs w:val="24"/>
        </w:rPr>
        <w:t>TUKSEN MUKAISEN TOIMIVALTAISEN VIRANOMAISEN NIMEÄMISEKSI JA Y</w:t>
      </w:r>
      <w:r w:rsidR="000756E2">
        <w:rPr>
          <w:sz w:val="24"/>
          <w:szCs w:val="24"/>
        </w:rPr>
        <w:t>H</w:t>
      </w:r>
      <w:r w:rsidR="000756E2">
        <w:rPr>
          <w:sz w:val="24"/>
          <w:szCs w:val="24"/>
        </w:rPr>
        <w:t>TEISTÄ ETUA KOSKEVIEN ENERGIAHANKKEIDEN LUPAMENETTELYN JÄRJE</w:t>
      </w:r>
      <w:r w:rsidR="000756E2">
        <w:rPr>
          <w:sz w:val="24"/>
          <w:szCs w:val="24"/>
        </w:rPr>
        <w:t>S</w:t>
      </w:r>
      <w:r w:rsidR="000756E2">
        <w:rPr>
          <w:sz w:val="24"/>
          <w:szCs w:val="24"/>
        </w:rPr>
        <w:t>TÄMISEKSI</w:t>
      </w:r>
    </w:p>
    <w:p w:rsidR="0028441D" w:rsidRPr="00B56472" w:rsidRDefault="000756E2" w:rsidP="006C5FB0">
      <w:pPr>
        <w:ind w:left="1304"/>
        <w:jc w:val="both"/>
        <w:rPr>
          <w:rFonts w:cs="Arial"/>
        </w:rPr>
      </w:pPr>
      <w:r>
        <w:rPr>
          <w:rFonts w:cs="Arial"/>
        </w:rPr>
        <w:t>Työ- ja elinkeinoministeriö pyytää lausuntoa koskien Euroopan parlamentin ja ne</w:t>
      </w:r>
      <w:r>
        <w:rPr>
          <w:rFonts w:cs="Arial"/>
        </w:rPr>
        <w:t>u</w:t>
      </w:r>
      <w:r>
        <w:rPr>
          <w:rFonts w:cs="Arial"/>
        </w:rPr>
        <w:t>voston asetuksen</w:t>
      </w:r>
      <w:r w:rsidR="00337D1A">
        <w:rPr>
          <w:rFonts w:cs="Arial"/>
        </w:rPr>
        <w:t xml:space="preserve"> Euroopan laajuisten energiainfrastruktuurien suuntaviivoista ja pä</w:t>
      </w:r>
      <w:r w:rsidR="00337D1A">
        <w:rPr>
          <w:rFonts w:cs="Arial"/>
        </w:rPr>
        <w:t>ä</w:t>
      </w:r>
      <w:r w:rsidR="00337D1A">
        <w:rPr>
          <w:rFonts w:cs="Arial"/>
        </w:rPr>
        <w:t>töksen N:o 1356/2006/EY kumoamisesta sekä asetusten (EY) N:o 713/2009, (EY) N:o 714/2009 ja (EY) N:o 715/2009 muuttamisesta (energiainfrastruktuuriasetus) m</w:t>
      </w:r>
      <w:r w:rsidR="00337D1A">
        <w:rPr>
          <w:rFonts w:cs="Arial"/>
        </w:rPr>
        <w:t>u</w:t>
      </w:r>
      <w:r w:rsidR="00337D1A">
        <w:rPr>
          <w:rFonts w:cs="Arial"/>
        </w:rPr>
        <w:t>kaisten lupamenettelyjen mukaisia lainsäädännön muutoksia.</w:t>
      </w:r>
    </w:p>
    <w:p w:rsidR="006C5FB0" w:rsidRPr="00B56472" w:rsidRDefault="003139B6" w:rsidP="006C5FB0">
      <w:pPr>
        <w:jc w:val="both"/>
        <w:rPr>
          <w:rFonts w:cs="Arial"/>
          <w:b/>
        </w:rPr>
      </w:pPr>
      <w:r w:rsidRPr="00B56472">
        <w:rPr>
          <w:rFonts w:cs="Arial"/>
          <w:b/>
        </w:rPr>
        <w:t>Lausunto</w:t>
      </w:r>
      <w:r w:rsidR="00182AB8" w:rsidRPr="00B56472">
        <w:rPr>
          <w:rFonts w:cs="Arial"/>
          <w:b/>
        </w:rPr>
        <w:tab/>
      </w:r>
      <w:r w:rsidR="009E0DAC" w:rsidRPr="00B56472">
        <w:rPr>
          <w:rFonts w:cs="Arial"/>
          <w:b/>
        </w:rPr>
        <w:tab/>
      </w:r>
    </w:p>
    <w:p w:rsidR="003139B6" w:rsidRDefault="00182AB8" w:rsidP="006C5FB0">
      <w:pPr>
        <w:ind w:left="1304"/>
        <w:jc w:val="both"/>
        <w:rPr>
          <w:rFonts w:cs="Arial"/>
        </w:rPr>
      </w:pPr>
      <w:r w:rsidRPr="008D68E2">
        <w:rPr>
          <w:rFonts w:cs="Arial"/>
        </w:rPr>
        <w:t>Etelä-Suomen aluehallintoviraston ympäristölu</w:t>
      </w:r>
      <w:r w:rsidR="0028441D" w:rsidRPr="008D68E2">
        <w:rPr>
          <w:rFonts w:cs="Arial"/>
        </w:rPr>
        <w:t>vat</w:t>
      </w:r>
      <w:r w:rsidR="00F80BD1">
        <w:rPr>
          <w:rFonts w:cs="Arial"/>
        </w:rPr>
        <w:t xml:space="preserve"> -</w:t>
      </w:r>
      <w:r w:rsidR="0028441D" w:rsidRPr="008D68E2">
        <w:rPr>
          <w:rFonts w:cs="Arial"/>
        </w:rPr>
        <w:t xml:space="preserve"> </w:t>
      </w:r>
      <w:r w:rsidRPr="008D68E2">
        <w:rPr>
          <w:rFonts w:cs="Arial"/>
        </w:rPr>
        <w:t>vastuualue esittää lausuntonaan seuraavaa:</w:t>
      </w:r>
    </w:p>
    <w:p w:rsidR="003D0C99" w:rsidRDefault="003D0C99" w:rsidP="006C5FB0">
      <w:pPr>
        <w:ind w:left="1304"/>
        <w:jc w:val="both"/>
        <w:rPr>
          <w:rFonts w:cs="Arial"/>
        </w:rPr>
      </w:pPr>
    </w:p>
    <w:p w:rsidR="003D0C99" w:rsidRDefault="003D0C99" w:rsidP="006C5FB0">
      <w:pPr>
        <w:ind w:left="1304"/>
        <w:jc w:val="both"/>
        <w:rPr>
          <w:rFonts w:cs="Arial"/>
        </w:rPr>
      </w:pPr>
      <w:r>
        <w:rPr>
          <w:rFonts w:cs="Arial"/>
        </w:rPr>
        <w:t>Esitettyä viranomaisten yhteistyöhön perustuvaa ja Energiaviraston koordinoimaa jä</w:t>
      </w:r>
      <w:r>
        <w:rPr>
          <w:rFonts w:cs="Arial"/>
        </w:rPr>
        <w:t>r</w:t>
      </w:r>
      <w:r>
        <w:rPr>
          <w:rFonts w:cs="Arial"/>
        </w:rPr>
        <w:t>jestelmää voidaan pitää kannatettavana</w:t>
      </w:r>
      <w:r w:rsidR="007868B3">
        <w:rPr>
          <w:rFonts w:cs="Arial"/>
        </w:rPr>
        <w:t xml:space="preserve"> kun on kyse harvoista ja suurista, rajat ylitt</w:t>
      </w:r>
      <w:r w:rsidR="007868B3">
        <w:rPr>
          <w:rFonts w:cs="Arial"/>
        </w:rPr>
        <w:t>ä</w:t>
      </w:r>
      <w:r w:rsidR="007868B3">
        <w:rPr>
          <w:rFonts w:cs="Arial"/>
        </w:rPr>
        <w:t>vistä hankkeista</w:t>
      </w:r>
      <w:r>
        <w:rPr>
          <w:rFonts w:cs="Arial"/>
        </w:rPr>
        <w:t>.</w:t>
      </w:r>
      <w:r w:rsidR="00917016">
        <w:rPr>
          <w:rFonts w:cs="Arial"/>
        </w:rPr>
        <w:t xml:space="preserve"> Pienemmissä hankkeissa se saattaa monimutkaistaa käsittelyä.</w:t>
      </w:r>
      <w:r>
        <w:rPr>
          <w:rFonts w:cs="Arial"/>
        </w:rPr>
        <w:t xml:space="preserve"> Varsinaisen ympäristöluvan käsittely on järkevää sisällyttää lupaprosessiin, mutta ympäristövaikutusten arviointimenettelyn toteuttamisen aikataulutusta suhteessa l</w:t>
      </w:r>
      <w:r>
        <w:rPr>
          <w:rFonts w:cs="Arial"/>
        </w:rPr>
        <w:t>u</w:t>
      </w:r>
      <w:r>
        <w:rPr>
          <w:rFonts w:cs="Arial"/>
        </w:rPr>
        <w:t>paprosesseihin tulisi selkeyttää.</w:t>
      </w:r>
    </w:p>
    <w:p w:rsidR="007868B3" w:rsidRDefault="007868B3" w:rsidP="00917016">
      <w:pPr>
        <w:pStyle w:val="Vaintekstin"/>
        <w:ind w:left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C5894">
        <w:rPr>
          <w:rFonts w:ascii="Arial" w:hAnsi="Arial" w:cs="Arial"/>
          <w:sz w:val="22"/>
          <w:szCs w:val="22"/>
        </w:rPr>
        <w:t>luehallintovirasto pitää asetuksen mukaisia lupien käsittelyaikoja siinä annetut re</w:t>
      </w:r>
      <w:r w:rsidRPr="00BC5894">
        <w:rPr>
          <w:rFonts w:ascii="Arial" w:hAnsi="Arial" w:cs="Arial"/>
          <w:sz w:val="22"/>
          <w:szCs w:val="22"/>
        </w:rPr>
        <w:t>u</w:t>
      </w:r>
      <w:r w:rsidRPr="00BC5894">
        <w:rPr>
          <w:rFonts w:ascii="Arial" w:hAnsi="Arial" w:cs="Arial"/>
          <w:sz w:val="22"/>
          <w:szCs w:val="22"/>
        </w:rPr>
        <w:t>na</w:t>
      </w:r>
      <w:r w:rsidR="00917016">
        <w:rPr>
          <w:rFonts w:ascii="Arial" w:hAnsi="Arial" w:cs="Arial"/>
          <w:sz w:val="22"/>
          <w:szCs w:val="22"/>
        </w:rPr>
        <w:t>ehdot</w:t>
      </w:r>
      <w:r>
        <w:rPr>
          <w:rFonts w:ascii="Arial" w:hAnsi="Arial" w:cs="Arial"/>
          <w:sz w:val="22"/>
          <w:szCs w:val="22"/>
        </w:rPr>
        <w:t xml:space="preserve"> huomioon ottaen realistisina. Aluehallintovirasto haluaa kuitenkin korostaa, että tilanne voi olla toinen, jos esityksen mukaisen käsittelyn piiriin jatkossa halutaan myös muita ympäristö- ja vesitalouslupia. </w:t>
      </w:r>
      <w:r w:rsidRPr="00BC5894">
        <w:rPr>
          <w:rFonts w:ascii="Arial" w:hAnsi="Arial" w:cs="Arial"/>
          <w:sz w:val="22"/>
          <w:szCs w:val="22"/>
        </w:rPr>
        <w:t>Olisi ongelmallista yleisemmin lainsäädä</w:t>
      </w:r>
      <w:r w:rsidRPr="00BC5894">
        <w:rPr>
          <w:rFonts w:ascii="Arial" w:hAnsi="Arial" w:cs="Arial"/>
          <w:sz w:val="22"/>
          <w:szCs w:val="22"/>
        </w:rPr>
        <w:t>n</w:t>
      </w:r>
      <w:r w:rsidRPr="00BC5894">
        <w:rPr>
          <w:rFonts w:ascii="Arial" w:hAnsi="Arial" w:cs="Arial"/>
          <w:sz w:val="22"/>
          <w:szCs w:val="22"/>
        </w:rPr>
        <w:t>nössä asettaa jotakin hanketyyppiä tai toimialaa kiir</w:t>
      </w:r>
      <w:r>
        <w:rPr>
          <w:rFonts w:ascii="Arial" w:hAnsi="Arial" w:cs="Arial"/>
          <w:sz w:val="22"/>
          <w:szCs w:val="22"/>
        </w:rPr>
        <w:t>eellisyydessä toisten edelle.</w:t>
      </w:r>
    </w:p>
    <w:p w:rsidR="007868B3" w:rsidRPr="00BC5894" w:rsidRDefault="007868B3" w:rsidP="00917016">
      <w:pPr>
        <w:pStyle w:val="Vaintekstin"/>
        <w:ind w:left="1304"/>
        <w:jc w:val="both"/>
        <w:rPr>
          <w:rFonts w:ascii="Arial" w:hAnsi="Arial" w:cs="Arial"/>
          <w:sz w:val="22"/>
          <w:szCs w:val="22"/>
        </w:rPr>
      </w:pPr>
    </w:p>
    <w:p w:rsidR="007868B3" w:rsidRDefault="007868B3" w:rsidP="00917016">
      <w:pPr>
        <w:pStyle w:val="Vaintekstin"/>
        <w:ind w:left="1304"/>
        <w:jc w:val="both"/>
        <w:rPr>
          <w:rFonts w:ascii="Arial" w:hAnsi="Arial" w:cs="Arial"/>
          <w:sz w:val="22"/>
          <w:szCs w:val="22"/>
        </w:rPr>
      </w:pPr>
      <w:r w:rsidRPr="00BC5894">
        <w:rPr>
          <w:rFonts w:ascii="Arial" w:hAnsi="Arial" w:cs="Arial"/>
          <w:sz w:val="22"/>
          <w:szCs w:val="22"/>
        </w:rPr>
        <w:t>Jo nyt aluehallintovirastot ovat pyrkineet tehostamaan erityisesti uusien investoint</w:t>
      </w:r>
      <w:r w:rsidRPr="00BC5894">
        <w:rPr>
          <w:rFonts w:ascii="Arial" w:hAnsi="Arial" w:cs="Arial"/>
          <w:sz w:val="22"/>
          <w:szCs w:val="22"/>
        </w:rPr>
        <w:t>i</w:t>
      </w:r>
      <w:r w:rsidRPr="00BC5894">
        <w:rPr>
          <w:rFonts w:ascii="Arial" w:hAnsi="Arial" w:cs="Arial"/>
          <w:sz w:val="22"/>
          <w:szCs w:val="22"/>
        </w:rPr>
        <w:t>hankkeiden toteuttamiseen liittyvien lupien käsittelyä. Erityisen kiireelliseksi voidaan luokitella vain pieni osa hankkeista, minkä vuoksi nyt esitettyä prosessia ei tulisi ain</w:t>
      </w:r>
      <w:r w:rsidRPr="00BC5894">
        <w:rPr>
          <w:rFonts w:ascii="Arial" w:hAnsi="Arial" w:cs="Arial"/>
          <w:sz w:val="22"/>
          <w:szCs w:val="22"/>
        </w:rPr>
        <w:t>a</w:t>
      </w:r>
      <w:r w:rsidRPr="00BC5894">
        <w:rPr>
          <w:rFonts w:ascii="Arial" w:hAnsi="Arial" w:cs="Arial"/>
          <w:sz w:val="22"/>
          <w:szCs w:val="22"/>
        </w:rPr>
        <w:t>kaan ilman suurta harkintaa laajentaa.</w:t>
      </w:r>
      <w:r>
        <w:rPr>
          <w:rFonts w:ascii="Arial" w:hAnsi="Arial" w:cs="Arial"/>
          <w:sz w:val="22"/>
          <w:szCs w:val="22"/>
        </w:rPr>
        <w:t xml:space="preserve"> </w:t>
      </w:r>
      <w:r w:rsidRPr="00BC5894">
        <w:rPr>
          <w:rFonts w:ascii="Arial" w:hAnsi="Arial" w:cs="Arial"/>
          <w:sz w:val="22"/>
          <w:szCs w:val="22"/>
        </w:rPr>
        <w:t>Lupakäsittelyjä on tarpeen yleisesti nopeuttaa muilla tavoilla.</w:t>
      </w:r>
    </w:p>
    <w:p w:rsidR="00917016" w:rsidRDefault="00917016" w:rsidP="006C5FB0">
      <w:pPr>
        <w:ind w:left="1304"/>
      </w:pPr>
    </w:p>
    <w:p w:rsidR="009E0DAC" w:rsidRPr="008D68E2" w:rsidRDefault="009E0DAC" w:rsidP="006C5FB0">
      <w:pPr>
        <w:ind w:left="1304"/>
      </w:pPr>
      <w:r w:rsidRPr="008D68E2">
        <w:lastRenderedPageBreak/>
        <w:t>Johtaja</w:t>
      </w:r>
      <w:r w:rsidRPr="008D68E2">
        <w:tab/>
      </w:r>
      <w:r w:rsidRPr="008D68E2">
        <w:tab/>
      </w:r>
      <w:r w:rsidR="00A66FB8" w:rsidRPr="008D68E2">
        <w:tab/>
      </w:r>
      <w:r w:rsidRPr="008D68E2">
        <w:t>Aino Turpeinen</w:t>
      </w:r>
    </w:p>
    <w:p w:rsidR="008B68C7" w:rsidRPr="008D68E2" w:rsidRDefault="008B68C7" w:rsidP="008B68C7">
      <w:pPr>
        <w:ind w:left="1304"/>
      </w:pPr>
    </w:p>
    <w:p w:rsidR="001F53B5" w:rsidRPr="008D68E2" w:rsidRDefault="001F53B5" w:rsidP="008B68C7">
      <w:pPr>
        <w:ind w:left="1304"/>
      </w:pPr>
    </w:p>
    <w:p w:rsidR="00B56472" w:rsidRPr="00B56472" w:rsidRDefault="00F80BD1">
      <w:pPr>
        <w:ind w:left="1304"/>
      </w:pPr>
      <w:r>
        <w:t>Ympäristölakimies</w:t>
      </w:r>
      <w:r w:rsidR="009E0DAC" w:rsidRPr="008D68E2">
        <w:tab/>
      </w:r>
      <w:r w:rsidR="008B68C7" w:rsidRPr="008D68E2">
        <w:tab/>
      </w:r>
      <w:r>
        <w:t>Mikko Poskiparta</w:t>
      </w:r>
      <w:r w:rsidR="008B68C7" w:rsidRPr="008D68E2">
        <w:t xml:space="preserve"> </w:t>
      </w:r>
    </w:p>
    <w:sectPr w:rsidR="00B56472" w:rsidRPr="00B56472" w:rsidSect="00F61C40">
      <w:headerReference w:type="default" r:id="rId8"/>
      <w:headerReference w:type="first" r:id="rId9"/>
      <w:footerReference w:type="first" r:id="rId10"/>
      <w:pgSz w:w="11906" w:h="16838"/>
      <w:pgMar w:top="1417" w:right="1134" w:bottom="1417" w:left="1134" w:header="708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38" w:rsidRDefault="00286938" w:rsidP="00CC2F34">
      <w:pPr>
        <w:spacing w:after="0" w:line="240" w:lineRule="auto"/>
      </w:pPr>
      <w:r>
        <w:separator/>
      </w:r>
    </w:p>
  </w:endnote>
  <w:endnote w:type="continuationSeparator" w:id="0">
    <w:p w:rsidR="00286938" w:rsidRDefault="00286938" w:rsidP="00CC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17" w:rsidRPr="00850505" w:rsidRDefault="00311317" w:rsidP="00334EE9">
    <w:pPr>
      <w:pStyle w:val="AVIalatunniste"/>
      <w:rPr>
        <w:sz w:val="16"/>
      </w:rPr>
    </w:pPr>
    <w:r w:rsidRPr="00850505">
      <w:rPr>
        <w:sz w:val="16"/>
      </w:rPr>
      <w:t>ETELÄ-SUOMEN ALUEHALLINTOVIRASTO</w:t>
    </w:r>
  </w:p>
  <w:tbl>
    <w:tblPr>
      <w:tblW w:w="0" w:type="auto"/>
      <w:tblLook w:val="04A0"/>
    </w:tblPr>
    <w:tblGrid>
      <w:gridCol w:w="2444"/>
      <w:gridCol w:w="2444"/>
      <w:gridCol w:w="2445"/>
      <w:gridCol w:w="2445"/>
    </w:tblGrid>
    <w:tr w:rsidR="00311317" w:rsidRPr="00850505" w:rsidTr="00F00405">
      <w:trPr>
        <w:trHeight w:hRule="exact" w:val="907"/>
      </w:trPr>
      <w:tc>
        <w:tcPr>
          <w:tcW w:w="2444" w:type="dxa"/>
        </w:tcPr>
        <w:p w:rsidR="00311317" w:rsidRPr="00334EE9" w:rsidRDefault="00311317" w:rsidP="00F00405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>puh. 020 636 1040</w:t>
          </w:r>
        </w:p>
        <w:p w:rsidR="00311317" w:rsidRPr="00334EE9" w:rsidRDefault="00311317" w:rsidP="00F00405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>fax 03 570 8002</w:t>
          </w:r>
        </w:p>
        <w:p w:rsidR="00311317" w:rsidRPr="00334EE9" w:rsidRDefault="00311317" w:rsidP="00F00405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>kirjaamo.etela@avi.fi</w:t>
          </w:r>
        </w:p>
        <w:p w:rsidR="00311317" w:rsidRPr="00334EE9" w:rsidRDefault="00311317" w:rsidP="00F00405">
          <w:pPr>
            <w:pStyle w:val="AVIalatunniste"/>
            <w:rPr>
              <w:sz w:val="16"/>
              <w:lang w:val="sv-SE"/>
            </w:rPr>
          </w:pPr>
          <w:r w:rsidRPr="00334EE9">
            <w:rPr>
              <w:sz w:val="16"/>
              <w:lang w:val="sv-SE"/>
            </w:rPr>
            <w:t>www.avi.fi/etela</w:t>
          </w:r>
        </w:p>
      </w:tc>
      <w:tc>
        <w:tcPr>
          <w:tcW w:w="2444" w:type="dxa"/>
        </w:tcPr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Hämeenlinnan päätoimipaikka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Birger Jaarlin katu 15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PL 150, 13101 Hämeenlinna</w:t>
          </w:r>
        </w:p>
      </w:tc>
      <w:tc>
        <w:tcPr>
          <w:tcW w:w="2445" w:type="dxa"/>
        </w:tcPr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Helsingin toimipaikka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Ratapihantie 9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PL 110, 00521 Helsinki</w:t>
          </w:r>
        </w:p>
      </w:tc>
      <w:tc>
        <w:tcPr>
          <w:tcW w:w="2445" w:type="dxa"/>
        </w:tcPr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Kouvolan toimipaikka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>
            <w:rPr>
              <w:sz w:val="16"/>
            </w:rPr>
            <w:t>Kauppamiehenkatu 4</w:t>
          </w:r>
        </w:p>
        <w:p w:rsidR="00311317" w:rsidRPr="00334EE9" w:rsidRDefault="00311317" w:rsidP="00F00405">
          <w:pPr>
            <w:pStyle w:val="AVIalatunniste"/>
            <w:rPr>
              <w:sz w:val="16"/>
            </w:rPr>
          </w:pPr>
          <w:r w:rsidRPr="00334EE9">
            <w:rPr>
              <w:sz w:val="16"/>
            </w:rPr>
            <w:t>PL 301, 45101 Kouvola</w:t>
          </w:r>
        </w:p>
      </w:tc>
    </w:tr>
  </w:tbl>
  <w:p w:rsidR="00311317" w:rsidRDefault="00311317" w:rsidP="00F61C40">
    <w:pPr>
      <w:pStyle w:val="AVI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38" w:rsidRDefault="00286938" w:rsidP="00CC2F34">
      <w:pPr>
        <w:spacing w:after="0" w:line="240" w:lineRule="auto"/>
      </w:pPr>
      <w:r>
        <w:separator/>
      </w:r>
    </w:p>
  </w:footnote>
  <w:footnote w:type="continuationSeparator" w:id="0">
    <w:p w:rsidR="00286938" w:rsidRDefault="00286938" w:rsidP="00CC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317" w:rsidRDefault="00311317" w:rsidP="00CC2F34">
    <w:pPr>
      <w:tabs>
        <w:tab w:val="left" w:pos="6237"/>
        <w:tab w:val="right" w:pos="9498"/>
      </w:tabs>
      <w:ind w:right="-1" w:firstLine="6237"/>
    </w:pPr>
    <w:r>
      <w:rPr>
        <w:color w:val="1F497D"/>
        <w:sz w:val="18"/>
        <w:szCs w:val="18"/>
      </w:rPr>
      <w:tab/>
    </w:r>
    <w:r w:rsidR="000B6336" w:rsidRPr="00E82BF7">
      <w:rPr>
        <w:color w:val="1F497D"/>
        <w:sz w:val="18"/>
        <w:szCs w:val="18"/>
      </w:rPr>
      <w:fldChar w:fldCharType="begin"/>
    </w:r>
    <w:r w:rsidRPr="00E82BF7">
      <w:rPr>
        <w:color w:val="1F497D"/>
        <w:sz w:val="18"/>
        <w:szCs w:val="18"/>
      </w:rPr>
      <w:instrText xml:space="preserve"> PAGE </w:instrText>
    </w:r>
    <w:r w:rsidR="000B6336" w:rsidRPr="00E82BF7">
      <w:rPr>
        <w:color w:val="1F497D"/>
        <w:sz w:val="18"/>
        <w:szCs w:val="18"/>
      </w:rPr>
      <w:fldChar w:fldCharType="separate"/>
    </w:r>
    <w:r w:rsidR="00440F1D">
      <w:rPr>
        <w:noProof/>
        <w:color w:val="1F497D"/>
        <w:sz w:val="18"/>
        <w:szCs w:val="18"/>
      </w:rPr>
      <w:t>2</w:t>
    </w:r>
    <w:r w:rsidR="000B6336" w:rsidRPr="00E82BF7">
      <w:rPr>
        <w:color w:val="1F497D"/>
        <w:sz w:val="18"/>
        <w:szCs w:val="18"/>
      </w:rPr>
      <w:fldChar w:fldCharType="end"/>
    </w:r>
    <w:r w:rsidRPr="00E82BF7">
      <w:rPr>
        <w:color w:val="1F497D"/>
        <w:sz w:val="18"/>
        <w:szCs w:val="18"/>
      </w:rPr>
      <w:t>/</w:t>
    </w:r>
    <w:r w:rsidR="000B6336" w:rsidRPr="00E82BF7">
      <w:rPr>
        <w:color w:val="1F497D"/>
        <w:sz w:val="18"/>
        <w:szCs w:val="18"/>
      </w:rPr>
      <w:fldChar w:fldCharType="begin"/>
    </w:r>
    <w:r w:rsidRPr="00E82BF7">
      <w:rPr>
        <w:color w:val="1F497D"/>
        <w:sz w:val="18"/>
        <w:szCs w:val="18"/>
      </w:rPr>
      <w:instrText xml:space="preserve"> NUMPAGES  </w:instrText>
    </w:r>
    <w:r w:rsidR="000B6336" w:rsidRPr="00E82BF7">
      <w:rPr>
        <w:color w:val="1F497D"/>
        <w:sz w:val="18"/>
        <w:szCs w:val="18"/>
      </w:rPr>
      <w:fldChar w:fldCharType="separate"/>
    </w:r>
    <w:r w:rsidR="00440F1D">
      <w:rPr>
        <w:noProof/>
        <w:color w:val="1F497D"/>
        <w:sz w:val="18"/>
        <w:szCs w:val="18"/>
      </w:rPr>
      <w:t>2</w:t>
    </w:r>
    <w:r w:rsidR="000B6336" w:rsidRPr="00E82BF7">
      <w:rPr>
        <w:color w:val="1F497D"/>
        <w:sz w:val="18"/>
        <w:szCs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5" w:type="dxa"/>
      <w:tblInd w:w="-318" w:type="dxa"/>
      <w:tblLook w:val="01E0"/>
    </w:tblPr>
    <w:tblGrid>
      <w:gridCol w:w="10594"/>
      <w:gridCol w:w="222"/>
    </w:tblGrid>
    <w:tr w:rsidR="00311317" w:rsidRPr="007C770B" w:rsidTr="00F00405">
      <w:trPr>
        <w:trHeight w:val="1951"/>
      </w:trPr>
      <w:tc>
        <w:tcPr>
          <w:tcW w:w="10549" w:type="dxa"/>
          <w:tcMar>
            <w:top w:w="28" w:type="dxa"/>
            <w:bottom w:w="28" w:type="dxa"/>
          </w:tcMar>
        </w:tcPr>
        <w:tbl>
          <w:tblPr>
            <w:tblW w:w="10378" w:type="dxa"/>
            <w:tblCellMar>
              <w:left w:w="0" w:type="dxa"/>
              <w:right w:w="0" w:type="dxa"/>
            </w:tblCellMar>
            <w:tblLook w:val="01E0"/>
          </w:tblPr>
          <w:tblGrid>
            <w:gridCol w:w="4853"/>
            <w:gridCol w:w="2269"/>
            <w:gridCol w:w="3256"/>
          </w:tblGrid>
          <w:tr w:rsidR="00311317" w:rsidRPr="007C770B" w:rsidTr="00850CB3">
            <w:trPr>
              <w:trHeight w:hRule="exact" w:val="510"/>
            </w:trPr>
            <w:tc>
              <w:tcPr>
                <w:tcW w:w="4853" w:type="dxa"/>
                <w:vMerge w:val="restart"/>
              </w:tcPr>
              <w:p w:rsidR="00311317" w:rsidRPr="00424AD6" w:rsidRDefault="000B6336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  <w:r>
                  <w:rPr>
                    <w:noProof/>
                    <w:color w:val="1F497D"/>
                    <w:sz w:val="20"/>
                    <w:szCs w:val="20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2049" type="#_x0000_t202" style="position:absolute;margin-left:52.25pt;margin-top:45.7pt;width:192.5pt;height:21.75pt;z-index:251657216;mso-width-percent:400;mso-width-percent:400;mso-width-relative:margin;mso-height-relative:margin" filled="f" stroked="f">
                      <v:textbox style="mso-next-textbox:#_x0000_s2049">
                        <w:txbxContent>
                          <w:p w:rsidR="00311317" w:rsidRPr="00CD1C06" w:rsidRDefault="00311317" w:rsidP="00CC2F34">
                            <w:pPr>
                              <w:pStyle w:val="AVIalatunniste"/>
                            </w:pPr>
                            <w:r>
                              <w:t>Etelä-Suomi</w:t>
                            </w:r>
                          </w:p>
                        </w:txbxContent>
                      </v:textbox>
                    </v:shape>
                  </w:pict>
                </w:r>
                <w:r w:rsidR="00311317">
                  <w:rPr>
                    <w:noProof/>
                    <w:color w:val="1F497D"/>
                    <w:sz w:val="20"/>
                    <w:szCs w:val="20"/>
                    <w:lang w:eastAsia="fi-FI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18415</wp:posOffset>
                      </wp:positionV>
                      <wp:extent cx="3482975" cy="676275"/>
                      <wp:effectExtent l="19050" t="0" r="3175" b="0"/>
                      <wp:wrapNone/>
                      <wp:docPr id="6" name="Kuva 0" descr="AVI en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uva 0" descr="AVI en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29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269" w:type="dxa"/>
              </w:tcPr>
              <w:p w:rsidR="00311317" w:rsidRPr="00424AD6" w:rsidRDefault="00311317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3256" w:type="dxa"/>
              </w:tcPr>
              <w:p w:rsidR="00311317" w:rsidRPr="00424AD6" w:rsidRDefault="00311317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</w:tr>
          <w:tr w:rsidR="00311317" w:rsidRPr="007C770B" w:rsidTr="00850CB3">
            <w:trPr>
              <w:trHeight w:hRule="exact" w:val="510"/>
            </w:trPr>
            <w:tc>
              <w:tcPr>
                <w:tcW w:w="4853" w:type="dxa"/>
                <w:vMerge/>
              </w:tcPr>
              <w:p w:rsidR="00311317" w:rsidRPr="00424AD6" w:rsidRDefault="00311317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269" w:type="dxa"/>
                <w:vMerge w:val="restart"/>
              </w:tcPr>
              <w:p w:rsidR="00311317" w:rsidRPr="00334EE9" w:rsidRDefault="00311317" w:rsidP="00F00405">
                <w:pPr>
                  <w:pStyle w:val="AVIalatunniste"/>
                </w:pPr>
                <w:r>
                  <w:t>LAUSUNTO</w:t>
                </w:r>
              </w:p>
            </w:tc>
            <w:tc>
              <w:tcPr>
                <w:tcW w:w="3256" w:type="dxa"/>
              </w:tcPr>
              <w:p w:rsidR="00EC6E3D" w:rsidRPr="00EC6E3D" w:rsidRDefault="00EC6E3D" w:rsidP="00EC6E3D">
                <w:pPr>
                  <w:pStyle w:val="Vaintekstin"/>
                  <w:rPr>
                    <w:rFonts w:ascii="Arial" w:hAnsi="Arial" w:cs="Arial"/>
                    <w:color w:val="4F81BD" w:themeColor="accent1"/>
                    <w:sz w:val="18"/>
                    <w:szCs w:val="18"/>
                  </w:rPr>
                </w:pPr>
                <w:r w:rsidRPr="00EC6E3D">
                  <w:rPr>
                    <w:rFonts w:ascii="Arial" w:hAnsi="Arial" w:cs="Arial"/>
                    <w:color w:val="4F81BD" w:themeColor="accent1"/>
                    <w:sz w:val="18"/>
                    <w:szCs w:val="18"/>
                  </w:rPr>
                  <w:t>ESAVI/3657/00.02.00/2014</w:t>
                </w:r>
              </w:p>
              <w:p w:rsidR="00311317" w:rsidRPr="00D56795" w:rsidRDefault="00311317" w:rsidP="008D68E2">
                <w:pPr>
                  <w:pStyle w:val="Yltunniste"/>
                  <w:rPr>
                    <w:color w:val="1F497D"/>
                    <w:sz w:val="18"/>
                    <w:szCs w:val="18"/>
                  </w:rPr>
                </w:pPr>
              </w:p>
            </w:tc>
          </w:tr>
          <w:tr w:rsidR="00311317" w:rsidRPr="007C770B" w:rsidTr="00850CB3">
            <w:trPr>
              <w:trHeight w:hRule="exact" w:val="510"/>
            </w:trPr>
            <w:tc>
              <w:tcPr>
                <w:tcW w:w="4853" w:type="dxa"/>
                <w:vMerge/>
              </w:tcPr>
              <w:p w:rsidR="00311317" w:rsidRPr="00424AD6" w:rsidRDefault="00311317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269" w:type="dxa"/>
                <w:vMerge/>
              </w:tcPr>
              <w:p w:rsidR="00311317" w:rsidRPr="00CD1C06" w:rsidRDefault="00311317" w:rsidP="00F00405">
                <w:pPr>
                  <w:pStyle w:val="Yltunniste"/>
                  <w:rPr>
                    <w:color w:val="1F497D"/>
                    <w:sz w:val="18"/>
                    <w:szCs w:val="18"/>
                  </w:rPr>
                </w:pPr>
              </w:p>
            </w:tc>
            <w:tc>
              <w:tcPr>
                <w:tcW w:w="3256" w:type="dxa"/>
              </w:tcPr>
              <w:p w:rsidR="00311317" w:rsidRPr="00962799" w:rsidRDefault="00311317" w:rsidP="00F00405">
                <w:pPr>
                  <w:pStyle w:val="Yltunniste"/>
                  <w:rPr>
                    <w:color w:val="FF0000"/>
                    <w:sz w:val="18"/>
                    <w:szCs w:val="18"/>
                  </w:rPr>
                </w:pPr>
              </w:p>
            </w:tc>
          </w:tr>
          <w:tr w:rsidR="00311317" w:rsidRPr="007C770B" w:rsidTr="00850CB3">
            <w:trPr>
              <w:trHeight w:hRule="exact" w:val="1021"/>
            </w:trPr>
            <w:tc>
              <w:tcPr>
                <w:tcW w:w="4853" w:type="dxa"/>
              </w:tcPr>
              <w:p w:rsidR="00311317" w:rsidRPr="00424AD6" w:rsidRDefault="00311317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  <w:r>
                  <w:rPr>
                    <w:color w:val="1F497D"/>
                    <w:sz w:val="20"/>
                    <w:szCs w:val="20"/>
                  </w:rPr>
                  <w:t xml:space="preserve">                     Ympäristöluvat</w:t>
                </w:r>
              </w:p>
            </w:tc>
            <w:tc>
              <w:tcPr>
                <w:tcW w:w="2269" w:type="dxa"/>
              </w:tcPr>
              <w:p w:rsidR="00311317" w:rsidRPr="00CD1C06" w:rsidRDefault="00EC6E3D" w:rsidP="00850CB3">
                <w:pPr>
                  <w:pStyle w:val="Yltunniste"/>
                  <w:rPr>
                    <w:color w:val="1F497D"/>
                    <w:sz w:val="18"/>
                    <w:szCs w:val="18"/>
                  </w:rPr>
                </w:pPr>
                <w:r>
                  <w:rPr>
                    <w:color w:val="1F497D"/>
                    <w:sz w:val="18"/>
                    <w:szCs w:val="18"/>
                  </w:rPr>
                  <w:t>14.4.2014</w:t>
                </w:r>
              </w:p>
            </w:tc>
            <w:tc>
              <w:tcPr>
                <w:tcW w:w="3256" w:type="dxa"/>
              </w:tcPr>
              <w:p w:rsidR="00311317" w:rsidRPr="00593E26" w:rsidRDefault="00311317" w:rsidP="00F00405">
                <w:pPr>
                  <w:pStyle w:val="Yltunniste"/>
                  <w:rPr>
                    <w:color w:val="FF0000"/>
                    <w:sz w:val="24"/>
                    <w:szCs w:val="24"/>
                  </w:rPr>
                </w:pPr>
              </w:p>
            </w:tc>
          </w:tr>
        </w:tbl>
        <w:p w:rsidR="00311317" w:rsidRPr="007C770B" w:rsidRDefault="00311317" w:rsidP="00F00405">
          <w:pPr>
            <w:pStyle w:val="Yltunniste"/>
            <w:rPr>
              <w:rFonts w:cs="Arial"/>
            </w:rPr>
          </w:pPr>
        </w:p>
      </w:tc>
      <w:tc>
        <w:tcPr>
          <w:tcW w:w="236" w:type="dxa"/>
          <w:tcMar>
            <w:top w:w="28" w:type="dxa"/>
            <w:bottom w:w="28" w:type="dxa"/>
          </w:tcMar>
        </w:tcPr>
        <w:p w:rsidR="00311317" w:rsidRPr="007C770B" w:rsidRDefault="00311317" w:rsidP="00F00405">
          <w:pPr>
            <w:jc w:val="right"/>
            <w:rPr>
              <w:rFonts w:cs="Arial"/>
            </w:rPr>
          </w:pPr>
        </w:p>
        <w:p w:rsidR="00311317" w:rsidRPr="007C770B" w:rsidRDefault="00311317" w:rsidP="00F00405">
          <w:pPr>
            <w:pStyle w:val="Yltunniste"/>
            <w:jc w:val="right"/>
            <w:rPr>
              <w:rFonts w:cs="Arial"/>
            </w:rPr>
          </w:pPr>
        </w:p>
      </w:tc>
    </w:tr>
  </w:tbl>
  <w:p w:rsidR="00311317" w:rsidRDefault="00311317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7318"/>
    <w:multiLevelType w:val="hybridMultilevel"/>
    <w:tmpl w:val="46964962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1B136B19"/>
    <w:multiLevelType w:val="hybridMultilevel"/>
    <w:tmpl w:val="BB1A811A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1BB81B20"/>
    <w:multiLevelType w:val="hybridMultilevel"/>
    <w:tmpl w:val="37227874"/>
    <w:lvl w:ilvl="0" w:tplc="241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0CD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423B"/>
    <w:multiLevelType w:val="hybridMultilevel"/>
    <w:tmpl w:val="263059B4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11254C8"/>
    <w:multiLevelType w:val="hybridMultilevel"/>
    <w:tmpl w:val="80B62F06"/>
    <w:lvl w:ilvl="0" w:tplc="241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C2C9C"/>
    <w:multiLevelType w:val="hybridMultilevel"/>
    <w:tmpl w:val="6728D2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2678"/>
    <w:multiLevelType w:val="hybridMultilevel"/>
    <w:tmpl w:val="49AA8892"/>
    <w:lvl w:ilvl="0" w:tplc="6B9E1822">
      <w:start w:val="29"/>
      <w:numFmt w:val="bullet"/>
      <w:lvlText w:val="-"/>
      <w:lvlJc w:val="left"/>
      <w:pPr>
        <w:ind w:left="2968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>
    <w:nsid w:val="347B0AE9"/>
    <w:multiLevelType w:val="hybridMultilevel"/>
    <w:tmpl w:val="66427F7C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411A4B79"/>
    <w:multiLevelType w:val="hybridMultilevel"/>
    <w:tmpl w:val="689E1436"/>
    <w:lvl w:ilvl="0" w:tplc="2410CD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B721FF"/>
    <w:multiLevelType w:val="hybridMultilevel"/>
    <w:tmpl w:val="E90AE35C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4A1B43F9"/>
    <w:multiLevelType w:val="hybridMultilevel"/>
    <w:tmpl w:val="DE483588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>
    <w:nsid w:val="537336F6"/>
    <w:multiLevelType w:val="hybridMultilevel"/>
    <w:tmpl w:val="F3127BD0"/>
    <w:lvl w:ilvl="0" w:tplc="241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C4CD3"/>
    <w:multiLevelType w:val="hybridMultilevel"/>
    <w:tmpl w:val="EED8610E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>
    <w:nsid w:val="5FBE3AA5"/>
    <w:multiLevelType w:val="hybridMultilevel"/>
    <w:tmpl w:val="FFFCF8AC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>
    <w:nsid w:val="678C3654"/>
    <w:multiLevelType w:val="hybridMultilevel"/>
    <w:tmpl w:val="5B9E2218"/>
    <w:lvl w:ilvl="0" w:tplc="6FA0E39E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6BA56BDA"/>
    <w:multiLevelType w:val="hybridMultilevel"/>
    <w:tmpl w:val="BEEAB776"/>
    <w:lvl w:ilvl="0" w:tplc="2410CD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390307"/>
    <w:multiLevelType w:val="hybridMultilevel"/>
    <w:tmpl w:val="92EE3DBC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>
    <w:nsid w:val="7D8D61A8"/>
    <w:multiLevelType w:val="hybridMultilevel"/>
    <w:tmpl w:val="FC980DCC"/>
    <w:lvl w:ilvl="0" w:tplc="2410CDFC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4"/>
  </w:num>
  <w:num w:numId="7">
    <w:abstractNumId w:val="3"/>
  </w:num>
  <w:num w:numId="8">
    <w:abstractNumId w:val="9"/>
  </w:num>
  <w:num w:numId="9">
    <w:abstractNumId w:val="16"/>
  </w:num>
  <w:num w:numId="10">
    <w:abstractNumId w:val="10"/>
  </w:num>
  <w:num w:numId="11">
    <w:abstractNumId w:val="12"/>
  </w:num>
  <w:num w:numId="12">
    <w:abstractNumId w:val="13"/>
  </w:num>
  <w:num w:numId="13">
    <w:abstractNumId w:val="7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0405"/>
    <w:rsid w:val="00011B1F"/>
    <w:rsid w:val="0001623A"/>
    <w:rsid w:val="000309F5"/>
    <w:rsid w:val="000603B2"/>
    <w:rsid w:val="00063714"/>
    <w:rsid w:val="000756E2"/>
    <w:rsid w:val="00090271"/>
    <w:rsid w:val="00092AE6"/>
    <w:rsid w:val="000A5A17"/>
    <w:rsid w:val="000B6336"/>
    <w:rsid w:val="000B64B9"/>
    <w:rsid w:val="000C3436"/>
    <w:rsid w:val="000D11C2"/>
    <w:rsid w:val="000D159C"/>
    <w:rsid w:val="000D7900"/>
    <w:rsid w:val="000E1A83"/>
    <w:rsid w:val="000E6747"/>
    <w:rsid w:val="000F7EBE"/>
    <w:rsid w:val="00103D1D"/>
    <w:rsid w:val="00104C80"/>
    <w:rsid w:val="00114B36"/>
    <w:rsid w:val="00120A98"/>
    <w:rsid w:val="00145617"/>
    <w:rsid w:val="00151316"/>
    <w:rsid w:val="00152F28"/>
    <w:rsid w:val="0016063C"/>
    <w:rsid w:val="00164F1F"/>
    <w:rsid w:val="00182AB8"/>
    <w:rsid w:val="001835CF"/>
    <w:rsid w:val="001935A7"/>
    <w:rsid w:val="001A5E48"/>
    <w:rsid w:val="001B24AC"/>
    <w:rsid w:val="001C3323"/>
    <w:rsid w:val="001C42B8"/>
    <w:rsid w:val="001E5D39"/>
    <w:rsid w:val="001E751A"/>
    <w:rsid w:val="001F369C"/>
    <w:rsid w:val="001F53B5"/>
    <w:rsid w:val="001F5650"/>
    <w:rsid w:val="001F62F6"/>
    <w:rsid w:val="00210FCE"/>
    <w:rsid w:val="00251397"/>
    <w:rsid w:val="002603E4"/>
    <w:rsid w:val="00265177"/>
    <w:rsid w:val="00280D7F"/>
    <w:rsid w:val="0028441D"/>
    <w:rsid w:val="00286938"/>
    <w:rsid w:val="0029591C"/>
    <w:rsid w:val="002A53A9"/>
    <w:rsid w:val="002A76F5"/>
    <w:rsid w:val="002B21A4"/>
    <w:rsid w:val="002C257E"/>
    <w:rsid w:val="002E6E9A"/>
    <w:rsid w:val="002E7800"/>
    <w:rsid w:val="002F7D51"/>
    <w:rsid w:val="00311317"/>
    <w:rsid w:val="003139B6"/>
    <w:rsid w:val="003260B6"/>
    <w:rsid w:val="0033366B"/>
    <w:rsid w:val="00334EE9"/>
    <w:rsid w:val="00337D1A"/>
    <w:rsid w:val="003413FB"/>
    <w:rsid w:val="0035132A"/>
    <w:rsid w:val="00356ECA"/>
    <w:rsid w:val="00363F0A"/>
    <w:rsid w:val="00367EB4"/>
    <w:rsid w:val="003872FB"/>
    <w:rsid w:val="003A5225"/>
    <w:rsid w:val="003B7F05"/>
    <w:rsid w:val="003D0C99"/>
    <w:rsid w:val="003D1382"/>
    <w:rsid w:val="003E1791"/>
    <w:rsid w:val="003E7146"/>
    <w:rsid w:val="003F0542"/>
    <w:rsid w:val="00403E35"/>
    <w:rsid w:val="004053FD"/>
    <w:rsid w:val="00415F96"/>
    <w:rsid w:val="00425489"/>
    <w:rsid w:val="00427245"/>
    <w:rsid w:val="004305F5"/>
    <w:rsid w:val="004405E2"/>
    <w:rsid w:val="00440F1D"/>
    <w:rsid w:val="004525CB"/>
    <w:rsid w:val="00457172"/>
    <w:rsid w:val="004722A9"/>
    <w:rsid w:val="004801EC"/>
    <w:rsid w:val="004802BC"/>
    <w:rsid w:val="004852BB"/>
    <w:rsid w:val="00487425"/>
    <w:rsid w:val="0049548E"/>
    <w:rsid w:val="00497DDE"/>
    <w:rsid w:val="004B5535"/>
    <w:rsid w:val="004B67EA"/>
    <w:rsid w:val="004D0121"/>
    <w:rsid w:val="004D1FC5"/>
    <w:rsid w:val="004E76DC"/>
    <w:rsid w:val="004F0191"/>
    <w:rsid w:val="004F2406"/>
    <w:rsid w:val="004F3054"/>
    <w:rsid w:val="005028EF"/>
    <w:rsid w:val="00505268"/>
    <w:rsid w:val="00517A5C"/>
    <w:rsid w:val="005214D1"/>
    <w:rsid w:val="005249E9"/>
    <w:rsid w:val="00526F81"/>
    <w:rsid w:val="00550881"/>
    <w:rsid w:val="00560B39"/>
    <w:rsid w:val="00572F88"/>
    <w:rsid w:val="00581BAB"/>
    <w:rsid w:val="00586D49"/>
    <w:rsid w:val="0059136C"/>
    <w:rsid w:val="00593E26"/>
    <w:rsid w:val="00595236"/>
    <w:rsid w:val="005C6705"/>
    <w:rsid w:val="005D1FF4"/>
    <w:rsid w:val="005E3DB8"/>
    <w:rsid w:val="005F201B"/>
    <w:rsid w:val="005F387D"/>
    <w:rsid w:val="00601CC4"/>
    <w:rsid w:val="00603F5A"/>
    <w:rsid w:val="006118CA"/>
    <w:rsid w:val="00621BC6"/>
    <w:rsid w:val="00622522"/>
    <w:rsid w:val="00622CEA"/>
    <w:rsid w:val="0063661E"/>
    <w:rsid w:val="0065680C"/>
    <w:rsid w:val="00656BD3"/>
    <w:rsid w:val="00662E17"/>
    <w:rsid w:val="006745E9"/>
    <w:rsid w:val="00675600"/>
    <w:rsid w:val="006812D0"/>
    <w:rsid w:val="00684648"/>
    <w:rsid w:val="006876FB"/>
    <w:rsid w:val="00693E0D"/>
    <w:rsid w:val="0069615B"/>
    <w:rsid w:val="00697C64"/>
    <w:rsid w:val="006A22FE"/>
    <w:rsid w:val="006A44CC"/>
    <w:rsid w:val="006A798A"/>
    <w:rsid w:val="006B7A1D"/>
    <w:rsid w:val="006C5FB0"/>
    <w:rsid w:val="006D062D"/>
    <w:rsid w:val="006E7A0A"/>
    <w:rsid w:val="006F26BF"/>
    <w:rsid w:val="006F7CF8"/>
    <w:rsid w:val="007041AE"/>
    <w:rsid w:val="00717C11"/>
    <w:rsid w:val="007223DE"/>
    <w:rsid w:val="00722DA3"/>
    <w:rsid w:val="00726ED2"/>
    <w:rsid w:val="00731E3A"/>
    <w:rsid w:val="007428A8"/>
    <w:rsid w:val="00750E8C"/>
    <w:rsid w:val="00754602"/>
    <w:rsid w:val="00762761"/>
    <w:rsid w:val="007643B0"/>
    <w:rsid w:val="0078644E"/>
    <w:rsid w:val="007868B3"/>
    <w:rsid w:val="007A015B"/>
    <w:rsid w:val="007A7639"/>
    <w:rsid w:val="007A7EF4"/>
    <w:rsid w:val="007B31A3"/>
    <w:rsid w:val="007D0652"/>
    <w:rsid w:val="007D729C"/>
    <w:rsid w:val="00807524"/>
    <w:rsid w:val="008107DE"/>
    <w:rsid w:val="00813DB5"/>
    <w:rsid w:val="00815D09"/>
    <w:rsid w:val="0082103B"/>
    <w:rsid w:val="00831F70"/>
    <w:rsid w:val="00837426"/>
    <w:rsid w:val="00844224"/>
    <w:rsid w:val="0084783D"/>
    <w:rsid w:val="00850CB3"/>
    <w:rsid w:val="00857AE4"/>
    <w:rsid w:val="00860342"/>
    <w:rsid w:val="0086659E"/>
    <w:rsid w:val="00873C86"/>
    <w:rsid w:val="008803DC"/>
    <w:rsid w:val="00885BDB"/>
    <w:rsid w:val="00886E21"/>
    <w:rsid w:val="008A5D3B"/>
    <w:rsid w:val="008B4E11"/>
    <w:rsid w:val="008B68C7"/>
    <w:rsid w:val="008C1595"/>
    <w:rsid w:val="008C5373"/>
    <w:rsid w:val="008D68E2"/>
    <w:rsid w:val="00917016"/>
    <w:rsid w:val="0092014F"/>
    <w:rsid w:val="00920F73"/>
    <w:rsid w:val="0092556D"/>
    <w:rsid w:val="00926F84"/>
    <w:rsid w:val="00940AB9"/>
    <w:rsid w:val="00945AFC"/>
    <w:rsid w:val="009510B8"/>
    <w:rsid w:val="00956ADE"/>
    <w:rsid w:val="009602A6"/>
    <w:rsid w:val="00962799"/>
    <w:rsid w:val="0096654E"/>
    <w:rsid w:val="00973905"/>
    <w:rsid w:val="009917C8"/>
    <w:rsid w:val="00996292"/>
    <w:rsid w:val="009D307F"/>
    <w:rsid w:val="009E0DAC"/>
    <w:rsid w:val="009E6335"/>
    <w:rsid w:val="009F24A5"/>
    <w:rsid w:val="009F366A"/>
    <w:rsid w:val="00A00EF9"/>
    <w:rsid w:val="00A26227"/>
    <w:rsid w:val="00A37832"/>
    <w:rsid w:val="00A5567E"/>
    <w:rsid w:val="00A567A8"/>
    <w:rsid w:val="00A638B4"/>
    <w:rsid w:val="00A66FB8"/>
    <w:rsid w:val="00A774D2"/>
    <w:rsid w:val="00A822A3"/>
    <w:rsid w:val="00A83793"/>
    <w:rsid w:val="00A93715"/>
    <w:rsid w:val="00AB2009"/>
    <w:rsid w:val="00AB3397"/>
    <w:rsid w:val="00AE069D"/>
    <w:rsid w:val="00AE0A24"/>
    <w:rsid w:val="00AF104E"/>
    <w:rsid w:val="00AF7422"/>
    <w:rsid w:val="00B104B4"/>
    <w:rsid w:val="00B2586C"/>
    <w:rsid w:val="00B50678"/>
    <w:rsid w:val="00B53AE4"/>
    <w:rsid w:val="00B56472"/>
    <w:rsid w:val="00B735D2"/>
    <w:rsid w:val="00B877E7"/>
    <w:rsid w:val="00B9393B"/>
    <w:rsid w:val="00B93FCD"/>
    <w:rsid w:val="00BA25D6"/>
    <w:rsid w:val="00BA608A"/>
    <w:rsid w:val="00BC5894"/>
    <w:rsid w:val="00BD4CE0"/>
    <w:rsid w:val="00BD71DA"/>
    <w:rsid w:val="00BD7EBD"/>
    <w:rsid w:val="00BE410D"/>
    <w:rsid w:val="00BF7AC1"/>
    <w:rsid w:val="00C12027"/>
    <w:rsid w:val="00C14962"/>
    <w:rsid w:val="00C34CC2"/>
    <w:rsid w:val="00C37F2A"/>
    <w:rsid w:val="00C55748"/>
    <w:rsid w:val="00C57B17"/>
    <w:rsid w:val="00C641B3"/>
    <w:rsid w:val="00C751A7"/>
    <w:rsid w:val="00C76046"/>
    <w:rsid w:val="00CA27E9"/>
    <w:rsid w:val="00CA2B14"/>
    <w:rsid w:val="00CA3B41"/>
    <w:rsid w:val="00CB2F84"/>
    <w:rsid w:val="00CB3C7A"/>
    <w:rsid w:val="00CC14C6"/>
    <w:rsid w:val="00CC2F34"/>
    <w:rsid w:val="00CD1C9D"/>
    <w:rsid w:val="00CD413A"/>
    <w:rsid w:val="00CE0F7D"/>
    <w:rsid w:val="00CF0081"/>
    <w:rsid w:val="00D031FD"/>
    <w:rsid w:val="00D03B0C"/>
    <w:rsid w:val="00D047AA"/>
    <w:rsid w:val="00D14CE2"/>
    <w:rsid w:val="00D255F6"/>
    <w:rsid w:val="00D418C0"/>
    <w:rsid w:val="00D56795"/>
    <w:rsid w:val="00D6192D"/>
    <w:rsid w:val="00D87EB9"/>
    <w:rsid w:val="00D91AEC"/>
    <w:rsid w:val="00D95688"/>
    <w:rsid w:val="00DA08E4"/>
    <w:rsid w:val="00DA51DE"/>
    <w:rsid w:val="00DB436C"/>
    <w:rsid w:val="00DD02D6"/>
    <w:rsid w:val="00DD0500"/>
    <w:rsid w:val="00DD2605"/>
    <w:rsid w:val="00DD3773"/>
    <w:rsid w:val="00DD5C7A"/>
    <w:rsid w:val="00DE4C0E"/>
    <w:rsid w:val="00DE5C0F"/>
    <w:rsid w:val="00DE616E"/>
    <w:rsid w:val="00DF27D7"/>
    <w:rsid w:val="00E115C0"/>
    <w:rsid w:val="00E1456D"/>
    <w:rsid w:val="00E20FFB"/>
    <w:rsid w:val="00E24022"/>
    <w:rsid w:val="00E24D54"/>
    <w:rsid w:val="00E37774"/>
    <w:rsid w:val="00E55FE8"/>
    <w:rsid w:val="00E744A7"/>
    <w:rsid w:val="00E75C3A"/>
    <w:rsid w:val="00E92301"/>
    <w:rsid w:val="00E94E24"/>
    <w:rsid w:val="00EA654E"/>
    <w:rsid w:val="00EB4387"/>
    <w:rsid w:val="00EC6E3D"/>
    <w:rsid w:val="00EC6FD9"/>
    <w:rsid w:val="00EE0BDB"/>
    <w:rsid w:val="00EE591D"/>
    <w:rsid w:val="00EF2F80"/>
    <w:rsid w:val="00EF4519"/>
    <w:rsid w:val="00EF4E93"/>
    <w:rsid w:val="00EF60BD"/>
    <w:rsid w:val="00F00405"/>
    <w:rsid w:val="00F30DFD"/>
    <w:rsid w:val="00F37419"/>
    <w:rsid w:val="00F432CE"/>
    <w:rsid w:val="00F4503F"/>
    <w:rsid w:val="00F57FE5"/>
    <w:rsid w:val="00F60D25"/>
    <w:rsid w:val="00F61C40"/>
    <w:rsid w:val="00F63891"/>
    <w:rsid w:val="00F72269"/>
    <w:rsid w:val="00F742A7"/>
    <w:rsid w:val="00F80BD1"/>
    <w:rsid w:val="00FA496F"/>
    <w:rsid w:val="00FB4C31"/>
    <w:rsid w:val="00FD37A4"/>
    <w:rsid w:val="00FD3F2F"/>
    <w:rsid w:val="00FE4E29"/>
    <w:rsid w:val="00FF09BB"/>
    <w:rsid w:val="00FF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CC2F34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unhideWhenUsed/>
    <w:qFormat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"/>
    <w:basedOn w:val="Kappaleenoletusfontti"/>
    <w:link w:val="Yltunniste"/>
    <w:uiPriority w:val="99"/>
    <w:rsid w:val="00CC2F34"/>
  </w:style>
  <w:style w:type="paragraph" w:styleId="Alatunniste">
    <w:name w:val="footer"/>
    <w:basedOn w:val="Normaali"/>
    <w:link w:val="AlatunnisteChar"/>
    <w:uiPriority w:val="99"/>
    <w:unhideWhenUsed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F34"/>
  </w:style>
  <w:style w:type="character" w:styleId="Korostus">
    <w:name w:val="Emphasis"/>
    <w:basedOn w:val="Kappaleenoletusfontti"/>
    <w:uiPriority w:val="20"/>
    <w:rsid w:val="00CC2F34"/>
    <w:rPr>
      <w:i/>
      <w:iCs/>
    </w:rPr>
  </w:style>
  <w:style w:type="character" w:styleId="Erottuvaviittaus">
    <w:name w:val="Intense Reference"/>
    <w:basedOn w:val="Kappaleenoletusfontti"/>
    <w:uiPriority w:val="32"/>
    <w:rsid w:val="00CC2F34"/>
    <w:rPr>
      <w:b/>
      <w:bCs/>
      <w:smallCaps/>
      <w:color w:val="C0504D"/>
      <w:spacing w:val="5"/>
      <w:u w:val="single"/>
    </w:rPr>
  </w:style>
  <w:style w:type="paragraph" w:customStyle="1" w:styleId="AVIjaELYRiippuva">
    <w:name w:val="AVI ja ELY_Riippuva"/>
    <w:basedOn w:val="Normaali"/>
    <w:next w:val="Normaali"/>
    <w:qFormat/>
    <w:rsid w:val="00CC2F34"/>
    <w:pPr>
      <w:ind w:left="2608" w:right="305"/>
    </w:pPr>
    <w:rPr>
      <w:rFonts w:eastAsia="Times New Roman" w:cs="Arial"/>
      <w:lang w:eastAsia="fi-FI"/>
    </w:rPr>
  </w:style>
  <w:style w:type="paragraph" w:customStyle="1" w:styleId="AVIjaELYNormaaliSisentmtn">
    <w:name w:val="AVI ja ELY_Normaali_Sisentämätön"/>
    <w:link w:val="AVIjaELYNormaaliSisentmtnChar"/>
    <w:qFormat/>
    <w:rsid w:val="00CC2F34"/>
    <w:rPr>
      <w:rFonts w:eastAsia="Times New Roman"/>
      <w:sz w:val="22"/>
      <w:szCs w:val="22"/>
    </w:rPr>
  </w:style>
  <w:style w:type="character" w:customStyle="1" w:styleId="AVIjaELYNormaaliSisentmtnChar">
    <w:name w:val="AVI ja ELY_Normaali_Sisentämätön Char"/>
    <w:basedOn w:val="Kappaleenoletusfontti"/>
    <w:link w:val="AVIjaELYNormaaliSisentmtn"/>
    <w:rsid w:val="00CC2F34"/>
    <w:rPr>
      <w:rFonts w:eastAsia="Times New Roman"/>
      <w:sz w:val="22"/>
      <w:szCs w:val="22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CC2F34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CC2F34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paragraph" w:customStyle="1" w:styleId="AVIalatunniste">
    <w:name w:val="AVI alatunniste"/>
    <w:basedOn w:val="AVIjaELYNormaaliSisentmtn"/>
    <w:link w:val="AVIalatunnisteChar"/>
    <w:qFormat/>
    <w:rsid w:val="00CC2F34"/>
    <w:pPr>
      <w:tabs>
        <w:tab w:val="left" w:pos="3969"/>
        <w:tab w:val="left" w:pos="6521"/>
      </w:tabs>
    </w:pPr>
    <w:rPr>
      <w:rFonts w:cs="Arial"/>
      <w:color w:val="1F497D"/>
      <w:sz w:val="18"/>
    </w:rPr>
  </w:style>
  <w:style w:type="character" w:customStyle="1" w:styleId="AVIalatunnisteChar">
    <w:name w:val="AVI alatunniste Char"/>
    <w:basedOn w:val="AVIjaELYNormaaliSisentmtnChar"/>
    <w:link w:val="AVIalatunniste"/>
    <w:rsid w:val="00CC2F34"/>
    <w:rPr>
      <w:rFonts w:cs="Arial"/>
      <w:color w:val="1F497D"/>
      <w:sz w:val="18"/>
    </w:rPr>
  </w:style>
  <w:style w:type="table" w:styleId="TaulukkoRuudukko">
    <w:name w:val="Table Grid"/>
    <w:basedOn w:val="Normaalitaulukko"/>
    <w:uiPriority w:val="59"/>
    <w:rsid w:val="00CC2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A37832"/>
    <w:pPr>
      <w:spacing w:after="0" w:line="240" w:lineRule="auto"/>
      <w:ind w:left="1304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378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ivli">
    <w:name w:val="No Spacing"/>
    <w:uiPriority w:val="1"/>
    <w:qFormat/>
    <w:rsid w:val="006C5FB0"/>
    <w:rPr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C6E3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C6E3D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bussmsu1\AppData\Roaming\Microsoft\Windows\Templates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0535-14AF-4EB3-B735-DFE4944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0</TotalTime>
  <Pages>2</Pages>
  <Words>236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2014-05-05T10:12:00Z</dcterms:created>
  <dcterms:modified xsi:type="dcterms:W3CDTF">2014-05-05T10:12:00Z</dcterms:modified>
</cp:coreProperties>
</file>