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9B" w:rsidRDefault="001F3CA9">
      <w:pPr>
        <w:pStyle w:val="AVIjaELYNormaaliSisentmtn"/>
      </w:pPr>
      <w:bookmarkStart w:id="0" w:name="_GoBack"/>
      <w:bookmarkEnd w:id="0"/>
      <w:r>
        <w:t>Ympäristöministeriö</w:t>
      </w:r>
    </w:p>
    <w:p w:rsidR="00681133" w:rsidRDefault="00681133">
      <w:pPr>
        <w:pStyle w:val="AVIjaELYNormaaliSisentmtn"/>
      </w:pPr>
    </w:p>
    <w:p w:rsidR="0000249B" w:rsidRDefault="00681133">
      <w:pPr>
        <w:pStyle w:val="AVIjaELYNormaaliSisentmtn"/>
      </w:pPr>
      <w:r>
        <w:t>PL 35</w:t>
      </w:r>
    </w:p>
    <w:p w:rsidR="0000249B" w:rsidRDefault="00681133">
      <w:pPr>
        <w:pStyle w:val="AVIjaELYNormaaliSisentmtn"/>
      </w:pPr>
      <w:r>
        <w:t>00023 Valtioneuvosto</w:t>
      </w:r>
    </w:p>
    <w:p w:rsidR="0000249B" w:rsidRDefault="0000249B">
      <w:pPr>
        <w:pStyle w:val="AVIjaELYNormaaliSisentmtn"/>
      </w:pPr>
    </w:p>
    <w:p w:rsidR="0000249B" w:rsidRDefault="0000249B">
      <w:pPr>
        <w:pStyle w:val="AVIjaELYNormaaliSisentmtn"/>
      </w:pPr>
    </w:p>
    <w:p w:rsidR="0000249B" w:rsidRDefault="00681133">
      <w:pPr>
        <w:pStyle w:val="AVIjaELYNormaaliSisentmtn"/>
      </w:pPr>
      <w:r>
        <w:t>Lausuntopyyntö 9.1.2013 (YM027:00/2011)</w:t>
      </w:r>
    </w:p>
    <w:p w:rsidR="00681133" w:rsidRDefault="00681133" w:rsidP="00681133">
      <w:pPr>
        <w:pStyle w:val="AVIjaELYOtsikko1"/>
      </w:pPr>
      <w:r>
        <w:t>Lausunto pohjavesien suojeluun liittyvän sääntelyn kehittämistä valmist</w:t>
      </w:r>
      <w:r>
        <w:t>e</w:t>
      </w:r>
      <w:r>
        <w:t>levan työryhmän raportista</w:t>
      </w:r>
    </w:p>
    <w:p w:rsidR="00065647" w:rsidRDefault="00065647" w:rsidP="00065647">
      <w:pPr>
        <w:pStyle w:val="AVIjaELYleipteksti"/>
        <w:ind w:left="1304"/>
        <w:rPr>
          <w:szCs w:val="22"/>
        </w:rPr>
      </w:pPr>
      <w:r w:rsidRPr="009E3993">
        <w:rPr>
          <w:szCs w:val="22"/>
        </w:rPr>
        <w:t xml:space="preserve">Etelä-Pohjanmaan </w:t>
      </w:r>
      <w:proofErr w:type="spellStart"/>
      <w:r w:rsidRPr="009E3993">
        <w:rPr>
          <w:szCs w:val="22"/>
        </w:rPr>
        <w:t>Ely-keskuksen</w:t>
      </w:r>
      <w:proofErr w:type="spellEnd"/>
      <w:r w:rsidRPr="009E3993">
        <w:rPr>
          <w:szCs w:val="22"/>
        </w:rPr>
        <w:t xml:space="preserve"> </w:t>
      </w:r>
      <w:r w:rsidR="00CE3D87">
        <w:rPr>
          <w:szCs w:val="22"/>
        </w:rPr>
        <w:t xml:space="preserve">katsoo, että </w:t>
      </w:r>
      <w:r w:rsidR="004B1A4F">
        <w:rPr>
          <w:szCs w:val="22"/>
        </w:rPr>
        <w:t>raportti on</w:t>
      </w:r>
      <w:r w:rsidR="00CE3D87">
        <w:rPr>
          <w:szCs w:val="22"/>
        </w:rPr>
        <w:t xml:space="preserve"> hyvin valmisteltu ja</w:t>
      </w:r>
      <w:r w:rsidR="004B1A4F">
        <w:rPr>
          <w:szCs w:val="22"/>
        </w:rPr>
        <w:t xml:space="preserve"> erittäin ajankohtainen. Etelä-Pohjanmaan </w:t>
      </w:r>
      <w:proofErr w:type="spellStart"/>
      <w:r w:rsidR="004B1A4F">
        <w:rPr>
          <w:szCs w:val="22"/>
        </w:rPr>
        <w:t>Ely-kesku</w:t>
      </w:r>
      <w:r w:rsidR="00CE3D87">
        <w:rPr>
          <w:szCs w:val="22"/>
        </w:rPr>
        <w:t>k</w:t>
      </w:r>
      <w:r w:rsidR="004B1A4F">
        <w:rPr>
          <w:szCs w:val="22"/>
        </w:rPr>
        <w:t>s</w:t>
      </w:r>
      <w:r w:rsidR="00CE3D87">
        <w:rPr>
          <w:szCs w:val="22"/>
        </w:rPr>
        <w:t>en</w:t>
      </w:r>
      <w:proofErr w:type="spellEnd"/>
      <w:r w:rsidR="004B1A4F">
        <w:rPr>
          <w:szCs w:val="22"/>
        </w:rPr>
        <w:t xml:space="preserve"> </w:t>
      </w:r>
      <w:r w:rsidR="00CE3D87" w:rsidRPr="009E3993">
        <w:rPr>
          <w:szCs w:val="22"/>
        </w:rPr>
        <w:t>nä</w:t>
      </w:r>
      <w:r w:rsidR="00CE3D87">
        <w:rPr>
          <w:szCs w:val="22"/>
        </w:rPr>
        <w:t xml:space="preserve">kemyksen mukaan </w:t>
      </w:r>
      <w:r>
        <w:rPr>
          <w:szCs w:val="22"/>
        </w:rPr>
        <w:t xml:space="preserve">on tärkeää, että </w:t>
      </w:r>
      <w:r w:rsidRPr="00604AB2">
        <w:rPr>
          <w:szCs w:val="22"/>
        </w:rPr>
        <w:t xml:space="preserve">pohjavesialueiden </w:t>
      </w:r>
      <w:r>
        <w:rPr>
          <w:szCs w:val="22"/>
        </w:rPr>
        <w:t>rajaamisessa ja luokittelussa noudatettavasta menettelystä</w:t>
      </w:r>
      <w:r w:rsidR="007F4412">
        <w:rPr>
          <w:szCs w:val="22"/>
        </w:rPr>
        <w:t>,</w:t>
      </w:r>
      <w:r>
        <w:rPr>
          <w:szCs w:val="22"/>
        </w:rPr>
        <w:t xml:space="preserve"> sekä </w:t>
      </w:r>
      <w:proofErr w:type="spellStart"/>
      <w:r>
        <w:rPr>
          <w:szCs w:val="22"/>
        </w:rPr>
        <w:t>ELY-keskusten</w:t>
      </w:r>
      <w:proofErr w:type="spellEnd"/>
      <w:r>
        <w:rPr>
          <w:szCs w:val="22"/>
        </w:rPr>
        <w:t xml:space="preserve"> roolista rajaamisesta ja luokittelusta vastaavana tahona sääde</w:t>
      </w:r>
      <w:r>
        <w:rPr>
          <w:szCs w:val="22"/>
        </w:rPr>
        <w:t>t</w:t>
      </w:r>
      <w:r>
        <w:rPr>
          <w:szCs w:val="22"/>
        </w:rPr>
        <w:t>täisiin vesienhoitolaissa. Lisäksi</w:t>
      </w:r>
      <w:r w:rsidRPr="00604AB2">
        <w:rPr>
          <w:szCs w:val="22"/>
        </w:rPr>
        <w:t xml:space="preserve"> suojelusuunnitelmien laatimi</w:t>
      </w:r>
      <w:r>
        <w:rPr>
          <w:szCs w:val="22"/>
        </w:rPr>
        <w:t>s</w:t>
      </w:r>
      <w:r w:rsidRPr="00604AB2">
        <w:rPr>
          <w:szCs w:val="22"/>
        </w:rPr>
        <w:t>en</w:t>
      </w:r>
      <w:r>
        <w:rPr>
          <w:szCs w:val="22"/>
        </w:rPr>
        <w:t xml:space="preserve"> tulisi perustua valt</w:t>
      </w:r>
      <w:r>
        <w:rPr>
          <w:szCs w:val="22"/>
        </w:rPr>
        <w:t>a</w:t>
      </w:r>
      <w:r>
        <w:rPr>
          <w:szCs w:val="22"/>
        </w:rPr>
        <w:t>kunnallisiin ohjeisiin</w:t>
      </w:r>
      <w:r w:rsidRPr="00604AB2">
        <w:rPr>
          <w:szCs w:val="22"/>
        </w:rPr>
        <w:t xml:space="preserve"> </w:t>
      </w:r>
      <w:r>
        <w:rPr>
          <w:szCs w:val="22"/>
        </w:rPr>
        <w:t xml:space="preserve">ja </w:t>
      </w:r>
      <w:r w:rsidRPr="00604AB2">
        <w:rPr>
          <w:szCs w:val="22"/>
        </w:rPr>
        <w:t>lainsäädän</w:t>
      </w:r>
      <w:r w:rsidR="0037746D">
        <w:rPr>
          <w:szCs w:val="22"/>
        </w:rPr>
        <w:t>töön.</w:t>
      </w:r>
    </w:p>
    <w:p w:rsidR="00522E92" w:rsidRDefault="004B1A4F" w:rsidP="00ED78BD">
      <w:pPr>
        <w:pStyle w:val="AVIjaELYleipteksti"/>
        <w:ind w:left="1304"/>
        <w:rPr>
          <w:b/>
        </w:rPr>
      </w:pPr>
      <w:r>
        <w:rPr>
          <w:b/>
        </w:rPr>
        <w:t>Pohjavesialueiden kartoitu</w:t>
      </w:r>
      <w:r w:rsidR="0095000E">
        <w:rPr>
          <w:b/>
        </w:rPr>
        <w:t>k</w:t>
      </w:r>
      <w:r>
        <w:rPr>
          <w:b/>
        </w:rPr>
        <w:t>s</w:t>
      </w:r>
      <w:r w:rsidR="0095000E">
        <w:rPr>
          <w:b/>
        </w:rPr>
        <w:t>en</w:t>
      </w:r>
      <w:r>
        <w:rPr>
          <w:b/>
        </w:rPr>
        <w:t xml:space="preserve"> ja luokitu</w:t>
      </w:r>
      <w:r w:rsidR="0095000E">
        <w:rPr>
          <w:b/>
        </w:rPr>
        <w:t>k</w:t>
      </w:r>
      <w:r>
        <w:rPr>
          <w:b/>
        </w:rPr>
        <w:t>s</w:t>
      </w:r>
      <w:r w:rsidR="0095000E">
        <w:rPr>
          <w:b/>
        </w:rPr>
        <w:t>en sääntelyvaihtoehdot</w:t>
      </w:r>
    </w:p>
    <w:p w:rsidR="005F5586" w:rsidRDefault="0095000E" w:rsidP="0095000E">
      <w:pPr>
        <w:ind w:left="1304"/>
      </w:pPr>
      <w:r>
        <w:t xml:space="preserve">Etelä-Pohjanmaan </w:t>
      </w:r>
      <w:proofErr w:type="spellStart"/>
      <w:r>
        <w:t>ELY-keskus</w:t>
      </w:r>
      <w:proofErr w:type="spellEnd"/>
      <w:r>
        <w:t xml:space="preserve"> katsoo, että pohjavesialueiden kartoitus ja luokitu</w:t>
      </w:r>
      <w:r>
        <w:t>s</w:t>
      </w:r>
      <w:r>
        <w:t xml:space="preserve">työn tulee jatkossakin kuulua </w:t>
      </w:r>
      <w:proofErr w:type="spellStart"/>
      <w:r>
        <w:t>ELY-keskusten</w:t>
      </w:r>
      <w:proofErr w:type="spellEnd"/>
      <w:r>
        <w:t xml:space="preserve"> tehtäviin ja rajaukset tehdä geologisin perustein. </w:t>
      </w:r>
    </w:p>
    <w:p w:rsidR="0095000E" w:rsidRDefault="0095000E" w:rsidP="0095000E">
      <w:pPr>
        <w:ind w:left="1304"/>
      </w:pPr>
      <w:r>
        <w:t>Nykykäytännön mukainen rajaamis- ja luokittelumenettely on varsin hyvä mutta ka</w:t>
      </w:r>
      <w:r>
        <w:t>i</w:t>
      </w:r>
      <w:r>
        <w:t>paa tueksi</w:t>
      </w:r>
      <w:r w:rsidR="00066004">
        <w:t xml:space="preserve"> lainsäädäntöä. Tarkennetun sääntelyn mallissa esitetään rajaamisen ja luokittelun säätämistä asetuksella. Tarkennetun sääntelyn malli olisi erittäin hyvä ja helpottaisi rajausperusteiden viestinnässä. </w:t>
      </w:r>
      <w:r w:rsidR="00300E87">
        <w:t>Tarkennetun sääntelyn mallissa tulisi</w:t>
      </w:r>
      <w:r w:rsidR="00066004">
        <w:t xml:space="preserve"> </w:t>
      </w:r>
      <w:r w:rsidR="00300E87">
        <w:t>ku</w:t>
      </w:r>
      <w:r w:rsidR="00300E87">
        <w:t>i</w:t>
      </w:r>
      <w:r w:rsidR="00300E87">
        <w:t xml:space="preserve">tenkin ottaa </w:t>
      </w:r>
      <w:r w:rsidR="00066004">
        <w:t>huomioon pohjavesialueidemme komple</w:t>
      </w:r>
      <w:r w:rsidR="00300E87">
        <w:t>ksisuus ja kuntien poliittiset i</w:t>
      </w:r>
      <w:r w:rsidR="00300E87">
        <w:t>n</w:t>
      </w:r>
      <w:r w:rsidR="00300E87">
        <w:t>tressit</w:t>
      </w:r>
      <w:r w:rsidR="00B91469">
        <w:t xml:space="preserve"> maankäytölle</w:t>
      </w:r>
      <w:r w:rsidR="00300E87">
        <w:t>. R</w:t>
      </w:r>
      <w:r w:rsidR="005F5586">
        <w:t xml:space="preserve">ajausperusteiden esittäminen </w:t>
      </w:r>
      <w:r w:rsidR="00300E87">
        <w:t xml:space="preserve">niin </w:t>
      </w:r>
      <w:r w:rsidR="005F5586">
        <w:t>yksiselitteisesti</w:t>
      </w:r>
      <w:r w:rsidR="00300E87">
        <w:t>,</w:t>
      </w:r>
      <w:r w:rsidR="00300E87" w:rsidRPr="00300E87">
        <w:t xml:space="preserve"> </w:t>
      </w:r>
      <w:r w:rsidR="00300E87">
        <w:t>että rajojen vahvistami</w:t>
      </w:r>
      <w:r w:rsidR="00B91469">
        <w:t>nen ei</w:t>
      </w:r>
      <w:r w:rsidR="00300E87">
        <w:t xml:space="preserve"> tukehtuisi kuntapäätöksentekoon,</w:t>
      </w:r>
      <w:r w:rsidR="00066004">
        <w:t xml:space="preserve"> </w:t>
      </w:r>
      <w:r w:rsidR="00300E87">
        <w:t xml:space="preserve">olisi </w:t>
      </w:r>
      <w:r w:rsidR="005F5586">
        <w:t>er</w:t>
      </w:r>
      <w:r w:rsidR="00066004">
        <w:t>ittäin haasteelli</w:t>
      </w:r>
      <w:r w:rsidR="005F5586">
        <w:t>sta</w:t>
      </w:r>
      <w:r w:rsidR="00300E87">
        <w:t>.</w:t>
      </w:r>
      <w:r w:rsidR="00066004">
        <w:t xml:space="preserve"> Tämän vuoksi vahvistamis</w:t>
      </w:r>
      <w:r w:rsidR="005F5586">
        <w:t xml:space="preserve">tehtävä </w:t>
      </w:r>
      <w:r w:rsidR="00B91469">
        <w:t xml:space="preserve">tulisi </w:t>
      </w:r>
      <w:r w:rsidR="00066004">
        <w:t>säilyttää</w:t>
      </w:r>
      <w:r w:rsidR="005F5586">
        <w:t xml:space="preserve"> </w:t>
      </w:r>
      <w:proofErr w:type="spellStart"/>
      <w:r w:rsidR="005F5586">
        <w:t>ELY-keskuksilla</w:t>
      </w:r>
      <w:proofErr w:type="spellEnd"/>
      <w:r w:rsidR="005F5586">
        <w:t>.</w:t>
      </w:r>
      <w:r w:rsidR="00066004">
        <w:t xml:space="preserve"> </w:t>
      </w:r>
    </w:p>
    <w:p w:rsidR="0095000E" w:rsidRDefault="00CD5FD9" w:rsidP="0007343D">
      <w:pPr>
        <w:ind w:left="1304"/>
      </w:pPr>
      <w:r>
        <w:t>Tarkennetun sääntelyn mallissa esitetään</w:t>
      </w:r>
      <w:r w:rsidR="008E4B6F">
        <w:t xml:space="preserve"> pohjavesialueiden rajojen ja luokkien muu</w:t>
      </w:r>
      <w:r w:rsidR="008E4B6F">
        <w:t>t</w:t>
      </w:r>
      <w:r w:rsidR="008E4B6F">
        <w:t>tamiseen</w:t>
      </w:r>
      <w:r>
        <w:t xml:space="preserve"> </w:t>
      </w:r>
      <w:r w:rsidR="008E4B6F">
        <w:t xml:space="preserve">joustavaa menettelyä vesienhoidon kuusivuotiskausien välillä. Joustava menettely </w:t>
      </w:r>
      <w:r w:rsidR="0037746D">
        <w:t xml:space="preserve">ja edellytykset sen </w:t>
      </w:r>
      <w:r w:rsidR="00524C0B">
        <w:t xml:space="preserve">käynnistämiseksi </w:t>
      </w:r>
      <w:r w:rsidR="008E4B6F">
        <w:t>tulisi määritellä hyvin tarkasti. Toimi</w:t>
      </w:r>
      <w:r w:rsidR="008E4B6F">
        <w:t>n</w:t>
      </w:r>
      <w:r w:rsidR="008E4B6F">
        <w:t xml:space="preserve">nanharjoittajan itse </w:t>
      </w:r>
      <w:r w:rsidR="00E75837">
        <w:t xml:space="preserve">hankkima ja </w:t>
      </w:r>
      <w:r w:rsidR="008E4B6F">
        <w:t xml:space="preserve">esittämä uusi </w:t>
      </w:r>
      <w:r w:rsidR="00331C1F">
        <w:t xml:space="preserve">hydrogeologinen </w:t>
      </w:r>
      <w:r w:rsidR="008E4B6F">
        <w:t xml:space="preserve">tutkimustieto sisältää </w:t>
      </w:r>
      <w:r w:rsidR="00E75837">
        <w:t>useita</w:t>
      </w:r>
      <w:r w:rsidR="008E4B6F">
        <w:t xml:space="preserve"> mahdollisia virhelähteitä, joten </w:t>
      </w:r>
      <w:proofErr w:type="spellStart"/>
      <w:r w:rsidR="008E4B6F">
        <w:t>ELY-keskukselle</w:t>
      </w:r>
      <w:proofErr w:type="spellEnd"/>
      <w:r w:rsidR="008E4B6F">
        <w:t xml:space="preserve"> tulisi </w:t>
      </w:r>
      <w:r w:rsidR="0037746D">
        <w:t>asettaa</w:t>
      </w:r>
      <w:r w:rsidR="008E4B6F">
        <w:t xml:space="preserve"> lainsäädännös</w:t>
      </w:r>
      <w:r w:rsidR="0037746D">
        <w:t>sä velvollisuus</w:t>
      </w:r>
      <w:r w:rsidR="008E4B6F">
        <w:t xml:space="preserve"> tietojen oikeellisuuden arvioimiseen</w:t>
      </w:r>
      <w:r w:rsidR="00331C1F">
        <w:t xml:space="preserve"> sekä resursoitava tietojen tarkistam</w:t>
      </w:r>
      <w:r w:rsidR="00331C1F">
        <w:t>i</w:t>
      </w:r>
      <w:r w:rsidR="0037746D">
        <w:t>se</w:t>
      </w:r>
      <w:r w:rsidR="00331C1F">
        <w:t>n</w:t>
      </w:r>
      <w:r w:rsidR="0037746D">
        <w:t xml:space="preserve"> mahdollisuus</w:t>
      </w:r>
      <w:r w:rsidR="008E4B6F">
        <w:t xml:space="preserve"> ennen </w:t>
      </w:r>
      <w:r w:rsidR="00E75837">
        <w:t>kuulem</w:t>
      </w:r>
      <w:r w:rsidR="008E4B6F">
        <w:t>ismenette</w:t>
      </w:r>
      <w:r w:rsidR="00331C1F">
        <w:t>lyä.</w:t>
      </w:r>
      <w:r w:rsidR="008E4B6F">
        <w:t xml:space="preserve"> </w:t>
      </w:r>
      <w:r w:rsidR="00331C1F">
        <w:t>Vaihtoehtoisesti hydrogeologisen tu</w:t>
      </w:r>
      <w:r w:rsidR="00331C1F">
        <w:t>t</w:t>
      </w:r>
      <w:r w:rsidR="00331C1F">
        <w:t>kimuksen tuottajat tulisi sertifioida</w:t>
      </w:r>
      <w:r w:rsidR="00E75837">
        <w:t xml:space="preserve"> valtakunnallisesti</w:t>
      </w:r>
      <w:r w:rsidR="00331C1F">
        <w:t xml:space="preserve"> ja hyväksyä ainoastaan sertifio</w:t>
      </w:r>
      <w:r w:rsidR="00331C1F">
        <w:t>i</w:t>
      </w:r>
      <w:r w:rsidR="00331C1F">
        <w:t xml:space="preserve">tujen tutkijoiden tulokset. </w:t>
      </w:r>
    </w:p>
    <w:p w:rsidR="00C573FF" w:rsidRDefault="00C573FF" w:rsidP="0007343D">
      <w:pPr>
        <w:ind w:left="1304"/>
      </w:pPr>
      <w:r>
        <w:t>Mikäli toiminnanharjoittajille ja vedenottajille annettaisiin mahdollisuus velvoittava</w:t>
      </w:r>
      <w:r w:rsidR="0037746D">
        <w:t>n aloitteen tekemiseen</w:t>
      </w:r>
      <w:r>
        <w:t xml:space="preserve"> pohjavesialueiden rajojen tai luokan muuttamiseksi tulisi </w:t>
      </w:r>
      <w:proofErr w:type="spellStart"/>
      <w:r>
        <w:t>ELY-</w:t>
      </w:r>
      <w:r>
        <w:lastRenderedPageBreak/>
        <w:t>keskuksille</w:t>
      </w:r>
      <w:proofErr w:type="spellEnd"/>
      <w:r>
        <w:t xml:space="preserve"> järjes</w:t>
      </w:r>
      <w:r w:rsidR="0059637D">
        <w:t>tää aloitt</w:t>
      </w:r>
      <w:r w:rsidR="0037746D">
        <w:t>eiden aiheuttamaan työmäärään</w:t>
      </w:r>
      <w:r w:rsidR="0059637D">
        <w:t xml:space="preserve"> sidottu reaaliaikai</w:t>
      </w:r>
      <w:r w:rsidR="0037746D">
        <w:t>sesti saatavilla oleva</w:t>
      </w:r>
      <w:r>
        <w:t xml:space="preserve"> lisäresurssi. </w:t>
      </w:r>
    </w:p>
    <w:p w:rsidR="00A3471F" w:rsidRDefault="00524C0B" w:rsidP="009415AB">
      <w:pPr>
        <w:ind w:left="1304"/>
      </w:pPr>
      <w:r>
        <w:t xml:space="preserve">Hallintopäätöksiin perustuva rajaus ja luokittelu menettely lisäisi </w:t>
      </w:r>
      <w:proofErr w:type="spellStart"/>
      <w:r>
        <w:t>ELY-keskusten</w:t>
      </w:r>
      <w:proofErr w:type="spellEnd"/>
      <w:r>
        <w:t>, ku</w:t>
      </w:r>
      <w:r>
        <w:t>n</w:t>
      </w:r>
      <w:r>
        <w:t>tien ja oikeusasteiden työmäärää huomattavasti sekä hidastaisi</w:t>
      </w:r>
      <w:r w:rsidR="009415AB">
        <w:t xml:space="preserve"> vahvistamisprosessia ja</w:t>
      </w:r>
      <w:r w:rsidR="00257B73">
        <w:t xml:space="preserve"> vaikeuttaisi</w:t>
      </w:r>
      <w:r w:rsidR="009415AB">
        <w:t xml:space="preserve"> toiminnanharjoittajien</w:t>
      </w:r>
      <w:r w:rsidR="00257B73">
        <w:t xml:space="preserve"> hankkeita kohtuuttomasti. Hidas ja kuormittava menettely ei ole myöskään</w:t>
      </w:r>
      <w:r w:rsidR="00A3471F">
        <w:t xml:space="preserve"> linjassa</w:t>
      </w:r>
      <w:r w:rsidR="00257B73">
        <w:t xml:space="preserve"> </w:t>
      </w:r>
      <w:r w:rsidR="00A3471F">
        <w:t>nykyiste</w:t>
      </w:r>
      <w:r w:rsidR="0037746D">
        <w:t xml:space="preserve">n keventämistavoitteiden kanssa, joten Etelä-Pohjanmaan </w:t>
      </w:r>
      <w:proofErr w:type="spellStart"/>
      <w:r w:rsidR="0037746D">
        <w:t>ELY-keskus</w:t>
      </w:r>
      <w:proofErr w:type="spellEnd"/>
      <w:r w:rsidR="0037746D">
        <w:t xml:space="preserve"> pitää hyvänä että työryhmä ei suositellut sitä.</w:t>
      </w:r>
    </w:p>
    <w:p w:rsidR="009415AB" w:rsidRDefault="009415AB" w:rsidP="0007343D">
      <w:pPr>
        <w:ind w:left="1304"/>
      </w:pPr>
      <w:r>
        <w:t>Vesienhoidon suunnittelun kannalta esitetyt luokittelumuutokset (1,2 ja E) ovat hyvin perusteltuja mutta edellyttävät resurssien lisäämistä pohjavesi</w:t>
      </w:r>
      <w:r w:rsidR="00A0006B">
        <w:t>alueiden luokitteluun</w:t>
      </w:r>
      <w:r>
        <w:t xml:space="preserve"> erityisesti biologisen asiantuntemuksen osalta.</w:t>
      </w:r>
      <w:r w:rsidR="00302F84">
        <w:t xml:space="preserve"> </w:t>
      </w:r>
      <w:r w:rsidR="0037746D">
        <w:t>Resurssien lisääminen tulisi olla li</w:t>
      </w:r>
      <w:r w:rsidR="0037746D">
        <w:t>n</w:t>
      </w:r>
      <w:r w:rsidR="0037746D">
        <w:t>jassa esitetyn aikataulun kanssa.</w:t>
      </w:r>
    </w:p>
    <w:p w:rsidR="00A3471F" w:rsidRDefault="00A3471F" w:rsidP="00A3471F">
      <w:pPr>
        <w:ind w:left="1304"/>
      </w:pPr>
      <w:r>
        <w:t xml:space="preserve">Etelä-Pohjanmaan </w:t>
      </w:r>
      <w:proofErr w:type="spellStart"/>
      <w:r>
        <w:t>ELY-keskus</w:t>
      </w:r>
      <w:proofErr w:type="spellEnd"/>
      <w:r>
        <w:t xml:space="preserve"> esittää, että </w:t>
      </w:r>
      <w:proofErr w:type="spellStart"/>
      <w:r>
        <w:t>ELY-keskuksilla</w:t>
      </w:r>
      <w:proofErr w:type="spellEnd"/>
      <w:r>
        <w:t xml:space="preserve"> tulisi olla</w:t>
      </w:r>
      <w:r w:rsidR="0037746D">
        <w:t xml:space="preserve"> joustava</w:t>
      </w:r>
      <w:r>
        <w:t xml:space="preserve"> ma</w:t>
      </w:r>
      <w:r>
        <w:t>h</w:t>
      </w:r>
      <w:r>
        <w:t xml:space="preserve">dollisuus viedä muutokset valtakunnalliseen paikkatietoaineistoon </w:t>
      </w:r>
      <w:r w:rsidR="0037746D">
        <w:t xml:space="preserve">myös </w:t>
      </w:r>
      <w:r>
        <w:t>puolivuosi</w:t>
      </w:r>
      <w:r>
        <w:t>t</w:t>
      </w:r>
      <w:r>
        <w:t>taisten päivitys</w:t>
      </w:r>
      <w:r w:rsidR="0037746D">
        <w:t>ten välillä</w:t>
      </w:r>
      <w:r>
        <w:t xml:space="preserve">, jotta ajantasaisuus Oiva tietokannassa säilyisi tai </w:t>
      </w:r>
      <w:r w:rsidR="0037746D">
        <w:t>vaihtoe</w:t>
      </w:r>
      <w:r w:rsidR="0037746D">
        <w:t>h</w:t>
      </w:r>
      <w:r w:rsidR="0037746D">
        <w:t xml:space="preserve">toisesti </w:t>
      </w:r>
      <w:proofErr w:type="spellStart"/>
      <w:r>
        <w:t>ELY-keskusten</w:t>
      </w:r>
      <w:proofErr w:type="spellEnd"/>
      <w:r>
        <w:t xml:space="preserve"> resursseja paikallisen aineiston jakamisen suhteen tulisi lis</w:t>
      </w:r>
      <w:r>
        <w:t>ä</w:t>
      </w:r>
      <w:r>
        <w:t>tä. Toiminnanharjoittajien kannalta puolen vuoden viiveellä saattaa olla ratkaiseva merkitys</w:t>
      </w:r>
      <w:r w:rsidR="009F78AF">
        <w:t xml:space="preserve"> hankkeen käynnistämiseksi</w:t>
      </w:r>
      <w:r>
        <w:t xml:space="preserve">. </w:t>
      </w:r>
    </w:p>
    <w:p w:rsidR="0007343D" w:rsidRDefault="009415AB" w:rsidP="0007343D">
      <w:pPr>
        <w:ind w:left="1304"/>
      </w:pPr>
      <w:proofErr w:type="gramStart"/>
      <w:r>
        <w:t xml:space="preserve">Lisäksi </w:t>
      </w:r>
      <w:r w:rsidR="003753EF">
        <w:t xml:space="preserve"> </w:t>
      </w:r>
      <w:r>
        <w:t>Etelä</w:t>
      </w:r>
      <w:proofErr w:type="gramEnd"/>
      <w:r>
        <w:t xml:space="preserve">-Pohjanmaan </w:t>
      </w:r>
      <w:proofErr w:type="spellStart"/>
      <w:r>
        <w:t>ELY-keskus</w:t>
      </w:r>
      <w:proofErr w:type="spellEnd"/>
      <w:r>
        <w:t xml:space="preserve"> toivoo, että </w:t>
      </w:r>
      <w:r w:rsidR="009F78AF">
        <w:t>ohjeissa</w:t>
      </w:r>
      <w:r w:rsidR="00257B73">
        <w:t xml:space="preserve"> (rajaamisen osalta)</w:t>
      </w:r>
      <w:r>
        <w:t xml:space="preserve"> huomioidaan </w:t>
      </w:r>
      <w:r w:rsidR="009F78AF">
        <w:t>ja otetaan kantaa muutamiin ihmistoiminnan aiheuttamiin</w:t>
      </w:r>
      <w:r>
        <w:t xml:space="preserve"> erityistilante</w:t>
      </w:r>
      <w:r>
        <w:t>i</w:t>
      </w:r>
      <w:r w:rsidR="009F78AF">
        <w:t>siin</w:t>
      </w:r>
      <w:r w:rsidR="00257B73">
        <w:t>,</w:t>
      </w:r>
      <w:r>
        <w:t xml:space="preserve"> joissa pohjaveden luo</w:t>
      </w:r>
      <w:r w:rsidR="009F78AF">
        <w:t xml:space="preserve">ntaista muodostumista </w:t>
      </w:r>
      <w:r>
        <w:t>on pysyvästi muutettu tai</w:t>
      </w:r>
      <w:r w:rsidR="00257B73">
        <w:t xml:space="preserve"> luontainen suojakerros läpäistään.</w:t>
      </w:r>
      <w:r>
        <w:t xml:space="preserve"> </w:t>
      </w:r>
      <w:r w:rsidR="00A3471F">
        <w:t xml:space="preserve"> </w:t>
      </w:r>
    </w:p>
    <w:p w:rsidR="009415AB" w:rsidRDefault="009415AB" w:rsidP="00257B73">
      <w:pPr>
        <w:pStyle w:val="Luettelokappale"/>
        <w:numPr>
          <w:ilvl w:val="0"/>
          <w:numId w:val="1"/>
        </w:numPr>
      </w:pPr>
      <w:r>
        <w:t>Pohjavesial</w:t>
      </w:r>
      <w:r w:rsidR="00257B73">
        <w:t xml:space="preserve">ueen ja muodostumisalueen rajaaminen </w:t>
      </w:r>
      <w:r>
        <w:t xml:space="preserve">ympäristöluvan mukaisen pysyvän suojapumppauksen/alentamisen vaikutusalueella. </w:t>
      </w:r>
    </w:p>
    <w:p w:rsidR="00257B73" w:rsidRDefault="00257B73" w:rsidP="00257B73">
      <w:pPr>
        <w:pStyle w:val="Luettelokappale"/>
        <w:ind w:left="2024"/>
      </w:pPr>
    </w:p>
    <w:p w:rsidR="009415AB" w:rsidRDefault="009415AB" w:rsidP="00257B73">
      <w:pPr>
        <w:pStyle w:val="Luettelokappale"/>
        <w:numPr>
          <w:ilvl w:val="0"/>
          <w:numId w:val="1"/>
        </w:numPr>
      </w:pPr>
      <w:r>
        <w:t xml:space="preserve">Pohjavesialueen rajaus </w:t>
      </w:r>
      <w:r w:rsidR="00257B73">
        <w:t xml:space="preserve">pinnalta tiiviiden mutta </w:t>
      </w:r>
      <w:r>
        <w:t>syvä</w:t>
      </w:r>
      <w:r w:rsidR="00257B73">
        <w:t>llä</w:t>
      </w:r>
      <w:r>
        <w:t xml:space="preserve"> sijaitsevien vet</w:t>
      </w:r>
      <w:r w:rsidR="00257B73">
        <w:t>tä läpä</w:t>
      </w:r>
      <w:r w:rsidR="00257B73">
        <w:t>i</w:t>
      </w:r>
      <w:r w:rsidR="00257B73">
        <w:t>sevien kerrosten alueella, koska</w:t>
      </w:r>
      <w:r>
        <w:t xml:space="preserve"> n</w:t>
      </w:r>
      <w:r w:rsidR="00257B73">
        <w:t>äihin voi kohdistua toimintaa joka vaarantaa koko muodostuman</w:t>
      </w:r>
      <w:r>
        <w:t xml:space="preserve"> (esim. maalämpökaivo</w:t>
      </w:r>
      <w:r w:rsidR="00257B73">
        <w:t xml:space="preserve">t Kurikan </w:t>
      </w:r>
      <w:proofErr w:type="spellStart"/>
      <w:r w:rsidR="00257B73">
        <w:t>Kuusistonloukon</w:t>
      </w:r>
      <w:proofErr w:type="spellEnd"/>
      <w:r w:rsidR="00257B73">
        <w:t xml:space="preserve"> aluee</w:t>
      </w:r>
      <w:r w:rsidR="00257B73">
        <w:t>l</w:t>
      </w:r>
      <w:r w:rsidR="00257B73">
        <w:t>la</w:t>
      </w:r>
      <w:r>
        <w:t>).</w:t>
      </w:r>
    </w:p>
    <w:p w:rsidR="004B1A4F" w:rsidRDefault="004B1A4F" w:rsidP="004B1A4F">
      <w:pPr>
        <w:pStyle w:val="AVIjaELYleipteksti"/>
        <w:ind w:left="1304"/>
        <w:rPr>
          <w:b/>
        </w:rPr>
      </w:pPr>
      <w:r>
        <w:rPr>
          <w:b/>
        </w:rPr>
        <w:t>Pohjavesialueiden suojelusuunnitelmat</w:t>
      </w:r>
      <w:r w:rsidR="00E668F9">
        <w:rPr>
          <w:b/>
        </w:rPr>
        <w:t xml:space="preserve"> ja suoja-alueet</w:t>
      </w:r>
    </w:p>
    <w:p w:rsidR="00317297" w:rsidRDefault="00317297" w:rsidP="00317297">
      <w:pPr>
        <w:pStyle w:val="AVIjaELYleipteksti"/>
        <w:ind w:left="1304"/>
        <w:rPr>
          <w:szCs w:val="22"/>
        </w:rPr>
      </w:pPr>
      <w:r>
        <w:t xml:space="preserve">Etelä-Pohjanmaan </w:t>
      </w:r>
      <w:proofErr w:type="spellStart"/>
      <w:r>
        <w:t>ELY-keskus</w:t>
      </w:r>
      <w:proofErr w:type="spellEnd"/>
      <w:r>
        <w:t xml:space="preserve"> katsoo, että pohjavesialueiden suojelusuunnitelmien sisällyttäminen lainsäädäntöön on tarkoituksenmukaista. S</w:t>
      </w:r>
      <w:r w:rsidRPr="00604AB2">
        <w:rPr>
          <w:szCs w:val="22"/>
        </w:rPr>
        <w:t>uojelusuunnitelmien laat</w:t>
      </w:r>
      <w:r w:rsidRPr="00604AB2">
        <w:rPr>
          <w:szCs w:val="22"/>
        </w:rPr>
        <w:t>i</w:t>
      </w:r>
      <w:r w:rsidRPr="00604AB2">
        <w:rPr>
          <w:szCs w:val="22"/>
        </w:rPr>
        <w:t>mi</w:t>
      </w:r>
      <w:r>
        <w:rPr>
          <w:szCs w:val="22"/>
        </w:rPr>
        <w:t>s</w:t>
      </w:r>
      <w:r w:rsidRPr="00604AB2">
        <w:rPr>
          <w:szCs w:val="22"/>
        </w:rPr>
        <w:t>en</w:t>
      </w:r>
      <w:r>
        <w:rPr>
          <w:szCs w:val="22"/>
        </w:rPr>
        <w:t xml:space="preserve"> tulisi perustua valtakunnallisiin ohjeisiin</w:t>
      </w:r>
      <w:r w:rsidR="009F78AF">
        <w:rPr>
          <w:szCs w:val="22"/>
        </w:rPr>
        <w:t>,</w:t>
      </w:r>
      <w:r>
        <w:rPr>
          <w:szCs w:val="22"/>
        </w:rPr>
        <w:t xml:space="preserve"> joilla tarkennettaisiin säädettyjä krite</w:t>
      </w:r>
      <w:r>
        <w:rPr>
          <w:szCs w:val="22"/>
        </w:rPr>
        <w:t>e</w:t>
      </w:r>
      <w:r>
        <w:rPr>
          <w:szCs w:val="22"/>
        </w:rPr>
        <w:t>rejä suojelusuunnitelmien laatimisesta</w:t>
      </w:r>
      <w:r w:rsidRPr="00604AB2">
        <w:rPr>
          <w:szCs w:val="22"/>
        </w:rPr>
        <w:t xml:space="preserve"> </w:t>
      </w:r>
      <w:r>
        <w:rPr>
          <w:szCs w:val="22"/>
        </w:rPr>
        <w:t>ja suunnitelman sisällöstä, koska nykykäytäntö mahdollistaa laadultaa</w:t>
      </w:r>
      <w:r w:rsidR="00193E85">
        <w:rPr>
          <w:szCs w:val="22"/>
        </w:rPr>
        <w:t>n</w:t>
      </w:r>
      <w:r>
        <w:rPr>
          <w:szCs w:val="22"/>
        </w:rPr>
        <w:t xml:space="preserve"> hyvin vaihtelevan tasoisten suunnitelmien tekemisen.</w:t>
      </w:r>
      <w:r w:rsidR="00673E96">
        <w:rPr>
          <w:szCs w:val="22"/>
        </w:rPr>
        <w:t xml:space="preserve"> Myös kuulemismenettely ja päivitystarpeen arviointimenettely olisi hyvä sisällyttää vesie</w:t>
      </w:r>
      <w:r w:rsidR="00673E96">
        <w:rPr>
          <w:szCs w:val="22"/>
        </w:rPr>
        <w:t>n</w:t>
      </w:r>
      <w:r w:rsidR="00673E96">
        <w:rPr>
          <w:szCs w:val="22"/>
        </w:rPr>
        <w:t xml:space="preserve">hoitolakiin. </w:t>
      </w:r>
    </w:p>
    <w:p w:rsidR="00317297" w:rsidRDefault="00317297" w:rsidP="00317297">
      <w:pPr>
        <w:pStyle w:val="AVIjaELYleipteksti"/>
        <w:ind w:left="1304"/>
        <w:rPr>
          <w:szCs w:val="22"/>
        </w:rPr>
      </w:pPr>
      <w:r>
        <w:t xml:space="preserve">Lisäksi Etelä-Pohjanmaan </w:t>
      </w:r>
      <w:proofErr w:type="spellStart"/>
      <w:r>
        <w:t>ELY-keskus</w:t>
      </w:r>
      <w:proofErr w:type="spellEnd"/>
      <w:r>
        <w:t xml:space="preserve"> toivoo</w:t>
      </w:r>
      <w:r w:rsidRPr="00604AB2">
        <w:rPr>
          <w:szCs w:val="22"/>
        </w:rPr>
        <w:t xml:space="preserve"> lainsäädän</w:t>
      </w:r>
      <w:r>
        <w:rPr>
          <w:szCs w:val="22"/>
        </w:rPr>
        <w:t>töön lisäyksiä erityisesti suojelusuunnitelmien tavoitteiden toteuttamisen ja valvonnan osalta.</w:t>
      </w:r>
      <w:r w:rsidR="004C5B80">
        <w:rPr>
          <w:szCs w:val="22"/>
        </w:rPr>
        <w:t xml:space="preserve"> Tämä voitaisiin toteuttaa ohjeistamalla viemään suojelusuunnitelman toimenpide-ehdotukset ymp</w:t>
      </w:r>
      <w:r w:rsidR="004C5B80">
        <w:rPr>
          <w:szCs w:val="22"/>
        </w:rPr>
        <w:t>ä</w:t>
      </w:r>
      <w:r w:rsidR="004C5B80">
        <w:rPr>
          <w:szCs w:val="22"/>
        </w:rPr>
        <w:t>ristönsuojelumääräyksiin tai rakentamisjärjestykseen.</w:t>
      </w:r>
      <w:r>
        <w:rPr>
          <w:szCs w:val="22"/>
        </w:rPr>
        <w:t xml:space="preserve"> </w:t>
      </w:r>
    </w:p>
    <w:p w:rsidR="004C5B80" w:rsidRDefault="00193E85" w:rsidP="004C5B80">
      <w:pPr>
        <w:ind w:left="1304"/>
      </w:pPr>
      <w:r>
        <w:lastRenderedPageBreak/>
        <w:t xml:space="preserve">Etelä-Pohjanmaan </w:t>
      </w:r>
      <w:proofErr w:type="spellStart"/>
      <w:r>
        <w:t>ELY-keskus</w:t>
      </w:r>
      <w:proofErr w:type="spellEnd"/>
      <w:r>
        <w:t xml:space="preserve"> katsoo, että suoja-alueen perustamisen tarpeellisuu</w:t>
      </w:r>
      <w:r>
        <w:t>t</w:t>
      </w:r>
      <w:r>
        <w:t xml:space="preserve">ta tulisi arvioida entistä yhtenäisemmin suojelusuunnitelmien laatimisen yhteydessä. </w:t>
      </w:r>
      <w:r w:rsidR="004C5B80">
        <w:t xml:space="preserve">Etelä-Pohjanmaan </w:t>
      </w:r>
      <w:proofErr w:type="spellStart"/>
      <w:r w:rsidR="004C5B80">
        <w:t>ELY-keskus</w:t>
      </w:r>
      <w:proofErr w:type="spellEnd"/>
      <w:r w:rsidR="004C5B80">
        <w:t xml:space="preserve"> toivoo, että </w:t>
      </w:r>
      <w:proofErr w:type="spellStart"/>
      <w:r w:rsidR="00E668F9">
        <w:t>ELY-keskusten</w:t>
      </w:r>
      <w:proofErr w:type="spellEnd"/>
      <w:r w:rsidR="00E668F9">
        <w:t xml:space="preserve"> tehtävää </w:t>
      </w:r>
      <w:r w:rsidR="004C5B80">
        <w:t>vedenottamo</w:t>
      </w:r>
      <w:r w:rsidR="004C5B80">
        <w:t>i</w:t>
      </w:r>
      <w:r w:rsidR="004C5B80">
        <w:t>den ja tutkittujen vedenottopaikkoj</w:t>
      </w:r>
      <w:r w:rsidR="00E668F9">
        <w:t>en suojavyöhykkeiden</w:t>
      </w:r>
      <w:r w:rsidR="00136471">
        <w:t xml:space="preserve"> vahvistajana</w:t>
      </w:r>
      <w:r w:rsidR="00E668F9">
        <w:t xml:space="preserve"> </w:t>
      </w:r>
      <w:r w:rsidR="00136471">
        <w:t>lisättäi</w:t>
      </w:r>
      <w:r w:rsidR="00E668F9">
        <w:t>siin lai</w:t>
      </w:r>
      <w:r w:rsidR="00E668F9">
        <w:t>n</w:t>
      </w:r>
      <w:r w:rsidR="00E668F9">
        <w:t>säädännöllisesti. Suojavyöhykkeen tulisi olla suoja-aluetta kevyemmin perustein r</w:t>
      </w:r>
      <w:r w:rsidR="00E668F9">
        <w:t>a</w:t>
      </w:r>
      <w:r w:rsidR="00E668F9">
        <w:t xml:space="preserve">jattavissa ja vahvistamisen tulisi olla pohjavesialueen vahvistamiseen rinnastettava toimenpide, </w:t>
      </w:r>
      <w:r w:rsidR="004C5B80">
        <w:t xml:space="preserve">jolloin suojavyöhykkeet </w:t>
      </w:r>
      <w:r w:rsidR="00E668F9">
        <w:t xml:space="preserve">voitaisiin </w:t>
      </w:r>
      <w:r w:rsidR="004C5B80">
        <w:t>lisät</w:t>
      </w:r>
      <w:r w:rsidR="00E668F9">
        <w:t>ä myös</w:t>
      </w:r>
      <w:r w:rsidR="004C5B80">
        <w:t xml:space="preserve"> valtakunnalliseen paikkati</w:t>
      </w:r>
      <w:r w:rsidR="004C5B80">
        <w:t>e</w:t>
      </w:r>
      <w:r w:rsidR="004C5B80">
        <w:t>toaineistoon.</w:t>
      </w:r>
      <w:r w:rsidR="004C5B80" w:rsidRPr="004C5B80">
        <w:t xml:space="preserve"> </w:t>
      </w:r>
      <w:r w:rsidR="00E668F9">
        <w:t xml:space="preserve">Tämä </w:t>
      </w:r>
      <w:r w:rsidR="004C5B80">
        <w:t xml:space="preserve">olisi </w:t>
      </w:r>
      <w:r w:rsidR="00E668F9">
        <w:t xml:space="preserve">vedenottopaikkojen ennalta suojaamisen kannalta </w:t>
      </w:r>
      <w:r w:rsidR="004C5B80">
        <w:t>tarkoitu</w:t>
      </w:r>
      <w:r w:rsidR="004C5B80">
        <w:t>k</w:t>
      </w:r>
      <w:r w:rsidR="004C5B80">
        <w:t>senmukaista ja vähentäisi ristiriitoja oikeusasteissa</w:t>
      </w:r>
      <w:r w:rsidR="00E668F9">
        <w:t>.</w:t>
      </w:r>
    </w:p>
    <w:p w:rsidR="004B1A4F" w:rsidRDefault="004B1A4F" w:rsidP="004B1A4F">
      <w:pPr>
        <w:ind w:left="1304"/>
      </w:pPr>
    </w:p>
    <w:p w:rsidR="00822900" w:rsidRDefault="00822900" w:rsidP="009E3993">
      <w:pPr>
        <w:pStyle w:val="AVIjaELYleipteksti"/>
        <w:ind w:left="1304"/>
        <w:rPr>
          <w:szCs w:val="22"/>
        </w:rPr>
      </w:pPr>
    </w:p>
    <w:p w:rsidR="0037746D" w:rsidRDefault="0037746D" w:rsidP="0037746D">
      <w:pPr>
        <w:tabs>
          <w:tab w:val="left" w:pos="-180"/>
        </w:tabs>
        <w:spacing w:after="0"/>
        <w:ind w:left="1304"/>
        <w:jc w:val="both"/>
        <w:outlineLvl w:val="0"/>
      </w:pPr>
      <w:r w:rsidRPr="00A3716A">
        <w:t>Alueidenkäyttö</w:t>
      </w:r>
      <w:r>
        <w:t xml:space="preserve">- ja vesihuoltoyksikön </w:t>
      </w:r>
    </w:p>
    <w:p w:rsidR="0037746D" w:rsidRPr="00A3716A" w:rsidRDefault="0037746D" w:rsidP="0037746D">
      <w:pPr>
        <w:tabs>
          <w:tab w:val="left" w:pos="-180"/>
        </w:tabs>
        <w:spacing w:after="0"/>
        <w:ind w:left="1304"/>
        <w:jc w:val="both"/>
        <w:outlineLvl w:val="0"/>
      </w:pPr>
      <w:r w:rsidRPr="00A3716A">
        <w:t>päällikkö</w:t>
      </w:r>
      <w:r>
        <w:t>, vanhempi insinööri</w:t>
      </w:r>
      <w:r>
        <w:tab/>
      </w:r>
      <w:r>
        <w:tab/>
      </w:r>
      <w:r w:rsidRPr="00A3716A">
        <w:t>Jyrki Palomäki</w:t>
      </w:r>
    </w:p>
    <w:p w:rsidR="0037746D" w:rsidRDefault="0037746D" w:rsidP="0037746D">
      <w:pPr>
        <w:spacing w:after="120"/>
        <w:ind w:left="130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7746D" w:rsidRDefault="0037746D" w:rsidP="0037746D">
      <w:pPr>
        <w:spacing w:after="120"/>
        <w:ind w:left="1304"/>
        <w:rPr>
          <w:b/>
        </w:rPr>
      </w:pPr>
    </w:p>
    <w:p w:rsidR="0037746D" w:rsidRDefault="0037746D" w:rsidP="0037746D">
      <w:pPr>
        <w:spacing w:after="0"/>
        <w:ind w:left="1304"/>
      </w:pPr>
      <w:r>
        <w:t xml:space="preserve">Pohjavesivastaava, </w:t>
      </w:r>
    </w:p>
    <w:p w:rsidR="0037746D" w:rsidRDefault="0037746D" w:rsidP="0037746D">
      <w:pPr>
        <w:spacing w:after="0"/>
        <w:ind w:left="1304"/>
      </w:pPr>
      <w:r>
        <w:t>johtava h</w:t>
      </w:r>
      <w:r w:rsidRPr="00C447F6">
        <w:t>ydrogeologi</w:t>
      </w:r>
      <w:r w:rsidRPr="00C447F6">
        <w:tab/>
      </w:r>
      <w:r w:rsidRPr="00C447F6">
        <w:tab/>
      </w:r>
      <w:r w:rsidRPr="00C447F6">
        <w:tab/>
        <w:t>An</w:t>
      </w:r>
      <w:r>
        <w:t>tti Hakola</w:t>
      </w:r>
    </w:p>
    <w:p w:rsidR="00822900" w:rsidRPr="0037746D" w:rsidRDefault="00822900" w:rsidP="0037746D">
      <w:pPr>
        <w:pStyle w:val="AVIjaELYleipteksti"/>
        <w:ind w:left="1304"/>
      </w:pPr>
    </w:p>
    <w:p w:rsidR="00F5085D" w:rsidRPr="00ED78BD" w:rsidRDefault="00F5085D" w:rsidP="00F5085D">
      <w:pPr>
        <w:tabs>
          <w:tab w:val="left" w:pos="-180"/>
        </w:tabs>
        <w:ind w:left="1304"/>
        <w:rPr>
          <w:b/>
        </w:rPr>
      </w:pPr>
    </w:p>
    <w:p w:rsidR="00D87E59" w:rsidRPr="00920E45" w:rsidRDefault="00D87E59" w:rsidP="00740695">
      <w:pPr>
        <w:pStyle w:val="AVIjaELYleipteksti"/>
        <w:ind w:left="0"/>
        <w:rPr>
          <w:sz w:val="20"/>
          <w:szCs w:val="20"/>
        </w:rPr>
      </w:pPr>
    </w:p>
    <w:p w:rsidR="00D87E59" w:rsidRPr="00920E45" w:rsidRDefault="00D87E59">
      <w:pPr>
        <w:pStyle w:val="AVIjaELYleipteksti"/>
        <w:rPr>
          <w:sz w:val="20"/>
          <w:szCs w:val="20"/>
        </w:rPr>
      </w:pPr>
    </w:p>
    <w:p w:rsidR="00B354BE" w:rsidRPr="0037746D" w:rsidRDefault="00B354BE">
      <w:pPr>
        <w:rPr>
          <w:sz w:val="20"/>
          <w:szCs w:val="20"/>
        </w:rPr>
      </w:pPr>
    </w:p>
    <w:p w:rsidR="0000249B" w:rsidRPr="0037746D" w:rsidRDefault="0000249B" w:rsidP="00F46D09">
      <w:pPr>
        <w:ind w:left="2608" w:hanging="2608"/>
        <w:rPr>
          <w:sz w:val="18"/>
          <w:szCs w:val="18"/>
        </w:rPr>
      </w:pPr>
      <w:r w:rsidRPr="0037746D">
        <w:rPr>
          <w:sz w:val="18"/>
          <w:szCs w:val="18"/>
        </w:rPr>
        <w:tab/>
      </w:r>
      <w:r w:rsidRPr="0037746D">
        <w:rPr>
          <w:sz w:val="18"/>
          <w:szCs w:val="18"/>
        </w:rPr>
        <w:tab/>
      </w:r>
    </w:p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00249B" w:rsidRPr="0037746D" w:rsidRDefault="0000249B"/>
    <w:p w:rsidR="00ED3F78" w:rsidRPr="0037746D" w:rsidRDefault="00ED3F78"/>
    <w:sectPr w:rsidR="00ED3F78" w:rsidRPr="0037746D" w:rsidSect="00A87A9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6D" w:rsidRDefault="0037746D">
      <w:r>
        <w:separator/>
      </w:r>
    </w:p>
  </w:endnote>
  <w:endnote w:type="continuationSeparator" w:id="0">
    <w:p w:rsidR="0037746D" w:rsidRDefault="0037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6D" w:rsidRDefault="0037746D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6D" w:rsidRPr="00A87A92" w:rsidRDefault="0037746D">
    <w:pPr>
      <w:pStyle w:val="ELYyl-jaalatunniste"/>
      <w:rPr>
        <w:sz w:val="14"/>
        <w:szCs w:val="14"/>
      </w:rPr>
    </w:pPr>
    <w:r w:rsidRPr="00A87A92">
      <w:rPr>
        <w:sz w:val="14"/>
        <w:szCs w:val="14"/>
      </w:rPr>
      <w:t>ETELÄ-POHJANMAAN ELINKEINO-, LIIKENNE- JA YMPÄRISTÖKESKUS, Ympäristö ja luonnonvarat</w:t>
    </w:r>
  </w:p>
  <w:tbl>
    <w:tblPr>
      <w:tblW w:w="10183" w:type="dxa"/>
      <w:tblLook w:val="04A0" w:firstRow="1" w:lastRow="0" w:firstColumn="1" w:lastColumn="0" w:noHBand="0" w:noVBand="1"/>
    </w:tblPr>
    <w:tblGrid>
      <w:gridCol w:w="3510"/>
      <w:gridCol w:w="2410"/>
      <w:gridCol w:w="1985"/>
      <w:gridCol w:w="2278"/>
    </w:tblGrid>
    <w:tr w:rsidR="0037746D" w:rsidRPr="00A87A92">
      <w:trPr>
        <w:trHeight w:hRule="exact" w:val="397"/>
      </w:trPr>
      <w:tc>
        <w:tcPr>
          <w:tcW w:w="3510" w:type="dxa"/>
        </w:tcPr>
        <w:p w:rsidR="0037746D" w:rsidRPr="00A87A92" w:rsidRDefault="0037746D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4"/>
              <w:szCs w:val="14"/>
            </w:rPr>
          </w:pPr>
          <w:proofErr w:type="gramStart"/>
          <w:r w:rsidRPr="00A87A92">
            <w:rPr>
              <w:sz w:val="14"/>
              <w:szCs w:val="14"/>
            </w:rPr>
            <w:t>Vaihde  020</w:t>
          </w:r>
          <w:proofErr w:type="gramEnd"/>
          <w:r w:rsidRPr="00A87A92">
            <w:rPr>
              <w:sz w:val="14"/>
              <w:szCs w:val="14"/>
            </w:rPr>
            <w:t> 636 0030</w:t>
          </w:r>
        </w:p>
        <w:p w:rsidR="0037746D" w:rsidRPr="00A87A92" w:rsidRDefault="0037746D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4"/>
              <w:szCs w:val="14"/>
            </w:rPr>
          </w:pPr>
          <w:proofErr w:type="spellStart"/>
          <w:r w:rsidRPr="00A87A92">
            <w:rPr>
              <w:sz w:val="14"/>
              <w:szCs w:val="14"/>
            </w:rPr>
            <w:t>www.ely-keskus.fi/etela-pohjanmaa</w:t>
          </w:r>
          <w:proofErr w:type="spellEnd"/>
        </w:p>
      </w:tc>
      <w:tc>
        <w:tcPr>
          <w:tcW w:w="2410" w:type="dxa"/>
        </w:tcPr>
        <w:p w:rsidR="0037746D" w:rsidRPr="00A87A92" w:rsidRDefault="0037746D" w:rsidP="00571B15">
          <w:pPr>
            <w:pStyle w:val="ELYyl-ja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Alvar Aallon katu 8</w:t>
          </w:r>
        </w:p>
        <w:p w:rsidR="0037746D" w:rsidRPr="00A87A92" w:rsidRDefault="0037746D" w:rsidP="00F73BB2">
          <w:pPr>
            <w:pStyle w:val="ELYyl-jaalatunniste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156, 60101 S</w:t>
          </w:r>
          <w:r>
            <w:rPr>
              <w:sz w:val="14"/>
              <w:szCs w:val="14"/>
            </w:rPr>
            <w:t>einäjoki</w:t>
          </w:r>
        </w:p>
      </w:tc>
      <w:tc>
        <w:tcPr>
          <w:tcW w:w="1985" w:type="dxa"/>
        </w:tcPr>
        <w:p w:rsidR="0037746D" w:rsidRPr="00A87A92" w:rsidRDefault="0037746D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Korsholmanpuistikko</w:t>
          </w:r>
          <w:proofErr w:type="spellEnd"/>
          <w:r w:rsidRPr="00A87A9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44</w:t>
          </w:r>
        </w:p>
        <w:p w:rsidR="0037746D" w:rsidRPr="00A87A92" w:rsidRDefault="0037746D" w:rsidP="00F73BB2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262, 65101 V</w:t>
          </w:r>
          <w:r>
            <w:rPr>
              <w:sz w:val="14"/>
              <w:szCs w:val="14"/>
            </w:rPr>
            <w:t>aasa</w:t>
          </w:r>
        </w:p>
      </w:tc>
      <w:tc>
        <w:tcPr>
          <w:tcW w:w="2278" w:type="dxa"/>
        </w:tcPr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Torikatu 40</w:t>
          </w: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77, 67101 K</w:t>
          </w:r>
          <w:r>
            <w:rPr>
              <w:sz w:val="14"/>
              <w:szCs w:val="14"/>
            </w:rPr>
            <w:t>okkola</w:t>
          </w: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</w:tc>
    </w:tr>
  </w:tbl>
  <w:p w:rsidR="0037746D" w:rsidRPr="00A87A92" w:rsidRDefault="0037746D" w:rsidP="00225F96">
    <w:pPr>
      <w:pStyle w:val="ELYyl-jaalatunniste"/>
      <w:rPr>
        <w:sz w:val="14"/>
        <w:szCs w:val="14"/>
        <w:lang w:val="sv-FI"/>
      </w:rPr>
    </w:pPr>
    <w:r w:rsidRPr="00A87A92">
      <w:rPr>
        <w:sz w:val="14"/>
        <w:szCs w:val="14"/>
        <w:lang w:val="sv-FI"/>
      </w:rPr>
      <w:t>NÄRINGS-, TRAFIK- OCH MILJÖCENTRALEN I SÖDRA ÖSTERBOTTEN, Miljö och naturresurser</w:t>
    </w:r>
  </w:p>
  <w:tbl>
    <w:tblPr>
      <w:tblW w:w="10183" w:type="dxa"/>
      <w:tblLook w:val="04A0" w:firstRow="1" w:lastRow="0" w:firstColumn="1" w:lastColumn="0" w:noHBand="0" w:noVBand="1"/>
    </w:tblPr>
    <w:tblGrid>
      <w:gridCol w:w="3510"/>
      <w:gridCol w:w="2410"/>
      <w:gridCol w:w="1985"/>
      <w:gridCol w:w="2278"/>
    </w:tblGrid>
    <w:tr w:rsidR="0037746D" w:rsidRPr="00A87A92">
      <w:trPr>
        <w:trHeight w:hRule="exact" w:val="397"/>
      </w:trPr>
      <w:tc>
        <w:tcPr>
          <w:tcW w:w="3510" w:type="dxa"/>
        </w:tcPr>
        <w:p w:rsidR="0037746D" w:rsidRPr="00A87A92" w:rsidRDefault="0037746D" w:rsidP="00225F96">
          <w:pPr>
            <w:pStyle w:val="ELYyl-jaalatunniste"/>
            <w:rPr>
              <w:sz w:val="14"/>
              <w:szCs w:val="14"/>
              <w:lang w:val="sv-FI"/>
            </w:rPr>
          </w:pPr>
          <w:proofErr w:type="gramStart"/>
          <w:r w:rsidRPr="00A87A92">
            <w:rPr>
              <w:sz w:val="14"/>
              <w:szCs w:val="14"/>
              <w:lang w:val="sv-FI"/>
            </w:rPr>
            <w:t>Växel  020</w:t>
          </w:r>
          <w:proofErr w:type="gramEnd"/>
          <w:r w:rsidRPr="00A87A92">
            <w:rPr>
              <w:sz w:val="14"/>
              <w:szCs w:val="14"/>
              <w:lang w:val="sv-FI"/>
            </w:rPr>
            <w:t> 636 0030</w:t>
          </w:r>
        </w:p>
        <w:p w:rsidR="0037746D" w:rsidRPr="00A87A92" w:rsidRDefault="0037746D" w:rsidP="00571B15">
          <w:pPr>
            <w:pStyle w:val="ELYyl-jaalatunniste"/>
            <w:rPr>
              <w:sz w:val="14"/>
              <w:szCs w:val="14"/>
              <w:lang w:val="sv-FI"/>
            </w:rPr>
          </w:pPr>
          <w:r w:rsidRPr="00A87A92">
            <w:rPr>
              <w:sz w:val="14"/>
              <w:szCs w:val="14"/>
              <w:lang w:val="sv-FI"/>
            </w:rPr>
            <w:t>www.ely-centralen.fi/sodraosterbotten</w:t>
          </w:r>
        </w:p>
      </w:tc>
      <w:tc>
        <w:tcPr>
          <w:tcW w:w="2410" w:type="dxa"/>
        </w:tcPr>
        <w:p w:rsidR="0037746D" w:rsidRPr="00A87A92" w:rsidRDefault="0037746D" w:rsidP="00571B15">
          <w:pPr>
            <w:pStyle w:val="ELYyl-jaalatunniste"/>
            <w:ind w:left="34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Alvar Aalto </w:t>
          </w:r>
          <w:proofErr w:type="spellStart"/>
          <w:r>
            <w:rPr>
              <w:sz w:val="14"/>
              <w:szCs w:val="14"/>
            </w:rPr>
            <w:t>gatan</w:t>
          </w:r>
          <w:proofErr w:type="spellEnd"/>
          <w:r>
            <w:rPr>
              <w:sz w:val="14"/>
              <w:szCs w:val="14"/>
            </w:rPr>
            <w:t xml:space="preserve"> 8</w:t>
          </w:r>
        </w:p>
        <w:p w:rsidR="0037746D" w:rsidRPr="00A87A92" w:rsidRDefault="0037746D" w:rsidP="00F73BB2">
          <w:pPr>
            <w:pStyle w:val="ELYyl-jaalatunniste"/>
            <w:ind w:left="34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PB 156, 60101 S</w:t>
          </w:r>
          <w:r>
            <w:rPr>
              <w:sz w:val="14"/>
              <w:szCs w:val="14"/>
            </w:rPr>
            <w:t>einäjoki</w:t>
          </w:r>
        </w:p>
      </w:tc>
      <w:tc>
        <w:tcPr>
          <w:tcW w:w="1985" w:type="dxa"/>
        </w:tcPr>
        <w:p w:rsidR="0037746D" w:rsidRPr="00A87A92" w:rsidRDefault="0037746D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Korsholmsesplanaden</w:t>
          </w:r>
          <w:proofErr w:type="spellEnd"/>
          <w:r w:rsidRPr="00A87A9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44</w:t>
          </w:r>
        </w:p>
        <w:p w:rsidR="0037746D" w:rsidRPr="00A87A92" w:rsidRDefault="0037746D" w:rsidP="00F73BB2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PB 262, 65101 V</w:t>
          </w:r>
          <w:r>
            <w:rPr>
              <w:sz w:val="14"/>
              <w:szCs w:val="14"/>
            </w:rPr>
            <w:t>asa</w:t>
          </w:r>
        </w:p>
      </w:tc>
      <w:tc>
        <w:tcPr>
          <w:tcW w:w="2278" w:type="dxa"/>
        </w:tcPr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  <w:proofErr w:type="spellStart"/>
          <w:r w:rsidRPr="00A87A92">
            <w:rPr>
              <w:sz w:val="14"/>
              <w:szCs w:val="14"/>
            </w:rPr>
            <w:t>Torggatan</w:t>
          </w:r>
          <w:proofErr w:type="spellEnd"/>
          <w:r w:rsidRPr="00A87A92">
            <w:rPr>
              <w:sz w:val="14"/>
              <w:szCs w:val="14"/>
            </w:rPr>
            <w:t xml:space="preserve"> 40</w:t>
          </w: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 xml:space="preserve">PB 77, 67101 </w:t>
          </w:r>
          <w:proofErr w:type="spellStart"/>
          <w:r w:rsidRPr="00A87A92">
            <w:rPr>
              <w:sz w:val="14"/>
              <w:szCs w:val="14"/>
            </w:rPr>
            <w:t>K</w:t>
          </w:r>
          <w:r>
            <w:rPr>
              <w:sz w:val="14"/>
              <w:szCs w:val="14"/>
            </w:rPr>
            <w:t>arleby</w:t>
          </w:r>
          <w:proofErr w:type="spellEnd"/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7746D" w:rsidRPr="00A87A92" w:rsidRDefault="0037746D" w:rsidP="00A87A92">
          <w:pPr>
            <w:pStyle w:val="ELYyl-jaalatunniste"/>
            <w:ind w:left="-108"/>
            <w:rPr>
              <w:sz w:val="14"/>
              <w:szCs w:val="14"/>
            </w:rPr>
          </w:pPr>
        </w:p>
      </w:tc>
    </w:tr>
  </w:tbl>
  <w:p w:rsidR="0037746D" w:rsidRPr="00A87A92" w:rsidRDefault="0037746D" w:rsidP="00A87A92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6D" w:rsidRDefault="0037746D">
      <w:r>
        <w:separator/>
      </w:r>
    </w:p>
  </w:footnote>
  <w:footnote w:type="continuationSeparator" w:id="0">
    <w:p w:rsidR="0037746D" w:rsidRDefault="0037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6D" w:rsidRDefault="0037746D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proofErr w:type="spellStart"/>
    <w:r>
      <w:t>Dnro</w:t>
    </w:r>
    <w:proofErr w:type="spellEnd"/>
    <w:r w:rsidR="00A30E88" w:rsidRPr="00A30E88">
      <w:t xml:space="preserve"> </w:t>
    </w:r>
    <w:r w:rsidR="00A30E88">
      <w:t>EPOELY/922/07.00/2011</w:t>
    </w:r>
    <w:r>
      <w:tab/>
    </w:r>
    <w:r w:rsidR="001A7937">
      <w:fldChar w:fldCharType="begin"/>
    </w:r>
    <w:r w:rsidR="001A7937">
      <w:instrText xml:space="preserve"> PAGE </w:instrText>
    </w:r>
    <w:r w:rsidR="001A7937">
      <w:fldChar w:fldCharType="separate"/>
    </w:r>
    <w:r w:rsidR="001A7937">
      <w:rPr>
        <w:noProof/>
      </w:rPr>
      <w:t>2</w:t>
    </w:r>
    <w:r w:rsidR="001A7937">
      <w:rPr>
        <w:noProof/>
      </w:rPr>
      <w:fldChar w:fldCharType="end"/>
    </w:r>
    <w:r>
      <w:t>/3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37746D">
      <w:trPr>
        <w:cantSplit/>
        <w:trHeight w:hRule="exact" w:val="454"/>
      </w:trPr>
      <w:tc>
        <w:tcPr>
          <w:tcW w:w="2192" w:type="dxa"/>
        </w:tcPr>
        <w:p w:rsidR="0037746D" w:rsidRDefault="0037746D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-3770630</wp:posOffset>
                </wp:positionH>
                <wp:positionV relativeFrom="paragraph">
                  <wp:posOffset>-66040</wp:posOffset>
                </wp:positionV>
                <wp:extent cx="3288030" cy="957580"/>
                <wp:effectExtent l="0" t="0" r="0" b="0"/>
                <wp:wrapNone/>
                <wp:docPr id="37" name="Kuva 37" descr="ELY_LB03_FiSv_____2L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ELY_LB03_FiSv_____2L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803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37746D" w:rsidRDefault="0037746D">
          <w:pPr>
            <w:pStyle w:val="ELYyl-jaalatunniste"/>
          </w:pPr>
        </w:p>
      </w:tc>
    </w:tr>
    <w:tr w:rsidR="0037746D">
      <w:trPr>
        <w:cantSplit/>
        <w:trHeight w:hRule="exact" w:val="340"/>
      </w:trPr>
      <w:tc>
        <w:tcPr>
          <w:tcW w:w="2192" w:type="dxa"/>
          <w:vMerge w:val="restart"/>
        </w:tcPr>
        <w:p w:rsidR="0037746D" w:rsidRDefault="0037746D">
          <w:pPr>
            <w:pStyle w:val="ELYyl-jaalatunniste"/>
          </w:pPr>
          <w:r>
            <w:t>Lausunto</w:t>
          </w:r>
        </w:p>
      </w:tc>
      <w:tc>
        <w:tcPr>
          <w:tcW w:w="3333" w:type="dxa"/>
        </w:tcPr>
        <w:p w:rsidR="0037746D" w:rsidRDefault="00EF7CE5" w:rsidP="002A1429">
          <w:pPr>
            <w:pStyle w:val="ELYyl-jaalatunniste"/>
          </w:pPr>
          <w:proofErr w:type="spellStart"/>
          <w:r>
            <w:t>Dnro</w:t>
          </w:r>
          <w:proofErr w:type="spellEnd"/>
          <w:r>
            <w:t xml:space="preserve"> EPOELY/922/07.00/2011</w:t>
          </w:r>
        </w:p>
      </w:tc>
    </w:tr>
    <w:tr w:rsidR="0037746D">
      <w:trPr>
        <w:cantSplit/>
        <w:trHeight w:hRule="exact" w:val="340"/>
      </w:trPr>
      <w:tc>
        <w:tcPr>
          <w:tcW w:w="2192" w:type="dxa"/>
          <w:vMerge/>
        </w:tcPr>
        <w:p w:rsidR="0037746D" w:rsidRDefault="0037746D">
          <w:pPr>
            <w:pStyle w:val="ELYyl-jaalatunniste"/>
          </w:pPr>
        </w:p>
      </w:tc>
      <w:tc>
        <w:tcPr>
          <w:tcW w:w="3333" w:type="dxa"/>
        </w:tcPr>
        <w:p w:rsidR="0037746D" w:rsidRDefault="0037746D" w:rsidP="004117D6">
          <w:pPr>
            <w:pStyle w:val="ELYyl-jaalatunniste"/>
          </w:pPr>
        </w:p>
      </w:tc>
    </w:tr>
    <w:tr w:rsidR="0037746D">
      <w:trPr>
        <w:cantSplit/>
        <w:trHeight w:hRule="exact" w:val="549"/>
      </w:trPr>
      <w:tc>
        <w:tcPr>
          <w:tcW w:w="2192" w:type="dxa"/>
        </w:tcPr>
        <w:p w:rsidR="0037746D" w:rsidRDefault="0037746D">
          <w:pPr>
            <w:pStyle w:val="ELYyl-jaalatunniste"/>
          </w:pPr>
          <w:proofErr w:type="gramStart"/>
          <w:r>
            <w:t>8.03.2013</w:t>
          </w:r>
          <w:proofErr w:type="gramEnd"/>
        </w:p>
      </w:tc>
      <w:tc>
        <w:tcPr>
          <w:tcW w:w="3333" w:type="dxa"/>
        </w:tcPr>
        <w:p w:rsidR="0037746D" w:rsidRDefault="0037746D" w:rsidP="004117D6">
          <w:pPr>
            <w:pStyle w:val="ELYyl-jaalatunniste"/>
          </w:pPr>
        </w:p>
      </w:tc>
    </w:tr>
  </w:tbl>
  <w:p w:rsidR="0037746D" w:rsidRDefault="0037746D">
    <w:pPr>
      <w:pStyle w:val="Yltunnist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789B"/>
    <w:multiLevelType w:val="hybridMultilevel"/>
    <w:tmpl w:val="0752228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49"/>
    <w:rsid w:val="0000249B"/>
    <w:rsid w:val="00012D73"/>
    <w:rsid w:val="00061F83"/>
    <w:rsid w:val="00065647"/>
    <w:rsid w:val="00066004"/>
    <w:rsid w:val="00071873"/>
    <w:rsid w:val="0007343D"/>
    <w:rsid w:val="000F21E2"/>
    <w:rsid w:val="000F7BB4"/>
    <w:rsid w:val="00110FE2"/>
    <w:rsid w:val="00136471"/>
    <w:rsid w:val="00145FF0"/>
    <w:rsid w:val="00166472"/>
    <w:rsid w:val="0017784C"/>
    <w:rsid w:val="00191800"/>
    <w:rsid w:val="00193E85"/>
    <w:rsid w:val="00196404"/>
    <w:rsid w:val="001A7937"/>
    <w:rsid w:val="001C5810"/>
    <w:rsid w:val="001F2328"/>
    <w:rsid w:val="001F3CA9"/>
    <w:rsid w:val="00225F96"/>
    <w:rsid w:val="00257B73"/>
    <w:rsid w:val="00277096"/>
    <w:rsid w:val="00280586"/>
    <w:rsid w:val="002A1429"/>
    <w:rsid w:val="002F7CB3"/>
    <w:rsid w:val="00300E87"/>
    <w:rsid w:val="00302F84"/>
    <w:rsid w:val="00304078"/>
    <w:rsid w:val="00305447"/>
    <w:rsid w:val="003154C3"/>
    <w:rsid w:val="00317297"/>
    <w:rsid w:val="00331C1F"/>
    <w:rsid w:val="00364268"/>
    <w:rsid w:val="003753EF"/>
    <w:rsid w:val="0037746D"/>
    <w:rsid w:val="003B4B0C"/>
    <w:rsid w:val="003C60E4"/>
    <w:rsid w:val="003D4A97"/>
    <w:rsid w:val="004117D6"/>
    <w:rsid w:val="0041495B"/>
    <w:rsid w:val="00450173"/>
    <w:rsid w:val="00494888"/>
    <w:rsid w:val="004A616D"/>
    <w:rsid w:val="004B1A4F"/>
    <w:rsid w:val="004C5B80"/>
    <w:rsid w:val="004D47A5"/>
    <w:rsid w:val="00522E92"/>
    <w:rsid w:val="005234AD"/>
    <w:rsid w:val="00524C0B"/>
    <w:rsid w:val="005366C7"/>
    <w:rsid w:val="00555F0C"/>
    <w:rsid w:val="00563CA6"/>
    <w:rsid w:val="00565559"/>
    <w:rsid w:val="00571B15"/>
    <w:rsid w:val="00571E0B"/>
    <w:rsid w:val="00584503"/>
    <w:rsid w:val="0059637D"/>
    <w:rsid w:val="005C165D"/>
    <w:rsid w:val="005F5586"/>
    <w:rsid w:val="00613A4E"/>
    <w:rsid w:val="006630F3"/>
    <w:rsid w:val="00673E96"/>
    <w:rsid w:val="00681133"/>
    <w:rsid w:val="006C7C04"/>
    <w:rsid w:val="00740695"/>
    <w:rsid w:val="007D2A73"/>
    <w:rsid w:val="007F4412"/>
    <w:rsid w:val="00800835"/>
    <w:rsid w:val="00822900"/>
    <w:rsid w:val="00823BBA"/>
    <w:rsid w:val="00850593"/>
    <w:rsid w:val="00887977"/>
    <w:rsid w:val="008B065E"/>
    <w:rsid w:val="008E4B6F"/>
    <w:rsid w:val="008F3C62"/>
    <w:rsid w:val="00920E45"/>
    <w:rsid w:val="00933E28"/>
    <w:rsid w:val="009415AB"/>
    <w:rsid w:val="0095000E"/>
    <w:rsid w:val="009E3993"/>
    <w:rsid w:val="009F78AF"/>
    <w:rsid w:val="00A0006B"/>
    <w:rsid w:val="00A30E88"/>
    <w:rsid w:val="00A3471F"/>
    <w:rsid w:val="00A35FBF"/>
    <w:rsid w:val="00A87A92"/>
    <w:rsid w:val="00AA4E6B"/>
    <w:rsid w:val="00AB538E"/>
    <w:rsid w:val="00AB7867"/>
    <w:rsid w:val="00AC0FF2"/>
    <w:rsid w:val="00AC1EAC"/>
    <w:rsid w:val="00AE742B"/>
    <w:rsid w:val="00B15049"/>
    <w:rsid w:val="00B3462A"/>
    <w:rsid w:val="00B34A8D"/>
    <w:rsid w:val="00B354BE"/>
    <w:rsid w:val="00B641A4"/>
    <w:rsid w:val="00B91469"/>
    <w:rsid w:val="00BC0A03"/>
    <w:rsid w:val="00C371E4"/>
    <w:rsid w:val="00C564A7"/>
    <w:rsid w:val="00C573FF"/>
    <w:rsid w:val="00C70E48"/>
    <w:rsid w:val="00CB683B"/>
    <w:rsid w:val="00CD2752"/>
    <w:rsid w:val="00CD5FD9"/>
    <w:rsid w:val="00CE3D87"/>
    <w:rsid w:val="00D87E59"/>
    <w:rsid w:val="00DA4467"/>
    <w:rsid w:val="00E40326"/>
    <w:rsid w:val="00E558A2"/>
    <w:rsid w:val="00E62215"/>
    <w:rsid w:val="00E668F9"/>
    <w:rsid w:val="00E75837"/>
    <w:rsid w:val="00E843DC"/>
    <w:rsid w:val="00EC2143"/>
    <w:rsid w:val="00ED3F78"/>
    <w:rsid w:val="00ED78BD"/>
    <w:rsid w:val="00EE773B"/>
    <w:rsid w:val="00EF7CE5"/>
    <w:rsid w:val="00F46D09"/>
    <w:rsid w:val="00F5085D"/>
    <w:rsid w:val="00F65279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145FF0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F5085D"/>
    <w:pPr>
      <w:keepNext/>
      <w:widowControl w:val="0"/>
      <w:spacing w:after="0" w:line="240" w:lineRule="auto"/>
      <w:ind w:left="284" w:right="113"/>
      <w:outlineLvl w:val="0"/>
    </w:pPr>
    <w:rPr>
      <w:rFonts w:ascii="Times New Roman" w:eastAsia="Times New Roman" w:hAnsi="Times New Roman"/>
      <w:bCs/>
      <w:snapToGrid w:val="0"/>
      <w:sz w:val="16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145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145FF0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145FF0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145FF0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145FF0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145FF0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145FF0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145FF0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145FF0"/>
    <w:rPr>
      <w:rFonts w:ascii="Arial" w:eastAsia="Arial" w:hAnsi="Arial"/>
      <w:color w:val="595959"/>
      <w:sz w:val="18"/>
      <w:szCs w:val="18"/>
      <w:lang w:val="fi-FI" w:eastAsia="en-US" w:bidi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7A5"/>
    <w:rPr>
      <w:rFonts w:ascii="Tahoma" w:eastAsia="Arial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rsid w:val="00F5085D"/>
    <w:rPr>
      <w:bCs/>
      <w:snapToGrid w:val="0"/>
      <w:sz w:val="16"/>
    </w:rPr>
  </w:style>
  <w:style w:type="paragraph" w:styleId="Luettelokappale">
    <w:name w:val="List Paragraph"/>
    <w:basedOn w:val="Normaali"/>
    <w:uiPriority w:val="34"/>
    <w:qFormat/>
    <w:rsid w:val="00257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145FF0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F5085D"/>
    <w:pPr>
      <w:keepNext/>
      <w:widowControl w:val="0"/>
      <w:spacing w:after="0" w:line="240" w:lineRule="auto"/>
      <w:ind w:left="284" w:right="113"/>
      <w:outlineLvl w:val="0"/>
    </w:pPr>
    <w:rPr>
      <w:rFonts w:ascii="Times New Roman" w:eastAsia="Times New Roman" w:hAnsi="Times New Roman"/>
      <w:bCs/>
      <w:snapToGrid w:val="0"/>
      <w:sz w:val="16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145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145FF0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145FF0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145FF0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145FF0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145FF0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145FF0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145FF0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145FF0"/>
    <w:rPr>
      <w:rFonts w:ascii="Arial" w:eastAsia="Arial" w:hAnsi="Arial"/>
      <w:color w:val="595959"/>
      <w:sz w:val="18"/>
      <w:szCs w:val="18"/>
      <w:lang w:val="fi-FI" w:eastAsia="en-US" w:bidi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7A5"/>
    <w:rPr>
      <w:rFonts w:ascii="Tahoma" w:eastAsia="Arial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rsid w:val="00F5085D"/>
    <w:rPr>
      <w:bCs/>
      <w:snapToGrid w:val="0"/>
      <w:sz w:val="16"/>
    </w:rPr>
  </w:style>
  <w:style w:type="paragraph" w:styleId="Luettelokappale">
    <w:name w:val="List Paragraph"/>
    <w:basedOn w:val="Normaali"/>
    <w:uiPriority w:val="34"/>
    <w:qFormat/>
    <w:rsid w:val="0025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man\AppData\Local\Microsoft\Windows\Temporary%20Internet%20Files\Content.Outlook\TJOUXFSX\Y-vastuualue_Epon_kirjelomakepohja_fisv_Word%202003%20(2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BBBB05E346EB49BE5495847806A081" ma:contentTypeVersion="1" ma:contentTypeDescription="Luo uusi asiakirja." ma:contentTypeScope="" ma:versionID="357db163d7109ef8c2e3c37eb042e87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58F831-D24C-42F9-A814-BE39764F3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D595-2445-4985-A204-B6D2FDB8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C6B886-C274-40C2-A784-1C5C8E928360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Y-vastuualue_Epon_kirjelomakepohja_fisv_Word 2003 (2).dot</Template>
  <TotalTime>0</TotalTime>
  <Pages>3</Pages>
  <Words>668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Y-vastuualueen kirjelomakepohja suomi ruotsi Word 2003</vt:lpstr>
    </vt:vector>
  </TitlesOfParts>
  <Company>Proinno Design Oy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Y-vastuualueen kirjelomakepohja suomi ruotsi Word 2003</dc:title>
  <dc:creator>byman</dc:creator>
  <cp:lastModifiedBy>Hakkarainen Satu</cp:lastModifiedBy>
  <cp:revision>2</cp:revision>
  <cp:lastPrinted>2013-01-28T13:53:00Z</cp:lastPrinted>
  <dcterms:created xsi:type="dcterms:W3CDTF">2013-03-08T12:20:00Z</dcterms:created>
  <dcterms:modified xsi:type="dcterms:W3CDTF">2013-03-08T12:20:00Z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atio">
    <vt:lpwstr>Etelä-Pohjanmaan ELY</vt:lpwstr>
  </property>
  <property fmtid="{D5CDD505-2E9C-101B-9397-08002B2CF9AE}" pid="3" name="Aihealue">
    <vt:lpwstr>Organisaatio ja ohjaus</vt:lpwstr>
  </property>
  <property fmtid="{D5CDD505-2E9C-101B-9397-08002B2CF9AE}" pid="4" name="Varsinainen tekijä">
    <vt:lpwstr/>
  </property>
  <property fmtid="{D5CDD505-2E9C-101B-9397-08002B2CF9AE}" pid="5" name="Työryhmä">
    <vt:lpwstr>14;#Aineistot</vt:lpwstr>
  </property>
  <property fmtid="{D5CDD505-2E9C-101B-9397-08002B2CF9AE}" pid="6" name="Julkaisija2">
    <vt:lpwstr>;#E-P ELY;#</vt:lpwstr>
  </property>
  <property fmtid="{D5CDD505-2E9C-101B-9397-08002B2CF9AE}" pid="7" name="ContentType">
    <vt:lpwstr>Asiakirja</vt:lpwstr>
  </property>
  <property fmtid="{D5CDD505-2E9C-101B-9397-08002B2CF9AE}" pid="8" name="Dokumenttityyppi">
    <vt:lpwstr>Lomake</vt:lpwstr>
  </property>
</Properties>
</file>