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6BE" w:rsidRPr="007A70FE" w:rsidRDefault="00FF16BE" w:rsidP="00FF16BE">
      <w:pPr>
        <w:pStyle w:val="Eivli"/>
        <w:rPr>
          <w:sz w:val="24"/>
          <w:szCs w:val="24"/>
        </w:rPr>
      </w:pPr>
      <w:r w:rsidRPr="007A70FE">
        <w:rPr>
          <w:b/>
          <w:sz w:val="24"/>
          <w:szCs w:val="24"/>
        </w:rPr>
        <w:t>VAASAN HALLINTO-OIKEUS</w:t>
      </w:r>
      <w:r w:rsidRPr="007A70FE">
        <w:rPr>
          <w:sz w:val="24"/>
          <w:szCs w:val="24"/>
        </w:rPr>
        <w:t xml:space="preserve"> </w:t>
      </w:r>
      <w:r w:rsidRPr="007A70FE">
        <w:rPr>
          <w:sz w:val="24"/>
          <w:szCs w:val="24"/>
        </w:rPr>
        <w:tab/>
      </w:r>
      <w:r w:rsidRPr="007A70FE">
        <w:rPr>
          <w:sz w:val="24"/>
          <w:szCs w:val="24"/>
        </w:rPr>
        <w:tab/>
      </w:r>
      <w:r w:rsidRPr="007A70FE">
        <w:rPr>
          <w:sz w:val="24"/>
          <w:szCs w:val="24"/>
        </w:rPr>
        <w:tab/>
      </w:r>
      <w:r w:rsidRPr="007A70FE">
        <w:rPr>
          <w:sz w:val="24"/>
          <w:szCs w:val="24"/>
        </w:rPr>
        <w:tab/>
        <w:t>H 00042/17</w:t>
      </w:r>
    </w:p>
    <w:p w:rsidR="00FF16BE" w:rsidRPr="007A70FE" w:rsidRDefault="00FF16BE" w:rsidP="00FF16BE">
      <w:pPr>
        <w:pStyle w:val="Eivli"/>
        <w:rPr>
          <w:sz w:val="24"/>
          <w:szCs w:val="24"/>
        </w:rPr>
      </w:pPr>
      <w:proofErr w:type="spellStart"/>
      <w:r w:rsidRPr="007A70FE">
        <w:rPr>
          <w:sz w:val="24"/>
          <w:szCs w:val="24"/>
        </w:rPr>
        <w:t>Korsholmanpuistikko</w:t>
      </w:r>
      <w:proofErr w:type="spellEnd"/>
      <w:r w:rsidRPr="007A70FE">
        <w:rPr>
          <w:sz w:val="24"/>
          <w:szCs w:val="24"/>
        </w:rPr>
        <w:t xml:space="preserve"> 43 </w:t>
      </w:r>
      <w:r w:rsidRPr="007A70FE">
        <w:rPr>
          <w:sz w:val="24"/>
          <w:szCs w:val="24"/>
        </w:rPr>
        <w:tab/>
      </w:r>
      <w:r w:rsidRPr="007A70FE">
        <w:rPr>
          <w:sz w:val="24"/>
          <w:szCs w:val="24"/>
        </w:rPr>
        <w:tab/>
      </w:r>
      <w:r w:rsidRPr="007A70FE">
        <w:rPr>
          <w:sz w:val="24"/>
          <w:szCs w:val="24"/>
        </w:rPr>
        <w:tab/>
      </w:r>
      <w:r w:rsidRPr="007A70FE">
        <w:rPr>
          <w:sz w:val="24"/>
          <w:szCs w:val="24"/>
        </w:rPr>
        <w:tab/>
      </w:r>
      <w:r w:rsidRPr="007A70FE">
        <w:rPr>
          <w:sz w:val="24"/>
          <w:szCs w:val="24"/>
        </w:rPr>
        <w:tab/>
      </w:r>
      <w:r w:rsidR="00C87C99">
        <w:rPr>
          <w:sz w:val="24"/>
          <w:szCs w:val="24"/>
        </w:rPr>
        <w:t>17.3.2017</w:t>
      </w:r>
    </w:p>
    <w:p w:rsidR="00FF16BE" w:rsidRPr="007A70FE" w:rsidRDefault="00FF16BE" w:rsidP="00FF16BE">
      <w:pPr>
        <w:pStyle w:val="Eivli"/>
        <w:rPr>
          <w:sz w:val="24"/>
          <w:szCs w:val="24"/>
        </w:rPr>
      </w:pPr>
      <w:r w:rsidRPr="007A70FE">
        <w:rPr>
          <w:sz w:val="24"/>
          <w:szCs w:val="24"/>
        </w:rPr>
        <w:t>PL 204</w:t>
      </w:r>
    </w:p>
    <w:p w:rsidR="00FF16BE" w:rsidRPr="007A70FE" w:rsidRDefault="00FF16BE" w:rsidP="00FF16BE">
      <w:pPr>
        <w:pStyle w:val="Eivli"/>
        <w:rPr>
          <w:sz w:val="24"/>
          <w:szCs w:val="24"/>
        </w:rPr>
      </w:pPr>
      <w:r w:rsidRPr="007A70FE">
        <w:rPr>
          <w:sz w:val="24"/>
          <w:szCs w:val="24"/>
        </w:rPr>
        <w:t>65101 Vaasa</w:t>
      </w:r>
    </w:p>
    <w:p w:rsidR="00FF16BE" w:rsidRPr="007A70FE" w:rsidRDefault="00FF16BE" w:rsidP="00FF16BE">
      <w:pPr>
        <w:pStyle w:val="Eivli"/>
        <w:rPr>
          <w:sz w:val="24"/>
          <w:szCs w:val="24"/>
        </w:rPr>
      </w:pPr>
      <w:r w:rsidRPr="007A70FE">
        <w:rPr>
          <w:sz w:val="24"/>
          <w:szCs w:val="24"/>
        </w:rPr>
        <w:t>p. 029 56 42611</w:t>
      </w:r>
    </w:p>
    <w:p w:rsidR="00FF16BE" w:rsidRPr="000F1DA5" w:rsidRDefault="00FF16BE" w:rsidP="00FF16BE">
      <w:pPr>
        <w:pStyle w:val="Eivli"/>
        <w:rPr>
          <w:sz w:val="24"/>
          <w:szCs w:val="24"/>
          <w:lang w:val="en-US"/>
        </w:rPr>
      </w:pPr>
      <w:r w:rsidRPr="000F1DA5">
        <w:rPr>
          <w:sz w:val="24"/>
          <w:szCs w:val="24"/>
          <w:lang w:val="en-US"/>
        </w:rPr>
        <w:t>f. 029 56 42760</w:t>
      </w:r>
    </w:p>
    <w:p w:rsidR="00FF16BE" w:rsidRPr="000F1DA5" w:rsidRDefault="00FF16BE" w:rsidP="00FF16BE">
      <w:pPr>
        <w:pStyle w:val="Eivli"/>
        <w:rPr>
          <w:sz w:val="24"/>
          <w:szCs w:val="24"/>
          <w:lang w:val="en-US"/>
        </w:rPr>
      </w:pPr>
      <w:r w:rsidRPr="000F1DA5">
        <w:rPr>
          <w:sz w:val="24"/>
          <w:szCs w:val="24"/>
          <w:lang w:val="en-US"/>
        </w:rPr>
        <w:t>s-</w:t>
      </w:r>
      <w:proofErr w:type="spellStart"/>
      <w:r w:rsidRPr="000F1DA5">
        <w:rPr>
          <w:sz w:val="24"/>
          <w:szCs w:val="24"/>
          <w:lang w:val="en-US"/>
        </w:rPr>
        <w:t>posti</w:t>
      </w:r>
      <w:proofErr w:type="spellEnd"/>
      <w:r w:rsidRPr="000F1DA5">
        <w:rPr>
          <w:sz w:val="24"/>
          <w:szCs w:val="24"/>
          <w:lang w:val="en-US"/>
        </w:rPr>
        <w:t xml:space="preserve"> </w:t>
      </w:r>
      <w:hyperlink r:id="rId4" w:history="1">
        <w:r w:rsidRPr="000F1DA5">
          <w:rPr>
            <w:rStyle w:val="Hyperlinkki"/>
            <w:sz w:val="24"/>
            <w:szCs w:val="24"/>
            <w:lang w:val="en-US"/>
          </w:rPr>
          <w:t>vaasa.hao@oikeus.fi</w:t>
        </w:r>
      </w:hyperlink>
      <w:r w:rsidRPr="000F1DA5">
        <w:rPr>
          <w:sz w:val="24"/>
          <w:szCs w:val="24"/>
          <w:lang w:val="en-US"/>
        </w:rPr>
        <w:tab/>
      </w:r>
      <w:r w:rsidRPr="000F1DA5">
        <w:rPr>
          <w:sz w:val="24"/>
          <w:szCs w:val="24"/>
          <w:lang w:val="en-US"/>
        </w:rPr>
        <w:tab/>
      </w:r>
      <w:r w:rsidRPr="000F1DA5">
        <w:rPr>
          <w:sz w:val="24"/>
          <w:szCs w:val="24"/>
          <w:lang w:val="en-US"/>
        </w:rPr>
        <w:tab/>
      </w:r>
      <w:r w:rsidRPr="000F1DA5">
        <w:rPr>
          <w:sz w:val="24"/>
          <w:szCs w:val="24"/>
          <w:lang w:val="en-US"/>
        </w:rPr>
        <w:tab/>
      </w:r>
      <w:r w:rsidRPr="000F1DA5">
        <w:rPr>
          <w:sz w:val="24"/>
          <w:szCs w:val="24"/>
          <w:lang w:val="en-US"/>
        </w:rPr>
        <w:tab/>
      </w:r>
    </w:p>
    <w:p w:rsidR="00FF16BE" w:rsidRPr="000F1DA5" w:rsidRDefault="00FF16BE" w:rsidP="00FF16BE">
      <w:pPr>
        <w:rPr>
          <w:rFonts w:ascii="Times New Roman" w:hAnsi="Times New Roman" w:cs="Times New Roman"/>
          <w:sz w:val="24"/>
          <w:szCs w:val="24"/>
          <w:lang w:val="en-US"/>
        </w:rPr>
      </w:pPr>
    </w:p>
    <w:p w:rsidR="00FF16BE" w:rsidRPr="000F1DA5" w:rsidRDefault="00FF16BE" w:rsidP="00FF16BE">
      <w:pPr>
        <w:rPr>
          <w:rFonts w:ascii="Times New Roman" w:hAnsi="Times New Roman" w:cs="Times New Roman"/>
          <w:sz w:val="24"/>
          <w:szCs w:val="24"/>
          <w:lang w:val="en-US"/>
        </w:rPr>
      </w:pPr>
    </w:p>
    <w:p w:rsidR="00FF16BE" w:rsidRPr="007A70FE" w:rsidRDefault="00FF16BE" w:rsidP="00FF16BE">
      <w:pPr>
        <w:rPr>
          <w:rFonts w:ascii="Times New Roman" w:hAnsi="Times New Roman" w:cs="Times New Roman"/>
          <w:b/>
          <w:sz w:val="24"/>
          <w:szCs w:val="24"/>
        </w:rPr>
      </w:pPr>
      <w:r w:rsidRPr="007A70FE">
        <w:rPr>
          <w:rFonts w:ascii="Times New Roman" w:hAnsi="Times New Roman" w:cs="Times New Roman"/>
          <w:b/>
          <w:sz w:val="24"/>
          <w:szCs w:val="24"/>
        </w:rPr>
        <w:t>Ympäristöministeriölle</w:t>
      </w:r>
    </w:p>
    <w:p w:rsidR="00CE1F90" w:rsidRPr="007A70FE" w:rsidRDefault="000F1DA5">
      <w:pPr>
        <w:rPr>
          <w:rFonts w:ascii="Times New Roman" w:hAnsi="Times New Roman" w:cs="Times New Roman"/>
          <w:sz w:val="24"/>
          <w:szCs w:val="24"/>
        </w:rPr>
      </w:pPr>
    </w:p>
    <w:p w:rsidR="00FF16BE" w:rsidRPr="00824F6F" w:rsidRDefault="00824F6F" w:rsidP="00FF16BE">
      <w:pPr>
        <w:pStyle w:val="Standard"/>
        <w:suppressAutoHyphens w:val="0"/>
        <w:jc w:val="both"/>
        <w:rPr>
          <w:rFonts w:ascii="Times New Roman" w:hAnsi="Times New Roman" w:cs="Times New Roman"/>
        </w:rPr>
      </w:pPr>
      <w:bookmarkStart w:id="0" w:name="_GoBack"/>
      <w:bookmarkEnd w:id="0"/>
      <w:r w:rsidRPr="00824F6F">
        <w:rPr>
          <w:rFonts w:ascii="Times New Roman" w:hAnsi="Times New Roman" w:cs="Times New Roman"/>
          <w:b/>
          <w:bCs/>
        </w:rPr>
        <w:t xml:space="preserve">Viite: Ympäristöministeriön lausuntopyyntö </w:t>
      </w:r>
      <w:proofErr w:type="spellStart"/>
      <w:r w:rsidRPr="00824F6F">
        <w:rPr>
          <w:rFonts w:ascii="Times New Roman" w:hAnsi="Times New Roman" w:cs="Times New Roman"/>
          <w:b/>
          <w:bCs/>
        </w:rPr>
        <w:t>dnro</w:t>
      </w:r>
      <w:proofErr w:type="spellEnd"/>
      <w:r>
        <w:rPr>
          <w:rFonts w:ascii="Times New Roman" w:hAnsi="Times New Roman" w:cs="Times New Roman"/>
          <w:b/>
          <w:bCs/>
        </w:rPr>
        <w:t xml:space="preserve"> </w:t>
      </w:r>
      <w:r w:rsidR="00FF16BE" w:rsidRPr="00824F6F">
        <w:rPr>
          <w:rFonts w:ascii="Times New Roman" w:hAnsi="Times New Roman" w:cs="Times New Roman"/>
          <w:b/>
        </w:rPr>
        <w:t>YM5/400/2017</w:t>
      </w:r>
    </w:p>
    <w:p w:rsidR="00FF16BE" w:rsidRPr="00FF16BE" w:rsidRDefault="00FF16BE" w:rsidP="00FF16BE">
      <w:pPr>
        <w:pStyle w:val="Standard"/>
        <w:suppressAutoHyphens w:val="0"/>
        <w:jc w:val="both"/>
        <w:rPr>
          <w:rFonts w:ascii="Times New Roman" w:hAnsi="Times New Roman" w:cs="Times New Roman"/>
        </w:rPr>
      </w:pPr>
    </w:p>
    <w:p w:rsidR="00FF16BE" w:rsidRPr="00824F6F" w:rsidRDefault="00FF16BE" w:rsidP="00713019">
      <w:pPr>
        <w:pStyle w:val="Standard"/>
        <w:suppressAutoHyphens w:val="0"/>
        <w:jc w:val="both"/>
        <w:rPr>
          <w:rFonts w:ascii="Times New Roman" w:hAnsi="Times New Roman" w:cs="Times New Roman"/>
          <w:b/>
        </w:rPr>
      </w:pPr>
      <w:r w:rsidRPr="00824F6F">
        <w:rPr>
          <w:rFonts w:ascii="Times New Roman" w:hAnsi="Times New Roman" w:cs="Times New Roman"/>
          <w:b/>
        </w:rPr>
        <w:t>Vaasan hallinto-oikeuden lausunto ympäristöministeriölle luonnoksesta valtioneuvoston asetukseksi kivenlouhimojen, muun kivenlouhinnan ja kivenmurskaamojen ympäristönsuojelusta annetun asetuksen muuttamisesta</w:t>
      </w:r>
    </w:p>
    <w:p w:rsidR="00FF16BE" w:rsidRPr="00FF16BE" w:rsidRDefault="00FF16BE" w:rsidP="00FF16BE">
      <w:pPr>
        <w:pStyle w:val="Standard"/>
        <w:suppressAutoHyphens w:val="0"/>
        <w:jc w:val="both"/>
        <w:rPr>
          <w:rFonts w:ascii="Times New Roman" w:hAnsi="Times New Roman" w:cs="Times New Roman"/>
        </w:rPr>
      </w:pPr>
    </w:p>
    <w:p w:rsidR="00FF16BE" w:rsidRPr="00FF16BE" w:rsidRDefault="00FF16BE" w:rsidP="00824F6F">
      <w:pPr>
        <w:pStyle w:val="Standard"/>
        <w:suppressAutoHyphens w:val="0"/>
        <w:ind w:left="1304"/>
        <w:jc w:val="both"/>
        <w:rPr>
          <w:rFonts w:ascii="Times New Roman" w:hAnsi="Times New Roman" w:cs="Times New Roman"/>
        </w:rPr>
      </w:pPr>
      <w:r w:rsidRPr="00FF16BE">
        <w:rPr>
          <w:rFonts w:ascii="Times New Roman" w:hAnsi="Times New Roman" w:cs="Times New Roman"/>
        </w:rPr>
        <w:t>Kivenlouhimojen, muun kivenlouhinnan ja kivenmurskaamojen ympäristönsuojelusta annetun asetuksen (MURAUS-asetus, 800/2010) 3 §:n mukaan kivenlouhimoa tai -murskaamoa ei saa sijoittaa alle 300 metrin etäisyydelle pykälässä tarkemmin määritellyistä häiriintyvistä kohteista. Tästä kiellosta voidaan kuitenkin kivenmurskaamojen osalta tietyin edellytyksin poiketa. Ympäristöministeriön ehdotuksen mukaan asetusta muutettaisiin siten, että kiellosta voidaan vastaavin edellytyksin poiketa myös sellaisen kivenlouhinnan osalta, jossa louhinnan pääasiallisena tarkoituksena on tuottaa kiveä sisustus- tai rakennustarpeisiin (luonnonkivilouhinta). Louhinta, jonka pääasiallisena tarkoituksena on tuottaa raaka-ainetta murskeen, soran tai sepelin valmistukseen, olisi sitä vastoin edelleen poikkeuksetta kiellon piirissä. Toteutuessaan ehdotus johtaisi siten siihen, että louhintatoiminnan harjoittajia kohdeltaisiin eri tavoin riippuen siitä, missä tarkoituksessa louhintaa harjoitetaan. Ehdotusta on siten arvioitava paitsi ympäristönsuojelun myös perustuslain kannalta.</w:t>
      </w:r>
    </w:p>
    <w:p w:rsidR="00FF16BE" w:rsidRPr="00FF16BE" w:rsidRDefault="00FF16BE" w:rsidP="00FF16BE">
      <w:pPr>
        <w:pStyle w:val="Standard"/>
        <w:suppressAutoHyphens w:val="0"/>
        <w:jc w:val="both"/>
        <w:rPr>
          <w:rFonts w:ascii="Times New Roman" w:hAnsi="Times New Roman" w:cs="Times New Roman"/>
        </w:rPr>
      </w:pPr>
    </w:p>
    <w:p w:rsidR="00FF16BE" w:rsidRPr="00FF16BE" w:rsidRDefault="00FF16BE" w:rsidP="00824F6F">
      <w:pPr>
        <w:pStyle w:val="Standard"/>
        <w:suppressAutoHyphens w:val="0"/>
        <w:ind w:left="1304"/>
        <w:jc w:val="both"/>
        <w:rPr>
          <w:rFonts w:ascii="Times New Roman" w:hAnsi="Times New Roman" w:cs="Times New Roman"/>
        </w:rPr>
      </w:pPr>
      <w:r w:rsidRPr="00FF16BE">
        <w:rPr>
          <w:rFonts w:ascii="Times New Roman" w:hAnsi="Times New Roman" w:cs="Times New Roman"/>
        </w:rPr>
        <w:t>Ympäristönsuojelulain kannalta olennaista ei ole se, mistä toiminnasta päästö aiheutuu, vaan se, että päästöä ja siitä aiheutuvaa haittaa ja pilaantumista saadaan riittävästi vähennettyä. Tämän vuoksi estettä ei ole louhinnan sallimiselle alle 300 metrin etäisyydellä häiriintyvistä kohteista silloin, kun toiminnanharjoittaja pystyy luotettavasti osoittamaan, että melun ja ilmanlaadun raja-arvot eivät ylity häiriintyvissä kohteissa. On kuitenkin vaikea perustella sitä, että tämä mahdollisuus koskisi vain luonnonkivilouhimoita. Vaikka luonnonkivilouhinnassa toiminnan luonteesta johtuen käytetään suhteellisen ”hellävaraisia” ja siten vähemmän haittaa aiheuttavia työmenetelmiä, ei muutosehdotuksen perustelujen valossa ole perusteltua evätä muulta louhinnalta mahdollisuutta toimia alle 300 metrin etäisyydellä häiriintyvistä kohteista, mikäli toiminnasta ei aiheudu raja-arvojen ylityksiä. Ehdotuksessa esitetyt perusteet olemassa olevien toimintojen lakkaamisesta koskevat kaikkea louhintatoimintaa. Myöskään luonnonkivilouhintaan soveltuvien kiviainesesiintymien suhteellinen harvinaisuus ei ole riittävä peruste rajoittaa poikkeamismahdollisuutta vain luonnonkiven louhintaan.</w:t>
      </w:r>
    </w:p>
    <w:p w:rsidR="00FF16BE" w:rsidRPr="00FF16BE" w:rsidRDefault="00FF16BE" w:rsidP="00FF16BE">
      <w:pPr>
        <w:pStyle w:val="Standard"/>
        <w:suppressAutoHyphens w:val="0"/>
        <w:jc w:val="both"/>
        <w:rPr>
          <w:rFonts w:ascii="Times New Roman" w:hAnsi="Times New Roman" w:cs="Times New Roman"/>
        </w:rPr>
      </w:pPr>
    </w:p>
    <w:p w:rsidR="00FF16BE" w:rsidRPr="00FF16BE" w:rsidRDefault="00FF16BE" w:rsidP="00824F6F">
      <w:pPr>
        <w:pStyle w:val="Standard"/>
        <w:suppressAutoHyphens w:val="0"/>
        <w:ind w:left="1304"/>
        <w:jc w:val="both"/>
        <w:rPr>
          <w:rFonts w:ascii="Times New Roman" w:hAnsi="Times New Roman" w:cs="Times New Roman"/>
        </w:rPr>
      </w:pPr>
      <w:r w:rsidRPr="00FF16BE">
        <w:rPr>
          <w:rFonts w:ascii="Times New Roman" w:hAnsi="Times New Roman" w:cs="Times New Roman"/>
        </w:rPr>
        <w:lastRenderedPageBreak/>
        <w:t>Edellä esitetyn perusteella Vaasan hallinto-oikeus pitää ehdotettua MURAUS-asetuksen 3 §:n muutosta ongelmallisena perustuslain 6 §:n kannalta. Tämän vuoksi hallinto-oikeus esittää harkittavaksi, että suojaetäisyyksistä poikkeaminen säädettäisiin mahdolliseksi muunkin louhintatoiminnan kuin luonnonkivilouhinnan osalta, mikä poistaisi perustuslaillisen ongelman. Lisäksi näin ei syntyisi rajanveto-ongelmia tilanteissa, joissa murskattavan sivukiven määrä on poikkeuksellisen suuri. Myös toiminnan valvonta helpottuisi, koska valvontaviranomaisen ei tarvitsisi selvittää louhittavan kiviaineksen käyttökohteita. Vaasan hallinto-oikeuden esitys lisäisi lupaviranomaisten työmäärää jonkin verran. Lisäys lienee kuitenkin vähäinen, koska muun louhimon kuin luonnonkivilouhimon melun- ja pölyntorjunnan toteuttaminen kohtuullisin kustannuksin lienee käytännössä vaikeaa ja on odotettavissa, ettei ”toivottomia tapauksia” viedä viranomaiskäsittelyyn.</w:t>
      </w:r>
    </w:p>
    <w:p w:rsidR="00FF16BE" w:rsidRPr="00FF16BE" w:rsidRDefault="00FF16BE" w:rsidP="00FF16BE">
      <w:pPr>
        <w:pStyle w:val="Standard"/>
        <w:suppressAutoHyphens w:val="0"/>
        <w:jc w:val="both"/>
        <w:rPr>
          <w:rFonts w:ascii="Times New Roman" w:hAnsi="Times New Roman" w:cs="Times New Roman"/>
        </w:rPr>
      </w:pPr>
    </w:p>
    <w:p w:rsidR="00FF16BE" w:rsidRPr="00FF16BE" w:rsidRDefault="00FF16BE" w:rsidP="00824F6F">
      <w:pPr>
        <w:pStyle w:val="Standard"/>
        <w:suppressAutoHyphens w:val="0"/>
        <w:ind w:left="1304"/>
        <w:jc w:val="both"/>
        <w:rPr>
          <w:rFonts w:ascii="Times New Roman" w:hAnsi="Times New Roman" w:cs="Times New Roman"/>
        </w:rPr>
      </w:pPr>
      <w:r w:rsidRPr="00FF16BE">
        <w:rPr>
          <w:rFonts w:ascii="Times New Roman" w:hAnsi="Times New Roman" w:cs="Times New Roman"/>
        </w:rPr>
        <w:t xml:space="preserve">Ympäristöministeriön ehdotusta on perusteltu pitkälti olemassa olevien louhosten toiminnan jatkumisella vuoden 2017 jälkeen. Ehdotuksesta ei kuitenkaan käy selvästi ilmi, onko tarkoituksena rajoittaa suojaetäisyyksistä poikkeaminen vain </w:t>
      </w:r>
      <w:proofErr w:type="spellStart"/>
      <w:r w:rsidRPr="00FF16BE">
        <w:rPr>
          <w:rFonts w:ascii="Times New Roman" w:hAnsi="Times New Roman" w:cs="Times New Roman"/>
        </w:rPr>
        <w:t>olemassaoleviin</w:t>
      </w:r>
      <w:proofErr w:type="spellEnd"/>
      <w:r w:rsidRPr="00FF16BE">
        <w:rPr>
          <w:rFonts w:ascii="Times New Roman" w:hAnsi="Times New Roman" w:cs="Times New Roman"/>
        </w:rPr>
        <w:t xml:space="preserve"> louhoksiin vai koskisiko poikkeamismahdollisuus myös uusia louhoksia. Ehdotettu 3 §:n muutos ei sanamuodoltaan sulje pois uusia louhoksia. Mikäli tarkoituksena on rajoittaa poikkeamismahdollisuus olemassa oleviin louhoksiin, tämän tulisi ilmetä selvästi pykälän sanamuodosta, esimerkiksi lisäämällä pykälään viittaus MURAUS-asetuksen 14 §:n 2 momenttiin ja mahdollisesti saman pykälän 4 momenttiin.</w:t>
      </w:r>
    </w:p>
    <w:p w:rsidR="00FF16BE" w:rsidRPr="00FF16BE" w:rsidRDefault="00FF16BE" w:rsidP="00FF16BE">
      <w:pPr>
        <w:pStyle w:val="Standard"/>
        <w:suppressAutoHyphens w:val="0"/>
        <w:jc w:val="both"/>
        <w:rPr>
          <w:rFonts w:ascii="Times New Roman" w:hAnsi="Times New Roman" w:cs="Times New Roman"/>
        </w:rPr>
      </w:pPr>
    </w:p>
    <w:p w:rsidR="00FF16BE" w:rsidRPr="00FF16BE" w:rsidRDefault="00FF16BE" w:rsidP="00FF16BE">
      <w:pPr>
        <w:pStyle w:val="Standard"/>
        <w:suppressAutoHyphens w:val="0"/>
        <w:jc w:val="both"/>
        <w:rPr>
          <w:rFonts w:ascii="Times New Roman" w:hAnsi="Times New Roman" w:cs="Times New Roman"/>
        </w:rPr>
      </w:pPr>
    </w:p>
    <w:p w:rsidR="00FF16BE" w:rsidRDefault="00FF16BE" w:rsidP="00824F6F">
      <w:pPr>
        <w:pStyle w:val="Standard"/>
        <w:suppressAutoHyphens w:val="0"/>
        <w:ind w:left="1304"/>
        <w:jc w:val="both"/>
        <w:rPr>
          <w:rFonts w:ascii="Times New Roman" w:hAnsi="Times New Roman" w:cs="Times New Roman"/>
        </w:rPr>
      </w:pPr>
      <w:r w:rsidRPr="00FF16BE">
        <w:rPr>
          <w:rFonts w:ascii="Times New Roman" w:hAnsi="Times New Roman" w:cs="Times New Roman"/>
        </w:rPr>
        <w:t>Lausunnon on Vaasan hallinto-oikeudessa valmistellut työryhmä, johon kuului hallinto-oikeustuomari Riikka Mäki ja hallinto-oikeuden esittelijä Patrick Sahlström.</w:t>
      </w:r>
    </w:p>
    <w:p w:rsidR="00FF16BE" w:rsidRDefault="00FF16BE" w:rsidP="00FF16BE">
      <w:pPr>
        <w:pStyle w:val="Standard"/>
        <w:suppressAutoHyphens w:val="0"/>
        <w:jc w:val="both"/>
        <w:rPr>
          <w:rFonts w:ascii="Times New Roman" w:hAnsi="Times New Roman" w:cs="Times New Roman"/>
        </w:rPr>
      </w:pPr>
    </w:p>
    <w:p w:rsidR="00FF16BE" w:rsidRDefault="00FF16BE" w:rsidP="00FF16BE">
      <w:pPr>
        <w:pStyle w:val="Standard"/>
        <w:suppressAutoHyphens w:val="0"/>
        <w:jc w:val="both"/>
        <w:rPr>
          <w:rFonts w:ascii="Times New Roman" w:hAnsi="Times New Roman" w:cs="Times New Roman"/>
        </w:rPr>
      </w:pPr>
    </w:p>
    <w:p w:rsidR="00FF16BE" w:rsidRDefault="00FF16BE" w:rsidP="00FF16BE">
      <w:pPr>
        <w:pStyle w:val="Standard"/>
        <w:suppressAutoHyphens w:val="0"/>
        <w:jc w:val="both"/>
        <w:rPr>
          <w:rFonts w:ascii="Times New Roman" w:hAnsi="Times New Roman" w:cs="Times New Roman"/>
        </w:rPr>
      </w:pPr>
    </w:p>
    <w:p w:rsidR="00FF16BE" w:rsidRPr="00FF16BE" w:rsidRDefault="00FF16BE" w:rsidP="00FF16BE">
      <w:pPr>
        <w:pStyle w:val="Standard"/>
        <w:suppressAutoHyphens w:val="0"/>
        <w:jc w:val="both"/>
        <w:rPr>
          <w:rFonts w:ascii="Times New Roman" w:hAnsi="Times New Roman" w:cs="Times New Roman"/>
        </w:rPr>
      </w:pPr>
      <w:r>
        <w:rPr>
          <w:rFonts w:ascii="Times New Roman" w:hAnsi="Times New Roman" w:cs="Times New Roman"/>
        </w:rPr>
        <w:tab/>
        <w:t xml:space="preserve">Ylituomari </w:t>
      </w:r>
      <w:r>
        <w:rPr>
          <w:rFonts w:ascii="Times New Roman" w:hAnsi="Times New Roman" w:cs="Times New Roman"/>
        </w:rPr>
        <w:tab/>
      </w:r>
      <w:r>
        <w:rPr>
          <w:rFonts w:ascii="Times New Roman" w:hAnsi="Times New Roman" w:cs="Times New Roman"/>
        </w:rPr>
        <w:tab/>
        <w:t>Jaakko Kellosalo</w:t>
      </w:r>
    </w:p>
    <w:p w:rsidR="00FF16BE" w:rsidRPr="00FF16BE" w:rsidRDefault="00FF16BE" w:rsidP="00FF16BE">
      <w:pPr>
        <w:pStyle w:val="Standard"/>
        <w:suppressAutoHyphens w:val="0"/>
        <w:jc w:val="both"/>
        <w:rPr>
          <w:rFonts w:ascii="Times New Roman" w:hAnsi="Times New Roman" w:cs="Times New Roman"/>
        </w:rPr>
      </w:pPr>
    </w:p>
    <w:p w:rsidR="00FF16BE" w:rsidRPr="00FF16BE" w:rsidRDefault="00FF16BE" w:rsidP="00FF16BE">
      <w:pPr>
        <w:pStyle w:val="Standard"/>
        <w:suppressAutoHyphens w:val="0"/>
        <w:jc w:val="both"/>
        <w:rPr>
          <w:rFonts w:ascii="Times New Roman" w:hAnsi="Times New Roman" w:cs="Times New Roman"/>
        </w:rPr>
      </w:pPr>
    </w:p>
    <w:p w:rsidR="00FF16BE" w:rsidRDefault="00FF16BE" w:rsidP="00FF16BE">
      <w:pPr>
        <w:pStyle w:val="Standard"/>
        <w:suppressAutoHyphens w:val="0"/>
        <w:rPr>
          <w:rFonts w:hint="eastAsia"/>
        </w:rPr>
      </w:pPr>
    </w:p>
    <w:p w:rsidR="00FF16BE" w:rsidRDefault="00FF16BE" w:rsidP="00FF16BE">
      <w:pPr>
        <w:pStyle w:val="Standard"/>
        <w:suppressAutoHyphens w:val="0"/>
        <w:rPr>
          <w:rFonts w:hint="eastAsia"/>
        </w:rPr>
      </w:pPr>
    </w:p>
    <w:p w:rsidR="00FF16BE" w:rsidRDefault="00FF16BE" w:rsidP="00FF16BE">
      <w:pPr>
        <w:pStyle w:val="Standard"/>
        <w:suppressAutoHyphens w:val="0"/>
        <w:rPr>
          <w:rFonts w:hint="eastAsia"/>
        </w:rPr>
      </w:pPr>
      <w:r>
        <w:tab/>
      </w:r>
      <w:r>
        <w:tab/>
      </w:r>
      <w:r>
        <w:tab/>
      </w:r>
      <w:r>
        <w:tab/>
      </w:r>
    </w:p>
    <w:p w:rsidR="00FF16BE" w:rsidRDefault="00FF16BE" w:rsidP="00FF16BE">
      <w:pPr>
        <w:pStyle w:val="Standard"/>
        <w:suppressAutoHyphens w:val="0"/>
        <w:rPr>
          <w:rFonts w:hint="eastAsia"/>
        </w:rPr>
      </w:pPr>
    </w:p>
    <w:p w:rsidR="00FF16BE" w:rsidRPr="00FF16BE" w:rsidRDefault="00FF16BE">
      <w:pPr>
        <w:rPr>
          <w:rFonts w:ascii="Times New Roman" w:hAnsi="Times New Roman" w:cs="Times New Roman"/>
        </w:rPr>
      </w:pPr>
    </w:p>
    <w:sectPr w:rsidR="00FF16BE" w:rsidRPr="00FF16B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BE"/>
    <w:rsid w:val="000F1DA5"/>
    <w:rsid w:val="00387F10"/>
    <w:rsid w:val="00713019"/>
    <w:rsid w:val="007A70FE"/>
    <w:rsid w:val="00824F6F"/>
    <w:rsid w:val="00982AC9"/>
    <w:rsid w:val="00A72829"/>
    <w:rsid w:val="00B0592A"/>
    <w:rsid w:val="00BD2646"/>
    <w:rsid w:val="00BD7996"/>
    <w:rsid w:val="00C87C99"/>
    <w:rsid w:val="00FF16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8394"/>
  <w15:chartTrackingRefBased/>
  <w15:docId w15:val="{3401240A-A623-452B-A535-EEA4DDB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rsid w:val="00FF16B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FF16BE"/>
    <w:pPr>
      <w:spacing w:after="0" w:line="240" w:lineRule="auto"/>
    </w:pPr>
    <w:rPr>
      <w:rFonts w:ascii="Times New Roman" w:hAnsi="Times New Roman"/>
    </w:rPr>
  </w:style>
  <w:style w:type="character" w:styleId="Hyperlinkki">
    <w:name w:val="Hyperlink"/>
    <w:basedOn w:val="Kappaleenoletusfontti"/>
    <w:uiPriority w:val="99"/>
    <w:unhideWhenUsed/>
    <w:rsid w:val="00FF16BE"/>
    <w:rPr>
      <w:color w:val="0563C1" w:themeColor="hyperlink"/>
      <w:u w:val="single"/>
    </w:rPr>
  </w:style>
  <w:style w:type="paragraph" w:customStyle="1" w:styleId="Standard">
    <w:name w:val="Standard"/>
    <w:rsid w:val="00FF16BE"/>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asa.hao@oikeu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501</Words>
  <Characters>4062</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Lahtinen Tiina M</dc:creator>
  <cp:keywords/>
  <dc:description/>
  <cp:lastModifiedBy>Lahtinen Tiina M</cp:lastModifiedBy>
  <cp:revision>10</cp:revision>
  <dcterms:created xsi:type="dcterms:W3CDTF">2017-03-17T10:00:00Z</dcterms:created>
  <dcterms:modified xsi:type="dcterms:W3CDTF">2017-03-17T12:58:00Z</dcterms:modified>
</cp:coreProperties>
</file>