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3C" w:rsidRPr="00841D44" w:rsidRDefault="00392B3C" w:rsidP="007A67BD">
      <w:pPr>
        <w:rPr>
          <w:rStyle w:val="Korostus"/>
          <w:rFonts w:cs="Arial"/>
          <w:i w:val="0"/>
          <w:iCs w:val="0"/>
          <w:szCs w:val="24"/>
        </w:rPr>
      </w:pPr>
      <w:bookmarkStart w:id="0" w:name="_GoBack"/>
      <w:bookmarkEnd w:id="0"/>
    </w:p>
    <w:p w:rsidR="00841D44" w:rsidRPr="00841D44" w:rsidRDefault="00841D44" w:rsidP="007A67BD">
      <w:pPr>
        <w:rPr>
          <w:rStyle w:val="Korostus"/>
          <w:rFonts w:cs="Arial"/>
          <w:i w:val="0"/>
          <w:iCs w:val="0"/>
          <w:szCs w:val="24"/>
        </w:rPr>
      </w:pPr>
    </w:p>
    <w:p w:rsidR="00841D44" w:rsidRPr="00841D44" w:rsidRDefault="00841D44" w:rsidP="00841D44">
      <w:pPr>
        <w:spacing w:after="200" w:line="276" w:lineRule="auto"/>
        <w:rPr>
          <w:rFonts w:eastAsiaTheme="minorHAnsi" w:cs="Arial"/>
          <w:color w:val="000000" w:themeColor="text1"/>
          <w:szCs w:val="24"/>
          <w:lang w:val="fi-FI" w:eastAsia="en-US"/>
        </w:rPr>
      </w:pPr>
      <w:r w:rsidRPr="00841D44">
        <w:rPr>
          <w:rFonts w:eastAsiaTheme="minorHAnsi" w:cs="Arial"/>
          <w:color w:val="000000" w:themeColor="text1"/>
          <w:szCs w:val="24"/>
          <w:lang w:val="fi-FI" w:eastAsia="en-US"/>
        </w:rPr>
        <w:t>Opetus- ja kulttuuriministeriö</w:t>
      </w:r>
      <w:r w:rsidRPr="00841D44">
        <w:rPr>
          <w:rFonts w:eastAsiaTheme="minorHAnsi" w:cs="Arial"/>
          <w:color w:val="000000" w:themeColor="text1"/>
          <w:szCs w:val="24"/>
          <w:lang w:val="fi-FI" w:eastAsia="en-US"/>
        </w:rPr>
        <w:br/>
      </w:r>
      <w:hyperlink r:id="rId9" w:history="1">
        <w:r w:rsidRPr="00841D44">
          <w:rPr>
            <w:rStyle w:val="Hyperlinkki"/>
            <w:rFonts w:eastAsiaTheme="minorHAnsi" w:cs="Arial"/>
            <w:szCs w:val="24"/>
            <w:lang w:val="fi-FI" w:eastAsia="en-US"/>
          </w:rPr>
          <w:t>kirjaamo@minedu.fi</w:t>
        </w:r>
      </w:hyperlink>
      <w:r w:rsidRPr="00841D44">
        <w:rPr>
          <w:rFonts w:eastAsiaTheme="minorHAnsi" w:cs="Arial"/>
          <w:color w:val="000000" w:themeColor="text1"/>
          <w:szCs w:val="24"/>
          <w:lang w:val="fi-FI" w:eastAsia="en-US"/>
        </w:rPr>
        <w:br/>
        <w:t>varhaiskasvatuslaki@minedu.fi</w:t>
      </w:r>
    </w:p>
    <w:p w:rsidR="00841D44" w:rsidRPr="00841D44" w:rsidRDefault="00841D44" w:rsidP="00841D44">
      <w:pPr>
        <w:spacing w:after="200" w:line="276" w:lineRule="auto"/>
        <w:rPr>
          <w:rFonts w:eastAsiaTheme="minorHAnsi" w:cs="Arial"/>
          <w:color w:val="000000" w:themeColor="text1"/>
          <w:szCs w:val="24"/>
          <w:lang w:val="fi-FI" w:eastAsia="en-US"/>
        </w:rPr>
      </w:pPr>
      <w:r w:rsidRPr="00841D44">
        <w:rPr>
          <w:rFonts w:eastAsiaTheme="minorHAnsi" w:cs="Arial"/>
          <w:color w:val="000000" w:themeColor="text1"/>
          <w:szCs w:val="24"/>
          <w:lang w:val="fi-FI" w:eastAsia="en-US"/>
        </w:rPr>
        <w:tab/>
      </w:r>
      <w:r w:rsidRPr="00841D44">
        <w:rPr>
          <w:rFonts w:eastAsiaTheme="minorHAnsi" w:cs="Arial"/>
          <w:color w:val="000000" w:themeColor="text1"/>
          <w:szCs w:val="24"/>
          <w:lang w:val="fi-FI" w:eastAsia="en-US"/>
        </w:rPr>
        <w:tab/>
      </w:r>
      <w:r w:rsidRPr="00841D44">
        <w:rPr>
          <w:rFonts w:eastAsiaTheme="minorHAnsi" w:cs="Arial"/>
          <w:color w:val="000000" w:themeColor="text1"/>
          <w:szCs w:val="24"/>
          <w:lang w:val="fi-FI" w:eastAsia="en-US"/>
        </w:rPr>
        <w:tab/>
      </w:r>
    </w:p>
    <w:p w:rsidR="00841D44" w:rsidRPr="00841D44" w:rsidRDefault="00841D44" w:rsidP="00841D44">
      <w:pPr>
        <w:spacing w:after="200" w:line="276" w:lineRule="auto"/>
        <w:rPr>
          <w:rFonts w:eastAsiaTheme="minorHAnsi" w:cs="Arial"/>
          <w:color w:val="000000" w:themeColor="text1"/>
          <w:szCs w:val="24"/>
          <w:lang w:val="fi-FI" w:eastAsia="en-US"/>
        </w:rPr>
      </w:pPr>
      <w:r w:rsidRPr="00841D44">
        <w:rPr>
          <w:rFonts w:eastAsiaTheme="minorHAnsi" w:cs="Arial"/>
          <w:color w:val="000000" w:themeColor="text1"/>
          <w:szCs w:val="24"/>
          <w:lang w:val="fi-FI" w:eastAsia="en-US"/>
        </w:rPr>
        <w:t>Lausuntopyyntö OKM/81/040/2012</w:t>
      </w:r>
    </w:p>
    <w:p w:rsidR="00841D44" w:rsidRPr="00841D44" w:rsidRDefault="00841D44" w:rsidP="00841D44">
      <w:pPr>
        <w:spacing w:after="200" w:line="276" w:lineRule="auto"/>
        <w:rPr>
          <w:rFonts w:eastAsiaTheme="minorHAnsi" w:cs="Arial"/>
          <w:b/>
          <w:color w:val="000000" w:themeColor="text1"/>
          <w:szCs w:val="24"/>
          <w:lang w:val="fi-FI" w:eastAsia="en-US"/>
        </w:rPr>
      </w:pPr>
      <w:r w:rsidRPr="00841D44">
        <w:rPr>
          <w:rFonts w:eastAsiaTheme="minorHAnsi" w:cs="Arial"/>
          <w:b/>
          <w:color w:val="000000" w:themeColor="text1"/>
          <w:szCs w:val="24"/>
          <w:lang w:val="fi-FI" w:eastAsia="en-US"/>
        </w:rPr>
        <w:t>Varhaiskasvatusta koskevan lainsäädännön uudistamistyöryhmä</w:t>
      </w:r>
    </w:p>
    <w:p w:rsidR="00841D44" w:rsidRPr="00841D44" w:rsidRDefault="00841D44" w:rsidP="00841D44">
      <w:pPr>
        <w:spacing w:after="200" w:line="276" w:lineRule="auto"/>
        <w:ind w:left="1304"/>
        <w:rPr>
          <w:rFonts w:eastAsiaTheme="minorHAnsi" w:cs="Arial"/>
          <w:b/>
          <w:color w:val="000000" w:themeColor="text1"/>
          <w:szCs w:val="24"/>
          <w:lang w:val="fi-FI" w:eastAsia="en-US"/>
        </w:rPr>
      </w:pPr>
      <w:r w:rsidRPr="00841D44">
        <w:rPr>
          <w:rFonts w:eastAsiaTheme="minorHAnsi" w:cs="Arial"/>
          <w:b/>
          <w:color w:val="000000" w:themeColor="text1"/>
          <w:szCs w:val="24"/>
          <w:lang w:val="fi-FI" w:eastAsia="en-US"/>
        </w:rPr>
        <w:t>Lausunnon keskeinen sisältö</w:t>
      </w:r>
    </w:p>
    <w:p w:rsidR="00841D44" w:rsidRPr="00841D44" w:rsidRDefault="00841D44" w:rsidP="00841D44">
      <w:pPr>
        <w:spacing w:after="200" w:line="276" w:lineRule="auto"/>
        <w:ind w:left="1304"/>
        <w:rPr>
          <w:rFonts w:eastAsiaTheme="minorHAnsi" w:cs="Arial"/>
          <w:b/>
          <w:color w:val="000000" w:themeColor="text1"/>
          <w:szCs w:val="24"/>
          <w:lang w:val="fi-FI" w:eastAsia="en-US"/>
        </w:rPr>
      </w:pPr>
      <w:r w:rsidRPr="00841D44">
        <w:rPr>
          <w:rFonts w:eastAsiaTheme="minorHAnsi" w:cs="Arial"/>
          <w:b/>
          <w:color w:val="000000" w:themeColor="text1"/>
          <w:szCs w:val="24"/>
          <w:lang w:val="fi-FI" w:eastAsia="en-US"/>
        </w:rPr>
        <w:t xml:space="preserve">Varhaiskasvatuslakia valmistelleen työryhmän raportti on pääosin hyvä ja lakiluonnos pienehköillä lisäyksillä toteuttamiskelpoinen. STTK painottaa uuden varhaiskasvatuslain hyväksymistä tämän hallituskauden aikana. Palvelujen laatu lapsille ja perheille varmistetaan parhaiten nykyrakenteen mukaisilla moniammatillisilla varhaiskasvatuksen tiimeillä, joissa eri henkilöstöryhmien koko osaaminen käytetään hyödyksi.  </w:t>
      </w:r>
    </w:p>
    <w:p w:rsidR="00841D44" w:rsidRPr="00841D44" w:rsidRDefault="00841D44" w:rsidP="00841D44">
      <w:pPr>
        <w:spacing w:after="200" w:line="276" w:lineRule="auto"/>
        <w:ind w:left="1304"/>
        <w:rPr>
          <w:rFonts w:eastAsiaTheme="minorHAnsi" w:cs="Arial"/>
          <w:b/>
          <w:color w:val="000000" w:themeColor="text1"/>
          <w:szCs w:val="24"/>
          <w:lang w:val="fi-FI" w:eastAsia="en-US"/>
        </w:rPr>
      </w:pPr>
      <w:r w:rsidRPr="00841D44">
        <w:rPr>
          <w:rFonts w:eastAsiaTheme="minorHAnsi" w:cs="Arial"/>
          <w:b/>
          <w:color w:val="000000" w:themeColor="text1"/>
          <w:szCs w:val="24"/>
          <w:lang w:val="fi-FI" w:eastAsia="en-US"/>
        </w:rPr>
        <w:t>Terveydentilansa puolesta tukea tarvitsevien lapsien yhdenvertaisuus ja palvelut on turvattava. Yhteistyön sote-sektorin ammattilaisten kanssa on oltava tiivistä. Tasa-arvon edistämistä varhaiskasvatuksessa on vahvistettava.</w:t>
      </w:r>
    </w:p>
    <w:p w:rsidR="00841D44" w:rsidRPr="00841D44" w:rsidRDefault="00841D44" w:rsidP="00841D44">
      <w:pPr>
        <w:spacing w:after="200" w:line="276" w:lineRule="auto"/>
        <w:ind w:left="1304"/>
        <w:rPr>
          <w:rFonts w:eastAsiaTheme="minorHAnsi" w:cs="Arial"/>
          <w:color w:val="000000" w:themeColor="text1"/>
          <w:szCs w:val="24"/>
          <w:lang w:val="fi-FI" w:eastAsia="en-US"/>
        </w:rPr>
      </w:pPr>
    </w:p>
    <w:p w:rsidR="00841D44" w:rsidRPr="00841D44" w:rsidRDefault="00841D44" w:rsidP="00841D44">
      <w:pPr>
        <w:spacing w:after="200" w:line="276" w:lineRule="auto"/>
        <w:ind w:left="1304"/>
        <w:rPr>
          <w:rFonts w:eastAsiaTheme="minorHAnsi" w:cs="Arial"/>
          <w:color w:val="000000" w:themeColor="text1"/>
          <w:szCs w:val="24"/>
          <w:lang w:val="fi-FI" w:eastAsia="en-US"/>
        </w:rPr>
      </w:pPr>
      <w:r w:rsidRPr="00841D44">
        <w:rPr>
          <w:rFonts w:eastAsiaTheme="minorHAnsi" w:cs="Arial"/>
          <w:color w:val="000000" w:themeColor="text1"/>
          <w:szCs w:val="24"/>
          <w:lang w:val="fi-FI" w:eastAsia="en-US"/>
        </w:rPr>
        <w:t>Varhaiskasvatuslainsäädäntöä uudistaneen työryhmän loppuraportti ja pykäläehdotukset ovat lähes sellaisenaan toteuttamiskelpoisia ja turvaavat lapsien ja perheiden laadukkaita palveluita. Varhaiskasvatus vaikuttaa monin tavoin erilaisten lapsen ja perheiden hyvinvointiin sekä yhteiskuntaan, työmarkkinoihin ja tasa-arvoon. Lapsien tarpeet ovat ensisijaiset palveluja kehitettäessä, mutta samalla varhaiskasvatuksen rooli perhepalveluna sekä työelämän tasa-arvon rakentajana on säilytettävä.</w:t>
      </w:r>
    </w:p>
    <w:p w:rsidR="00841D44" w:rsidRPr="00841D44" w:rsidRDefault="00841D44" w:rsidP="00841D44">
      <w:pPr>
        <w:spacing w:after="200" w:line="276" w:lineRule="auto"/>
        <w:ind w:left="1304"/>
        <w:rPr>
          <w:rFonts w:eastAsiaTheme="minorHAnsi" w:cs="Arial"/>
          <w:color w:val="000000" w:themeColor="text1"/>
          <w:szCs w:val="24"/>
          <w:lang w:val="fi-FI" w:eastAsia="en-US"/>
        </w:rPr>
      </w:pPr>
      <w:r w:rsidRPr="00841D44">
        <w:rPr>
          <w:rFonts w:eastAsiaTheme="minorHAnsi" w:cs="Arial"/>
          <w:color w:val="000000" w:themeColor="text1"/>
          <w:szCs w:val="24"/>
          <w:lang w:val="fi-FI" w:eastAsia="en-US"/>
        </w:rPr>
        <w:t xml:space="preserve">Erityisen ilahduttavaa on, että työryhmä kykeni yksimielisesti sopimaan pykäläluonnoksien alkuosasta, eli moniammatillisen ja laadukkaan varhaiskasvatuksen määritelmästä, tavoitteista ja järjestämisestä. </w:t>
      </w:r>
    </w:p>
    <w:p w:rsidR="00841D44" w:rsidRPr="00841D44" w:rsidRDefault="00841D44" w:rsidP="00841D44">
      <w:pPr>
        <w:spacing w:after="200" w:line="276" w:lineRule="auto"/>
        <w:ind w:left="1304"/>
        <w:rPr>
          <w:rFonts w:eastAsiaTheme="minorHAnsi" w:cs="Arial"/>
          <w:color w:val="000000" w:themeColor="text1"/>
          <w:szCs w:val="24"/>
          <w:lang w:val="fi-FI" w:eastAsia="en-US"/>
        </w:rPr>
      </w:pPr>
      <w:r w:rsidRPr="00841D44">
        <w:rPr>
          <w:rFonts w:eastAsiaTheme="minorHAnsi" w:cs="Arial"/>
          <w:color w:val="000000" w:themeColor="text1"/>
          <w:szCs w:val="24"/>
          <w:lang w:val="fi-FI" w:eastAsia="en-US"/>
        </w:rPr>
        <w:t xml:space="preserve">Varhaiskasvatus on määritelmänsä mukaisesti lapsen hoidon, kasvatuksen ja opetuksen muodostama kokonaisuus. Toiminnan perustana on leikki ja lapset tarvitsevat myös perushoitoa, hoivaa ja aikuisen syliä. Useilla lapsilla on </w:t>
      </w:r>
      <w:r w:rsidRPr="00841D44">
        <w:rPr>
          <w:rFonts w:eastAsiaTheme="minorHAnsi" w:cs="Arial"/>
          <w:color w:val="000000" w:themeColor="text1"/>
          <w:szCs w:val="24"/>
          <w:lang w:val="fi-FI" w:eastAsia="en-US"/>
        </w:rPr>
        <w:lastRenderedPageBreak/>
        <w:t>terveyteen liittyviä erityistarpeita, jotka on huomio</w:t>
      </w:r>
      <w:r w:rsidR="00C64939">
        <w:rPr>
          <w:rFonts w:eastAsiaTheme="minorHAnsi" w:cs="Arial"/>
          <w:color w:val="000000" w:themeColor="text1"/>
          <w:szCs w:val="24"/>
          <w:lang w:val="fi-FI" w:eastAsia="en-US"/>
        </w:rPr>
        <w:t>i</w:t>
      </w:r>
      <w:r w:rsidRPr="00841D44">
        <w:rPr>
          <w:rFonts w:eastAsiaTheme="minorHAnsi" w:cs="Arial"/>
          <w:color w:val="000000" w:themeColor="text1"/>
          <w:szCs w:val="24"/>
          <w:lang w:val="fi-FI" w:eastAsia="en-US"/>
        </w:rPr>
        <w:t>tava osana varhaiskasvatusta. Nykyinen henkilöstörakenne huomioi tasapainoisesti nämä varhaiskasvatuksen eri osiot, ja myös perheet ovat kyselytutkimuksissa olleet rakenteeseen tyytyväisiä. Ryhmäkokokatto lakiluonnoksessa on tervetullut ja perheiden toivoma uudistus, joka osaltaan tukee palvelun laadukkuutta.</w:t>
      </w:r>
    </w:p>
    <w:p w:rsidR="00841D44" w:rsidRPr="00841D44" w:rsidRDefault="00841D44" w:rsidP="00841D44">
      <w:pPr>
        <w:spacing w:after="200" w:line="276" w:lineRule="auto"/>
        <w:ind w:left="1304"/>
        <w:rPr>
          <w:rFonts w:eastAsiaTheme="minorHAnsi" w:cs="Arial"/>
          <w:color w:val="000000" w:themeColor="text1"/>
          <w:szCs w:val="24"/>
          <w:lang w:val="fi-FI" w:eastAsia="en-US"/>
        </w:rPr>
      </w:pPr>
      <w:r w:rsidRPr="00841D44">
        <w:rPr>
          <w:rFonts w:eastAsiaTheme="minorHAnsi" w:cs="Arial"/>
          <w:color w:val="000000" w:themeColor="text1"/>
          <w:szCs w:val="24"/>
          <w:lang w:val="fi-FI" w:eastAsia="en-US"/>
        </w:rPr>
        <w:t>Varhaiskasvatuksen kehittämisessä tulee jatkossakin hyödyntää monitieteistä tietopohjaa ja työskentelytapaa (mm. käyttäytymis-, yhteiskunta-, kasvatus-, sosiaali-, terveys- ja taloustieteellistä  tutkimusta ja työotetta.)  Dialogia on käytävä kaikkien varhaiskasvatuksen henkilöstöryhmien sekä perheiden kanssa. Eri ammattilaisryhmien koko osaamisen hyödyntäminen turvaa palvelujen laatua sekä on kustannustehokasta perheille ja veronmaksajille. Eri ammattilaisten työn kunnioittaminen ja osaamisen arvostaminen luo tiimiin yhteishenkeä ja auttaa palvelun laadun turvaamisessa.</w:t>
      </w:r>
    </w:p>
    <w:p w:rsidR="00841D44" w:rsidRPr="00841D44" w:rsidRDefault="00841D44" w:rsidP="00841D44">
      <w:pPr>
        <w:spacing w:after="200" w:line="276" w:lineRule="auto"/>
        <w:rPr>
          <w:rFonts w:eastAsiaTheme="minorHAnsi" w:cs="Arial"/>
          <w:b/>
          <w:color w:val="000000" w:themeColor="text1"/>
          <w:szCs w:val="24"/>
          <w:lang w:val="fi-FI" w:eastAsia="en-US"/>
        </w:rPr>
      </w:pPr>
      <w:r w:rsidRPr="00841D44">
        <w:rPr>
          <w:rFonts w:eastAsiaTheme="minorHAnsi" w:cs="Arial"/>
          <w:b/>
          <w:color w:val="000000" w:themeColor="text1"/>
          <w:szCs w:val="24"/>
          <w:lang w:val="fi-FI" w:eastAsia="en-US"/>
        </w:rPr>
        <w:t>Pitkäaikaissairauden, vamman tai terveydentilan takia tukea tarvitsevat lapset</w:t>
      </w:r>
    </w:p>
    <w:p w:rsidR="00841D44" w:rsidRPr="00841D44" w:rsidRDefault="00841D44" w:rsidP="00841D44">
      <w:pPr>
        <w:ind w:left="1304"/>
        <w:rPr>
          <w:rFonts w:eastAsiaTheme="minorHAnsi" w:cs="Arial"/>
          <w:szCs w:val="24"/>
          <w:lang w:val="fi-FI" w:eastAsia="en-US"/>
        </w:rPr>
      </w:pPr>
      <w:r w:rsidRPr="00841D44">
        <w:rPr>
          <w:rFonts w:eastAsiaTheme="minorHAnsi" w:cs="Arial"/>
          <w:szCs w:val="24"/>
          <w:lang w:val="fi-FI" w:eastAsia="en-US"/>
        </w:rPr>
        <w:t xml:space="preserve">Yli 20 %:lla suomalaisista lapsista on ainakin yksi pitkäaikaissairaus. Lasten ja nuorten psykososiaalisen terveyden ongelmat ovat kasvamassa ja samanaikaisesti myös astma, </w:t>
      </w:r>
      <w:r w:rsidRPr="00841D44">
        <w:rPr>
          <w:rFonts w:eastAsiaTheme="minorHAnsi" w:cs="Arial"/>
          <w:vanish/>
          <w:szCs w:val="24"/>
          <w:lang w:val="fi-FI" w:eastAsia="en-US"/>
        </w:rPr>
        <w:t>«Astma lapsella»</w:t>
      </w:r>
      <w:r w:rsidRPr="00841D44">
        <w:rPr>
          <w:rFonts w:eastAsiaTheme="minorHAnsi" w:cs="Arial"/>
          <w:szCs w:val="24"/>
          <w:lang w:val="fi-FI" w:eastAsia="en-US"/>
        </w:rPr>
        <w:t xml:space="preserve"> allergiat </w:t>
      </w:r>
      <w:r w:rsidRPr="00841D44">
        <w:rPr>
          <w:rFonts w:eastAsiaTheme="minorHAnsi" w:cs="Arial"/>
          <w:vanish/>
          <w:szCs w:val="24"/>
          <w:lang w:val="fi-FI" w:eastAsia="en-US"/>
        </w:rPr>
        <w:t>«Allergiat»</w:t>
      </w:r>
      <w:r w:rsidRPr="00841D44">
        <w:rPr>
          <w:rFonts w:eastAsiaTheme="minorHAnsi" w:cs="Arial"/>
          <w:szCs w:val="24"/>
          <w:lang w:val="fi-FI" w:eastAsia="en-US"/>
        </w:rPr>
        <w:t xml:space="preserve">ja diabetes </w:t>
      </w:r>
      <w:r w:rsidRPr="00841D44">
        <w:rPr>
          <w:rFonts w:eastAsiaTheme="minorHAnsi" w:cs="Arial"/>
          <w:vanish/>
          <w:szCs w:val="24"/>
          <w:lang w:val="fi-FI" w:eastAsia="en-US"/>
        </w:rPr>
        <w:t>«Diabetes lapsella»</w:t>
      </w:r>
      <w:r w:rsidRPr="00841D44">
        <w:rPr>
          <w:rFonts w:eastAsiaTheme="minorHAnsi" w:cs="Arial"/>
          <w:szCs w:val="24"/>
          <w:lang w:val="fi-FI" w:eastAsia="en-US"/>
        </w:rPr>
        <w:t xml:space="preserve"> yleistyvät. Nuoruustyypin eli tyypin 1 diabetes on tyypillinen tällainen nopeasti lisääntyvä sairaus; tauti kehittyy yhdelle lapselle 120:stä jossain vaiheessa ennen 15 vuoden ikää. Näihin ja moniin muihin lasten pitkäaikaisiin sairauksiin voi liittyä varhaiskasvatuksessa käytännön ongelmia ja tilanteita, jotka vaativat erityisosaamista. Lääkehoidon lisäksi lapsen tarpeet voivat edellyttää esimerkiksi päivittäiseen ravitsemukseen, liikuntaan tai motoriseen kehitykseen liittyvää erityistä seurantaa ja osaamista. Tämä osaaminen varhaiskasvatustiimissä voi olla jopa lapsen varhaiskasvatukseen osallistumisen (ja samalla vanhempien työssäkäynnin) ehtona. Lääkehoitoa tarvitsevien tai tiettyjä vammoja omaavien lapsien palveluissa tarvitaan tähän osaamista omaavia hoitajia. </w:t>
      </w:r>
    </w:p>
    <w:p w:rsidR="00841D44" w:rsidRPr="00841D44" w:rsidRDefault="00841D44" w:rsidP="00841D44">
      <w:pPr>
        <w:ind w:left="1304"/>
        <w:rPr>
          <w:rFonts w:eastAsiaTheme="minorHAnsi" w:cs="Arial"/>
          <w:szCs w:val="24"/>
          <w:lang w:val="fi-FI" w:eastAsia="en-US"/>
        </w:rPr>
      </w:pPr>
      <w:r w:rsidRPr="00841D44">
        <w:rPr>
          <w:rFonts w:cs="Arial"/>
          <w:szCs w:val="24"/>
          <w:lang w:val="fi-FI" w:eastAsia="en-US"/>
        </w:rPr>
        <w:br/>
        <w:t xml:space="preserve">Kommunikaatio-ongelmaisten lasten palveluissa tarvitaan viittomakielen ohjaajia varhaiskasvatuksen henkilöstötiimissä.  </w:t>
      </w:r>
    </w:p>
    <w:p w:rsidR="00841D44" w:rsidRPr="00841D44" w:rsidRDefault="00841D44" w:rsidP="00841D44">
      <w:pPr>
        <w:spacing w:after="200" w:line="276" w:lineRule="auto"/>
        <w:ind w:left="1304"/>
        <w:rPr>
          <w:rFonts w:eastAsiaTheme="minorHAnsi" w:cs="Arial"/>
          <w:color w:val="000000" w:themeColor="text1"/>
          <w:szCs w:val="24"/>
          <w:lang w:val="fi-FI" w:eastAsia="en-US"/>
        </w:rPr>
      </w:pPr>
    </w:p>
    <w:p w:rsidR="00841D44" w:rsidRPr="00841D44" w:rsidRDefault="00841D44" w:rsidP="00841D44">
      <w:pPr>
        <w:spacing w:after="200" w:line="276" w:lineRule="auto"/>
        <w:ind w:left="1304"/>
        <w:rPr>
          <w:rFonts w:eastAsiaTheme="minorHAnsi" w:cs="Arial"/>
          <w:color w:val="000000" w:themeColor="text1"/>
          <w:szCs w:val="24"/>
          <w:lang w:val="fi-FI" w:eastAsia="en-US"/>
        </w:rPr>
      </w:pPr>
      <w:r w:rsidRPr="00841D44">
        <w:rPr>
          <w:rFonts w:eastAsiaTheme="minorHAnsi" w:cs="Arial"/>
          <w:color w:val="000000" w:themeColor="text1"/>
          <w:szCs w:val="24"/>
          <w:lang w:val="fi-FI" w:eastAsia="en-US"/>
        </w:rPr>
        <w:t>Lapsen tukitoimet, mukaan lukien tehostettu ja erityinen tuki, tulee toteuttaa riittävän varhaisessa vaiheessa lapsen tarpeiden mukaisesti. Varhaiskasvatuksessa tarvittava tuki lapselle voi olla myös pääosin, tai jopa lähes yksinomaan, sosiaali- ja terveyspalveluina toteutettavaa. Tällaista tukea tarvitsevan lapsen asema tulee turvata lainsäädännöllä yhdenvertaisesti verrattuna lähinnä vain pedagogista tukea tarvitsevaan lapseen.  Myös hallitusohjelmassa korostetaan tiiviistä yhteistyötä varhaiskasvatuksen sekä sosiaali- ja terveydenhuollon kesken.</w:t>
      </w:r>
    </w:p>
    <w:p w:rsidR="00C64939" w:rsidRDefault="00C64939" w:rsidP="00841D44">
      <w:pPr>
        <w:spacing w:after="200" w:line="276" w:lineRule="auto"/>
        <w:rPr>
          <w:rFonts w:eastAsiaTheme="minorHAnsi" w:cs="Arial"/>
          <w:b/>
          <w:color w:val="000000" w:themeColor="text1"/>
          <w:szCs w:val="24"/>
          <w:lang w:val="fi-FI" w:eastAsia="en-US"/>
        </w:rPr>
      </w:pPr>
    </w:p>
    <w:p w:rsidR="00841D44" w:rsidRPr="00841D44" w:rsidRDefault="00841D44" w:rsidP="00841D44">
      <w:pPr>
        <w:spacing w:after="200" w:line="276" w:lineRule="auto"/>
        <w:rPr>
          <w:rFonts w:eastAsiaTheme="minorHAnsi" w:cs="Arial"/>
          <w:color w:val="000000" w:themeColor="text1"/>
          <w:szCs w:val="24"/>
          <w:lang w:val="fi-FI" w:eastAsia="en-US"/>
        </w:rPr>
      </w:pPr>
      <w:r w:rsidRPr="00841D44">
        <w:rPr>
          <w:rFonts w:eastAsiaTheme="minorHAnsi" w:cs="Arial"/>
          <w:b/>
          <w:color w:val="000000" w:themeColor="text1"/>
          <w:szCs w:val="24"/>
          <w:lang w:val="fi-FI" w:eastAsia="en-US"/>
        </w:rPr>
        <w:t>STTK esittää seuraavia parannuksia pykäläluonnoksiin</w:t>
      </w:r>
      <w:r w:rsidRPr="00841D44">
        <w:rPr>
          <w:rFonts w:eastAsiaTheme="minorHAnsi" w:cs="Arial"/>
          <w:color w:val="000000" w:themeColor="text1"/>
          <w:szCs w:val="24"/>
          <w:lang w:val="fi-FI" w:eastAsia="en-US"/>
        </w:rPr>
        <w:t xml:space="preserve">: </w:t>
      </w:r>
      <w:r w:rsidR="00C64939">
        <w:rPr>
          <w:rFonts w:eastAsiaTheme="minorHAnsi" w:cs="Arial"/>
          <w:color w:val="000000" w:themeColor="text1"/>
          <w:szCs w:val="24"/>
          <w:lang w:val="fi-FI" w:eastAsia="en-US"/>
        </w:rPr>
        <w:br/>
      </w:r>
      <w:r w:rsidRPr="00841D44">
        <w:rPr>
          <w:rFonts w:eastAsiaTheme="minorHAnsi" w:cs="Arial"/>
          <w:b/>
          <w:color w:val="000000" w:themeColor="text1"/>
          <w:szCs w:val="24"/>
          <w:lang w:val="fi-FI" w:eastAsia="en-US"/>
        </w:rPr>
        <w:t>lisäykset pykäliin 16, 17 ja 18</w:t>
      </w:r>
      <w:r w:rsidRPr="00841D44">
        <w:rPr>
          <w:rFonts w:eastAsiaTheme="minorHAnsi" w:cs="Arial"/>
          <w:color w:val="000000" w:themeColor="text1"/>
          <w:szCs w:val="24"/>
          <w:lang w:val="fi-FI" w:eastAsia="en-US"/>
        </w:rPr>
        <w:t xml:space="preserve">:  </w:t>
      </w:r>
      <w:r w:rsidRPr="00841D44">
        <w:rPr>
          <w:rFonts w:eastAsiaTheme="minorHAnsi" w:cs="Arial"/>
          <w:i/>
          <w:color w:val="000000" w:themeColor="text1"/>
          <w:szCs w:val="24"/>
          <w:lang w:val="fi-FI" w:eastAsia="en-US"/>
        </w:rPr>
        <w:t>(lisäykset kursiivilla)</w:t>
      </w:r>
    </w:p>
    <w:p w:rsidR="00841D44" w:rsidRPr="00841D44" w:rsidRDefault="00841D44" w:rsidP="00841D44">
      <w:pPr>
        <w:spacing w:after="200" w:line="276" w:lineRule="auto"/>
        <w:rPr>
          <w:rFonts w:eastAsiaTheme="minorHAnsi" w:cs="Arial"/>
          <w:color w:val="000000" w:themeColor="text1"/>
          <w:szCs w:val="24"/>
          <w:lang w:val="fi-FI" w:eastAsia="en-US"/>
        </w:rPr>
      </w:pPr>
      <w:r w:rsidRPr="00841D44">
        <w:rPr>
          <w:rFonts w:eastAsiaTheme="minorHAnsi" w:cs="Arial"/>
          <w:color w:val="000000" w:themeColor="text1"/>
          <w:szCs w:val="24"/>
          <w:lang w:val="fi-FI" w:eastAsia="en-US"/>
        </w:rPr>
        <w:t xml:space="preserve">16 § </w:t>
      </w:r>
    </w:p>
    <w:p w:rsidR="00841D44" w:rsidRPr="00841D44" w:rsidRDefault="00841D44" w:rsidP="00841D44">
      <w:pPr>
        <w:spacing w:after="200" w:line="276" w:lineRule="auto"/>
        <w:ind w:left="1304"/>
        <w:rPr>
          <w:rFonts w:eastAsiaTheme="minorHAnsi" w:cs="Arial"/>
          <w:color w:val="000000" w:themeColor="text1"/>
          <w:szCs w:val="24"/>
          <w:lang w:val="fi-FI" w:eastAsia="en-US"/>
        </w:rPr>
      </w:pPr>
      <w:r w:rsidRPr="00841D44">
        <w:rPr>
          <w:rFonts w:eastAsiaTheme="minorHAnsi" w:cs="Arial"/>
          <w:color w:val="000000" w:themeColor="text1"/>
          <w:szCs w:val="24"/>
          <w:lang w:val="fi-FI" w:eastAsia="en-US"/>
        </w:rPr>
        <w:t xml:space="preserve">Lapsen kehityksen, oppimisen </w:t>
      </w:r>
      <w:r w:rsidRPr="00841D44">
        <w:rPr>
          <w:rFonts w:eastAsiaTheme="minorHAnsi" w:cs="Arial"/>
          <w:i/>
          <w:color w:val="000000" w:themeColor="text1"/>
          <w:szCs w:val="24"/>
          <w:lang w:val="fi-FI" w:eastAsia="en-US"/>
        </w:rPr>
        <w:t>ja hyvinvoinnin</w:t>
      </w:r>
      <w:r w:rsidRPr="00841D44">
        <w:rPr>
          <w:rFonts w:eastAsiaTheme="minorHAnsi" w:cs="Arial"/>
          <w:color w:val="000000" w:themeColor="text1"/>
          <w:szCs w:val="24"/>
          <w:lang w:val="fi-FI" w:eastAsia="en-US"/>
        </w:rPr>
        <w:t xml:space="preserve"> tuki  </w:t>
      </w:r>
      <w:r w:rsidRPr="00841D44">
        <w:rPr>
          <w:rFonts w:eastAsiaTheme="minorHAnsi" w:cs="Arial"/>
          <w:i/>
          <w:color w:val="000000" w:themeColor="text1"/>
          <w:szCs w:val="24"/>
          <w:lang w:val="fi-FI" w:eastAsia="en-US"/>
        </w:rPr>
        <w:t>(vastaava korjaus 17 ja 18 § otsikkoon )</w:t>
      </w:r>
    </w:p>
    <w:p w:rsidR="00841D44" w:rsidRPr="00841D44" w:rsidRDefault="00841D44" w:rsidP="00841D44">
      <w:pPr>
        <w:spacing w:after="200" w:line="276" w:lineRule="auto"/>
        <w:ind w:left="1304"/>
        <w:rPr>
          <w:rFonts w:eastAsiaTheme="minorHAnsi" w:cs="Arial"/>
          <w:i/>
          <w:color w:val="000000" w:themeColor="text1"/>
          <w:szCs w:val="24"/>
          <w:lang w:val="fi-FI" w:eastAsia="en-US"/>
        </w:rPr>
      </w:pPr>
      <w:r w:rsidRPr="00841D44">
        <w:rPr>
          <w:rFonts w:eastAsiaTheme="minorHAnsi" w:cs="Arial"/>
          <w:color w:val="000000" w:themeColor="text1"/>
          <w:szCs w:val="24"/>
          <w:lang w:val="fi-FI" w:eastAsia="en-US"/>
        </w:rPr>
        <w:t>2 momentti …</w:t>
      </w:r>
      <w:r w:rsidRPr="00841D44">
        <w:rPr>
          <w:rFonts w:eastAsiaTheme="minorHAnsi" w:cs="Arial"/>
          <w:i/>
          <w:color w:val="000000" w:themeColor="text1"/>
          <w:szCs w:val="24"/>
          <w:lang w:val="fi-FI" w:eastAsia="en-US"/>
        </w:rPr>
        <w:t>Tuki voi sisältää myös sosiaali- tai terveydenhuollon palveluja, kuten lääkehoitoa, fysioterapiaa tai puheterapiaa. Lapsen tuen tarpeet on otettava huomioon henkilöstömitoitusta alentavasti.</w:t>
      </w:r>
    </w:p>
    <w:p w:rsidR="00841D44" w:rsidRPr="00841D44" w:rsidRDefault="00841D44" w:rsidP="00841D44">
      <w:pPr>
        <w:spacing w:after="200" w:line="276" w:lineRule="auto"/>
        <w:rPr>
          <w:rFonts w:eastAsiaTheme="minorHAnsi" w:cs="Arial"/>
          <w:color w:val="000000" w:themeColor="text1"/>
          <w:szCs w:val="24"/>
          <w:lang w:val="fi-FI" w:eastAsia="en-US"/>
        </w:rPr>
      </w:pPr>
      <w:r w:rsidRPr="00841D44">
        <w:rPr>
          <w:rFonts w:eastAsiaTheme="minorHAnsi" w:cs="Arial"/>
          <w:color w:val="000000" w:themeColor="text1"/>
          <w:szCs w:val="24"/>
          <w:lang w:val="fi-FI" w:eastAsia="en-US"/>
        </w:rPr>
        <w:t xml:space="preserve">17 § </w:t>
      </w:r>
    </w:p>
    <w:p w:rsidR="00841D44" w:rsidRPr="00841D44" w:rsidRDefault="00841D44" w:rsidP="00841D44">
      <w:pPr>
        <w:spacing w:after="200" w:line="276" w:lineRule="auto"/>
        <w:ind w:left="1304"/>
        <w:rPr>
          <w:rFonts w:eastAsiaTheme="minorHAnsi" w:cs="Arial"/>
          <w:color w:val="000000" w:themeColor="text1"/>
          <w:szCs w:val="24"/>
          <w:lang w:val="fi-FI" w:eastAsia="en-US"/>
        </w:rPr>
      </w:pPr>
      <w:r w:rsidRPr="00841D44">
        <w:rPr>
          <w:rFonts w:eastAsiaTheme="minorHAnsi" w:cs="Arial"/>
          <w:color w:val="000000" w:themeColor="text1"/>
          <w:szCs w:val="24"/>
          <w:lang w:val="fi-FI" w:eastAsia="en-US"/>
        </w:rPr>
        <w:t>Lapsen kehityksen, oppimisen</w:t>
      </w:r>
      <w:r w:rsidRPr="00841D44">
        <w:rPr>
          <w:rFonts w:eastAsiaTheme="minorHAnsi" w:cs="Arial"/>
          <w:i/>
          <w:color w:val="000000" w:themeColor="text1"/>
          <w:szCs w:val="24"/>
          <w:lang w:val="fi-FI" w:eastAsia="en-US"/>
        </w:rPr>
        <w:t xml:space="preserve"> ja hyvinvoi</w:t>
      </w:r>
      <w:r>
        <w:rPr>
          <w:rFonts w:eastAsiaTheme="minorHAnsi" w:cs="Arial"/>
          <w:i/>
          <w:color w:val="000000" w:themeColor="text1"/>
          <w:szCs w:val="24"/>
          <w:lang w:val="fi-FI" w:eastAsia="en-US"/>
        </w:rPr>
        <w:t>n</w:t>
      </w:r>
      <w:r w:rsidRPr="00841D44">
        <w:rPr>
          <w:rFonts w:eastAsiaTheme="minorHAnsi" w:cs="Arial"/>
          <w:i/>
          <w:color w:val="000000" w:themeColor="text1"/>
          <w:szCs w:val="24"/>
          <w:lang w:val="fi-FI" w:eastAsia="en-US"/>
        </w:rPr>
        <w:t>nin</w:t>
      </w:r>
      <w:r w:rsidRPr="00841D44">
        <w:rPr>
          <w:rFonts w:eastAsiaTheme="minorHAnsi" w:cs="Arial"/>
          <w:color w:val="000000" w:themeColor="text1"/>
          <w:szCs w:val="24"/>
          <w:lang w:val="fi-FI" w:eastAsia="en-US"/>
        </w:rPr>
        <w:t xml:space="preserve"> tehostettu tuki</w:t>
      </w:r>
    </w:p>
    <w:p w:rsidR="00841D44" w:rsidRPr="00841D44" w:rsidRDefault="00841D44" w:rsidP="00841D44">
      <w:pPr>
        <w:spacing w:after="200" w:line="276" w:lineRule="auto"/>
        <w:ind w:left="1304"/>
        <w:rPr>
          <w:rFonts w:eastAsiaTheme="minorHAnsi" w:cs="Arial"/>
          <w:color w:val="000000" w:themeColor="text1"/>
          <w:szCs w:val="24"/>
          <w:lang w:val="fi-FI" w:eastAsia="en-US"/>
        </w:rPr>
      </w:pPr>
      <w:r w:rsidRPr="00841D44">
        <w:rPr>
          <w:rFonts w:eastAsiaTheme="minorHAnsi" w:cs="Arial"/>
          <w:color w:val="000000" w:themeColor="text1"/>
          <w:szCs w:val="24"/>
          <w:lang w:val="fi-FI" w:eastAsia="en-US"/>
        </w:rPr>
        <w:t xml:space="preserve">1 momentti …Tuen antaminen voi perustua pedagogisen arvioon </w:t>
      </w:r>
      <w:r w:rsidRPr="00841D44">
        <w:rPr>
          <w:rFonts w:eastAsiaTheme="minorHAnsi" w:cs="Arial"/>
          <w:i/>
          <w:color w:val="000000" w:themeColor="text1"/>
          <w:szCs w:val="24"/>
          <w:lang w:val="fi-FI" w:eastAsia="en-US"/>
        </w:rPr>
        <w:t>tai sosiaali- ja terveydenhuollon asiantuntija- arvioon</w:t>
      </w:r>
      <w:r w:rsidRPr="00841D44">
        <w:rPr>
          <w:rFonts w:eastAsiaTheme="minorHAnsi" w:cs="Arial"/>
          <w:color w:val="000000" w:themeColor="text1"/>
          <w:szCs w:val="24"/>
          <w:lang w:val="fi-FI" w:eastAsia="en-US"/>
        </w:rPr>
        <w:t>…</w:t>
      </w:r>
    </w:p>
    <w:p w:rsidR="00841D44" w:rsidRPr="00841D44" w:rsidRDefault="00841D44" w:rsidP="00841D44">
      <w:pPr>
        <w:spacing w:after="200" w:line="276" w:lineRule="auto"/>
        <w:rPr>
          <w:rFonts w:eastAsiaTheme="minorHAnsi" w:cs="Arial"/>
          <w:color w:val="000000" w:themeColor="text1"/>
          <w:szCs w:val="24"/>
          <w:lang w:val="fi-FI" w:eastAsia="en-US"/>
        </w:rPr>
      </w:pPr>
      <w:r w:rsidRPr="00841D44">
        <w:rPr>
          <w:rFonts w:eastAsiaTheme="minorHAnsi" w:cs="Arial"/>
          <w:color w:val="000000" w:themeColor="text1"/>
          <w:szCs w:val="24"/>
          <w:lang w:val="fi-FI" w:eastAsia="en-US"/>
        </w:rPr>
        <w:t>18 §</w:t>
      </w:r>
    </w:p>
    <w:p w:rsidR="00841D44" w:rsidRPr="00841D44" w:rsidRDefault="00841D44" w:rsidP="00841D44">
      <w:pPr>
        <w:spacing w:after="200" w:line="276" w:lineRule="auto"/>
        <w:ind w:left="1304"/>
        <w:rPr>
          <w:rFonts w:eastAsiaTheme="minorHAnsi" w:cs="Arial"/>
          <w:color w:val="000000" w:themeColor="text1"/>
          <w:szCs w:val="24"/>
          <w:lang w:val="fi-FI" w:eastAsia="en-US"/>
        </w:rPr>
      </w:pPr>
      <w:r w:rsidRPr="00841D44">
        <w:rPr>
          <w:rFonts w:eastAsiaTheme="minorHAnsi" w:cs="Arial"/>
          <w:color w:val="000000" w:themeColor="text1"/>
          <w:szCs w:val="24"/>
          <w:lang w:val="fi-FI" w:eastAsia="en-US"/>
        </w:rPr>
        <w:t xml:space="preserve">3 momentti …Pedagogista selvitystä </w:t>
      </w:r>
      <w:r w:rsidRPr="00841D44">
        <w:rPr>
          <w:rFonts w:eastAsiaTheme="minorHAnsi" w:cs="Arial"/>
          <w:i/>
          <w:color w:val="000000" w:themeColor="text1"/>
          <w:szCs w:val="24"/>
          <w:lang w:val="fi-FI" w:eastAsia="en-US"/>
        </w:rPr>
        <w:t>täydennetään</w:t>
      </w:r>
      <w:r w:rsidRPr="00841D44">
        <w:rPr>
          <w:rFonts w:eastAsiaTheme="minorHAnsi" w:cs="Arial"/>
          <w:color w:val="000000" w:themeColor="text1"/>
          <w:szCs w:val="24"/>
          <w:lang w:val="fi-FI" w:eastAsia="en-US"/>
        </w:rPr>
        <w:t xml:space="preserve"> sosiaali- ja terveydenhuollon tai muiden…</w:t>
      </w:r>
    </w:p>
    <w:p w:rsidR="00841D44" w:rsidRPr="00841D44" w:rsidRDefault="00841D44" w:rsidP="00841D44">
      <w:pPr>
        <w:spacing w:after="200" w:line="276" w:lineRule="auto"/>
        <w:rPr>
          <w:rFonts w:eastAsiaTheme="minorHAnsi" w:cs="Arial"/>
          <w:b/>
          <w:color w:val="000000" w:themeColor="text1"/>
          <w:szCs w:val="24"/>
          <w:lang w:val="fi-FI" w:eastAsia="en-US"/>
        </w:rPr>
      </w:pPr>
      <w:r w:rsidRPr="00841D44">
        <w:rPr>
          <w:rFonts w:eastAsiaTheme="minorHAnsi" w:cs="Arial"/>
          <w:b/>
          <w:color w:val="000000" w:themeColor="text1"/>
          <w:szCs w:val="24"/>
          <w:lang w:val="fi-FI" w:eastAsia="en-US"/>
        </w:rPr>
        <w:t>27 ja 28 §</w:t>
      </w:r>
    </w:p>
    <w:p w:rsidR="00841D44" w:rsidRPr="00841D44" w:rsidRDefault="00841D44" w:rsidP="00841D44">
      <w:pPr>
        <w:spacing w:after="200" w:line="276" w:lineRule="auto"/>
        <w:ind w:left="1304"/>
        <w:rPr>
          <w:rFonts w:eastAsiaTheme="minorHAnsi" w:cs="Arial"/>
          <w:color w:val="000000" w:themeColor="text1"/>
          <w:szCs w:val="24"/>
          <w:lang w:val="fi-FI" w:eastAsia="en-US"/>
        </w:rPr>
      </w:pPr>
      <w:r w:rsidRPr="00841D44">
        <w:rPr>
          <w:rFonts w:eastAsiaTheme="minorHAnsi" w:cs="Arial"/>
          <w:color w:val="000000" w:themeColor="text1"/>
          <w:szCs w:val="24"/>
          <w:lang w:val="fi-FI" w:eastAsia="en-US"/>
        </w:rPr>
        <w:t xml:space="preserve">Nämä pykälät tulee </w:t>
      </w:r>
      <w:r w:rsidRPr="00841D44">
        <w:rPr>
          <w:rFonts w:eastAsiaTheme="minorHAnsi" w:cs="Arial"/>
          <w:b/>
          <w:color w:val="000000" w:themeColor="text1"/>
          <w:szCs w:val="24"/>
          <w:lang w:val="fi-FI" w:eastAsia="en-US"/>
        </w:rPr>
        <w:t>kirjoittaa uudelleen yhteen</w:t>
      </w:r>
      <w:r w:rsidRPr="00841D44">
        <w:rPr>
          <w:rFonts w:eastAsiaTheme="minorHAnsi" w:cs="Arial"/>
          <w:color w:val="000000" w:themeColor="text1"/>
          <w:szCs w:val="24"/>
          <w:lang w:val="fi-FI" w:eastAsia="en-US"/>
        </w:rPr>
        <w:t>, samaksi pykäläksi, koska varhaiskasvatuksen opettajan tehtäviin pätevöidytään kahta rinnakkaista väylää myöten (varhaiskasvatukseen suuntautuneen, joko kasvatustieteen kandidaatin tai sosionomin tutkinnon kautta)</w:t>
      </w:r>
    </w:p>
    <w:p w:rsidR="00841D44" w:rsidRPr="00841D44" w:rsidRDefault="00841D44" w:rsidP="00841D44">
      <w:pPr>
        <w:spacing w:after="200" w:line="276" w:lineRule="auto"/>
        <w:rPr>
          <w:rFonts w:eastAsiaTheme="minorHAnsi" w:cs="Arial"/>
          <w:color w:val="000000" w:themeColor="text1"/>
          <w:szCs w:val="24"/>
          <w:lang w:val="fi-FI" w:eastAsia="en-US"/>
        </w:rPr>
      </w:pPr>
      <w:r w:rsidRPr="00841D44">
        <w:rPr>
          <w:rFonts w:eastAsiaTheme="minorHAnsi" w:cs="Arial"/>
          <w:color w:val="000000" w:themeColor="text1"/>
          <w:szCs w:val="24"/>
          <w:lang w:val="fi-FI" w:eastAsia="en-US"/>
        </w:rPr>
        <w:t xml:space="preserve">Lisäksi lakiin </w:t>
      </w:r>
      <w:r w:rsidRPr="00841D44">
        <w:rPr>
          <w:rFonts w:eastAsiaTheme="minorHAnsi" w:cs="Arial"/>
          <w:b/>
          <w:color w:val="000000" w:themeColor="text1"/>
          <w:szCs w:val="24"/>
          <w:lang w:val="fi-FI" w:eastAsia="en-US"/>
        </w:rPr>
        <w:t>tulee lisätä omat pykälät</w:t>
      </w:r>
      <w:r w:rsidRPr="00841D44">
        <w:rPr>
          <w:rFonts w:eastAsiaTheme="minorHAnsi" w:cs="Arial"/>
          <w:color w:val="000000" w:themeColor="text1"/>
          <w:szCs w:val="24"/>
          <w:lang w:val="fi-FI" w:eastAsia="en-US"/>
        </w:rPr>
        <w:t xml:space="preserve"> </w:t>
      </w:r>
    </w:p>
    <w:p w:rsidR="00841D44" w:rsidRPr="00841D44" w:rsidRDefault="00841D44" w:rsidP="00841D44">
      <w:pPr>
        <w:numPr>
          <w:ilvl w:val="0"/>
          <w:numId w:val="1"/>
        </w:numPr>
        <w:spacing w:after="200" w:line="276" w:lineRule="auto"/>
        <w:contextualSpacing/>
        <w:rPr>
          <w:rFonts w:eastAsiaTheme="minorHAnsi" w:cs="Arial"/>
          <w:b/>
          <w:color w:val="000000" w:themeColor="text1"/>
          <w:szCs w:val="24"/>
          <w:lang w:val="fi-FI" w:eastAsia="en-US"/>
        </w:rPr>
      </w:pPr>
      <w:r w:rsidRPr="00841D44">
        <w:rPr>
          <w:rFonts w:eastAsiaTheme="minorHAnsi" w:cs="Arial"/>
          <w:b/>
          <w:color w:val="000000" w:themeColor="text1"/>
          <w:szCs w:val="24"/>
          <w:lang w:val="fi-FI" w:eastAsia="en-US"/>
        </w:rPr>
        <w:t>vuorohoidosta ja sen mitoituksesta:</w:t>
      </w:r>
    </w:p>
    <w:p w:rsidR="00841D44" w:rsidRPr="00841D44" w:rsidRDefault="00841D44" w:rsidP="00841D44">
      <w:pPr>
        <w:spacing w:after="200" w:line="276" w:lineRule="auto"/>
        <w:ind w:left="720"/>
        <w:contextualSpacing/>
        <w:rPr>
          <w:rFonts w:eastAsiaTheme="minorHAnsi" w:cs="Arial"/>
          <w:iCs/>
          <w:color w:val="000000" w:themeColor="text1"/>
          <w:szCs w:val="24"/>
          <w:lang w:val="fi-FI" w:eastAsia="en-US"/>
        </w:rPr>
      </w:pPr>
    </w:p>
    <w:p w:rsidR="00841D44" w:rsidRPr="00841D44" w:rsidRDefault="00841D44" w:rsidP="00841D44">
      <w:pPr>
        <w:spacing w:after="200" w:line="276" w:lineRule="auto"/>
        <w:contextualSpacing/>
        <w:rPr>
          <w:rFonts w:eastAsiaTheme="minorHAnsi" w:cs="Arial"/>
          <w:i/>
          <w:iCs/>
          <w:color w:val="000000" w:themeColor="text1"/>
          <w:szCs w:val="24"/>
          <w:lang w:val="fi-FI" w:eastAsia="en-US"/>
        </w:rPr>
      </w:pPr>
      <w:r w:rsidRPr="00841D44">
        <w:rPr>
          <w:rFonts w:eastAsiaTheme="minorHAnsi" w:cs="Arial"/>
          <w:i/>
          <w:iCs/>
          <w:color w:val="000000" w:themeColor="text1"/>
          <w:szCs w:val="24"/>
          <w:lang w:val="fi-FI" w:eastAsia="en-US"/>
        </w:rPr>
        <w:t>x § Päiväkodin henkilöstö vuorohoidossa</w:t>
      </w:r>
    </w:p>
    <w:p w:rsidR="00841D44" w:rsidRPr="00841D44" w:rsidRDefault="00841D44" w:rsidP="00841D44">
      <w:pPr>
        <w:ind w:left="1304"/>
        <w:rPr>
          <w:rFonts w:eastAsiaTheme="minorHAnsi" w:cs="Arial"/>
          <w:i/>
          <w:color w:val="000000" w:themeColor="text1"/>
          <w:szCs w:val="24"/>
          <w:lang w:val="fi-FI" w:eastAsia="en-US"/>
        </w:rPr>
      </w:pPr>
      <w:r w:rsidRPr="00841D44">
        <w:rPr>
          <w:rFonts w:eastAsiaTheme="minorHAnsi" w:cs="Arial"/>
          <w:i/>
          <w:color w:val="000000" w:themeColor="text1"/>
          <w:szCs w:val="24"/>
          <w:lang w:val="fi-FI" w:eastAsia="en-US"/>
        </w:rPr>
        <w:t>Vuorohoitoa annetaan lapselle vanhempien työhön tai opiskeluun liittyvällä perusteella iltaisin, öisin, viikonloppuisin ja arkipyhisin sen mukaan kun vanhemmat ja vuorohoidon järjestäjä ovat ennalta sopineet.</w:t>
      </w:r>
    </w:p>
    <w:p w:rsidR="00841D44" w:rsidRPr="00841D44" w:rsidRDefault="00841D44" w:rsidP="00841D44">
      <w:pPr>
        <w:ind w:left="1304"/>
        <w:rPr>
          <w:rFonts w:eastAsiaTheme="minorHAnsi" w:cs="Arial"/>
          <w:i/>
          <w:color w:val="000000" w:themeColor="text1"/>
          <w:szCs w:val="24"/>
          <w:lang w:val="fi-FI" w:eastAsia="en-US"/>
        </w:rPr>
      </w:pPr>
    </w:p>
    <w:p w:rsidR="00841D44" w:rsidRPr="00841D44" w:rsidRDefault="00841D44" w:rsidP="00841D44">
      <w:pPr>
        <w:ind w:left="1304"/>
        <w:rPr>
          <w:rFonts w:eastAsiaTheme="minorHAnsi" w:cs="Arial"/>
          <w:i/>
          <w:color w:val="000000" w:themeColor="text1"/>
          <w:szCs w:val="24"/>
          <w:lang w:val="fi-FI" w:eastAsia="en-US"/>
        </w:rPr>
      </w:pPr>
      <w:r w:rsidRPr="00841D44">
        <w:rPr>
          <w:rFonts w:eastAsiaTheme="minorHAnsi" w:cs="Arial"/>
          <w:i/>
          <w:color w:val="000000" w:themeColor="text1"/>
          <w:szCs w:val="24"/>
          <w:lang w:val="fi-FI" w:eastAsia="en-US"/>
        </w:rPr>
        <w:t xml:space="preserve">Vuorohoitoa iltaisin, öisin, viikonloppuisin ja arkipyhinä annettaessa on päiväkodissa noudatettava 1:5 henkilöstömitoitusta yli kolmivuotiaiden osalta ja alle kolmivuotiaiden osalta 1:4. </w:t>
      </w:r>
    </w:p>
    <w:p w:rsidR="00841D44" w:rsidRPr="00841D44" w:rsidRDefault="00841D44" w:rsidP="00841D44">
      <w:pPr>
        <w:spacing w:after="200" w:line="276" w:lineRule="auto"/>
        <w:ind w:left="720"/>
        <w:contextualSpacing/>
        <w:rPr>
          <w:rFonts w:eastAsiaTheme="minorHAnsi" w:cs="Arial"/>
          <w:i/>
          <w:iCs/>
          <w:color w:val="000000" w:themeColor="text1"/>
          <w:szCs w:val="24"/>
          <w:lang w:val="fi-FI" w:eastAsia="en-US"/>
        </w:rPr>
      </w:pPr>
    </w:p>
    <w:p w:rsidR="00841D44" w:rsidRPr="00841D44" w:rsidRDefault="00841D44" w:rsidP="00841D44">
      <w:pPr>
        <w:numPr>
          <w:ilvl w:val="0"/>
          <w:numId w:val="1"/>
        </w:numPr>
        <w:spacing w:after="200" w:line="276" w:lineRule="auto"/>
        <w:contextualSpacing/>
        <w:rPr>
          <w:rFonts w:eastAsiaTheme="minorHAnsi" w:cs="Arial"/>
          <w:b/>
          <w:iCs/>
          <w:color w:val="000000" w:themeColor="text1"/>
          <w:szCs w:val="24"/>
          <w:lang w:val="fi-FI" w:eastAsia="en-US"/>
        </w:rPr>
      </w:pPr>
      <w:r w:rsidRPr="00841D44">
        <w:rPr>
          <w:rFonts w:eastAsiaTheme="minorHAnsi" w:cs="Arial"/>
          <w:b/>
          <w:iCs/>
          <w:color w:val="000000" w:themeColor="text1"/>
          <w:szCs w:val="24"/>
          <w:lang w:val="fi-FI" w:eastAsia="en-US"/>
        </w:rPr>
        <w:lastRenderedPageBreak/>
        <w:t xml:space="preserve">tasa-arvon edistämisestä </w:t>
      </w:r>
    </w:p>
    <w:p w:rsidR="00841D44" w:rsidRPr="00841D44" w:rsidRDefault="00841D44" w:rsidP="00841D44">
      <w:pPr>
        <w:spacing w:before="100" w:beforeAutospacing="1" w:after="100" w:afterAutospacing="1" w:line="276" w:lineRule="auto"/>
        <w:rPr>
          <w:rFonts w:eastAsiaTheme="minorHAnsi" w:cs="Arial"/>
          <w:i/>
          <w:iCs/>
          <w:color w:val="000000" w:themeColor="text1"/>
          <w:szCs w:val="24"/>
          <w:lang w:val="fi-FI"/>
        </w:rPr>
      </w:pPr>
      <w:r w:rsidRPr="00841D44">
        <w:rPr>
          <w:rFonts w:eastAsiaTheme="minorHAnsi" w:cs="Arial"/>
          <w:i/>
          <w:iCs/>
          <w:color w:val="000000" w:themeColor="text1"/>
          <w:szCs w:val="24"/>
          <w:lang w:val="fi-FI"/>
        </w:rPr>
        <w:t xml:space="preserve"> x § Tasa-arvon edistäminen varhaiskasvatuksessa </w:t>
      </w:r>
    </w:p>
    <w:p w:rsidR="00841D44" w:rsidRPr="00841D44" w:rsidRDefault="00841D44" w:rsidP="00841D44">
      <w:pPr>
        <w:autoSpaceDE w:val="0"/>
        <w:autoSpaceDN w:val="0"/>
        <w:spacing w:after="200" w:line="276" w:lineRule="auto"/>
        <w:ind w:left="1304"/>
        <w:rPr>
          <w:rFonts w:eastAsiaTheme="minorHAnsi" w:cs="Arial"/>
          <w:i/>
          <w:color w:val="000000" w:themeColor="text1"/>
          <w:szCs w:val="24"/>
          <w:lang w:val="fi-FI"/>
        </w:rPr>
      </w:pPr>
      <w:r w:rsidRPr="00841D44">
        <w:rPr>
          <w:rFonts w:eastAsiaTheme="minorHAnsi" w:cs="Arial"/>
          <w:i/>
          <w:color w:val="000000" w:themeColor="text1"/>
          <w:szCs w:val="24"/>
          <w:lang w:val="fi-FI"/>
        </w:rPr>
        <w:t xml:space="preserve">Tasa-arvo- ja sukupuolitietoinen hoito, kasvatus ja opetus tulee huomioida kaikessa varhaiskasvatuksen suunnittelussa ja arvioinnissa sen eri tasoilla. </w:t>
      </w:r>
    </w:p>
    <w:p w:rsidR="00841D44" w:rsidRPr="00841D44" w:rsidRDefault="00841D44" w:rsidP="00841D44">
      <w:pPr>
        <w:autoSpaceDE w:val="0"/>
        <w:autoSpaceDN w:val="0"/>
        <w:spacing w:after="200" w:line="276" w:lineRule="auto"/>
        <w:ind w:left="1304"/>
        <w:rPr>
          <w:rFonts w:eastAsiaTheme="minorHAnsi" w:cs="Arial"/>
          <w:i/>
          <w:color w:val="000000" w:themeColor="text1"/>
          <w:szCs w:val="24"/>
          <w:lang w:val="fi-FI"/>
        </w:rPr>
      </w:pPr>
      <w:r w:rsidRPr="00841D44">
        <w:rPr>
          <w:rFonts w:eastAsiaTheme="minorHAnsi" w:cs="Arial"/>
          <w:i/>
          <w:color w:val="000000" w:themeColor="text1"/>
          <w:szCs w:val="24"/>
          <w:lang w:val="fi-FI"/>
        </w:rPr>
        <w:t xml:space="preserve">Varhaiskasvatuspalveluja järjestävän tahon on huolehdittava siitä, että lasten hoito, kasvatus ja opetus on sukupuoli- ja tasa-arvotietoista siten, että se tarjoaa lapsille </w:t>
      </w:r>
      <w:r w:rsidRPr="00841D44">
        <w:rPr>
          <w:rFonts w:eastAsiaTheme="minorHAnsi" w:cs="Arial"/>
          <w:i/>
          <w:color w:val="000000" w:themeColor="text1"/>
          <w:szCs w:val="24"/>
          <w:lang w:val="fi-FI" w:eastAsia="en-US"/>
        </w:rPr>
        <w:t>samanlaiset oikeudet, velvollisuudet ja mahdollisuudet.</w:t>
      </w:r>
    </w:p>
    <w:p w:rsidR="00841D44" w:rsidRPr="00841D44" w:rsidRDefault="00841D44" w:rsidP="00841D44">
      <w:pPr>
        <w:autoSpaceDE w:val="0"/>
        <w:autoSpaceDN w:val="0"/>
        <w:spacing w:after="200" w:line="276" w:lineRule="auto"/>
        <w:ind w:left="1304"/>
        <w:rPr>
          <w:rFonts w:eastAsiaTheme="minorHAnsi" w:cs="Arial"/>
          <w:i/>
          <w:color w:val="000000" w:themeColor="text1"/>
          <w:szCs w:val="24"/>
          <w:lang w:val="fi-FI"/>
        </w:rPr>
      </w:pPr>
      <w:r w:rsidRPr="00841D44">
        <w:rPr>
          <w:rFonts w:eastAsiaTheme="minorHAnsi" w:cs="Arial"/>
          <w:i/>
          <w:color w:val="000000" w:themeColor="text1"/>
          <w:szCs w:val="24"/>
          <w:lang w:val="fi-FI"/>
        </w:rPr>
        <w:t xml:space="preserve">Jokaisen varhaiskasvatusta toteuttavan tahon on laadittava toiminnallinen tasa-arvosuunnitelma tasa-arvoisen hoidon, kasvatuksen ja opetuksen toteuttamiseksi kyseisessä toimintayksikössä. Suunnitelma tulee laatia yhteistyössä henkilöstön ja lasten vanhempien kanssa. Suunnitelman toteutumista on arvioitava ja suunnitelma on tarkistettava vähintään kerran vuodessa. </w:t>
      </w:r>
    </w:p>
    <w:p w:rsidR="00841D44" w:rsidRPr="00841D44" w:rsidRDefault="00841D44" w:rsidP="00841D44">
      <w:pPr>
        <w:autoSpaceDE w:val="0"/>
        <w:autoSpaceDN w:val="0"/>
        <w:spacing w:after="200" w:line="276" w:lineRule="auto"/>
        <w:ind w:left="1304"/>
        <w:rPr>
          <w:rFonts w:eastAsiaTheme="minorHAnsi" w:cs="Arial"/>
          <w:i/>
          <w:color w:val="000000" w:themeColor="text1"/>
          <w:szCs w:val="24"/>
          <w:lang w:val="fi-FI"/>
        </w:rPr>
      </w:pPr>
      <w:r w:rsidRPr="00841D44">
        <w:rPr>
          <w:rFonts w:eastAsiaTheme="minorHAnsi" w:cs="Arial"/>
          <w:i/>
          <w:color w:val="000000" w:themeColor="text1"/>
          <w:szCs w:val="24"/>
          <w:lang w:val="fi-FI"/>
        </w:rPr>
        <w:t xml:space="preserve">Toiminnan järjestäjän on huolehdittava, että varhaiskasvatuksen henkilöstöllä on riittävä tietämys sukupuoli- ja tasa-arvotietoisen hoidon, kasvatuksen ja opetuksen tarjoamiseksi. Tarvittaessa toiminnan järjestäjän on tarjottava täydennyskoulutusta. </w:t>
      </w:r>
    </w:p>
    <w:p w:rsidR="00841D44" w:rsidRPr="00841D44" w:rsidRDefault="00841D44" w:rsidP="00841D44">
      <w:pPr>
        <w:autoSpaceDE w:val="0"/>
        <w:autoSpaceDN w:val="0"/>
        <w:spacing w:after="200" w:line="276" w:lineRule="auto"/>
        <w:rPr>
          <w:rFonts w:eastAsiaTheme="minorHAnsi" w:cs="Arial"/>
          <w:b/>
          <w:color w:val="000000" w:themeColor="text1"/>
          <w:szCs w:val="24"/>
          <w:lang w:val="fi-FI"/>
        </w:rPr>
      </w:pPr>
      <w:r w:rsidRPr="00841D44">
        <w:rPr>
          <w:rFonts w:eastAsiaTheme="minorHAnsi" w:cs="Arial"/>
          <w:b/>
          <w:color w:val="000000" w:themeColor="text1"/>
          <w:szCs w:val="24"/>
          <w:lang w:val="fi-FI"/>
        </w:rPr>
        <w:t>35 §</w:t>
      </w:r>
      <w:r w:rsidRPr="00841D44">
        <w:rPr>
          <w:rFonts w:eastAsiaTheme="minorHAnsi" w:cs="Arial"/>
          <w:color w:val="000000" w:themeColor="text1"/>
          <w:szCs w:val="24"/>
          <w:lang w:val="fi-FI"/>
        </w:rPr>
        <w:t xml:space="preserve"> lisäyksenä uusi </w:t>
      </w:r>
      <w:r w:rsidRPr="00841D44">
        <w:rPr>
          <w:rFonts w:eastAsiaTheme="minorHAnsi" w:cs="Arial"/>
          <w:b/>
          <w:color w:val="000000" w:themeColor="text1"/>
          <w:szCs w:val="24"/>
          <w:lang w:val="fi-FI"/>
        </w:rPr>
        <w:t>momentti</w:t>
      </w:r>
    </w:p>
    <w:p w:rsidR="00841D44" w:rsidRPr="00841D44" w:rsidRDefault="00841D44" w:rsidP="00841D44">
      <w:pPr>
        <w:ind w:left="1304"/>
        <w:rPr>
          <w:rFonts w:eastAsiaTheme="minorHAnsi" w:cs="Arial"/>
          <w:i/>
          <w:color w:val="000000" w:themeColor="text1"/>
          <w:szCs w:val="24"/>
          <w:lang w:val="fi-FI"/>
        </w:rPr>
      </w:pPr>
      <w:r w:rsidRPr="00841D44">
        <w:rPr>
          <w:rFonts w:eastAsiaTheme="minorHAnsi" w:cs="Arial"/>
          <w:i/>
          <w:color w:val="000000" w:themeColor="text1"/>
          <w:szCs w:val="24"/>
          <w:lang w:val="fi-FI"/>
        </w:rPr>
        <w:t xml:space="preserve">Lapsella on oikeus samaan ryhmään koko toimintavuoden ajan. </w:t>
      </w:r>
    </w:p>
    <w:p w:rsidR="00841D44" w:rsidRPr="00841D44" w:rsidRDefault="00841D44" w:rsidP="00841D44">
      <w:pPr>
        <w:autoSpaceDE w:val="0"/>
        <w:autoSpaceDN w:val="0"/>
        <w:spacing w:after="200" w:line="276" w:lineRule="auto"/>
        <w:rPr>
          <w:rFonts w:eastAsiaTheme="minorHAnsi" w:cs="Arial"/>
          <w:i/>
          <w:color w:val="000000" w:themeColor="text1"/>
          <w:szCs w:val="24"/>
          <w:lang w:val="fi-FI"/>
        </w:rPr>
      </w:pPr>
    </w:p>
    <w:p w:rsidR="00841D44" w:rsidRDefault="00C64939" w:rsidP="00841D44">
      <w:pPr>
        <w:autoSpaceDE w:val="0"/>
        <w:autoSpaceDN w:val="0"/>
        <w:spacing w:after="200" w:line="276" w:lineRule="auto"/>
        <w:rPr>
          <w:rFonts w:eastAsiaTheme="minorHAnsi" w:cs="Arial"/>
          <w:color w:val="000000" w:themeColor="text1"/>
          <w:szCs w:val="24"/>
          <w:lang w:val="fi-FI"/>
        </w:rPr>
      </w:pPr>
      <w:r>
        <w:rPr>
          <w:rFonts w:eastAsiaTheme="minorHAnsi" w:cs="Arial"/>
          <w:i/>
          <w:color w:val="000000" w:themeColor="text1"/>
          <w:szCs w:val="24"/>
          <w:lang w:val="fi-FI"/>
        </w:rPr>
        <w:tab/>
      </w:r>
      <w:r>
        <w:rPr>
          <w:rFonts w:eastAsiaTheme="minorHAnsi" w:cs="Arial"/>
          <w:color w:val="000000" w:themeColor="text1"/>
          <w:szCs w:val="24"/>
          <w:lang w:val="fi-FI"/>
        </w:rPr>
        <w:t>Toimihenkilökeskusjärjestö STTK</w:t>
      </w:r>
    </w:p>
    <w:p w:rsidR="00C64939" w:rsidRDefault="00C64939" w:rsidP="00841D44">
      <w:pPr>
        <w:autoSpaceDE w:val="0"/>
        <w:autoSpaceDN w:val="0"/>
        <w:spacing w:after="200" w:line="276" w:lineRule="auto"/>
        <w:rPr>
          <w:rFonts w:eastAsiaTheme="minorHAnsi" w:cs="Arial"/>
          <w:color w:val="000000" w:themeColor="text1"/>
          <w:szCs w:val="24"/>
          <w:lang w:val="fi-FI"/>
        </w:rPr>
      </w:pPr>
    </w:p>
    <w:p w:rsidR="00C64939" w:rsidRDefault="00C64939" w:rsidP="00841D44">
      <w:pPr>
        <w:autoSpaceDE w:val="0"/>
        <w:autoSpaceDN w:val="0"/>
        <w:spacing w:after="200" w:line="276" w:lineRule="auto"/>
        <w:rPr>
          <w:rFonts w:eastAsiaTheme="minorHAnsi" w:cs="Arial"/>
          <w:color w:val="000000" w:themeColor="text1"/>
          <w:szCs w:val="24"/>
          <w:lang w:val="fi-FI"/>
        </w:rPr>
      </w:pPr>
      <w:r>
        <w:rPr>
          <w:rFonts w:eastAsiaTheme="minorHAnsi" w:cs="Arial"/>
          <w:color w:val="000000" w:themeColor="text1"/>
          <w:szCs w:val="24"/>
          <w:lang w:val="fi-FI"/>
        </w:rPr>
        <w:tab/>
        <w:t>Antti Palola</w:t>
      </w:r>
      <w:r>
        <w:rPr>
          <w:rFonts w:eastAsiaTheme="minorHAnsi" w:cs="Arial"/>
          <w:color w:val="000000" w:themeColor="text1"/>
          <w:szCs w:val="24"/>
          <w:lang w:val="fi-FI"/>
        </w:rPr>
        <w:tab/>
      </w:r>
      <w:r>
        <w:rPr>
          <w:rFonts w:eastAsiaTheme="minorHAnsi" w:cs="Arial"/>
          <w:color w:val="000000" w:themeColor="text1"/>
          <w:szCs w:val="24"/>
          <w:lang w:val="fi-FI"/>
        </w:rPr>
        <w:tab/>
      </w:r>
      <w:r>
        <w:rPr>
          <w:rFonts w:eastAsiaTheme="minorHAnsi" w:cs="Arial"/>
          <w:color w:val="000000" w:themeColor="text1"/>
          <w:szCs w:val="24"/>
          <w:lang w:val="fi-FI"/>
        </w:rPr>
        <w:tab/>
        <w:t>Minna Helle</w:t>
      </w:r>
      <w:r>
        <w:rPr>
          <w:rFonts w:eastAsiaTheme="minorHAnsi" w:cs="Arial"/>
          <w:color w:val="000000" w:themeColor="text1"/>
          <w:szCs w:val="24"/>
          <w:lang w:val="fi-FI"/>
        </w:rPr>
        <w:br/>
      </w:r>
      <w:r>
        <w:rPr>
          <w:rFonts w:eastAsiaTheme="minorHAnsi" w:cs="Arial"/>
          <w:color w:val="000000" w:themeColor="text1"/>
          <w:szCs w:val="24"/>
          <w:lang w:val="fi-FI"/>
        </w:rPr>
        <w:tab/>
        <w:t>puheenjohtaja</w:t>
      </w:r>
      <w:r>
        <w:rPr>
          <w:rFonts w:eastAsiaTheme="minorHAnsi" w:cs="Arial"/>
          <w:color w:val="000000" w:themeColor="text1"/>
          <w:szCs w:val="24"/>
          <w:lang w:val="fi-FI"/>
        </w:rPr>
        <w:tab/>
      </w:r>
      <w:r>
        <w:rPr>
          <w:rFonts w:eastAsiaTheme="minorHAnsi" w:cs="Arial"/>
          <w:color w:val="000000" w:themeColor="text1"/>
          <w:szCs w:val="24"/>
          <w:lang w:val="fi-FI"/>
        </w:rPr>
        <w:tab/>
        <w:t>edunvalvontajohtaja</w:t>
      </w:r>
    </w:p>
    <w:p w:rsidR="00D22EB0" w:rsidRDefault="00D22EB0" w:rsidP="00841D44">
      <w:pPr>
        <w:autoSpaceDE w:val="0"/>
        <w:autoSpaceDN w:val="0"/>
        <w:spacing w:after="200" w:line="276" w:lineRule="auto"/>
        <w:rPr>
          <w:rFonts w:eastAsiaTheme="minorHAnsi" w:cs="Arial"/>
          <w:color w:val="000000" w:themeColor="text1"/>
          <w:szCs w:val="24"/>
          <w:lang w:val="fi-FI"/>
        </w:rPr>
      </w:pPr>
    </w:p>
    <w:p w:rsidR="00D22EB0" w:rsidRDefault="00D22EB0" w:rsidP="00841D44">
      <w:pPr>
        <w:autoSpaceDE w:val="0"/>
        <w:autoSpaceDN w:val="0"/>
        <w:spacing w:after="200" w:line="276" w:lineRule="auto"/>
        <w:rPr>
          <w:rFonts w:eastAsiaTheme="minorHAnsi" w:cs="Arial"/>
          <w:color w:val="000000" w:themeColor="text1"/>
          <w:szCs w:val="24"/>
          <w:lang w:val="fi-FI"/>
        </w:rPr>
      </w:pPr>
    </w:p>
    <w:p w:rsidR="00C64939" w:rsidRDefault="00C64939" w:rsidP="00841D44">
      <w:pPr>
        <w:autoSpaceDE w:val="0"/>
        <w:autoSpaceDN w:val="0"/>
        <w:spacing w:after="200" w:line="276" w:lineRule="auto"/>
        <w:rPr>
          <w:rFonts w:eastAsiaTheme="minorHAnsi" w:cs="Arial"/>
          <w:color w:val="000000" w:themeColor="text1"/>
          <w:szCs w:val="24"/>
          <w:lang w:val="fi-FI"/>
        </w:rPr>
      </w:pPr>
    </w:p>
    <w:p w:rsidR="00841D44" w:rsidRPr="00841D44" w:rsidRDefault="00C64939" w:rsidP="00C64939">
      <w:pPr>
        <w:autoSpaceDE w:val="0"/>
        <w:autoSpaceDN w:val="0"/>
        <w:spacing w:after="200" w:line="276" w:lineRule="auto"/>
        <w:rPr>
          <w:rStyle w:val="Korostus"/>
          <w:rFonts w:cs="Arial"/>
          <w:i w:val="0"/>
          <w:iCs w:val="0"/>
          <w:szCs w:val="24"/>
        </w:rPr>
      </w:pPr>
      <w:r>
        <w:rPr>
          <w:rFonts w:eastAsiaTheme="minorHAnsi" w:cs="Arial"/>
          <w:color w:val="000000" w:themeColor="text1"/>
          <w:szCs w:val="24"/>
          <w:lang w:val="fi-FI"/>
        </w:rPr>
        <w:t xml:space="preserve">Lisätietoja: sosiaali- ja terveyspoliittinen asiantuntija Riitta Työläjärvi, </w:t>
      </w:r>
      <w:hyperlink r:id="rId10" w:history="1">
        <w:r w:rsidR="00D22EB0" w:rsidRPr="00BE4158">
          <w:rPr>
            <w:rStyle w:val="Hyperlinkki"/>
            <w:rFonts w:eastAsiaTheme="minorHAnsi" w:cs="Arial"/>
            <w:szCs w:val="24"/>
            <w:lang w:val="fi-FI"/>
          </w:rPr>
          <w:t>riitta.tyolajarvi@sttk.fi</w:t>
        </w:r>
      </w:hyperlink>
      <w:r w:rsidR="00D22EB0">
        <w:rPr>
          <w:rFonts w:eastAsiaTheme="minorHAnsi" w:cs="Arial"/>
          <w:color w:val="000000" w:themeColor="text1"/>
          <w:szCs w:val="24"/>
          <w:lang w:val="fi-FI"/>
        </w:rPr>
        <w:t xml:space="preserve"> </w:t>
      </w:r>
    </w:p>
    <w:sectPr w:rsidR="00841D44" w:rsidRPr="00841D44" w:rsidSect="001A3E75">
      <w:headerReference w:type="default" r:id="rId11"/>
      <w:footerReference w:type="default" r:id="rId12"/>
      <w:pgSz w:w="11906" w:h="16838" w:code="9"/>
      <w:pgMar w:top="1134" w:right="1134" w:bottom="851" w:left="1134"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F1" w:rsidRDefault="00241DF1">
      <w:r>
        <w:separator/>
      </w:r>
    </w:p>
  </w:endnote>
  <w:endnote w:type="continuationSeparator" w:id="0">
    <w:p w:rsidR="00241DF1" w:rsidRDefault="0024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DA" w:rsidRPr="006F5797" w:rsidRDefault="00FE1B41" w:rsidP="00CA6DDA">
    <w:pPr>
      <w:pStyle w:val="Alatunniste"/>
      <w:tabs>
        <w:tab w:val="clear" w:pos="4819"/>
        <w:tab w:val="left" w:pos="2835"/>
        <w:tab w:val="left" w:pos="4990"/>
        <w:tab w:val="left" w:pos="5670"/>
        <w:tab w:val="left" w:pos="7371"/>
        <w:tab w:val="left" w:pos="8505"/>
      </w:tabs>
      <w:rPr>
        <w:rFonts w:ascii="Verdana" w:hAnsi="Verdana"/>
        <w:color w:val="002347"/>
        <w:sz w:val="16"/>
        <w:szCs w:val="16"/>
        <w:lang w:val="fi-FI"/>
      </w:rPr>
    </w:pPr>
    <w:r>
      <w:rPr>
        <w:noProof/>
        <w:lang w:val="fi-FI"/>
      </w:rPr>
      <mc:AlternateContent>
        <mc:Choice Requires="wps">
          <w:drawing>
            <wp:anchor distT="4294967295" distB="4294967295" distL="114300" distR="114300" simplePos="0" relativeHeight="251657728" behindDoc="0" locked="0" layoutInCell="1" allowOverlap="1">
              <wp:simplePos x="0" y="0"/>
              <wp:positionH relativeFrom="column">
                <wp:posOffset>2540</wp:posOffset>
              </wp:positionH>
              <wp:positionV relativeFrom="paragraph">
                <wp:posOffset>14604</wp:posOffset>
              </wp:positionV>
              <wp:extent cx="6173470" cy="0"/>
              <wp:effectExtent l="0" t="0" r="1778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straightConnector1">
                        <a:avLst/>
                      </a:prstGeom>
                      <a:noFill/>
                      <a:ln w="6350">
                        <a:solidFill>
                          <a:srgbClr val="002F5F">
                            <a:lumMod val="75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610AA8" id="_x0000_t32" coordsize="21600,21600" o:spt="32" o:oned="t" path="m,l21600,21600e" filled="f">
              <v:path arrowok="t" fillok="f" o:connecttype="none"/>
              <o:lock v:ext="edit" shapetype="t"/>
            </v:shapetype>
            <v:shape id="AutoShape 2" o:spid="_x0000_s1026" type="#_x0000_t32" style="position:absolute;margin-left:.2pt;margin-top:1.15pt;width:486.1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" strokecolor="#002347" strokeweight=".5pt">
              <v:shadow color="#243f60 [1604]" opacity=".5" offset="1pt"/>
            </v:shape>
          </w:pict>
        </mc:Fallback>
      </mc:AlternateContent>
    </w:r>
  </w:p>
  <w:p w:rsidR="00D6775A" w:rsidRPr="000A049C" w:rsidRDefault="00A757D8" w:rsidP="00CA6DDA">
    <w:pPr>
      <w:pStyle w:val="Alatunniste"/>
      <w:tabs>
        <w:tab w:val="clear" w:pos="4819"/>
        <w:tab w:val="left" w:pos="2835"/>
        <w:tab w:val="left" w:pos="4990"/>
        <w:tab w:val="left" w:pos="5670"/>
        <w:tab w:val="left" w:pos="7371"/>
        <w:tab w:val="left" w:pos="8505"/>
      </w:tabs>
      <w:rPr>
        <w:rFonts w:ascii="Verdana" w:hAnsi="Verdana"/>
        <w:color w:val="1E3C5A"/>
        <w:sz w:val="16"/>
        <w:szCs w:val="16"/>
        <w:lang w:val="fi-FI"/>
      </w:rPr>
    </w:pPr>
    <w:r w:rsidRPr="000A049C">
      <w:rPr>
        <w:rFonts w:ascii="Verdana" w:hAnsi="Verdana"/>
        <w:color w:val="1E3C5A"/>
        <w:sz w:val="16"/>
        <w:szCs w:val="16"/>
        <w:lang w:val="fi-FI"/>
      </w:rPr>
      <w:t>Käyntiosoite:</w:t>
    </w:r>
    <w:r w:rsidR="00CA6DDA" w:rsidRPr="000A049C">
      <w:rPr>
        <w:rFonts w:ascii="Verdana" w:hAnsi="Verdana"/>
        <w:noProof/>
        <w:color w:val="1E3C5A"/>
        <w:sz w:val="16"/>
        <w:szCs w:val="16"/>
        <w:lang w:val="fi-FI"/>
      </w:rPr>
      <w:t xml:space="preserve"> </w:t>
    </w:r>
    <w:r w:rsidR="00D6775A" w:rsidRPr="000A049C">
      <w:rPr>
        <w:rFonts w:ascii="Verdana" w:hAnsi="Verdana"/>
        <w:color w:val="1E3C5A"/>
        <w:sz w:val="16"/>
        <w:szCs w:val="16"/>
        <w:lang w:val="fi-FI"/>
      </w:rPr>
      <w:tab/>
    </w:r>
    <w:r w:rsidRPr="000A049C">
      <w:rPr>
        <w:rFonts w:ascii="Verdana" w:hAnsi="Verdana"/>
        <w:color w:val="1E3C5A"/>
        <w:sz w:val="16"/>
        <w:szCs w:val="16"/>
        <w:lang w:val="fi-FI"/>
      </w:rPr>
      <w:t>Puhelin: (vaihde)</w:t>
    </w:r>
    <w:r w:rsidR="00D6775A" w:rsidRPr="000A049C">
      <w:rPr>
        <w:rFonts w:ascii="Verdana" w:hAnsi="Verdana"/>
        <w:color w:val="1E3C5A"/>
        <w:sz w:val="16"/>
        <w:szCs w:val="16"/>
        <w:lang w:val="fi-FI"/>
      </w:rPr>
      <w:tab/>
    </w:r>
    <w:r w:rsidR="00847FDC" w:rsidRPr="000A049C">
      <w:rPr>
        <w:rFonts w:ascii="Verdana" w:hAnsi="Verdana"/>
        <w:color w:val="1E3C5A"/>
        <w:sz w:val="16"/>
        <w:szCs w:val="16"/>
        <w:lang w:val="fi-FI"/>
      </w:rPr>
      <w:tab/>
      <w:t>www.sttk.fi</w:t>
    </w:r>
    <w:r w:rsidR="00847FDC" w:rsidRPr="000A049C">
      <w:rPr>
        <w:rFonts w:ascii="Verdana" w:hAnsi="Verdana"/>
        <w:color w:val="1E3C5A"/>
        <w:sz w:val="16"/>
        <w:szCs w:val="16"/>
        <w:lang w:val="fi-FI"/>
      </w:rPr>
      <w:tab/>
    </w:r>
    <w:r w:rsidR="00D6775A" w:rsidRPr="000A049C">
      <w:rPr>
        <w:rFonts w:ascii="Verdana" w:hAnsi="Verdana"/>
        <w:color w:val="1E3C5A"/>
        <w:sz w:val="16"/>
        <w:szCs w:val="16"/>
        <w:lang w:val="fi-FI"/>
      </w:rPr>
      <w:tab/>
    </w:r>
    <w:r w:rsidR="00CA6DDA" w:rsidRPr="000A049C">
      <w:rPr>
        <w:rFonts w:ascii="Verdana" w:hAnsi="Verdana"/>
        <w:color w:val="1E3C5A"/>
        <w:sz w:val="16"/>
        <w:szCs w:val="16"/>
        <w:lang w:val="fi-FI"/>
      </w:rPr>
      <w:tab/>
    </w:r>
  </w:p>
  <w:p w:rsidR="00D6775A" w:rsidRPr="000A049C" w:rsidRDefault="00D6775A" w:rsidP="00847FDC">
    <w:pPr>
      <w:pStyle w:val="Alatunniste"/>
      <w:tabs>
        <w:tab w:val="clear" w:pos="4819"/>
        <w:tab w:val="left" w:pos="2835"/>
        <w:tab w:val="left" w:pos="4990"/>
        <w:tab w:val="left" w:pos="5216"/>
        <w:tab w:val="left" w:pos="5670"/>
        <w:tab w:val="left" w:pos="7380"/>
      </w:tabs>
      <w:rPr>
        <w:rFonts w:ascii="Verdana" w:hAnsi="Verdana"/>
        <w:color w:val="1E3C5A"/>
        <w:sz w:val="16"/>
        <w:szCs w:val="16"/>
        <w:lang w:val="fi-FI"/>
      </w:rPr>
    </w:pPr>
    <w:r w:rsidRPr="000A049C">
      <w:rPr>
        <w:rFonts w:ascii="Verdana" w:hAnsi="Verdana"/>
        <w:color w:val="1E3C5A"/>
        <w:sz w:val="16"/>
        <w:szCs w:val="16"/>
        <w:lang w:val="fi-FI"/>
      </w:rPr>
      <w:t>Mikonkatu 8 A, 6. krs</w:t>
    </w:r>
    <w:r w:rsidRPr="000A049C">
      <w:rPr>
        <w:rFonts w:ascii="Verdana" w:hAnsi="Verdana"/>
        <w:color w:val="1E3C5A"/>
        <w:sz w:val="16"/>
        <w:szCs w:val="16"/>
        <w:lang w:val="fi-FI"/>
      </w:rPr>
      <w:tab/>
    </w:r>
    <w:r w:rsidR="00A757D8" w:rsidRPr="000A049C">
      <w:rPr>
        <w:rFonts w:ascii="Verdana" w:hAnsi="Verdana"/>
        <w:color w:val="1E3C5A"/>
        <w:sz w:val="16"/>
        <w:szCs w:val="16"/>
        <w:lang w:val="fi-FI"/>
      </w:rPr>
      <w:t>(09) 131</w:t>
    </w:r>
    <w:r w:rsidR="00847FDC" w:rsidRPr="000A049C">
      <w:rPr>
        <w:rFonts w:ascii="Verdana" w:hAnsi="Verdana"/>
        <w:color w:val="1E3C5A"/>
        <w:sz w:val="16"/>
        <w:szCs w:val="16"/>
        <w:lang w:val="fi-FI"/>
      </w:rPr>
      <w:t> </w:t>
    </w:r>
    <w:r w:rsidR="00A757D8" w:rsidRPr="000A049C">
      <w:rPr>
        <w:rFonts w:ascii="Verdana" w:hAnsi="Verdana"/>
        <w:color w:val="1E3C5A"/>
        <w:sz w:val="16"/>
        <w:szCs w:val="16"/>
        <w:lang w:val="fi-FI"/>
      </w:rPr>
      <w:t>521</w:t>
    </w:r>
    <w:r w:rsidRPr="000A049C">
      <w:rPr>
        <w:rFonts w:ascii="Verdana" w:hAnsi="Verdana"/>
        <w:color w:val="1E3C5A"/>
        <w:sz w:val="16"/>
        <w:szCs w:val="16"/>
        <w:lang w:val="fi-FI"/>
      </w:rPr>
      <w:tab/>
    </w:r>
    <w:r w:rsidR="00847FDC" w:rsidRPr="000A049C">
      <w:rPr>
        <w:rFonts w:ascii="Verdana" w:hAnsi="Verdana"/>
        <w:color w:val="1E3C5A"/>
        <w:sz w:val="16"/>
        <w:szCs w:val="16"/>
        <w:lang w:val="fi-FI"/>
      </w:rPr>
      <w:tab/>
    </w:r>
    <w:r w:rsidR="00847FDC" w:rsidRPr="000A049C">
      <w:rPr>
        <w:rFonts w:ascii="Verdana" w:hAnsi="Verdana"/>
        <w:color w:val="1E3C5A"/>
        <w:sz w:val="16"/>
        <w:szCs w:val="16"/>
        <w:lang w:val="fi-FI"/>
      </w:rPr>
      <w:tab/>
    </w:r>
  </w:p>
  <w:p w:rsidR="00D6775A" w:rsidRPr="000A049C" w:rsidRDefault="00D6775A" w:rsidP="00847FDC">
    <w:pPr>
      <w:pStyle w:val="Alatunniste"/>
      <w:tabs>
        <w:tab w:val="left" w:pos="2835"/>
        <w:tab w:val="left" w:pos="4990"/>
        <w:tab w:val="left" w:pos="5216"/>
        <w:tab w:val="left" w:pos="5670"/>
        <w:tab w:val="left" w:pos="7380"/>
      </w:tabs>
      <w:rPr>
        <w:rFonts w:ascii="Verdana" w:hAnsi="Verdana"/>
        <w:color w:val="1E3C5A"/>
        <w:sz w:val="16"/>
        <w:szCs w:val="16"/>
        <w:lang w:val="fi-FI"/>
      </w:rPr>
    </w:pPr>
    <w:r w:rsidRPr="000A049C">
      <w:rPr>
        <w:rFonts w:ascii="Verdana" w:hAnsi="Verdana"/>
        <w:color w:val="1E3C5A"/>
        <w:sz w:val="16"/>
        <w:szCs w:val="16"/>
        <w:lang w:val="fi-FI"/>
      </w:rPr>
      <w:t>0100 Helsinki</w:t>
    </w:r>
    <w:r w:rsidRPr="000A049C">
      <w:rPr>
        <w:rFonts w:ascii="Verdana" w:hAnsi="Verdana"/>
        <w:color w:val="1E3C5A"/>
        <w:sz w:val="16"/>
        <w:szCs w:val="16"/>
        <w:lang w:val="fi-FI"/>
      </w:rPr>
      <w:tab/>
    </w:r>
    <w:r w:rsidR="00A757D8" w:rsidRPr="000A049C">
      <w:rPr>
        <w:rFonts w:ascii="Verdana" w:hAnsi="Verdana"/>
        <w:color w:val="1E3C5A"/>
        <w:sz w:val="16"/>
        <w:szCs w:val="16"/>
        <w:lang w:val="fi-FI"/>
      </w:rPr>
      <w:t>Faksi:</w:t>
    </w:r>
    <w:r w:rsidRPr="000A049C">
      <w:rPr>
        <w:rFonts w:ascii="Verdana" w:hAnsi="Verdana"/>
        <w:color w:val="1E3C5A"/>
        <w:sz w:val="16"/>
        <w:szCs w:val="16"/>
        <w:lang w:val="fi-FI"/>
      </w:rPr>
      <w:tab/>
    </w:r>
    <w:r w:rsidRPr="000A049C">
      <w:rPr>
        <w:rFonts w:ascii="Verdana" w:hAnsi="Verdana"/>
        <w:color w:val="1E3C5A"/>
        <w:sz w:val="16"/>
        <w:szCs w:val="16"/>
        <w:lang w:val="fi-FI"/>
      </w:rPr>
      <w:tab/>
    </w:r>
    <w:r w:rsidR="00847FDC" w:rsidRPr="000A049C">
      <w:rPr>
        <w:rFonts w:ascii="Verdana" w:hAnsi="Verdana"/>
        <w:color w:val="1E3C5A"/>
        <w:sz w:val="16"/>
        <w:szCs w:val="16"/>
        <w:lang w:val="fi-FI"/>
      </w:rPr>
      <w:tab/>
    </w:r>
    <w:r w:rsidR="00847FDC" w:rsidRPr="000A049C">
      <w:rPr>
        <w:rFonts w:ascii="Verdana" w:hAnsi="Verdana"/>
        <w:color w:val="1E3C5A"/>
        <w:sz w:val="16"/>
        <w:szCs w:val="16"/>
        <w:lang w:val="fi-FI"/>
      </w:rPr>
      <w:tab/>
    </w:r>
    <w:r w:rsidRPr="000A049C">
      <w:rPr>
        <w:rFonts w:ascii="Verdana" w:hAnsi="Verdana"/>
        <w:color w:val="1E3C5A"/>
        <w:sz w:val="16"/>
        <w:szCs w:val="16"/>
        <w:lang w:val="fi-FI"/>
      </w:rPr>
      <w:tab/>
    </w:r>
  </w:p>
  <w:p w:rsidR="00A757D8" w:rsidRPr="000A049C" w:rsidRDefault="00A757D8">
    <w:pPr>
      <w:pStyle w:val="Alatunniste"/>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Postiosoite:</w:t>
    </w:r>
    <w:r w:rsidRPr="000A049C">
      <w:rPr>
        <w:rFonts w:ascii="Verdana" w:hAnsi="Verdana"/>
        <w:color w:val="1E3C5A"/>
        <w:sz w:val="16"/>
        <w:szCs w:val="16"/>
        <w:lang w:val="fi-FI"/>
      </w:rPr>
      <w:tab/>
      <w:t>(09) 652 367</w:t>
    </w:r>
  </w:p>
  <w:p w:rsidR="00A757D8" w:rsidRPr="000A049C" w:rsidRDefault="00A757D8">
    <w:pPr>
      <w:pStyle w:val="Alatunniste"/>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PL 421</w:t>
    </w:r>
    <w:r w:rsidRPr="000A049C">
      <w:rPr>
        <w:rFonts w:ascii="Verdana" w:hAnsi="Verdana"/>
        <w:color w:val="1E3C5A"/>
        <w:sz w:val="16"/>
        <w:szCs w:val="16"/>
        <w:lang w:val="fi-FI"/>
      </w:rPr>
      <w:tab/>
      <w:t>Sähköposti:</w:t>
    </w:r>
  </w:p>
  <w:p w:rsidR="00D6775A" w:rsidRPr="000A049C" w:rsidRDefault="00A757D8">
    <w:pPr>
      <w:pStyle w:val="Alatunniste"/>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00101 Helsinki</w:t>
    </w:r>
    <w:r w:rsidR="00D6775A" w:rsidRPr="000A049C">
      <w:rPr>
        <w:rFonts w:ascii="Verdana" w:hAnsi="Verdana"/>
        <w:color w:val="1E3C5A"/>
        <w:sz w:val="16"/>
        <w:szCs w:val="16"/>
        <w:lang w:val="fi-FI"/>
      </w:rPr>
      <w:tab/>
    </w:r>
    <w:r w:rsidRPr="000A049C">
      <w:rPr>
        <w:rFonts w:ascii="Verdana" w:hAnsi="Verdana"/>
        <w:color w:val="1E3C5A"/>
        <w:sz w:val="16"/>
        <w:szCs w:val="16"/>
        <w:lang w:val="fi-FI"/>
      </w:rPr>
      <w:t>etunimi.sukunimi@sttk.fi</w:t>
    </w:r>
    <w:r w:rsidRPr="000A049C">
      <w:rPr>
        <w:rFonts w:ascii="Verdana" w:hAnsi="Verdana"/>
        <w:color w:val="1E3C5A"/>
        <w:sz w:val="16"/>
        <w:szCs w:val="16"/>
        <w:lang w:val="fi-F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F1" w:rsidRDefault="00241DF1">
      <w:r>
        <w:separator/>
      </w:r>
    </w:p>
  </w:footnote>
  <w:footnote w:type="continuationSeparator" w:id="0">
    <w:p w:rsidR="00241DF1" w:rsidRDefault="00241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BD" w:rsidRDefault="00FE1B41">
    <w:pPr>
      <w:pStyle w:val="Yltunniste"/>
      <w:tabs>
        <w:tab w:val="clear" w:pos="4819"/>
        <w:tab w:val="clear" w:pos="9638"/>
        <w:tab w:val="left" w:pos="5216"/>
        <w:tab w:val="left" w:pos="7825"/>
        <w:tab w:val="left" w:pos="9129"/>
      </w:tabs>
      <w:ind w:right="-442"/>
      <w:rPr>
        <w:lang w:val="fi-FI"/>
      </w:rPr>
    </w:pPr>
    <w:r>
      <w:rPr>
        <w:noProof/>
        <w:lang w:val="fi-FI"/>
      </w:rPr>
      <w:drawing>
        <wp:anchor distT="0" distB="0" distL="114300" distR="114300" simplePos="0" relativeHeight="251663360" behindDoc="0" locked="0" layoutInCell="1" allowOverlap="1">
          <wp:simplePos x="0" y="0"/>
          <wp:positionH relativeFrom="column">
            <wp:posOffset>518160</wp:posOffset>
          </wp:positionH>
          <wp:positionV relativeFrom="paragraph">
            <wp:posOffset>-107315</wp:posOffset>
          </wp:positionV>
          <wp:extent cx="2552700" cy="408305"/>
          <wp:effectExtent l="0" t="0" r="0" b="0"/>
          <wp:wrapSquare wrapText="bothSides"/>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08305"/>
                  </a:xfrm>
                  <a:prstGeom prst="rect">
                    <a:avLst/>
                  </a:prstGeom>
                  <a:noFill/>
                </pic:spPr>
              </pic:pic>
            </a:graphicData>
          </a:graphic>
          <wp14:sizeRelH relativeFrom="page">
            <wp14:pctWidth>0</wp14:pctWidth>
          </wp14:sizeRelH>
          <wp14:sizeRelV relativeFrom="page">
            <wp14:pctHeight>0</wp14:pctHeight>
          </wp14:sizeRelV>
        </wp:anchor>
      </w:drawing>
    </w:r>
    <w:r>
      <w:rPr>
        <w:noProof/>
        <w:lang w:val="fi-FI"/>
      </w:rPr>
      <w:drawing>
        <wp:anchor distT="0" distB="0" distL="114300" distR="114300" simplePos="0" relativeHeight="251656192" behindDoc="0" locked="0" layoutInCell="1" allowOverlap="1">
          <wp:simplePos x="0" y="0"/>
          <wp:positionH relativeFrom="column">
            <wp:posOffset>-320040</wp:posOffset>
          </wp:positionH>
          <wp:positionV relativeFrom="paragraph">
            <wp:posOffset>-488315</wp:posOffset>
          </wp:positionV>
          <wp:extent cx="1162050" cy="1162050"/>
          <wp:effectExtent l="0" t="0" r="0" b="0"/>
          <wp:wrapNone/>
          <wp:docPr id="2"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14:sizeRelH relativeFrom="page">
            <wp14:pctWidth>0</wp14:pctWidth>
          </wp14:sizeRelH>
          <wp14:sizeRelV relativeFrom="page">
            <wp14:pctHeight>0</wp14:pctHeight>
          </wp14:sizeRelV>
        </wp:anchor>
      </w:drawing>
    </w:r>
    <w:r w:rsidR="00D6775A">
      <w:rPr>
        <w:lang w:val="fi-FI"/>
      </w:rPr>
      <w:tab/>
    </w:r>
    <w:r w:rsidR="00C818DF">
      <w:rPr>
        <w:lang w:val="fi-FI"/>
      </w:rPr>
      <w:t>Lausunto</w:t>
    </w:r>
    <w:r w:rsidR="00841D44">
      <w:rPr>
        <w:lang w:val="fi-FI"/>
      </w:rPr>
      <w:tab/>
      <w:t>1069/2014/L</w:t>
    </w:r>
  </w:p>
  <w:p w:rsidR="005235C6" w:rsidRDefault="00C818DF">
    <w:pPr>
      <w:pStyle w:val="Yltunniste"/>
      <w:tabs>
        <w:tab w:val="clear" w:pos="4819"/>
        <w:tab w:val="clear" w:pos="9638"/>
        <w:tab w:val="left" w:pos="5216"/>
        <w:tab w:val="left" w:pos="7825"/>
        <w:tab w:val="left" w:pos="9129"/>
      </w:tabs>
      <w:ind w:right="-442"/>
      <w:rPr>
        <w:b/>
        <w:lang w:val="fi-FI"/>
      </w:rPr>
    </w:pPr>
    <w:r>
      <w:rPr>
        <w:lang w:val="fi-FI"/>
      </w:rPr>
      <w:tab/>
    </w:r>
    <w:r w:rsidR="00D6775A">
      <w:rPr>
        <w:b/>
        <w:lang w:val="fi-FI"/>
      </w:rPr>
      <w:tab/>
    </w:r>
  </w:p>
  <w:p w:rsidR="005235C6" w:rsidRDefault="005235C6">
    <w:pPr>
      <w:pStyle w:val="Yltunniste"/>
      <w:tabs>
        <w:tab w:val="clear" w:pos="4819"/>
        <w:tab w:val="clear" w:pos="9638"/>
        <w:tab w:val="left" w:pos="5216"/>
        <w:tab w:val="left" w:pos="7825"/>
        <w:tab w:val="left" w:pos="9129"/>
      </w:tabs>
      <w:ind w:right="-442"/>
      <w:rPr>
        <w:b/>
        <w:lang w:val="fi-FI"/>
      </w:rPr>
    </w:pPr>
  </w:p>
  <w:p w:rsidR="00841D44" w:rsidRPr="00841D44" w:rsidRDefault="00841D44">
    <w:pPr>
      <w:pStyle w:val="Yltunniste"/>
      <w:tabs>
        <w:tab w:val="clear" w:pos="4819"/>
        <w:tab w:val="clear" w:pos="9638"/>
        <w:tab w:val="left" w:pos="5216"/>
        <w:tab w:val="left" w:pos="7825"/>
        <w:tab w:val="left" w:pos="9129"/>
      </w:tabs>
      <w:ind w:right="-442"/>
      <w:rPr>
        <w:lang w:val="fi-FI"/>
      </w:rPr>
    </w:pPr>
    <w:r w:rsidRPr="00841D44">
      <w:rPr>
        <w:lang w:val="fi-FI"/>
      </w:rPr>
      <w:t>Riitta Työläjärvi/lk</w:t>
    </w:r>
    <w:r>
      <w:rPr>
        <w:lang w:val="fi-FI"/>
      </w:rPr>
      <w:tab/>
      <w:t>28.5.2014</w:t>
    </w:r>
  </w:p>
  <w:p w:rsidR="005235C6" w:rsidRPr="007A67BD" w:rsidRDefault="00680A1C">
    <w:pPr>
      <w:pStyle w:val="Yltunniste"/>
      <w:tabs>
        <w:tab w:val="clear" w:pos="4819"/>
        <w:tab w:val="clear" w:pos="9638"/>
        <w:tab w:val="left" w:pos="5216"/>
        <w:tab w:val="left" w:pos="7825"/>
        <w:tab w:val="left" w:pos="9129"/>
      </w:tabs>
      <w:ind w:right="-442"/>
      <w:rPr>
        <w:lang w:val="fi-FI"/>
      </w:rPr>
    </w:pPr>
    <w:r w:rsidRPr="007A67BD">
      <w:rPr>
        <w:lang w:val="fi-FI"/>
      </w:rPr>
      <w:tab/>
    </w:r>
    <w:r w:rsidRPr="007A67BD">
      <w:rPr>
        <w:lang w:val="fi-FI"/>
      </w:rPr>
      <w:tab/>
    </w:r>
  </w:p>
  <w:p w:rsidR="00D6775A" w:rsidRPr="0046467A" w:rsidRDefault="00FE1B41">
    <w:pPr>
      <w:pStyle w:val="Yltunniste"/>
      <w:tabs>
        <w:tab w:val="clear" w:pos="4819"/>
        <w:tab w:val="clear" w:pos="9638"/>
        <w:tab w:val="left" w:pos="5216"/>
        <w:tab w:val="left" w:pos="7825"/>
        <w:tab w:val="left" w:pos="9129"/>
      </w:tabs>
      <w:ind w:right="-442"/>
      <w:rPr>
        <w:rFonts w:cs="Arial"/>
        <w:b/>
        <w:szCs w:val="24"/>
        <w:lang w:val="fi-FI"/>
      </w:rPr>
    </w:pPr>
    <w:r>
      <w:rPr>
        <w:b/>
        <w:noProof/>
        <w:lang w:val="fi-FI"/>
      </w:rPr>
      <w:drawing>
        <wp:inline distT="0" distB="0" distL="0" distR="0">
          <wp:extent cx="6134100" cy="61341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34100" cy="6134100"/>
                  </a:xfrm>
                  <a:prstGeom prst="rect">
                    <a:avLst/>
                  </a:prstGeom>
                  <a:noFill/>
                  <a:ln>
                    <a:noFill/>
                  </a:ln>
                </pic:spPr>
              </pic:pic>
            </a:graphicData>
          </a:graphic>
        </wp:inline>
      </w:drawing>
    </w:r>
    <w:r w:rsidR="00D6775A">
      <w:rPr>
        <w:b/>
        <w:lang w:val="fi-FI"/>
      </w:rPr>
      <w:tab/>
    </w:r>
    <w:r w:rsidR="00D6775A" w:rsidRPr="0046467A">
      <w:rPr>
        <w:rStyle w:val="Sivunumero"/>
        <w:rFonts w:cs="Arial"/>
        <w:szCs w:val="24"/>
      </w:rPr>
      <w:fldChar w:fldCharType="begin"/>
    </w:r>
    <w:r w:rsidR="00D6775A" w:rsidRPr="00A416FB">
      <w:rPr>
        <w:rStyle w:val="Sivunumero"/>
        <w:rFonts w:cs="Arial"/>
        <w:szCs w:val="24"/>
        <w:lang w:val="fi-FI"/>
      </w:rPr>
      <w:instrText xml:space="preserve"> PAGE </w:instrText>
    </w:r>
    <w:r w:rsidR="00D6775A" w:rsidRPr="0046467A">
      <w:rPr>
        <w:rStyle w:val="Sivunumero"/>
        <w:rFonts w:cs="Arial"/>
        <w:szCs w:val="24"/>
      </w:rPr>
      <w:fldChar w:fldCharType="separate"/>
    </w:r>
    <w:r w:rsidR="002D305C">
      <w:rPr>
        <w:rStyle w:val="Sivunumero"/>
        <w:rFonts w:cs="Arial"/>
        <w:noProof/>
        <w:szCs w:val="24"/>
        <w:lang w:val="fi-FI"/>
      </w:rPr>
      <w:t>1</w:t>
    </w:r>
    <w:r w:rsidR="00D6775A" w:rsidRPr="0046467A">
      <w:rPr>
        <w:rStyle w:val="Sivunumero"/>
        <w:rFonts w:cs="Arial"/>
        <w:szCs w:val="24"/>
      </w:rPr>
      <w:fldChar w:fldCharType="end"/>
    </w:r>
    <w:r w:rsidR="00D6775A" w:rsidRPr="00A416FB">
      <w:rPr>
        <w:rStyle w:val="Sivunumero"/>
        <w:rFonts w:cs="Arial"/>
        <w:szCs w:val="24"/>
        <w:lang w:val="fi-FI"/>
      </w:rPr>
      <w:t xml:space="preserve"> (</w:t>
    </w:r>
    <w:r w:rsidR="00D6775A" w:rsidRPr="0046467A">
      <w:rPr>
        <w:rStyle w:val="Sivunumero"/>
        <w:rFonts w:cs="Arial"/>
        <w:szCs w:val="24"/>
      </w:rPr>
      <w:fldChar w:fldCharType="begin"/>
    </w:r>
    <w:r w:rsidR="00D6775A" w:rsidRPr="00A416FB">
      <w:rPr>
        <w:rStyle w:val="Sivunumero"/>
        <w:rFonts w:cs="Arial"/>
        <w:szCs w:val="24"/>
        <w:lang w:val="fi-FI"/>
      </w:rPr>
      <w:instrText xml:space="preserve"> NUMPAGES </w:instrText>
    </w:r>
    <w:r w:rsidR="00D6775A" w:rsidRPr="0046467A">
      <w:rPr>
        <w:rStyle w:val="Sivunumero"/>
        <w:rFonts w:cs="Arial"/>
        <w:szCs w:val="24"/>
      </w:rPr>
      <w:fldChar w:fldCharType="separate"/>
    </w:r>
    <w:r w:rsidR="002D305C">
      <w:rPr>
        <w:rStyle w:val="Sivunumero"/>
        <w:rFonts w:cs="Arial"/>
        <w:noProof/>
        <w:szCs w:val="24"/>
        <w:lang w:val="fi-FI"/>
      </w:rPr>
      <w:t>4</w:t>
    </w:r>
    <w:r w:rsidR="00D6775A" w:rsidRPr="0046467A">
      <w:rPr>
        <w:rStyle w:val="Sivunumero"/>
        <w:rFonts w:cs="Arial"/>
        <w:szCs w:val="24"/>
      </w:rPr>
      <w:fldChar w:fldCharType="end"/>
    </w:r>
    <w:r w:rsidR="00D6775A" w:rsidRPr="0046467A">
      <w:rPr>
        <w:rStyle w:val="Sivunumero"/>
        <w:rFonts w:cs="Arial"/>
        <w:szCs w:val="24"/>
        <w:lang w:val="fi-FI"/>
      </w:rPr>
      <w:t>)</w:t>
    </w:r>
  </w:p>
  <w:p w:rsidR="00D6775A" w:rsidRDefault="00D6775A">
    <w:pPr>
      <w:pStyle w:val="Yltunniste"/>
      <w:tabs>
        <w:tab w:val="clear" w:pos="4819"/>
        <w:tab w:val="left" w:pos="5216"/>
      </w:tabs>
      <w:rPr>
        <w:lang w:val="fi-FI"/>
      </w:rPr>
    </w:pPr>
  </w:p>
  <w:p w:rsidR="00D6775A" w:rsidRDefault="00D6775A">
    <w:pPr>
      <w:pStyle w:val="Yltunniste"/>
      <w:tabs>
        <w:tab w:val="clear" w:pos="4819"/>
        <w:tab w:val="left" w:pos="5216"/>
      </w:tabs>
      <w:rPr>
        <w:lang w:val="fi-FI"/>
      </w:rPr>
    </w:pPr>
    <w:r>
      <w:rPr>
        <w:lang w:val="fi-FI"/>
      </w:rPr>
      <w:t xml:space="preserve"> </w:t>
    </w:r>
  </w:p>
  <w:p w:rsidR="00D6775A" w:rsidRDefault="00D6775A">
    <w:pPr>
      <w:pStyle w:val="Yltunniste"/>
      <w:tabs>
        <w:tab w:val="clear" w:pos="4819"/>
        <w:tab w:val="left" w:pos="5216"/>
      </w:tabs>
      <w:rPr>
        <w:lang w:val="fi-FI"/>
      </w:rPr>
    </w:pPr>
    <w:r>
      <w:rPr>
        <w:lang w:val="fi-FI"/>
      </w:rPr>
      <w:t>Kasittelijä</w:t>
    </w:r>
    <w:r>
      <w:rPr>
        <w:lang w:val="fi-FI"/>
      </w:rPr>
      <w:tab/>
      <w:t>päivämäärä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A4"/>
    <w:multiLevelType w:val="hybridMultilevel"/>
    <w:tmpl w:val="07AA7A82"/>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10241" strokecolor="none [2415]">
      <v:stroke color="none [2415]" weight="1.5pt"/>
      <v:shadow type="perspective" color="none [1604]"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75"/>
    <w:rsid w:val="0000104B"/>
    <w:rsid w:val="000A049C"/>
    <w:rsid w:val="000A3B3F"/>
    <w:rsid w:val="000F439B"/>
    <w:rsid w:val="00121A22"/>
    <w:rsid w:val="001A3E75"/>
    <w:rsid w:val="001B75A4"/>
    <w:rsid w:val="001C460D"/>
    <w:rsid w:val="00233B66"/>
    <w:rsid w:val="00241DF1"/>
    <w:rsid w:val="00246B37"/>
    <w:rsid w:val="00275A79"/>
    <w:rsid w:val="00276088"/>
    <w:rsid w:val="00291824"/>
    <w:rsid w:val="002D305C"/>
    <w:rsid w:val="002D316C"/>
    <w:rsid w:val="002E6B89"/>
    <w:rsid w:val="00305992"/>
    <w:rsid w:val="00323616"/>
    <w:rsid w:val="00345CD2"/>
    <w:rsid w:val="00392B3C"/>
    <w:rsid w:val="003E0575"/>
    <w:rsid w:val="00415FFA"/>
    <w:rsid w:val="0046467A"/>
    <w:rsid w:val="00483FE1"/>
    <w:rsid w:val="004B4714"/>
    <w:rsid w:val="004C3C65"/>
    <w:rsid w:val="004F771E"/>
    <w:rsid w:val="00517B2F"/>
    <w:rsid w:val="005235C6"/>
    <w:rsid w:val="00563E6A"/>
    <w:rsid w:val="005829ED"/>
    <w:rsid w:val="0061343F"/>
    <w:rsid w:val="00614381"/>
    <w:rsid w:val="0067793B"/>
    <w:rsid w:val="00680A1C"/>
    <w:rsid w:val="00686513"/>
    <w:rsid w:val="006A7D3B"/>
    <w:rsid w:val="006F5797"/>
    <w:rsid w:val="0070210C"/>
    <w:rsid w:val="007A5E21"/>
    <w:rsid w:val="007A67BD"/>
    <w:rsid w:val="007A6F43"/>
    <w:rsid w:val="008270C6"/>
    <w:rsid w:val="008349D4"/>
    <w:rsid w:val="00841D44"/>
    <w:rsid w:val="00847FDC"/>
    <w:rsid w:val="008C06C6"/>
    <w:rsid w:val="00906262"/>
    <w:rsid w:val="0092024B"/>
    <w:rsid w:val="00945397"/>
    <w:rsid w:val="00975F44"/>
    <w:rsid w:val="00A416FB"/>
    <w:rsid w:val="00A757D8"/>
    <w:rsid w:val="00B33D78"/>
    <w:rsid w:val="00B9639D"/>
    <w:rsid w:val="00C26E57"/>
    <w:rsid w:val="00C64939"/>
    <w:rsid w:val="00C726FC"/>
    <w:rsid w:val="00C818DF"/>
    <w:rsid w:val="00CA6DDA"/>
    <w:rsid w:val="00D15AC4"/>
    <w:rsid w:val="00D22EB0"/>
    <w:rsid w:val="00D6775A"/>
    <w:rsid w:val="00D7371C"/>
    <w:rsid w:val="00E15F57"/>
    <w:rsid w:val="00F11729"/>
    <w:rsid w:val="00F80EFF"/>
    <w:rsid w:val="00FA7C39"/>
    <w:rsid w:val="00FE1B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rokecolor="none [2415]">
      <v:stroke color="none [2415]" weight="1.5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F771E"/>
    <w:rPr>
      <w:rFonts w:ascii="Arial" w:hAnsi="Arial"/>
      <w:sz w:val="24"/>
      <w:szCs w:val="22"/>
      <w:lang w:val="sv-FI"/>
    </w:rPr>
  </w:style>
  <w:style w:type="paragraph" w:styleId="Otsikko1">
    <w:name w:val="heading 1"/>
    <w:basedOn w:val="Normaali"/>
    <w:next w:val="Normaali"/>
    <w:link w:val="Otsikko1Char"/>
    <w:qFormat/>
    <w:rsid w:val="004F771E"/>
    <w:pPr>
      <w:keepNext/>
      <w:keepLines/>
      <w:spacing w:before="480"/>
      <w:outlineLvl w:val="0"/>
    </w:pPr>
    <w:rPr>
      <w:b/>
      <w:bCs/>
      <w:sz w:val="52"/>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3E0575"/>
    <w:pPr>
      <w:tabs>
        <w:tab w:val="center" w:pos="4819"/>
        <w:tab w:val="right" w:pos="9638"/>
      </w:tabs>
    </w:pPr>
  </w:style>
  <w:style w:type="paragraph" w:styleId="Alatunniste">
    <w:name w:val="footer"/>
    <w:basedOn w:val="Normaali"/>
    <w:rsid w:val="003E0575"/>
    <w:pPr>
      <w:tabs>
        <w:tab w:val="center" w:pos="4819"/>
        <w:tab w:val="right" w:pos="9638"/>
      </w:tabs>
    </w:pPr>
  </w:style>
  <w:style w:type="character" w:styleId="Hyperlinkki">
    <w:name w:val="Hyperlink"/>
    <w:rsid w:val="003E0575"/>
    <w:rPr>
      <w:color w:val="0000FF"/>
      <w:u w:val="single"/>
    </w:rPr>
  </w:style>
  <w:style w:type="character" w:styleId="Sivunumero">
    <w:name w:val="page number"/>
    <w:basedOn w:val="Kappaleenoletusfontti"/>
    <w:unhideWhenUsed/>
    <w:rsid w:val="0046467A"/>
  </w:style>
  <w:style w:type="paragraph" w:styleId="Seliteteksti">
    <w:name w:val="Balloon Text"/>
    <w:basedOn w:val="Normaali"/>
    <w:link w:val="SelitetekstiChar"/>
    <w:rsid w:val="005235C6"/>
    <w:rPr>
      <w:rFonts w:ascii="Tahoma" w:hAnsi="Tahoma" w:cs="Tahoma"/>
      <w:sz w:val="16"/>
      <w:szCs w:val="16"/>
    </w:rPr>
  </w:style>
  <w:style w:type="character" w:customStyle="1" w:styleId="SelitetekstiChar">
    <w:name w:val="Seliteteksti Char"/>
    <w:link w:val="Seliteteksti"/>
    <w:rsid w:val="005235C6"/>
    <w:rPr>
      <w:rFonts w:ascii="Tahoma" w:hAnsi="Tahoma" w:cs="Tahoma"/>
      <w:sz w:val="16"/>
      <w:szCs w:val="16"/>
      <w:lang w:val="sv-FI"/>
    </w:rPr>
  </w:style>
  <w:style w:type="paragraph" w:styleId="Alaotsikko">
    <w:name w:val="Subtitle"/>
    <w:basedOn w:val="Normaali"/>
    <w:next w:val="Normaali"/>
    <w:link w:val="AlaotsikkoChar"/>
    <w:qFormat/>
    <w:rsid w:val="004F771E"/>
    <w:pPr>
      <w:numPr>
        <w:ilvl w:val="1"/>
      </w:numPr>
    </w:pPr>
    <w:rPr>
      <w:b/>
      <w:iCs/>
      <w:color w:val="000000"/>
      <w:spacing w:val="15"/>
      <w:szCs w:val="24"/>
    </w:rPr>
  </w:style>
  <w:style w:type="character" w:customStyle="1" w:styleId="AlaotsikkoChar">
    <w:name w:val="Alaotsikko Char"/>
    <w:link w:val="Alaotsikko"/>
    <w:rsid w:val="004F771E"/>
    <w:rPr>
      <w:rFonts w:ascii="Arial" w:eastAsia="Times New Roman" w:hAnsi="Arial" w:cs="Times New Roman"/>
      <w:b/>
      <w:iCs/>
      <w:color w:val="000000"/>
      <w:spacing w:val="15"/>
      <w:sz w:val="24"/>
      <w:szCs w:val="24"/>
      <w:lang w:val="sv-FI"/>
    </w:rPr>
  </w:style>
  <w:style w:type="character" w:styleId="Korostus">
    <w:name w:val="Emphasis"/>
    <w:qFormat/>
    <w:rsid w:val="008C06C6"/>
    <w:rPr>
      <w:i/>
      <w:iCs/>
    </w:rPr>
  </w:style>
  <w:style w:type="paragraph" w:styleId="Otsikko">
    <w:name w:val="Title"/>
    <w:basedOn w:val="Normaali"/>
    <w:next w:val="Normaali"/>
    <w:link w:val="OtsikkoChar"/>
    <w:qFormat/>
    <w:rsid w:val="004F771E"/>
    <w:pPr>
      <w:spacing w:after="300"/>
      <w:contextualSpacing/>
    </w:pPr>
    <w:rPr>
      <w:color w:val="002347"/>
      <w:spacing w:val="5"/>
      <w:kern w:val="28"/>
      <w:sz w:val="36"/>
      <w:szCs w:val="52"/>
    </w:rPr>
  </w:style>
  <w:style w:type="character" w:customStyle="1" w:styleId="OtsikkoChar">
    <w:name w:val="Otsikko Char"/>
    <w:link w:val="Otsikko"/>
    <w:rsid w:val="004F771E"/>
    <w:rPr>
      <w:rFonts w:ascii="Arial" w:eastAsia="Times New Roman" w:hAnsi="Arial" w:cs="Times New Roman"/>
      <w:color w:val="002347"/>
      <w:spacing w:val="5"/>
      <w:kern w:val="28"/>
      <w:sz w:val="36"/>
      <w:szCs w:val="52"/>
      <w:lang w:val="sv-FI"/>
    </w:rPr>
  </w:style>
  <w:style w:type="paragraph" w:styleId="Erottuvalainaus">
    <w:name w:val="Intense Quote"/>
    <w:basedOn w:val="Normaali"/>
    <w:next w:val="Normaali"/>
    <w:link w:val="ErottuvalainausChar"/>
    <w:uiPriority w:val="30"/>
    <w:qFormat/>
    <w:rsid w:val="008C06C6"/>
    <w:pPr>
      <w:pBdr>
        <w:bottom w:val="single" w:sz="4" w:space="4" w:color="00B0CA"/>
      </w:pBdr>
      <w:spacing w:before="200" w:after="280"/>
      <w:ind w:left="936" w:right="936"/>
    </w:pPr>
    <w:rPr>
      <w:b/>
      <w:bCs/>
      <w:i/>
      <w:iCs/>
      <w:color w:val="00B0CA"/>
    </w:rPr>
  </w:style>
  <w:style w:type="character" w:customStyle="1" w:styleId="ErottuvalainausChar">
    <w:name w:val="Erottuva lainaus Char"/>
    <w:link w:val="Erottuvalainaus"/>
    <w:uiPriority w:val="30"/>
    <w:rsid w:val="008C06C6"/>
    <w:rPr>
      <w:rFonts w:ascii="Arial" w:hAnsi="Arial"/>
      <w:b/>
      <w:bCs/>
      <w:i/>
      <w:iCs/>
      <w:color w:val="00B0CA"/>
      <w:sz w:val="24"/>
      <w:szCs w:val="22"/>
      <w:lang w:val="sv-FI"/>
    </w:rPr>
  </w:style>
  <w:style w:type="character" w:customStyle="1" w:styleId="Otsikko1Char">
    <w:name w:val="Otsikko 1 Char"/>
    <w:link w:val="Otsikko1"/>
    <w:rsid w:val="004F771E"/>
    <w:rPr>
      <w:rFonts w:ascii="Arial" w:eastAsia="Times New Roman" w:hAnsi="Arial" w:cs="Times New Roman"/>
      <w:b/>
      <w:bCs/>
      <w:sz w:val="52"/>
      <w:szCs w:val="28"/>
      <w:lang w:val="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F771E"/>
    <w:rPr>
      <w:rFonts w:ascii="Arial" w:hAnsi="Arial"/>
      <w:sz w:val="24"/>
      <w:szCs w:val="22"/>
      <w:lang w:val="sv-FI"/>
    </w:rPr>
  </w:style>
  <w:style w:type="paragraph" w:styleId="Otsikko1">
    <w:name w:val="heading 1"/>
    <w:basedOn w:val="Normaali"/>
    <w:next w:val="Normaali"/>
    <w:link w:val="Otsikko1Char"/>
    <w:qFormat/>
    <w:rsid w:val="004F771E"/>
    <w:pPr>
      <w:keepNext/>
      <w:keepLines/>
      <w:spacing w:before="480"/>
      <w:outlineLvl w:val="0"/>
    </w:pPr>
    <w:rPr>
      <w:b/>
      <w:bCs/>
      <w:sz w:val="52"/>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3E0575"/>
    <w:pPr>
      <w:tabs>
        <w:tab w:val="center" w:pos="4819"/>
        <w:tab w:val="right" w:pos="9638"/>
      </w:tabs>
    </w:pPr>
  </w:style>
  <w:style w:type="paragraph" w:styleId="Alatunniste">
    <w:name w:val="footer"/>
    <w:basedOn w:val="Normaali"/>
    <w:rsid w:val="003E0575"/>
    <w:pPr>
      <w:tabs>
        <w:tab w:val="center" w:pos="4819"/>
        <w:tab w:val="right" w:pos="9638"/>
      </w:tabs>
    </w:pPr>
  </w:style>
  <w:style w:type="character" w:styleId="Hyperlinkki">
    <w:name w:val="Hyperlink"/>
    <w:rsid w:val="003E0575"/>
    <w:rPr>
      <w:color w:val="0000FF"/>
      <w:u w:val="single"/>
    </w:rPr>
  </w:style>
  <w:style w:type="character" w:styleId="Sivunumero">
    <w:name w:val="page number"/>
    <w:basedOn w:val="Kappaleenoletusfontti"/>
    <w:unhideWhenUsed/>
    <w:rsid w:val="0046467A"/>
  </w:style>
  <w:style w:type="paragraph" w:styleId="Seliteteksti">
    <w:name w:val="Balloon Text"/>
    <w:basedOn w:val="Normaali"/>
    <w:link w:val="SelitetekstiChar"/>
    <w:rsid w:val="005235C6"/>
    <w:rPr>
      <w:rFonts w:ascii="Tahoma" w:hAnsi="Tahoma" w:cs="Tahoma"/>
      <w:sz w:val="16"/>
      <w:szCs w:val="16"/>
    </w:rPr>
  </w:style>
  <w:style w:type="character" w:customStyle="1" w:styleId="SelitetekstiChar">
    <w:name w:val="Seliteteksti Char"/>
    <w:link w:val="Seliteteksti"/>
    <w:rsid w:val="005235C6"/>
    <w:rPr>
      <w:rFonts w:ascii="Tahoma" w:hAnsi="Tahoma" w:cs="Tahoma"/>
      <w:sz w:val="16"/>
      <w:szCs w:val="16"/>
      <w:lang w:val="sv-FI"/>
    </w:rPr>
  </w:style>
  <w:style w:type="paragraph" w:styleId="Alaotsikko">
    <w:name w:val="Subtitle"/>
    <w:basedOn w:val="Normaali"/>
    <w:next w:val="Normaali"/>
    <w:link w:val="AlaotsikkoChar"/>
    <w:qFormat/>
    <w:rsid w:val="004F771E"/>
    <w:pPr>
      <w:numPr>
        <w:ilvl w:val="1"/>
      </w:numPr>
    </w:pPr>
    <w:rPr>
      <w:b/>
      <w:iCs/>
      <w:color w:val="000000"/>
      <w:spacing w:val="15"/>
      <w:szCs w:val="24"/>
    </w:rPr>
  </w:style>
  <w:style w:type="character" w:customStyle="1" w:styleId="AlaotsikkoChar">
    <w:name w:val="Alaotsikko Char"/>
    <w:link w:val="Alaotsikko"/>
    <w:rsid w:val="004F771E"/>
    <w:rPr>
      <w:rFonts w:ascii="Arial" w:eastAsia="Times New Roman" w:hAnsi="Arial" w:cs="Times New Roman"/>
      <w:b/>
      <w:iCs/>
      <w:color w:val="000000"/>
      <w:spacing w:val="15"/>
      <w:sz w:val="24"/>
      <w:szCs w:val="24"/>
      <w:lang w:val="sv-FI"/>
    </w:rPr>
  </w:style>
  <w:style w:type="character" w:styleId="Korostus">
    <w:name w:val="Emphasis"/>
    <w:qFormat/>
    <w:rsid w:val="008C06C6"/>
    <w:rPr>
      <w:i/>
      <w:iCs/>
    </w:rPr>
  </w:style>
  <w:style w:type="paragraph" w:styleId="Otsikko">
    <w:name w:val="Title"/>
    <w:basedOn w:val="Normaali"/>
    <w:next w:val="Normaali"/>
    <w:link w:val="OtsikkoChar"/>
    <w:qFormat/>
    <w:rsid w:val="004F771E"/>
    <w:pPr>
      <w:spacing w:after="300"/>
      <w:contextualSpacing/>
    </w:pPr>
    <w:rPr>
      <w:color w:val="002347"/>
      <w:spacing w:val="5"/>
      <w:kern w:val="28"/>
      <w:sz w:val="36"/>
      <w:szCs w:val="52"/>
    </w:rPr>
  </w:style>
  <w:style w:type="character" w:customStyle="1" w:styleId="OtsikkoChar">
    <w:name w:val="Otsikko Char"/>
    <w:link w:val="Otsikko"/>
    <w:rsid w:val="004F771E"/>
    <w:rPr>
      <w:rFonts w:ascii="Arial" w:eastAsia="Times New Roman" w:hAnsi="Arial" w:cs="Times New Roman"/>
      <w:color w:val="002347"/>
      <w:spacing w:val="5"/>
      <w:kern w:val="28"/>
      <w:sz w:val="36"/>
      <w:szCs w:val="52"/>
      <w:lang w:val="sv-FI"/>
    </w:rPr>
  </w:style>
  <w:style w:type="paragraph" w:styleId="Erottuvalainaus">
    <w:name w:val="Intense Quote"/>
    <w:basedOn w:val="Normaali"/>
    <w:next w:val="Normaali"/>
    <w:link w:val="ErottuvalainausChar"/>
    <w:uiPriority w:val="30"/>
    <w:qFormat/>
    <w:rsid w:val="008C06C6"/>
    <w:pPr>
      <w:pBdr>
        <w:bottom w:val="single" w:sz="4" w:space="4" w:color="00B0CA"/>
      </w:pBdr>
      <w:spacing w:before="200" w:after="280"/>
      <w:ind w:left="936" w:right="936"/>
    </w:pPr>
    <w:rPr>
      <w:b/>
      <w:bCs/>
      <w:i/>
      <w:iCs/>
      <w:color w:val="00B0CA"/>
    </w:rPr>
  </w:style>
  <w:style w:type="character" w:customStyle="1" w:styleId="ErottuvalainausChar">
    <w:name w:val="Erottuva lainaus Char"/>
    <w:link w:val="Erottuvalainaus"/>
    <w:uiPriority w:val="30"/>
    <w:rsid w:val="008C06C6"/>
    <w:rPr>
      <w:rFonts w:ascii="Arial" w:hAnsi="Arial"/>
      <w:b/>
      <w:bCs/>
      <w:i/>
      <w:iCs/>
      <w:color w:val="00B0CA"/>
      <w:sz w:val="24"/>
      <w:szCs w:val="22"/>
      <w:lang w:val="sv-FI"/>
    </w:rPr>
  </w:style>
  <w:style w:type="character" w:customStyle="1" w:styleId="Otsikko1Char">
    <w:name w:val="Otsikko 1 Char"/>
    <w:link w:val="Otsikko1"/>
    <w:rsid w:val="004F771E"/>
    <w:rPr>
      <w:rFonts w:ascii="Arial" w:eastAsia="Times New Roman" w:hAnsi="Arial" w:cs="Times New Roman"/>
      <w:b/>
      <w:bCs/>
      <w:sz w:val="52"/>
      <w:szCs w:val="28"/>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iitta.tyolajarvi@sttk.fi" TargetMode="External"/><Relationship Id="rId4" Type="http://schemas.microsoft.com/office/2007/relationships/stylesWithEffects" Target="stylesWithEffects.xml"/><Relationship Id="rId9" Type="http://schemas.openxmlformats.org/officeDocument/2006/relationships/hyperlink" Target="mailto:kirjaamo@minedu.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01F9-4B0B-411B-A4BB-3DB34BC7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765</Words>
  <Characters>6674</Characters>
  <Application>Microsoft Office Word</Application>
  <DocSecurity>4</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EmCe Solution Partner Oy</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paivi.gylling</dc:creator>
  <cp:lastModifiedBy>Vilokkinen Helena</cp:lastModifiedBy>
  <cp:revision>2</cp:revision>
  <cp:lastPrinted>2014-05-28T12:17:00Z</cp:lastPrinted>
  <dcterms:created xsi:type="dcterms:W3CDTF">2014-06-02T12:36:00Z</dcterms:created>
  <dcterms:modified xsi:type="dcterms:W3CDTF">2014-06-02T12:36:00Z</dcterms:modified>
</cp:coreProperties>
</file>