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F7" w:rsidRDefault="009A41F7" w:rsidP="009A41F7"/>
    <w:p w:rsidR="00C271BA" w:rsidRDefault="00C271BA" w:rsidP="009A41F7"/>
    <w:p w:rsidR="00C271BA" w:rsidRDefault="00C271BA" w:rsidP="009A41F7"/>
    <w:p w:rsidR="00C271BA" w:rsidRPr="009A41F7" w:rsidRDefault="00C271BA" w:rsidP="009A41F7"/>
    <w:p w:rsidR="00BB6DE0" w:rsidRPr="00BB6DE0" w:rsidRDefault="00BB6DE0" w:rsidP="00BB6DE0">
      <w:bookmarkStart w:id="0" w:name="_GoBack"/>
      <w:r w:rsidRPr="00BB6DE0">
        <w:t>Sosiaalialan Työnantajat ry</w:t>
      </w:r>
    </w:p>
    <w:bookmarkEnd w:id="0"/>
    <w:p w:rsidR="00BB6DE0" w:rsidRPr="00BB6DE0" w:rsidRDefault="00BB6DE0" w:rsidP="00BB6DE0"/>
    <w:p w:rsidR="00BB6DE0" w:rsidRDefault="00BB6DE0" w:rsidP="00BB6DE0"/>
    <w:p w:rsidR="00C271BA" w:rsidRPr="00BB6DE0" w:rsidRDefault="00C271BA" w:rsidP="00BB6DE0"/>
    <w:p w:rsidR="00BB6DE0" w:rsidRPr="00BB6DE0" w:rsidRDefault="002B27B1" w:rsidP="00BB6DE0">
      <w:r>
        <w:t>Opetus- ja kulttuuriministeriö</w:t>
      </w:r>
      <w:r w:rsidR="00BB6DE0" w:rsidRPr="00BB6DE0">
        <w:tab/>
      </w:r>
      <w:r w:rsidR="00BB6DE0" w:rsidRPr="00BB6DE0">
        <w:tab/>
      </w:r>
      <w:r w:rsidR="00BB6DE0" w:rsidRPr="00BB6DE0">
        <w:tab/>
        <w:t>LAUSUNTO</w:t>
      </w:r>
    </w:p>
    <w:p w:rsidR="00BB6DE0" w:rsidRPr="00BB6DE0" w:rsidRDefault="002B27B1" w:rsidP="00BB6DE0">
      <w:r>
        <w:t>Varhaiskasvatuksen lainsäädännön uudistaminen</w:t>
      </w:r>
    </w:p>
    <w:p w:rsidR="00BB6DE0" w:rsidRPr="00BB6DE0" w:rsidRDefault="00BB6DE0" w:rsidP="00BB6DE0"/>
    <w:p w:rsidR="00C271BA" w:rsidRDefault="00C271BA" w:rsidP="00BB6DE0"/>
    <w:p w:rsidR="00C271BA" w:rsidRDefault="00C271BA" w:rsidP="00BB6DE0"/>
    <w:p w:rsidR="00C271BA" w:rsidRPr="00BB6DE0" w:rsidRDefault="00C271BA" w:rsidP="00BB6DE0"/>
    <w:p w:rsidR="00BB6DE0" w:rsidRPr="00BB6DE0" w:rsidRDefault="00680463" w:rsidP="00BB6DE0">
      <w:r>
        <w:t>K</w:t>
      </w:r>
      <w:r w:rsidR="00F253F6">
        <w:t>utsunne</w:t>
      </w:r>
      <w:r w:rsidR="002B27B1">
        <w:t xml:space="preserve"> kuulemistilaisuuteen 13.2.2013</w:t>
      </w:r>
    </w:p>
    <w:p w:rsidR="00BB6DE0" w:rsidRPr="00BB6DE0" w:rsidRDefault="00BB6DE0" w:rsidP="00BB6DE0"/>
    <w:p w:rsidR="00F253F6" w:rsidRPr="00BB6DE0" w:rsidRDefault="00BB6DE0" w:rsidP="00F253F6">
      <w:r w:rsidRPr="00BB6DE0">
        <w:rPr>
          <w:b/>
        </w:rPr>
        <w:t xml:space="preserve">Lausunto </w:t>
      </w:r>
      <w:r w:rsidR="000D4AF5">
        <w:rPr>
          <w:b/>
        </w:rPr>
        <w:t>v</w:t>
      </w:r>
      <w:r w:rsidR="00F253F6" w:rsidRPr="00F253F6">
        <w:rPr>
          <w:b/>
        </w:rPr>
        <w:t>arhaiskasvatuksen lainsäädännön uudistamisesta</w:t>
      </w:r>
    </w:p>
    <w:p w:rsidR="00BB6DE0" w:rsidRPr="00BB6DE0" w:rsidRDefault="00BB6DE0" w:rsidP="00BB6DE0">
      <w:pPr>
        <w:rPr>
          <w:b/>
        </w:rPr>
      </w:pPr>
    </w:p>
    <w:p w:rsidR="00BB6DE0" w:rsidRPr="00BB6DE0" w:rsidRDefault="00BB6DE0" w:rsidP="00BB6DE0">
      <w:pPr>
        <w:rPr>
          <w:b/>
        </w:rPr>
      </w:pPr>
    </w:p>
    <w:p w:rsidR="00BB6DE0" w:rsidRPr="00BB6DE0" w:rsidRDefault="00BB6DE0" w:rsidP="00BB6DE0">
      <w:pPr>
        <w:rPr>
          <w:b/>
        </w:rPr>
      </w:pPr>
    </w:p>
    <w:p w:rsidR="00BB6DE0" w:rsidRPr="00BB6DE0" w:rsidRDefault="00BB6DE0" w:rsidP="00BB6DE0"/>
    <w:p w:rsidR="00740ED6" w:rsidRDefault="00740ED6" w:rsidP="00541480">
      <w:pPr>
        <w:ind w:left="360"/>
      </w:pPr>
    </w:p>
    <w:p w:rsidR="00740ED6" w:rsidRDefault="00740ED6" w:rsidP="00541480">
      <w:pPr>
        <w:ind w:left="360"/>
      </w:pPr>
    </w:p>
    <w:p w:rsidR="00740ED6" w:rsidRDefault="00740ED6" w:rsidP="00541480">
      <w:pPr>
        <w:ind w:left="360"/>
      </w:pPr>
    </w:p>
    <w:p w:rsidR="00BB6DE0" w:rsidRDefault="000D4AF5" w:rsidP="00541480">
      <w:pPr>
        <w:ind w:left="360"/>
      </w:pPr>
      <w:r>
        <w:t>Kiitämme kutsusta kuulemistilaisuuteen. Kuulemiskutsun yhteydessä ei annettu erityi</w:t>
      </w:r>
      <w:r>
        <w:t>s</w:t>
      </w:r>
      <w:r>
        <w:t>tä taustamateriaalia kommentoitavaksi vaan toivottiin nä</w:t>
      </w:r>
      <w:r w:rsidR="00C249D6">
        <w:t>kemyksiä seuraaviin kysymy</w:t>
      </w:r>
      <w:r w:rsidR="00C249D6">
        <w:t>k</w:t>
      </w:r>
      <w:r w:rsidR="00C249D6">
        <w:t>siin:</w:t>
      </w:r>
    </w:p>
    <w:p w:rsidR="00C249D6" w:rsidRDefault="00C249D6" w:rsidP="000D4AF5"/>
    <w:p w:rsidR="00C249D6" w:rsidRDefault="00C249D6" w:rsidP="00C249D6">
      <w:pPr>
        <w:numPr>
          <w:ilvl w:val="0"/>
          <w:numId w:val="5"/>
        </w:numPr>
        <w:jc w:val="both"/>
      </w:pPr>
      <w:r>
        <w:t>Mistä asioista uudistuvassa lainsäädännössä tulisi säätää ja miten?</w:t>
      </w:r>
    </w:p>
    <w:p w:rsidR="00C249D6" w:rsidRDefault="00C249D6" w:rsidP="00C249D6">
      <w:pPr>
        <w:numPr>
          <w:ilvl w:val="0"/>
          <w:numId w:val="5"/>
        </w:numPr>
      </w:pPr>
      <w:r>
        <w:t>Mitkä ovat perustelut lainsäädäntöön tarvittaville uudistuksille?</w:t>
      </w:r>
    </w:p>
    <w:p w:rsidR="00C249D6" w:rsidRDefault="00C249D6" w:rsidP="00C249D6">
      <w:pPr>
        <w:numPr>
          <w:ilvl w:val="0"/>
          <w:numId w:val="5"/>
        </w:numPr>
      </w:pPr>
      <w:r>
        <w:t>Mitkä ovat esitysten oletetut kustannus- ja muut vaikutukset?</w:t>
      </w:r>
    </w:p>
    <w:p w:rsidR="00C249D6" w:rsidRDefault="00C249D6" w:rsidP="00C249D6">
      <w:pPr>
        <w:ind w:left="720"/>
      </w:pPr>
    </w:p>
    <w:p w:rsidR="00387903" w:rsidRDefault="00D22D42" w:rsidP="00541480">
      <w:pPr>
        <w:ind w:left="360"/>
        <w:rPr>
          <w:szCs w:val="24"/>
        </w:rPr>
      </w:pPr>
      <w:r>
        <w:rPr>
          <w:szCs w:val="24"/>
        </w:rPr>
        <w:t>Koska esitetyt kysymykset liittyvät elimellisesti toisiinsa, esitämme vastauksemme ti</w:t>
      </w:r>
      <w:r>
        <w:rPr>
          <w:szCs w:val="24"/>
        </w:rPr>
        <w:t>i</w:t>
      </w:r>
      <w:r>
        <w:rPr>
          <w:szCs w:val="24"/>
        </w:rPr>
        <w:t xml:space="preserve">viisti yhtenä kokonaisuutena. </w:t>
      </w:r>
      <w:r w:rsidR="00C249D6">
        <w:rPr>
          <w:szCs w:val="24"/>
        </w:rPr>
        <w:t>Pidämme myönteisenä, että keskeisiä tahoja kuullaan jo ennen kuin työryhmä on valmistellut asiasta lakiluonnoksen. Ilmeistä kuite</w:t>
      </w:r>
      <w:r w:rsidR="00387903">
        <w:rPr>
          <w:szCs w:val="24"/>
        </w:rPr>
        <w:t>nkin on, että työryhmän taustalla vaikuttavat osaltaan ne näkemykset, jotka tuotiin esiin Varhaiska</w:t>
      </w:r>
      <w:r w:rsidR="00387903">
        <w:rPr>
          <w:szCs w:val="24"/>
        </w:rPr>
        <w:t>s</w:t>
      </w:r>
      <w:r w:rsidR="00387903">
        <w:rPr>
          <w:szCs w:val="24"/>
        </w:rPr>
        <w:t>vatuksen neuvottelukunnan loppuraportissa 2011:14. Liitomme kommentoi siten myös niitä ajatuksia, joita kyseisessä erimielisessä loppuraportissa esitettiin.</w:t>
      </w:r>
    </w:p>
    <w:p w:rsidR="00387903" w:rsidRDefault="00387903" w:rsidP="00C249D6">
      <w:pPr>
        <w:rPr>
          <w:szCs w:val="24"/>
        </w:rPr>
      </w:pPr>
    </w:p>
    <w:p w:rsidR="001F470A" w:rsidRDefault="00387903" w:rsidP="00541480">
      <w:pPr>
        <w:ind w:left="360"/>
        <w:rPr>
          <w:szCs w:val="24"/>
        </w:rPr>
      </w:pPr>
      <w:r>
        <w:rPr>
          <w:szCs w:val="24"/>
        </w:rPr>
        <w:t>Keskeinen lähtökohta on mielestämme se, että Suomen nykyinen päivähoitojärjestelmä on kansainvälisestikin vertailtuna hyvin kattava ja toimiva. Tarvetta isoihin muutoksiin ei siten ole</w:t>
      </w:r>
      <w:r w:rsidR="001F470A">
        <w:rPr>
          <w:szCs w:val="24"/>
        </w:rPr>
        <w:t>, mutta ymmärrämme toki, että päivähoitolain terminologiaa ja rakennetta voi olla aiheellista ajanmukaistaa.</w:t>
      </w:r>
    </w:p>
    <w:p w:rsidR="00817D99" w:rsidRDefault="00817D99" w:rsidP="00541480">
      <w:pPr>
        <w:ind w:left="360"/>
        <w:rPr>
          <w:szCs w:val="24"/>
        </w:rPr>
      </w:pPr>
    </w:p>
    <w:p w:rsidR="00443FFB" w:rsidRDefault="00817D99" w:rsidP="00541480">
      <w:pPr>
        <w:ind w:left="360"/>
        <w:rPr>
          <w:szCs w:val="24"/>
        </w:rPr>
      </w:pPr>
      <w:r w:rsidRPr="00B31730">
        <w:rPr>
          <w:szCs w:val="24"/>
        </w:rPr>
        <w:t>Lasten päivähoito</w:t>
      </w:r>
      <w:r w:rsidR="00443FFB" w:rsidRPr="00B31730">
        <w:rPr>
          <w:szCs w:val="24"/>
        </w:rPr>
        <w:t xml:space="preserve"> on kuntien vastuulla olevaa lasten hoito-, kasvatus- ja opetustehtävä. Hallinnon siirtyminen sosiaali- ja terveysministeriön hallinnon alalta opetus- ja kulttu</w:t>
      </w:r>
      <w:r w:rsidR="00443FFB" w:rsidRPr="00B31730">
        <w:rPr>
          <w:szCs w:val="24"/>
        </w:rPr>
        <w:t>u</w:t>
      </w:r>
      <w:r w:rsidR="00443FFB" w:rsidRPr="00B31730">
        <w:rPr>
          <w:szCs w:val="24"/>
        </w:rPr>
        <w:t>riministeriön hallinnonalalle ei tuo päivähoidon järjestämisvastuuseen muutoksia. K</w:t>
      </w:r>
      <w:r w:rsidR="00443FFB" w:rsidRPr="00B31730">
        <w:rPr>
          <w:szCs w:val="24"/>
        </w:rPr>
        <w:t>y</w:t>
      </w:r>
      <w:r w:rsidR="00443FFB" w:rsidRPr="00B31730">
        <w:rPr>
          <w:szCs w:val="24"/>
        </w:rPr>
        <w:t>seessä on runsaasti kunnan panostusta edellyttävä lapsiperheiden palvelu, jonka jä</w:t>
      </w:r>
      <w:r w:rsidR="00443FFB" w:rsidRPr="00B31730">
        <w:rPr>
          <w:szCs w:val="24"/>
        </w:rPr>
        <w:t>r</w:t>
      </w:r>
      <w:r w:rsidR="00443FFB" w:rsidRPr="00B31730">
        <w:rPr>
          <w:szCs w:val="24"/>
        </w:rPr>
        <w:t>jestämisessä tulee kunnilla olla riittävästi liikkumavaraa. Tämän vuoksi uudistettavalla varhaiskasvatuslailla tulee ensisijaisesti säätää varhaiskasvatuksen tavoitteista ja p</w:t>
      </w:r>
      <w:r w:rsidR="00443FFB" w:rsidRPr="00B31730">
        <w:rPr>
          <w:szCs w:val="24"/>
        </w:rPr>
        <w:t>e</w:t>
      </w:r>
      <w:r w:rsidR="00443FFB" w:rsidRPr="00B31730">
        <w:rPr>
          <w:szCs w:val="24"/>
        </w:rPr>
        <w:lastRenderedPageBreak/>
        <w:t xml:space="preserve">ruslähtökohdista. Varsinainen toiminnan </w:t>
      </w:r>
      <w:r w:rsidR="008050BD">
        <w:rPr>
          <w:szCs w:val="24"/>
        </w:rPr>
        <w:t>yksity</w:t>
      </w:r>
      <w:r w:rsidR="00443FFB" w:rsidRPr="00B31730">
        <w:rPr>
          <w:szCs w:val="24"/>
        </w:rPr>
        <w:t>iskohtais</w:t>
      </w:r>
      <w:r w:rsidR="008050BD">
        <w:rPr>
          <w:szCs w:val="24"/>
        </w:rPr>
        <w:t xml:space="preserve">ta </w:t>
      </w:r>
      <w:r w:rsidR="00443FFB" w:rsidRPr="00B31730">
        <w:rPr>
          <w:szCs w:val="24"/>
        </w:rPr>
        <w:t>sisältö</w:t>
      </w:r>
      <w:r w:rsidR="008050BD">
        <w:rPr>
          <w:szCs w:val="24"/>
        </w:rPr>
        <w:t>ä</w:t>
      </w:r>
      <w:r w:rsidR="00443FFB" w:rsidRPr="00B31730">
        <w:rPr>
          <w:szCs w:val="24"/>
        </w:rPr>
        <w:t xml:space="preserve"> ja järjestämis</w:t>
      </w:r>
      <w:r w:rsidR="008050BD">
        <w:rPr>
          <w:szCs w:val="24"/>
        </w:rPr>
        <w:t>tä ei t</w:t>
      </w:r>
      <w:r w:rsidR="008050BD">
        <w:rPr>
          <w:szCs w:val="24"/>
        </w:rPr>
        <w:t>u</w:t>
      </w:r>
      <w:r w:rsidR="008050BD">
        <w:rPr>
          <w:szCs w:val="24"/>
        </w:rPr>
        <w:t xml:space="preserve">le jäykistää nykyisestä tasostaan. </w:t>
      </w:r>
    </w:p>
    <w:p w:rsidR="008050BD" w:rsidRPr="00B31730" w:rsidRDefault="008050BD" w:rsidP="00541480">
      <w:pPr>
        <w:ind w:left="360"/>
        <w:rPr>
          <w:szCs w:val="24"/>
        </w:rPr>
      </w:pPr>
    </w:p>
    <w:p w:rsidR="00443FFB" w:rsidRPr="00B31730" w:rsidRDefault="00443FFB" w:rsidP="00443FFB">
      <w:pPr>
        <w:ind w:left="360"/>
        <w:rPr>
          <w:szCs w:val="24"/>
        </w:rPr>
      </w:pPr>
      <w:r w:rsidRPr="00B31730">
        <w:rPr>
          <w:szCs w:val="24"/>
        </w:rPr>
        <w:t xml:space="preserve">Lastentarhanopettajista kuten muustakin sosiaali- ja terveydenhuollon henkilöstöstä on </w:t>
      </w:r>
      <w:r w:rsidR="00F7638A">
        <w:rPr>
          <w:szCs w:val="24"/>
        </w:rPr>
        <w:t xml:space="preserve">jo </w:t>
      </w:r>
      <w:r w:rsidRPr="00B31730">
        <w:rPr>
          <w:szCs w:val="24"/>
        </w:rPr>
        <w:t xml:space="preserve">tällä hetkellä </w:t>
      </w:r>
      <w:r w:rsidR="00F7638A">
        <w:rPr>
          <w:szCs w:val="24"/>
        </w:rPr>
        <w:t xml:space="preserve">pulaa </w:t>
      </w:r>
      <w:r w:rsidRPr="00B31730">
        <w:rPr>
          <w:szCs w:val="24"/>
        </w:rPr>
        <w:t xml:space="preserve">ja tulee olemaan tulevina vuosina </w:t>
      </w:r>
      <w:r w:rsidR="00473108" w:rsidRPr="00B31730">
        <w:rPr>
          <w:szCs w:val="24"/>
        </w:rPr>
        <w:t xml:space="preserve">yhä enemmän </w:t>
      </w:r>
      <w:r w:rsidRPr="00B31730">
        <w:rPr>
          <w:szCs w:val="24"/>
        </w:rPr>
        <w:t>puutetta huo</w:t>
      </w:r>
      <w:r w:rsidRPr="00B31730">
        <w:rPr>
          <w:szCs w:val="24"/>
        </w:rPr>
        <w:t>l</w:t>
      </w:r>
      <w:r w:rsidRPr="00B31730">
        <w:rPr>
          <w:szCs w:val="24"/>
        </w:rPr>
        <w:t>tosuhteemme heikentymisen myötä.  Tämän vuoksi päivähoidon rakennetta ei tule muuttaa siten, että se lisää nykyiseltä toimivalta tasoltaan vaatimuksia henkilöstön m</w:t>
      </w:r>
      <w:r w:rsidRPr="00B31730">
        <w:rPr>
          <w:szCs w:val="24"/>
        </w:rPr>
        <w:t>i</w:t>
      </w:r>
      <w:r w:rsidRPr="00B31730">
        <w:rPr>
          <w:szCs w:val="24"/>
        </w:rPr>
        <w:t>toituksen tai pätevyyden osalta. Säädettävän uuden varhaiskasvatuslain henkilöstöva</w:t>
      </w:r>
      <w:r w:rsidRPr="00B31730">
        <w:rPr>
          <w:szCs w:val="24"/>
        </w:rPr>
        <w:t>i</w:t>
      </w:r>
      <w:r w:rsidRPr="00B31730">
        <w:rPr>
          <w:szCs w:val="24"/>
        </w:rPr>
        <w:t>kutukset</w:t>
      </w:r>
      <w:r w:rsidR="007250B2" w:rsidRPr="00B31730">
        <w:rPr>
          <w:szCs w:val="24"/>
        </w:rPr>
        <w:t xml:space="preserve"> ja vaikutukset kuntien talouteen</w:t>
      </w:r>
      <w:r w:rsidRPr="00B31730">
        <w:rPr>
          <w:szCs w:val="24"/>
        </w:rPr>
        <w:t xml:space="preserve"> tulee selvittää tarkoin lain valmistelun yhte</w:t>
      </w:r>
      <w:r w:rsidRPr="00B31730">
        <w:rPr>
          <w:szCs w:val="24"/>
        </w:rPr>
        <w:t>y</w:t>
      </w:r>
      <w:r w:rsidRPr="00B31730">
        <w:rPr>
          <w:szCs w:val="24"/>
        </w:rPr>
        <w:t>dessä.</w:t>
      </w:r>
    </w:p>
    <w:p w:rsidR="001F470A" w:rsidRDefault="001F470A" w:rsidP="00C249D6">
      <w:pPr>
        <w:rPr>
          <w:szCs w:val="24"/>
        </w:rPr>
      </w:pPr>
    </w:p>
    <w:p w:rsidR="00A310A4" w:rsidRPr="00653E9A" w:rsidRDefault="00473108" w:rsidP="00541480">
      <w:pPr>
        <w:ind w:left="360"/>
        <w:rPr>
          <w:szCs w:val="24"/>
        </w:rPr>
      </w:pPr>
      <w:r>
        <w:rPr>
          <w:szCs w:val="24"/>
        </w:rPr>
        <w:t xml:space="preserve">Rajusti kasvavaa hoivasektorin henkilöstötarvetta on </w:t>
      </w:r>
      <w:r w:rsidR="008050BD">
        <w:rPr>
          <w:szCs w:val="24"/>
        </w:rPr>
        <w:t>selvitetty muun muassa t</w:t>
      </w:r>
      <w:r>
        <w:rPr>
          <w:szCs w:val="24"/>
        </w:rPr>
        <w:t>yö- ja elinkeinoministeriön toimesta. Sen</w:t>
      </w:r>
      <w:r w:rsidR="0072552B" w:rsidRPr="00653E9A">
        <w:rPr>
          <w:szCs w:val="24"/>
        </w:rPr>
        <w:t xml:space="preserve"> laskelmien mukaan hoivasektorille tarvitaan lisää työvoimaa vuoteen 2025 mennessä tuottavuuden kehityksen tavoitetilanteessakin noin 80.000 henkilöä ja nykyisellä rakenteella yli 110.000 henkilöä lisää. Määrää kasvattavat vielä entisestään lakimuutokset m</w:t>
      </w:r>
      <w:r>
        <w:rPr>
          <w:szCs w:val="24"/>
        </w:rPr>
        <w:t>uun muassa</w:t>
      </w:r>
      <w:r w:rsidR="0072552B" w:rsidRPr="00653E9A">
        <w:rPr>
          <w:szCs w:val="24"/>
        </w:rPr>
        <w:t xml:space="preserve"> vanhuspalveluissa. Tämän lisäksi on ensin korvattava vielä isompi alalta eläkkeelle jääneiden joukko. </w:t>
      </w:r>
    </w:p>
    <w:p w:rsidR="00A310A4" w:rsidRDefault="00A310A4" w:rsidP="00C249D6">
      <w:pPr>
        <w:rPr>
          <w:szCs w:val="24"/>
        </w:rPr>
      </w:pPr>
    </w:p>
    <w:p w:rsidR="00B45575" w:rsidRDefault="00A310A4" w:rsidP="00541480">
      <w:pPr>
        <w:ind w:left="360"/>
        <w:rPr>
          <w:szCs w:val="24"/>
        </w:rPr>
      </w:pPr>
      <w:r>
        <w:rPr>
          <w:szCs w:val="24"/>
        </w:rPr>
        <w:t>Liitomme vastustaa jyrkästi erimielisessä Varhaiskasvatuksen neuvottelukunnan lopp</w:t>
      </w:r>
      <w:r>
        <w:rPr>
          <w:szCs w:val="24"/>
        </w:rPr>
        <w:t>u</w:t>
      </w:r>
      <w:r>
        <w:rPr>
          <w:szCs w:val="24"/>
        </w:rPr>
        <w:t xml:space="preserve">raportissa esitettyä ehdotusta siitä, että lastentarhanopettajien tai siihen rinnastettavan ylemmän koulutuksen saaneiden osuutta päiväkotien lapsiryhmässä </w:t>
      </w:r>
      <w:r w:rsidR="00A82707">
        <w:rPr>
          <w:szCs w:val="24"/>
        </w:rPr>
        <w:t>lisättäisiin nyky</w:t>
      </w:r>
      <w:r w:rsidR="00A82707">
        <w:rPr>
          <w:szCs w:val="24"/>
        </w:rPr>
        <w:t>i</w:t>
      </w:r>
      <w:r w:rsidR="00A82707">
        <w:rPr>
          <w:szCs w:val="24"/>
        </w:rPr>
        <w:t>sestä ja sosiaali- ja terveysalan perustutkinnon suorittaneiden suhteellinen osuus laps</w:t>
      </w:r>
      <w:r w:rsidR="00A82707">
        <w:rPr>
          <w:szCs w:val="24"/>
        </w:rPr>
        <w:t>i</w:t>
      </w:r>
      <w:r w:rsidR="00A82707">
        <w:rPr>
          <w:szCs w:val="24"/>
        </w:rPr>
        <w:t>ryhmässä pienenisi. Arvostamme lastentarhanopettajien työtä ja osaamista, mutta la</w:t>
      </w:r>
      <w:r w:rsidR="00A82707">
        <w:rPr>
          <w:szCs w:val="24"/>
        </w:rPr>
        <w:t>s</w:t>
      </w:r>
      <w:r w:rsidR="00A82707">
        <w:rPr>
          <w:szCs w:val="24"/>
        </w:rPr>
        <w:t>ten kannalta muutos ei toisi mainittavia etuja</w:t>
      </w:r>
      <w:r w:rsidR="00541480">
        <w:rPr>
          <w:szCs w:val="24"/>
        </w:rPr>
        <w:t xml:space="preserve"> mutta muutoin siitä aiheutuisi</w:t>
      </w:r>
      <w:r w:rsidR="00B45575">
        <w:rPr>
          <w:szCs w:val="24"/>
        </w:rPr>
        <w:t xml:space="preserve"> merkittäviä ongelmia</w:t>
      </w:r>
      <w:r w:rsidR="00A82707">
        <w:rPr>
          <w:szCs w:val="24"/>
        </w:rPr>
        <w:t xml:space="preserve">. </w:t>
      </w:r>
      <w:r w:rsidR="00B45575">
        <w:rPr>
          <w:szCs w:val="24"/>
        </w:rPr>
        <w:t>Nykymitoitusjärjestelmä antaa jo riittävän pohjan kokonaisvaltaisen varhai</w:t>
      </w:r>
      <w:r w:rsidR="00B45575">
        <w:rPr>
          <w:szCs w:val="24"/>
        </w:rPr>
        <w:t>s</w:t>
      </w:r>
      <w:r w:rsidR="00B45575">
        <w:rPr>
          <w:szCs w:val="24"/>
        </w:rPr>
        <w:t>kasvatuksen antamiselle päivähoidossa. Lastentarhanopettajista on jo nykyiselläkin m</w:t>
      </w:r>
      <w:r w:rsidR="00B45575">
        <w:rPr>
          <w:szCs w:val="24"/>
        </w:rPr>
        <w:t>i</w:t>
      </w:r>
      <w:r w:rsidR="00B45575">
        <w:rPr>
          <w:szCs w:val="24"/>
        </w:rPr>
        <w:t>toituksella pulaa. Osaavia lähihoitajia ja lastenhoitajia jouduttaisiin korvaamaan uusilla korkeammin koulutetuilla työntekijöillä. Päivähoidon kokonaiskustannukset nousisivat merkittävästi.</w:t>
      </w:r>
    </w:p>
    <w:p w:rsidR="00B45575" w:rsidRDefault="00B45575" w:rsidP="00C249D6">
      <w:pPr>
        <w:rPr>
          <w:szCs w:val="24"/>
        </w:rPr>
      </w:pPr>
    </w:p>
    <w:p w:rsidR="00740ED6" w:rsidRDefault="00B45575" w:rsidP="00541480">
      <w:pPr>
        <w:ind w:left="360"/>
        <w:rPr>
          <w:szCs w:val="24"/>
        </w:rPr>
      </w:pPr>
      <w:r>
        <w:rPr>
          <w:szCs w:val="24"/>
        </w:rPr>
        <w:t xml:space="preserve">Samantapainen </w:t>
      </w:r>
      <w:r w:rsidR="00F10714">
        <w:rPr>
          <w:szCs w:val="24"/>
        </w:rPr>
        <w:t xml:space="preserve">epäviisas </w:t>
      </w:r>
      <w:r w:rsidR="00740ED6">
        <w:rPr>
          <w:szCs w:val="24"/>
        </w:rPr>
        <w:t xml:space="preserve">eriäviä näkemyksiä herättänyt </w:t>
      </w:r>
      <w:r w:rsidR="00F10714">
        <w:rPr>
          <w:szCs w:val="24"/>
        </w:rPr>
        <w:t>ehdotus Varhaiskasvatuksen neuvottelukunnan loppuraportissa o</w:t>
      </w:r>
      <w:r w:rsidR="00474085">
        <w:rPr>
          <w:szCs w:val="24"/>
        </w:rPr>
        <w:t xml:space="preserve">vat perhepäivähoitoon esitetyt tiukennukset. </w:t>
      </w:r>
    </w:p>
    <w:p w:rsidR="00740ED6" w:rsidRDefault="00740ED6" w:rsidP="00541480">
      <w:pPr>
        <w:ind w:left="360"/>
        <w:rPr>
          <w:szCs w:val="24"/>
        </w:rPr>
      </w:pPr>
    </w:p>
    <w:p w:rsidR="00474085" w:rsidRDefault="00474085" w:rsidP="00541480">
      <w:pPr>
        <w:ind w:left="360"/>
        <w:rPr>
          <w:szCs w:val="24"/>
        </w:rPr>
      </w:pPr>
      <w:r>
        <w:rPr>
          <w:szCs w:val="24"/>
        </w:rPr>
        <w:t>Liitomme kannattaa yksiselitteisesti hyvätasoista päivähoito- ja varhaiskasvatusjärje</w:t>
      </w:r>
      <w:r>
        <w:rPr>
          <w:szCs w:val="24"/>
        </w:rPr>
        <w:t>s</w:t>
      </w:r>
      <w:r>
        <w:rPr>
          <w:szCs w:val="24"/>
        </w:rPr>
        <w:t xml:space="preserve">telmää, mutta yhteiskunnan tiukentuvien taloudellisten ja henkilöstöresurssien aikana joudutaan tarkastelemaan asioita osana suurempaa kokonaisuutta. </w:t>
      </w:r>
    </w:p>
    <w:p w:rsidR="00653E9A" w:rsidRDefault="00653E9A" w:rsidP="00541480">
      <w:pPr>
        <w:ind w:left="360"/>
        <w:rPr>
          <w:szCs w:val="24"/>
        </w:rPr>
      </w:pPr>
    </w:p>
    <w:p w:rsidR="00653E9A" w:rsidRPr="00B31730" w:rsidRDefault="00653E9A" w:rsidP="00541480">
      <w:pPr>
        <w:ind w:left="360"/>
        <w:rPr>
          <w:szCs w:val="24"/>
        </w:rPr>
      </w:pPr>
      <w:r w:rsidRPr="00B31730">
        <w:rPr>
          <w:szCs w:val="24"/>
        </w:rPr>
        <w:t>Liittomme kuten m</w:t>
      </w:r>
      <w:r w:rsidR="00B31730">
        <w:rPr>
          <w:szCs w:val="24"/>
        </w:rPr>
        <w:t>uun muassa</w:t>
      </w:r>
      <w:r w:rsidRPr="00B31730">
        <w:rPr>
          <w:szCs w:val="24"/>
        </w:rPr>
        <w:t xml:space="preserve"> Kuntaliitto kannattaa sitä, että varhaiskasvatuslain va</w:t>
      </w:r>
      <w:r w:rsidRPr="00B31730">
        <w:rPr>
          <w:szCs w:val="24"/>
        </w:rPr>
        <w:t>l</w:t>
      </w:r>
      <w:r w:rsidRPr="00B31730">
        <w:rPr>
          <w:szCs w:val="24"/>
        </w:rPr>
        <w:t xml:space="preserve">mistelun yhteydessä keskusteluun otetaan subjektiivisen päivähoito-oikeuden </w:t>
      </w:r>
      <w:r w:rsidR="00473108" w:rsidRPr="00B31730">
        <w:rPr>
          <w:szCs w:val="24"/>
        </w:rPr>
        <w:t>laaju</w:t>
      </w:r>
      <w:r w:rsidR="00473108" w:rsidRPr="00B31730">
        <w:rPr>
          <w:szCs w:val="24"/>
        </w:rPr>
        <w:t>u</w:t>
      </w:r>
      <w:r w:rsidR="00473108" w:rsidRPr="00B31730">
        <w:rPr>
          <w:szCs w:val="24"/>
        </w:rPr>
        <w:t xml:space="preserve">den </w:t>
      </w:r>
      <w:r w:rsidR="00BD3CB5" w:rsidRPr="00B31730">
        <w:rPr>
          <w:szCs w:val="24"/>
        </w:rPr>
        <w:t xml:space="preserve">arviointi </w:t>
      </w:r>
      <w:r w:rsidR="00F7638A">
        <w:rPr>
          <w:szCs w:val="24"/>
        </w:rPr>
        <w:t>tulevaisuudessa</w:t>
      </w:r>
      <w:r w:rsidRPr="00B31730">
        <w:rPr>
          <w:szCs w:val="24"/>
        </w:rPr>
        <w:t xml:space="preserve"> m</w:t>
      </w:r>
      <w:r w:rsidR="00BD3CB5" w:rsidRPr="00B31730">
        <w:rPr>
          <w:szCs w:val="24"/>
        </w:rPr>
        <w:t>ukaan lukien</w:t>
      </w:r>
      <w:r w:rsidRPr="00B31730">
        <w:rPr>
          <w:szCs w:val="24"/>
        </w:rPr>
        <w:t xml:space="preserve"> yksityisen hoidon ja kotihoidon tukijärje</w:t>
      </w:r>
      <w:r w:rsidRPr="00B31730">
        <w:rPr>
          <w:szCs w:val="24"/>
        </w:rPr>
        <w:t>s</w:t>
      </w:r>
      <w:r w:rsidRPr="00B31730">
        <w:rPr>
          <w:szCs w:val="24"/>
        </w:rPr>
        <w:t>telmien tilanne. Samoin pidämme tärkeänä, että perheille taataan lisää lapsiensa ho</w:t>
      </w:r>
      <w:r w:rsidRPr="00B31730">
        <w:rPr>
          <w:szCs w:val="24"/>
        </w:rPr>
        <w:t>i</w:t>
      </w:r>
      <w:r w:rsidRPr="00B31730">
        <w:rPr>
          <w:szCs w:val="24"/>
        </w:rPr>
        <w:t>don ja kasvatuksen järjestämiseen liittyvää päätösvaltaa ottamalla huomioon palv</w:t>
      </w:r>
      <w:r w:rsidRPr="00B31730">
        <w:rPr>
          <w:szCs w:val="24"/>
        </w:rPr>
        <w:t>e</w:t>
      </w:r>
      <w:r w:rsidRPr="00B31730">
        <w:rPr>
          <w:szCs w:val="24"/>
        </w:rPr>
        <w:t>lusetelijärjestelmän tuomat toimintamahdollisuudet samanveroisina kuin mitä kunnan oma päivähoidon palvelutuotanto on.</w:t>
      </w:r>
    </w:p>
    <w:p w:rsidR="00653E9A" w:rsidRDefault="00653E9A" w:rsidP="00541480">
      <w:pPr>
        <w:ind w:left="360"/>
        <w:rPr>
          <w:color w:val="00B0F0"/>
          <w:szCs w:val="24"/>
        </w:rPr>
      </w:pPr>
    </w:p>
    <w:p w:rsidR="00C44732" w:rsidRDefault="00541480" w:rsidP="00541480">
      <w:pPr>
        <w:ind w:left="360"/>
        <w:rPr>
          <w:szCs w:val="24"/>
        </w:rPr>
      </w:pPr>
      <w:r>
        <w:rPr>
          <w:szCs w:val="24"/>
        </w:rPr>
        <w:t>Emme ole varmoja, onko aika vielä kypsä subjektiivisen päivähoito-oikeuden laajuuden muutoksille, mutta</w:t>
      </w:r>
      <w:r w:rsidR="00880F50">
        <w:rPr>
          <w:szCs w:val="24"/>
        </w:rPr>
        <w:t xml:space="preserve"> pitäisimme toivottavana että asia uskallettaisiin ottaa analyyttiseen keskusteluun työryhmässä. </w:t>
      </w:r>
    </w:p>
    <w:p w:rsidR="00541480" w:rsidRDefault="0054148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B31730" w:rsidRDefault="00B31730" w:rsidP="00541480">
      <w:pPr>
        <w:ind w:left="360"/>
        <w:rPr>
          <w:szCs w:val="24"/>
        </w:rPr>
      </w:pPr>
    </w:p>
    <w:p w:rsidR="00541480" w:rsidRDefault="00541480" w:rsidP="00541480">
      <w:pPr>
        <w:ind w:left="360"/>
        <w:rPr>
          <w:szCs w:val="24"/>
        </w:rPr>
      </w:pPr>
      <w:r>
        <w:rPr>
          <w:szCs w:val="24"/>
        </w:rPr>
        <w:t>Toivomme, että varhaiskasvatusta koskevien säädösten uudistamista valmisteleva ty</w:t>
      </w:r>
      <w:r>
        <w:rPr>
          <w:szCs w:val="24"/>
        </w:rPr>
        <w:t>ö</w:t>
      </w:r>
      <w:r>
        <w:rPr>
          <w:szCs w:val="24"/>
        </w:rPr>
        <w:t xml:space="preserve">ryhmä löytää hyvät ja realistiset ratkaisut uusiksi säädösteksteiksi. </w:t>
      </w:r>
      <w:r w:rsidR="00880F50">
        <w:rPr>
          <w:szCs w:val="24"/>
        </w:rPr>
        <w:t xml:space="preserve">Pyydämme että meitä kuullaan jatkossakin asian edetessä. </w:t>
      </w:r>
    </w:p>
    <w:p w:rsidR="00AE657B" w:rsidRDefault="00AE657B" w:rsidP="00541480">
      <w:pPr>
        <w:ind w:left="360"/>
        <w:rPr>
          <w:szCs w:val="24"/>
        </w:rPr>
      </w:pPr>
    </w:p>
    <w:p w:rsidR="00AE657B" w:rsidRDefault="00AE657B" w:rsidP="00541480">
      <w:pPr>
        <w:ind w:left="360"/>
        <w:rPr>
          <w:szCs w:val="24"/>
        </w:rPr>
      </w:pPr>
      <w:r>
        <w:rPr>
          <w:szCs w:val="24"/>
        </w:rPr>
        <w:t>Pyytämänänne tiivistyksenä lausuntomme keskeinen sisältö:</w:t>
      </w:r>
    </w:p>
    <w:p w:rsidR="00AE657B" w:rsidRDefault="00AE657B" w:rsidP="00541480">
      <w:pPr>
        <w:ind w:left="360"/>
        <w:rPr>
          <w:szCs w:val="24"/>
        </w:rPr>
      </w:pPr>
    </w:p>
    <w:p w:rsidR="00AE657B" w:rsidRPr="00AE657B" w:rsidRDefault="00AE657B" w:rsidP="00541480">
      <w:pPr>
        <w:ind w:left="360"/>
        <w:rPr>
          <w:i/>
          <w:szCs w:val="24"/>
        </w:rPr>
      </w:pPr>
      <w:r w:rsidRPr="00AE657B">
        <w:rPr>
          <w:i/>
          <w:szCs w:val="24"/>
        </w:rPr>
        <w:t>Päivähoidon rakennetta ei tule muuttaa siten, että se lisää nykyisestä tasosta vaat</w:t>
      </w:r>
      <w:r w:rsidRPr="00AE657B">
        <w:rPr>
          <w:i/>
          <w:szCs w:val="24"/>
        </w:rPr>
        <w:t>i</w:t>
      </w:r>
      <w:r w:rsidRPr="00AE657B">
        <w:rPr>
          <w:i/>
          <w:szCs w:val="24"/>
        </w:rPr>
        <w:t>muksia henkilöstön mitoituksen tai pätevyyden osalta tai jäykistää muutoin nykyisiä päivähoidon toimintamalleja.</w:t>
      </w:r>
    </w:p>
    <w:p w:rsidR="00C44732" w:rsidRDefault="00AE657B" w:rsidP="00C249D6">
      <w:pPr>
        <w:rPr>
          <w:szCs w:val="24"/>
        </w:rPr>
      </w:pPr>
      <w:r>
        <w:rPr>
          <w:szCs w:val="24"/>
        </w:rPr>
        <w:tab/>
      </w:r>
    </w:p>
    <w:p w:rsidR="00740ED6" w:rsidRDefault="00740ED6" w:rsidP="00880F50">
      <w:pPr>
        <w:autoSpaceDE w:val="0"/>
        <w:autoSpaceDN w:val="0"/>
        <w:adjustRightInd w:val="0"/>
        <w:ind w:firstLine="360"/>
        <w:rPr>
          <w:rFonts w:cs="Courier New"/>
        </w:rPr>
      </w:pPr>
    </w:p>
    <w:p w:rsidR="00C44732" w:rsidRDefault="00BB6DE0" w:rsidP="00880F50">
      <w:pPr>
        <w:autoSpaceDE w:val="0"/>
        <w:autoSpaceDN w:val="0"/>
        <w:adjustRightInd w:val="0"/>
        <w:ind w:firstLine="360"/>
        <w:rPr>
          <w:rFonts w:cs="Courier New"/>
        </w:rPr>
      </w:pPr>
      <w:r w:rsidRPr="00BB6DE0">
        <w:rPr>
          <w:rFonts w:cs="Courier New"/>
        </w:rPr>
        <w:t>Annamme mielellämme asiaan liittyviä lisätietoja</w:t>
      </w:r>
      <w:r w:rsidR="00C44732">
        <w:rPr>
          <w:rFonts w:cs="Courier New"/>
        </w:rPr>
        <w:t>.</w:t>
      </w:r>
    </w:p>
    <w:p w:rsidR="00C44732" w:rsidRDefault="00C44732" w:rsidP="00C44732">
      <w:pPr>
        <w:autoSpaceDE w:val="0"/>
        <w:autoSpaceDN w:val="0"/>
        <w:adjustRightInd w:val="0"/>
        <w:rPr>
          <w:rFonts w:cs="Courier New"/>
        </w:rPr>
      </w:pPr>
    </w:p>
    <w:p w:rsidR="00B31730" w:rsidRDefault="00B31730" w:rsidP="00C44732">
      <w:pPr>
        <w:autoSpaceDE w:val="0"/>
        <w:autoSpaceDN w:val="0"/>
        <w:adjustRightInd w:val="0"/>
        <w:rPr>
          <w:rFonts w:cs="Courier New"/>
        </w:rPr>
      </w:pPr>
    </w:p>
    <w:p w:rsidR="00BB6DE0" w:rsidRPr="00BB6DE0" w:rsidRDefault="00BB6DE0" w:rsidP="00BB6DE0">
      <w:pPr>
        <w:autoSpaceDE w:val="0"/>
        <w:autoSpaceDN w:val="0"/>
        <w:adjustRightInd w:val="0"/>
      </w:pPr>
      <w:r w:rsidRPr="00BB6DE0">
        <w:rPr>
          <w:rFonts w:cs="Courier New"/>
        </w:rPr>
        <w:tab/>
      </w:r>
      <w:r w:rsidRPr="00BB6DE0">
        <w:t>Tuomas Mänttäri</w:t>
      </w:r>
      <w:r w:rsidRPr="00BB6DE0">
        <w:tab/>
      </w:r>
      <w:r w:rsidRPr="00BB6DE0">
        <w:tab/>
      </w:r>
    </w:p>
    <w:p w:rsidR="00C44732" w:rsidRDefault="00705355" w:rsidP="00BB6DE0">
      <w:pPr>
        <w:autoSpaceDE w:val="0"/>
        <w:autoSpaceDN w:val="0"/>
        <w:adjustRightInd w:val="0"/>
        <w:ind w:firstLine="1304"/>
      </w:pPr>
      <w:r>
        <w:t>Toimitus</w:t>
      </w:r>
      <w:r w:rsidR="00BB6DE0" w:rsidRPr="00BB6DE0">
        <w:t>johtaja</w:t>
      </w:r>
    </w:p>
    <w:p w:rsidR="00C44732" w:rsidRDefault="00C44732" w:rsidP="00BB6DE0">
      <w:pPr>
        <w:autoSpaceDE w:val="0"/>
        <w:autoSpaceDN w:val="0"/>
        <w:adjustRightInd w:val="0"/>
        <w:ind w:firstLine="1304"/>
      </w:pPr>
      <w:r>
        <w:t>Sosiaalialan työnantajat ry</w:t>
      </w:r>
    </w:p>
    <w:p w:rsidR="00BB6DE0" w:rsidRPr="00BB6DE0" w:rsidRDefault="00C44732" w:rsidP="00BB6DE0">
      <w:pPr>
        <w:autoSpaceDE w:val="0"/>
        <w:autoSpaceDN w:val="0"/>
        <w:adjustRightInd w:val="0"/>
        <w:ind w:firstLine="1304"/>
        <w:rPr>
          <w:rFonts w:cs="Courier New"/>
        </w:rPr>
      </w:pPr>
      <w:r>
        <w:t>tuomas.manttari@sosiaaliala.fi</w:t>
      </w:r>
      <w:r w:rsidR="00BB6DE0" w:rsidRPr="00BB6DE0">
        <w:tab/>
      </w:r>
      <w:r w:rsidR="00BB6DE0" w:rsidRPr="00BB6DE0">
        <w:tab/>
      </w:r>
    </w:p>
    <w:p w:rsidR="00BB6DE0" w:rsidRDefault="00BB6DE0" w:rsidP="00BB6DE0"/>
    <w:p w:rsidR="00F7638A" w:rsidRDefault="00F7638A" w:rsidP="00BB6DE0"/>
    <w:p w:rsidR="00F7638A" w:rsidRDefault="00F7638A" w:rsidP="00BB6DE0"/>
    <w:p w:rsidR="00F7638A" w:rsidRPr="00BB6DE0" w:rsidRDefault="00F7638A" w:rsidP="00BB6DE0"/>
    <w:p w:rsidR="009A41F7" w:rsidRPr="009A41F7" w:rsidRDefault="009A41F7" w:rsidP="009A41F7">
      <w:pPr>
        <w:autoSpaceDE w:val="0"/>
        <w:autoSpaceDN w:val="0"/>
        <w:adjustRightInd w:val="0"/>
        <w:ind w:left="1304"/>
        <w:rPr>
          <w:rFonts w:cs="Courier New"/>
        </w:rPr>
      </w:pPr>
    </w:p>
    <w:p w:rsidR="0082646F" w:rsidRDefault="0082646F" w:rsidP="00662BB5">
      <w:pPr>
        <w:jc w:val="both"/>
        <w:rPr>
          <w:sz w:val="18"/>
          <w:szCs w:val="18"/>
          <w:lang w:eastAsia="en-US"/>
        </w:rPr>
      </w:pPr>
    </w:p>
    <w:p w:rsidR="00AF5B95" w:rsidRPr="00FB2CA8" w:rsidRDefault="00FF7654" w:rsidP="00691C83">
      <w:pPr>
        <w:jc w:val="both"/>
        <w:rPr>
          <w:sz w:val="18"/>
          <w:szCs w:val="18"/>
        </w:rPr>
      </w:pPr>
      <w:r w:rsidRPr="00FB2CA8">
        <w:rPr>
          <w:sz w:val="18"/>
          <w:szCs w:val="18"/>
          <w:lang w:eastAsia="en-US"/>
        </w:rPr>
        <w:t xml:space="preserve">Sosiaalialan Työnantajat ry on </w:t>
      </w:r>
      <w:r w:rsidR="00880F50">
        <w:rPr>
          <w:sz w:val="18"/>
          <w:szCs w:val="18"/>
          <w:lang w:eastAsia="en-US"/>
        </w:rPr>
        <w:t xml:space="preserve">yksityisen </w:t>
      </w:r>
      <w:r w:rsidRPr="00FB2CA8">
        <w:rPr>
          <w:sz w:val="18"/>
          <w:szCs w:val="18"/>
          <w:lang w:eastAsia="en-US"/>
        </w:rPr>
        <w:t>sosiaalialan työnantajien edunvalvontajärjestö, joka neuvottelee alan yleissit</w:t>
      </w:r>
      <w:r w:rsidRPr="00FB2CA8">
        <w:rPr>
          <w:sz w:val="18"/>
          <w:szCs w:val="18"/>
          <w:lang w:eastAsia="en-US"/>
        </w:rPr>
        <w:t>o</w:t>
      </w:r>
      <w:r w:rsidRPr="00FB2CA8">
        <w:rPr>
          <w:sz w:val="18"/>
          <w:szCs w:val="18"/>
          <w:lang w:eastAsia="en-US"/>
        </w:rPr>
        <w:t>vat työehtosopimukset ja valvoo jäsentensä työmarkkina- ja elinkeinopoliittisia etuja. Yhdistys on Elinkeinoelämän ke</w:t>
      </w:r>
      <w:r w:rsidRPr="00FB2CA8">
        <w:rPr>
          <w:sz w:val="18"/>
          <w:szCs w:val="18"/>
          <w:lang w:eastAsia="en-US"/>
        </w:rPr>
        <w:t>s</w:t>
      </w:r>
      <w:r w:rsidRPr="00FB2CA8">
        <w:rPr>
          <w:sz w:val="18"/>
          <w:szCs w:val="18"/>
          <w:lang w:eastAsia="en-US"/>
        </w:rPr>
        <w:t xml:space="preserve">kusliitto </w:t>
      </w:r>
      <w:proofErr w:type="spellStart"/>
      <w:r w:rsidRPr="00FB2CA8">
        <w:rPr>
          <w:sz w:val="18"/>
          <w:szCs w:val="18"/>
          <w:lang w:eastAsia="en-US"/>
        </w:rPr>
        <w:t>EK:n</w:t>
      </w:r>
      <w:proofErr w:type="spellEnd"/>
      <w:r w:rsidRPr="00FB2CA8">
        <w:rPr>
          <w:sz w:val="18"/>
          <w:szCs w:val="18"/>
          <w:lang w:eastAsia="en-US"/>
        </w:rPr>
        <w:t xml:space="preserve"> jäsenliitto. Sosiaalialan T</w:t>
      </w:r>
      <w:r w:rsidRPr="00FB2CA8">
        <w:rPr>
          <w:rFonts w:cs="Arial"/>
          <w:sz w:val="18"/>
          <w:szCs w:val="18"/>
        </w:rPr>
        <w:t>yönantajat ry</w:t>
      </w:r>
      <w:r w:rsidR="00880F50">
        <w:rPr>
          <w:rFonts w:cs="Arial"/>
          <w:sz w:val="18"/>
          <w:szCs w:val="18"/>
        </w:rPr>
        <w:t>:ssä on</w:t>
      </w:r>
      <w:r w:rsidRPr="00FB2CA8">
        <w:rPr>
          <w:rFonts w:cs="Arial"/>
          <w:sz w:val="18"/>
          <w:szCs w:val="18"/>
        </w:rPr>
        <w:t xml:space="preserve"> 1 200 jäsen</w:t>
      </w:r>
      <w:r w:rsidR="00880F50">
        <w:rPr>
          <w:rFonts w:cs="Arial"/>
          <w:sz w:val="18"/>
          <w:szCs w:val="18"/>
        </w:rPr>
        <w:t>työnantajaa</w:t>
      </w:r>
      <w:r w:rsidRPr="00FB2CA8">
        <w:rPr>
          <w:rFonts w:cs="Arial"/>
          <w:sz w:val="18"/>
          <w:szCs w:val="18"/>
        </w:rPr>
        <w:t>, joiden palveluksessa on yli 3</w:t>
      </w:r>
      <w:r w:rsidR="00304D83">
        <w:rPr>
          <w:rFonts w:cs="Arial"/>
          <w:sz w:val="18"/>
          <w:szCs w:val="18"/>
        </w:rPr>
        <w:t>6</w:t>
      </w:r>
      <w:r w:rsidRPr="00FB2CA8">
        <w:rPr>
          <w:rFonts w:cs="Arial"/>
          <w:sz w:val="18"/>
          <w:szCs w:val="18"/>
        </w:rPr>
        <w:t>.000 työntekijää. Liiton jäseninä olevat yritykset ja järjestöt tuottavat mm. erilaisia vanhuspalveluita, vammaispalveluita, päiv</w:t>
      </w:r>
      <w:r w:rsidRPr="00FB2CA8">
        <w:rPr>
          <w:rFonts w:cs="Arial"/>
          <w:sz w:val="18"/>
          <w:szCs w:val="18"/>
        </w:rPr>
        <w:t>ä</w:t>
      </w:r>
      <w:r w:rsidRPr="00FB2CA8">
        <w:rPr>
          <w:rFonts w:cs="Arial"/>
          <w:sz w:val="18"/>
          <w:szCs w:val="18"/>
        </w:rPr>
        <w:t>hoitoa, lasten- ja nuortenpalveluita sekä päihdepalveluita.</w:t>
      </w:r>
    </w:p>
    <w:sectPr w:rsidR="00AF5B95" w:rsidRPr="00FB2CA8" w:rsidSect="00AF5B95">
      <w:headerReference w:type="default" r:id="rId8"/>
      <w:footerReference w:type="default" r:id="rId9"/>
      <w:pgSz w:w="11907" w:h="16840" w:code="9"/>
      <w:pgMar w:top="567" w:right="1134" w:bottom="1304" w:left="1134" w:header="567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25" w:rsidRDefault="00931D25">
      <w:r>
        <w:separator/>
      </w:r>
    </w:p>
  </w:endnote>
  <w:endnote w:type="continuationSeparator" w:id="0">
    <w:p w:rsidR="00931D25" w:rsidRDefault="0093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5" w:rsidRDefault="00705355" w:rsidP="008A124E">
    <w:pPr>
      <w:pStyle w:val="Alatunniste"/>
      <w:spacing w:line="240" w:lineRule="exact"/>
      <w:jc w:val="center"/>
      <w:rPr>
        <w:sz w:val="18"/>
      </w:rPr>
    </w:pPr>
    <w:r>
      <w:rPr>
        <w:b/>
        <w:sz w:val="18"/>
      </w:rPr>
      <w:t>Sosiaalialan Työnantajat ry</w:t>
    </w:r>
  </w:p>
  <w:p w:rsidR="00705355" w:rsidRDefault="00705355" w:rsidP="008A124E">
    <w:pPr>
      <w:pStyle w:val="Alatunniste"/>
      <w:spacing w:line="200" w:lineRule="exact"/>
      <w:jc w:val="center"/>
      <w:rPr>
        <w:sz w:val="16"/>
      </w:rPr>
    </w:pPr>
    <w:r>
      <w:rPr>
        <w:sz w:val="16"/>
      </w:rPr>
      <w:t xml:space="preserve">PL 30 (Eteläranta 10), 00131 Helsinki, Puh. 09 1728 5600, Faksi (09) 175 814, www.sosiaaliala.fi </w:t>
    </w:r>
  </w:p>
  <w:p w:rsidR="00705355" w:rsidRPr="00091B98" w:rsidRDefault="00705355" w:rsidP="008A124E">
    <w:pPr>
      <w:pStyle w:val="Alatunniste"/>
      <w:spacing w:line="200" w:lineRule="exact"/>
      <w:jc w:val="center"/>
      <w:rPr>
        <w:sz w:val="16"/>
      </w:rPr>
    </w:pPr>
    <w:r>
      <w:rPr>
        <w:sz w:val="16"/>
      </w:rPr>
      <w:t>Elinkeinoelämän keskusliiton jäsenliitto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25" w:rsidRDefault="00931D25">
      <w:r>
        <w:separator/>
      </w:r>
    </w:p>
  </w:footnote>
  <w:footnote w:type="continuationSeparator" w:id="0">
    <w:p w:rsidR="00931D25" w:rsidRDefault="0093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55" w:rsidRDefault="002B27B1" w:rsidP="00092D87">
    <w:pPr>
      <w:pStyle w:val="Yltunniste"/>
      <w:jc w:val="center"/>
    </w:pPr>
    <w:r>
      <w:rPr>
        <w:noProof/>
      </w:rPr>
      <w:drawing>
        <wp:inline distT="0" distB="0" distL="0" distR="0">
          <wp:extent cx="3007360" cy="656590"/>
          <wp:effectExtent l="0" t="0" r="2540" b="0"/>
          <wp:docPr id="1" name="Kuva 1" descr="Sosiaaliala C4 ku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siaaliala C4 ku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93" r="18637"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15C"/>
    <w:multiLevelType w:val="hybridMultilevel"/>
    <w:tmpl w:val="9AE23E4C"/>
    <w:lvl w:ilvl="0" w:tplc="C25CCDF4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4427FB"/>
    <w:multiLevelType w:val="hybridMultilevel"/>
    <w:tmpl w:val="B21EAA5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4F7AD3"/>
    <w:multiLevelType w:val="hybridMultilevel"/>
    <w:tmpl w:val="8D1AB4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36AD3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A70BD"/>
    <w:multiLevelType w:val="multilevel"/>
    <w:tmpl w:val="840E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72DBD"/>
    <w:multiLevelType w:val="hybridMultilevel"/>
    <w:tmpl w:val="E898A3E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8"/>
    <w:rsid w:val="00007EC3"/>
    <w:rsid w:val="000513E1"/>
    <w:rsid w:val="000515CB"/>
    <w:rsid w:val="000764F6"/>
    <w:rsid w:val="00091B98"/>
    <w:rsid w:val="00092D87"/>
    <w:rsid w:val="0009392F"/>
    <w:rsid w:val="000A749F"/>
    <w:rsid w:val="000D4AF5"/>
    <w:rsid w:val="0012001B"/>
    <w:rsid w:val="00120063"/>
    <w:rsid w:val="00155C37"/>
    <w:rsid w:val="0018248E"/>
    <w:rsid w:val="001C51C7"/>
    <w:rsid w:val="001F470A"/>
    <w:rsid w:val="001F612B"/>
    <w:rsid w:val="00235E20"/>
    <w:rsid w:val="002414F3"/>
    <w:rsid w:val="002B27B1"/>
    <w:rsid w:val="00304D83"/>
    <w:rsid w:val="0031091F"/>
    <w:rsid w:val="0036684A"/>
    <w:rsid w:val="00380218"/>
    <w:rsid w:val="00387903"/>
    <w:rsid w:val="003977DA"/>
    <w:rsid w:val="003E0D5F"/>
    <w:rsid w:val="0041593E"/>
    <w:rsid w:val="00420D1E"/>
    <w:rsid w:val="00422990"/>
    <w:rsid w:val="004310CC"/>
    <w:rsid w:val="00443FFB"/>
    <w:rsid w:val="0045580A"/>
    <w:rsid w:val="00464483"/>
    <w:rsid w:val="00472BE1"/>
    <w:rsid w:val="00473108"/>
    <w:rsid w:val="00474085"/>
    <w:rsid w:val="00481C53"/>
    <w:rsid w:val="004838D1"/>
    <w:rsid w:val="00483EA0"/>
    <w:rsid w:val="00487961"/>
    <w:rsid w:val="00491271"/>
    <w:rsid w:val="0049184B"/>
    <w:rsid w:val="004C435C"/>
    <w:rsid w:val="005054AC"/>
    <w:rsid w:val="00515362"/>
    <w:rsid w:val="00541480"/>
    <w:rsid w:val="005475C9"/>
    <w:rsid w:val="00580491"/>
    <w:rsid w:val="005C3E92"/>
    <w:rsid w:val="005E1AF3"/>
    <w:rsid w:val="005F4FEF"/>
    <w:rsid w:val="00621DEC"/>
    <w:rsid w:val="00645B01"/>
    <w:rsid w:val="00645C45"/>
    <w:rsid w:val="00653E9A"/>
    <w:rsid w:val="00662BB5"/>
    <w:rsid w:val="00680463"/>
    <w:rsid w:val="00691C83"/>
    <w:rsid w:val="00697F6A"/>
    <w:rsid w:val="006B4210"/>
    <w:rsid w:val="00705355"/>
    <w:rsid w:val="0072438C"/>
    <w:rsid w:val="007250B2"/>
    <w:rsid w:val="0072552B"/>
    <w:rsid w:val="00740ED6"/>
    <w:rsid w:val="007840D1"/>
    <w:rsid w:val="008050BD"/>
    <w:rsid w:val="008062C8"/>
    <w:rsid w:val="00806B29"/>
    <w:rsid w:val="00817D99"/>
    <w:rsid w:val="00817DA6"/>
    <w:rsid w:val="00825161"/>
    <w:rsid w:val="0082646F"/>
    <w:rsid w:val="00874B5C"/>
    <w:rsid w:val="00880F50"/>
    <w:rsid w:val="00884AA3"/>
    <w:rsid w:val="008A124E"/>
    <w:rsid w:val="008B766F"/>
    <w:rsid w:val="009000D4"/>
    <w:rsid w:val="0091148B"/>
    <w:rsid w:val="00931D25"/>
    <w:rsid w:val="00943F7F"/>
    <w:rsid w:val="00973150"/>
    <w:rsid w:val="00982EE0"/>
    <w:rsid w:val="009A41F7"/>
    <w:rsid w:val="009B1051"/>
    <w:rsid w:val="009C055E"/>
    <w:rsid w:val="009C7AC7"/>
    <w:rsid w:val="009D0F13"/>
    <w:rsid w:val="009D6AF0"/>
    <w:rsid w:val="009E11F2"/>
    <w:rsid w:val="00A16339"/>
    <w:rsid w:val="00A310A4"/>
    <w:rsid w:val="00A35F5E"/>
    <w:rsid w:val="00A473A2"/>
    <w:rsid w:val="00A82707"/>
    <w:rsid w:val="00AE1C21"/>
    <w:rsid w:val="00AE657B"/>
    <w:rsid w:val="00AF5B95"/>
    <w:rsid w:val="00B31730"/>
    <w:rsid w:val="00B45575"/>
    <w:rsid w:val="00BB46E9"/>
    <w:rsid w:val="00BB6DE0"/>
    <w:rsid w:val="00BD3CB5"/>
    <w:rsid w:val="00C249D6"/>
    <w:rsid w:val="00C271BA"/>
    <w:rsid w:val="00C37F07"/>
    <w:rsid w:val="00C44732"/>
    <w:rsid w:val="00C46352"/>
    <w:rsid w:val="00C81E3F"/>
    <w:rsid w:val="00C918CB"/>
    <w:rsid w:val="00CF52E5"/>
    <w:rsid w:val="00D027A9"/>
    <w:rsid w:val="00D06F55"/>
    <w:rsid w:val="00D169AB"/>
    <w:rsid w:val="00D16BBC"/>
    <w:rsid w:val="00D20FAB"/>
    <w:rsid w:val="00D22D42"/>
    <w:rsid w:val="00D72048"/>
    <w:rsid w:val="00D92388"/>
    <w:rsid w:val="00DE508E"/>
    <w:rsid w:val="00DE77F9"/>
    <w:rsid w:val="00E01F51"/>
    <w:rsid w:val="00E40075"/>
    <w:rsid w:val="00E50EFC"/>
    <w:rsid w:val="00EB15FE"/>
    <w:rsid w:val="00ED5D9E"/>
    <w:rsid w:val="00EE3C12"/>
    <w:rsid w:val="00F10714"/>
    <w:rsid w:val="00F253F6"/>
    <w:rsid w:val="00F42EDB"/>
    <w:rsid w:val="00F67D21"/>
    <w:rsid w:val="00F7638A"/>
    <w:rsid w:val="00F77F17"/>
    <w:rsid w:val="00FB2CA8"/>
    <w:rsid w:val="00FD5EAD"/>
    <w:rsid w:val="00FF183B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766F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qFormat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  <w:szCs w:val="24"/>
    </w:rPr>
  </w:style>
  <w:style w:type="paragraph" w:styleId="Sisluet2">
    <w:name w:val="toc 2"/>
    <w:basedOn w:val="Normaali"/>
    <w:next w:val="Normaali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pPr>
      <w:tabs>
        <w:tab w:val="right" w:pos="9639"/>
      </w:tabs>
      <w:ind w:left="2608"/>
    </w:pPr>
  </w:style>
  <w:style w:type="paragraph" w:styleId="Luettelo">
    <w:name w:val="List"/>
    <w:basedOn w:val="Normaali"/>
    <w:pPr>
      <w:ind w:left="1587" w:hanging="283"/>
    </w:pPr>
  </w:style>
  <w:style w:type="paragraph" w:styleId="Luettelo2">
    <w:name w:val="List 2"/>
    <w:basedOn w:val="Normaali"/>
    <w:pPr>
      <w:ind w:left="2891" w:hanging="283"/>
    </w:pPr>
  </w:style>
  <w:style w:type="paragraph" w:styleId="Luettelo3">
    <w:name w:val="List 3"/>
    <w:basedOn w:val="Normaali"/>
    <w:pPr>
      <w:ind w:left="4195" w:hanging="283"/>
    </w:pPr>
  </w:style>
  <w:style w:type="paragraph" w:styleId="Luettelo4">
    <w:name w:val="List 4"/>
    <w:basedOn w:val="Normaali"/>
    <w:pPr>
      <w:ind w:left="5499" w:hanging="283"/>
    </w:pPr>
  </w:style>
  <w:style w:type="paragraph" w:styleId="Luettelo5">
    <w:name w:val="List 5"/>
    <w:basedOn w:val="Normaali"/>
    <w:pPr>
      <w:ind w:left="6804" w:hanging="283"/>
    </w:pPr>
  </w:style>
  <w:style w:type="paragraph" w:styleId="Sisluet6">
    <w:name w:val="toc 6"/>
    <w:basedOn w:val="Normaali"/>
    <w:next w:val="Normaali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Merkittyluettelo">
    <w:name w:val="List Bullet"/>
    <w:basedOn w:val="Normaali"/>
    <w:pPr>
      <w:ind w:left="1588" w:hanging="284"/>
    </w:pPr>
  </w:style>
  <w:style w:type="paragraph" w:styleId="Merkittyluettelo2">
    <w:name w:val="List Bullet 2"/>
    <w:basedOn w:val="Normaali"/>
    <w:pPr>
      <w:ind w:left="2892" w:hanging="284"/>
    </w:pPr>
  </w:style>
  <w:style w:type="paragraph" w:styleId="Merkittyluettelo3">
    <w:name w:val="List Bullet 3"/>
    <w:basedOn w:val="Normaali"/>
    <w:pPr>
      <w:ind w:left="4196" w:hanging="284"/>
    </w:pPr>
  </w:style>
  <w:style w:type="paragraph" w:styleId="Merkittyluettelo4">
    <w:name w:val="List Bullet 4"/>
    <w:basedOn w:val="Normaali"/>
    <w:pPr>
      <w:ind w:left="5500" w:hanging="284"/>
    </w:pPr>
  </w:style>
  <w:style w:type="paragraph" w:styleId="Merkittyluettelo5">
    <w:name w:val="List Bullet 5"/>
    <w:basedOn w:val="Normaali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b/>
      <w:caps/>
      <w:kern w:val="28"/>
      <w:szCs w:val="24"/>
    </w:rPr>
  </w:style>
  <w:style w:type="character" w:styleId="Sivunumero">
    <w:name w:val="page number"/>
    <w:basedOn w:val="Kappaleenoletusfontti"/>
    <w:rsid w:val="00092D87"/>
  </w:style>
  <w:style w:type="character" w:styleId="Hyperlinkki">
    <w:name w:val="Hyperlink"/>
    <w:rsid w:val="00FD5EAD"/>
    <w:rPr>
      <w:color w:val="0000FF"/>
      <w:u w:val="single"/>
    </w:rPr>
  </w:style>
  <w:style w:type="character" w:styleId="Kommentinviite">
    <w:name w:val="annotation reference"/>
    <w:rsid w:val="009C7AC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C7AC7"/>
    <w:rPr>
      <w:sz w:val="20"/>
    </w:rPr>
  </w:style>
  <w:style w:type="character" w:customStyle="1" w:styleId="KommentintekstiChar">
    <w:name w:val="Kommentin teksti Char"/>
    <w:link w:val="Kommentinteksti"/>
    <w:rsid w:val="009C7AC7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9C7AC7"/>
    <w:rPr>
      <w:b/>
      <w:bCs/>
    </w:rPr>
  </w:style>
  <w:style w:type="character" w:customStyle="1" w:styleId="KommentinotsikkoChar">
    <w:name w:val="Kommentin otsikko Char"/>
    <w:link w:val="Kommentinotsikko"/>
    <w:rsid w:val="009C7AC7"/>
    <w:rPr>
      <w:rFonts w:ascii="Arial" w:hAnsi="Arial"/>
      <w:b/>
      <w:bCs/>
    </w:rPr>
  </w:style>
  <w:style w:type="paragraph" w:customStyle="1" w:styleId="Default">
    <w:name w:val="Default"/>
    <w:rsid w:val="00120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tsake">
    <w:name w:val="Otsake"/>
    <w:basedOn w:val="Normaali"/>
    <w:next w:val="Normaali"/>
    <w:rsid w:val="007840D1"/>
    <w:pPr>
      <w:spacing w:after="240"/>
    </w:pPr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B766F"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</w:style>
  <w:style w:type="paragraph" w:styleId="Otsikko3">
    <w:name w:val="heading 3"/>
    <w:basedOn w:val="Normaali"/>
    <w:next w:val="Normaali"/>
    <w:qFormat/>
    <w:pPr>
      <w:keepNext/>
      <w:outlineLvl w:val="2"/>
    </w:p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paragraph" w:styleId="Otsikko5">
    <w:name w:val="heading 5"/>
    <w:basedOn w:val="Normaali"/>
    <w:next w:val="Normaali"/>
    <w:qFormat/>
    <w:pPr>
      <w:keepNext/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1">
    <w:name w:val=".Sis1"/>
    <w:basedOn w:val="Normaali"/>
    <w:pPr>
      <w:ind w:left="1304"/>
    </w:pPr>
  </w:style>
  <w:style w:type="paragraph" w:customStyle="1" w:styleId="Sis2">
    <w:name w:val=".Sis2"/>
    <w:basedOn w:val="Normaali"/>
    <w:pPr>
      <w:ind w:left="2608"/>
    </w:pPr>
  </w:style>
  <w:style w:type="paragraph" w:customStyle="1" w:styleId="Sivuotsikko">
    <w:name w:val=".Sivuotsikko"/>
    <w:basedOn w:val="Normaali"/>
    <w:next w:val="Sis2"/>
    <w:pPr>
      <w:ind w:left="2608" w:hanging="2608"/>
    </w:pPr>
  </w:style>
  <w:style w:type="paragraph" w:styleId="Alatunniste">
    <w:name w:val="footer"/>
    <w:basedOn w:val="Normaali"/>
  </w:style>
  <w:style w:type="paragraph" w:styleId="Yltunniste">
    <w:name w:val="header"/>
    <w:basedOn w:val="Normaali"/>
    <w:pPr>
      <w:tabs>
        <w:tab w:val="left" w:pos="5216"/>
        <w:tab w:val="left" w:pos="7825"/>
      </w:tabs>
    </w:pPr>
  </w:style>
  <w:style w:type="paragraph" w:styleId="Sisluet1">
    <w:name w:val="toc 1"/>
    <w:basedOn w:val="Normaali"/>
    <w:next w:val="Normaali"/>
    <w:semiHidden/>
    <w:pPr>
      <w:tabs>
        <w:tab w:val="right" w:pos="9639"/>
      </w:tabs>
      <w:spacing w:before="120"/>
    </w:pPr>
    <w:rPr>
      <w:b/>
      <w:sz w:val="28"/>
    </w:rPr>
  </w:style>
  <w:style w:type="paragraph" w:styleId="Otsikko">
    <w:name w:val="Title"/>
    <w:basedOn w:val="Normaali"/>
    <w:next w:val="Normaali"/>
    <w:qFormat/>
    <w:rsid w:val="00007EC3"/>
    <w:rPr>
      <w:b/>
      <w:caps/>
      <w:kern w:val="28"/>
      <w:szCs w:val="24"/>
    </w:rPr>
  </w:style>
  <w:style w:type="paragraph" w:styleId="Sisluet2">
    <w:name w:val="toc 2"/>
    <w:basedOn w:val="Normaali"/>
    <w:next w:val="Normaali"/>
    <w:semiHidden/>
    <w:pPr>
      <w:tabs>
        <w:tab w:val="right" w:pos="9639"/>
      </w:tabs>
      <w:spacing w:before="120"/>
      <w:ind w:left="680"/>
    </w:pPr>
    <w:rPr>
      <w:b/>
      <w:i/>
    </w:rPr>
  </w:style>
  <w:style w:type="paragraph" w:styleId="Sisluet3">
    <w:name w:val="toc 3"/>
    <w:basedOn w:val="Normaali"/>
    <w:next w:val="Normaali"/>
    <w:semiHidden/>
    <w:pPr>
      <w:tabs>
        <w:tab w:val="right" w:pos="9639"/>
      </w:tabs>
      <w:ind w:left="1304"/>
    </w:pPr>
  </w:style>
  <w:style w:type="paragraph" w:styleId="Sisluet4">
    <w:name w:val="toc 4"/>
    <w:basedOn w:val="Normaali"/>
    <w:next w:val="Normaali"/>
    <w:semiHidden/>
    <w:pPr>
      <w:tabs>
        <w:tab w:val="right" w:pos="9639"/>
      </w:tabs>
      <w:ind w:left="1985"/>
    </w:pPr>
  </w:style>
  <w:style w:type="paragraph" w:styleId="Sisluet5">
    <w:name w:val="toc 5"/>
    <w:basedOn w:val="Normaali"/>
    <w:next w:val="Normaali"/>
    <w:semiHidden/>
    <w:pPr>
      <w:tabs>
        <w:tab w:val="right" w:pos="9639"/>
      </w:tabs>
      <w:ind w:left="2608"/>
    </w:pPr>
  </w:style>
  <w:style w:type="paragraph" w:styleId="Luettelo">
    <w:name w:val="List"/>
    <w:basedOn w:val="Normaali"/>
    <w:pPr>
      <w:ind w:left="1587" w:hanging="283"/>
    </w:pPr>
  </w:style>
  <w:style w:type="paragraph" w:styleId="Luettelo2">
    <w:name w:val="List 2"/>
    <w:basedOn w:val="Normaali"/>
    <w:pPr>
      <w:ind w:left="2891" w:hanging="283"/>
    </w:pPr>
  </w:style>
  <w:style w:type="paragraph" w:styleId="Luettelo3">
    <w:name w:val="List 3"/>
    <w:basedOn w:val="Normaali"/>
    <w:pPr>
      <w:ind w:left="4195" w:hanging="283"/>
    </w:pPr>
  </w:style>
  <w:style w:type="paragraph" w:styleId="Luettelo4">
    <w:name w:val="List 4"/>
    <w:basedOn w:val="Normaali"/>
    <w:pPr>
      <w:ind w:left="5499" w:hanging="283"/>
    </w:pPr>
  </w:style>
  <w:style w:type="paragraph" w:styleId="Luettelo5">
    <w:name w:val="List 5"/>
    <w:basedOn w:val="Normaali"/>
    <w:pPr>
      <w:ind w:left="6804" w:hanging="283"/>
    </w:pPr>
  </w:style>
  <w:style w:type="paragraph" w:styleId="Sisluet6">
    <w:name w:val="toc 6"/>
    <w:basedOn w:val="Normaali"/>
    <w:next w:val="Normaali"/>
    <w:semiHidden/>
    <w:pPr>
      <w:tabs>
        <w:tab w:val="right" w:pos="9639"/>
      </w:tabs>
      <w:ind w:left="3289"/>
    </w:pPr>
  </w:style>
  <w:style w:type="paragraph" w:styleId="Sisluet7">
    <w:name w:val="toc 7"/>
    <w:basedOn w:val="Normaali"/>
    <w:next w:val="Normaali"/>
    <w:semiHidden/>
    <w:pPr>
      <w:tabs>
        <w:tab w:val="right" w:pos="9639"/>
      </w:tabs>
      <w:ind w:left="3912"/>
    </w:pPr>
  </w:style>
  <w:style w:type="paragraph" w:styleId="Numeroituluettelo">
    <w:name w:val="List Number"/>
    <w:basedOn w:val="Normaali"/>
    <w:pPr>
      <w:ind w:left="1588" w:hanging="284"/>
    </w:pPr>
  </w:style>
  <w:style w:type="paragraph" w:styleId="Numeroituluettelo2">
    <w:name w:val="List Number 2"/>
    <w:basedOn w:val="Normaali"/>
    <w:pPr>
      <w:ind w:left="2892" w:hanging="284"/>
    </w:pPr>
  </w:style>
  <w:style w:type="paragraph" w:styleId="Numeroituluettelo3">
    <w:name w:val="List Number 3"/>
    <w:basedOn w:val="Normaali"/>
    <w:pPr>
      <w:ind w:left="4196" w:hanging="284"/>
    </w:pPr>
  </w:style>
  <w:style w:type="paragraph" w:styleId="Numeroituluettelo4">
    <w:name w:val="List Number 4"/>
    <w:basedOn w:val="Normaali"/>
    <w:pPr>
      <w:ind w:left="5500" w:hanging="284"/>
    </w:pPr>
  </w:style>
  <w:style w:type="paragraph" w:styleId="Numeroituluettelo5">
    <w:name w:val="List Number 5"/>
    <w:basedOn w:val="Normaali"/>
    <w:pPr>
      <w:ind w:left="6805" w:hanging="284"/>
    </w:pPr>
  </w:style>
  <w:style w:type="paragraph" w:styleId="Merkittyluettelo">
    <w:name w:val="List Bullet"/>
    <w:basedOn w:val="Normaali"/>
    <w:pPr>
      <w:ind w:left="1588" w:hanging="284"/>
    </w:pPr>
  </w:style>
  <w:style w:type="paragraph" w:styleId="Merkittyluettelo2">
    <w:name w:val="List Bullet 2"/>
    <w:basedOn w:val="Normaali"/>
    <w:pPr>
      <w:ind w:left="2892" w:hanging="284"/>
    </w:pPr>
  </w:style>
  <w:style w:type="paragraph" w:styleId="Merkittyluettelo3">
    <w:name w:val="List Bullet 3"/>
    <w:basedOn w:val="Normaali"/>
    <w:pPr>
      <w:ind w:left="4196" w:hanging="284"/>
    </w:pPr>
  </w:style>
  <w:style w:type="paragraph" w:styleId="Merkittyluettelo4">
    <w:name w:val="List Bullet 4"/>
    <w:basedOn w:val="Normaali"/>
    <w:pPr>
      <w:ind w:left="5500" w:hanging="284"/>
    </w:pPr>
  </w:style>
  <w:style w:type="paragraph" w:styleId="Merkittyluettelo5">
    <w:name w:val="List Bullet 5"/>
    <w:basedOn w:val="Normaali"/>
    <w:pPr>
      <w:ind w:left="6804" w:hanging="283"/>
    </w:pPr>
  </w:style>
  <w:style w:type="paragraph" w:styleId="Seliteteksti">
    <w:name w:val="Balloon Text"/>
    <w:basedOn w:val="Normaali"/>
    <w:semiHidden/>
    <w:rsid w:val="009E11F2"/>
    <w:rPr>
      <w:rFonts w:ascii="Tahoma" w:hAnsi="Tahoma" w:cs="Tahoma"/>
      <w:sz w:val="16"/>
      <w:szCs w:val="16"/>
    </w:rPr>
  </w:style>
  <w:style w:type="paragraph" w:customStyle="1" w:styleId="Otsikko10">
    <w:name w:val="Otsikko1"/>
    <w:basedOn w:val="Normaali"/>
    <w:rsid w:val="00806B29"/>
    <w:rPr>
      <w:b/>
      <w:caps/>
      <w:kern w:val="28"/>
      <w:szCs w:val="24"/>
    </w:rPr>
  </w:style>
  <w:style w:type="character" w:styleId="Sivunumero">
    <w:name w:val="page number"/>
    <w:basedOn w:val="Kappaleenoletusfontti"/>
    <w:rsid w:val="00092D87"/>
  </w:style>
  <w:style w:type="character" w:styleId="Hyperlinkki">
    <w:name w:val="Hyperlink"/>
    <w:rsid w:val="00FD5EAD"/>
    <w:rPr>
      <w:color w:val="0000FF"/>
      <w:u w:val="single"/>
    </w:rPr>
  </w:style>
  <w:style w:type="character" w:styleId="Kommentinviite">
    <w:name w:val="annotation reference"/>
    <w:rsid w:val="009C7AC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9C7AC7"/>
    <w:rPr>
      <w:sz w:val="20"/>
    </w:rPr>
  </w:style>
  <w:style w:type="character" w:customStyle="1" w:styleId="KommentintekstiChar">
    <w:name w:val="Kommentin teksti Char"/>
    <w:link w:val="Kommentinteksti"/>
    <w:rsid w:val="009C7AC7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9C7AC7"/>
    <w:rPr>
      <w:b/>
      <w:bCs/>
    </w:rPr>
  </w:style>
  <w:style w:type="character" w:customStyle="1" w:styleId="KommentinotsikkoChar">
    <w:name w:val="Kommentin otsikko Char"/>
    <w:link w:val="Kommentinotsikko"/>
    <w:rsid w:val="009C7AC7"/>
    <w:rPr>
      <w:rFonts w:ascii="Arial" w:hAnsi="Arial"/>
      <w:b/>
      <w:bCs/>
    </w:rPr>
  </w:style>
  <w:style w:type="paragraph" w:customStyle="1" w:styleId="Default">
    <w:name w:val="Default"/>
    <w:rsid w:val="001200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tsake">
    <w:name w:val="Otsake"/>
    <w:basedOn w:val="Normaali"/>
    <w:next w:val="Normaali"/>
    <w:rsid w:val="007840D1"/>
    <w:pPr>
      <w:spacing w:after="240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555">
          <w:marLeft w:val="15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65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Työ- ja elinkeinoministeriölle</vt:lpstr>
    </vt:vector>
  </TitlesOfParts>
  <Company>Liitot</Company>
  <LinksUpToDate>false</LinksUpToDate>
  <CharactersWithSpaces>6232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mailto:aino.narkki@sosiaaliala.fi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Työ- ja elinkeinoministeriölle</dc:title>
  <dc:creator>Minna Tuomisto</dc:creator>
  <cp:lastModifiedBy>Halonen Minna</cp:lastModifiedBy>
  <cp:revision>2</cp:revision>
  <cp:lastPrinted>2013-02-12T13:47:00Z</cp:lastPrinted>
  <dcterms:created xsi:type="dcterms:W3CDTF">2013-05-02T09:19:00Z</dcterms:created>
  <dcterms:modified xsi:type="dcterms:W3CDTF">2013-05-02T09:19:00Z</dcterms:modified>
</cp:coreProperties>
</file>