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F7" w:rsidRDefault="009A41F7" w:rsidP="009A41F7">
      <w:bookmarkStart w:id="0" w:name="_GoBack"/>
      <w:bookmarkEnd w:id="0"/>
    </w:p>
    <w:p w:rsidR="00C271BA" w:rsidRDefault="005A49F1" w:rsidP="009A41F7">
      <w:r>
        <w:tab/>
      </w:r>
      <w:r>
        <w:tab/>
      </w:r>
      <w:r>
        <w:tab/>
      </w:r>
      <w:r>
        <w:tab/>
      </w:r>
      <w:r>
        <w:tab/>
        <w:t>LAUSUNTO</w:t>
      </w:r>
    </w:p>
    <w:p w:rsidR="00C271BA" w:rsidRDefault="00C271BA" w:rsidP="009A41F7"/>
    <w:p w:rsidR="00C271BA" w:rsidRPr="009A41F7" w:rsidRDefault="00C271BA" w:rsidP="009A41F7"/>
    <w:p w:rsidR="00BB6DE0" w:rsidRPr="00BB6DE0" w:rsidRDefault="00BB6DE0" w:rsidP="00BB6DE0">
      <w:r w:rsidRPr="00BB6DE0">
        <w:t>Sosiaalialan Työnantajat ry</w:t>
      </w:r>
    </w:p>
    <w:p w:rsidR="00BB6DE0" w:rsidRPr="00BB6DE0" w:rsidRDefault="00BB6DE0" w:rsidP="00BB6DE0"/>
    <w:p w:rsidR="00BB6DE0" w:rsidRDefault="00BB6DE0" w:rsidP="00BB6DE0"/>
    <w:p w:rsidR="00C271BA" w:rsidRPr="00BB6DE0" w:rsidRDefault="00C271BA" w:rsidP="00BB6DE0"/>
    <w:p w:rsidR="00BB6DE0" w:rsidRPr="00BB6DE0" w:rsidRDefault="002B27B1" w:rsidP="00BB6DE0">
      <w:r>
        <w:t>Opetus- ja kulttuuriministeriö</w:t>
      </w:r>
      <w:r w:rsidR="005A49F1">
        <w:tab/>
      </w:r>
      <w:r w:rsidR="005A49F1">
        <w:tab/>
      </w:r>
      <w:r w:rsidR="005A49F1">
        <w:tab/>
      </w:r>
    </w:p>
    <w:p w:rsidR="00BB6DE0" w:rsidRPr="00BB6DE0" w:rsidRDefault="00BB6DE0" w:rsidP="00BB6DE0"/>
    <w:p w:rsidR="00C271BA" w:rsidRDefault="00C271BA" w:rsidP="00BB6DE0"/>
    <w:p w:rsidR="00F253F6" w:rsidRPr="00BB6DE0" w:rsidRDefault="00BB6DE0" w:rsidP="00F253F6">
      <w:r w:rsidRPr="00BB6DE0">
        <w:rPr>
          <w:b/>
        </w:rPr>
        <w:t xml:space="preserve">Lausunto </w:t>
      </w:r>
      <w:r w:rsidR="000D4AF5">
        <w:rPr>
          <w:b/>
        </w:rPr>
        <w:t>v</w:t>
      </w:r>
      <w:r w:rsidR="00F253F6" w:rsidRPr="00F253F6">
        <w:rPr>
          <w:b/>
        </w:rPr>
        <w:t>arhaiskasvatuksen lainsäädännön uudistamisesta</w:t>
      </w:r>
    </w:p>
    <w:p w:rsidR="00BB6DE0" w:rsidRPr="00BB6DE0" w:rsidRDefault="00BB6DE0" w:rsidP="00BB6DE0">
      <w:pPr>
        <w:rPr>
          <w:b/>
        </w:rPr>
      </w:pPr>
    </w:p>
    <w:p w:rsidR="001F470A" w:rsidRDefault="00441F12" w:rsidP="00587DC4">
      <w:pPr>
        <w:rPr>
          <w:szCs w:val="24"/>
        </w:rPr>
      </w:pPr>
      <w:r>
        <w:rPr>
          <w:szCs w:val="24"/>
        </w:rPr>
        <w:t xml:space="preserve">Näkemyksemme mukaan </w:t>
      </w:r>
      <w:r w:rsidR="00387903">
        <w:rPr>
          <w:szCs w:val="24"/>
        </w:rPr>
        <w:t>Suomen nykyinen päivähoitojärjestelmä on kansainvälisestikin vertailtuna</w:t>
      </w:r>
      <w:r>
        <w:rPr>
          <w:szCs w:val="24"/>
        </w:rPr>
        <w:t xml:space="preserve"> laadukas, kattava ja sisällöllisesti </w:t>
      </w:r>
      <w:r w:rsidR="00387903">
        <w:rPr>
          <w:szCs w:val="24"/>
        </w:rPr>
        <w:t>toimiva. Tarvetta isoihin muutoksiin ei siten ole</w:t>
      </w:r>
      <w:r w:rsidR="00587DC4">
        <w:rPr>
          <w:szCs w:val="24"/>
        </w:rPr>
        <w:t>,</w:t>
      </w:r>
      <w:r>
        <w:rPr>
          <w:szCs w:val="24"/>
        </w:rPr>
        <w:t xml:space="preserve"> mutta pidämme lainsäädännön ajantasaistamista kannatettavana.</w:t>
      </w:r>
    </w:p>
    <w:p w:rsidR="008C3A4C" w:rsidRDefault="008C3A4C" w:rsidP="00587DC4">
      <w:pPr>
        <w:rPr>
          <w:szCs w:val="24"/>
        </w:rPr>
      </w:pPr>
    </w:p>
    <w:p w:rsidR="008C3A4C" w:rsidRPr="008C3A4C" w:rsidRDefault="008C3A4C" w:rsidP="008C3A4C">
      <w:pPr>
        <w:rPr>
          <w:szCs w:val="24"/>
        </w:rPr>
      </w:pPr>
      <w:r w:rsidRPr="00F72D2D">
        <w:rPr>
          <w:szCs w:val="24"/>
        </w:rPr>
        <w:t>Varhaiskasvatuksen rakennetta ei tule muuttaa siten, että se lisää nykyisestä tasosta va</w:t>
      </w:r>
      <w:r w:rsidRPr="00F72D2D">
        <w:rPr>
          <w:szCs w:val="24"/>
        </w:rPr>
        <w:t>a</w:t>
      </w:r>
      <w:r w:rsidRPr="00F72D2D">
        <w:rPr>
          <w:szCs w:val="24"/>
        </w:rPr>
        <w:t>timuksia henkilöstön mitoituksen tai pätevyyden osalta tai jäykistää muutoin nykyisiä to</w:t>
      </w:r>
      <w:r w:rsidRPr="00F72D2D">
        <w:rPr>
          <w:szCs w:val="24"/>
        </w:rPr>
        <w:t>i</w:t>
      </w:r>
      <w:r w:rsidRPr="00F72D2D">
        <w:rPr>
          <w:szCs w:val="24"/>
        </w:rPr>
        <w:t>mintamalleja</w:t>
      </w:r>
      <w:r w:rsidRPr="008C3A4C">
        <w:rPr>
          <w:b/>
          <w:i/>
          <w:szCs w:val="24"/>
        </w:rPr>
        <w:t xml:space="preserve">. </w:t>
      </w:r>
      <w:r w:rsidRPr="008C3A4C">
        <w:rPr>
          <w:szCs w:val="24"/>
        </w:rPr>
        <w:t>Tavoitteena tulee olla laadukas varhaiskasvatustyö, joka saavutetaan mot</w:t>
      </w:r>
      <w:r w:rsidRPr="008C3A4C">
        <w:rPr>
          <w:szCs w:val="24"/>
        </w:rPr>
        <w:t>i</w:t>
      </w:r>
      <w:r w:rsidRPr="008C3A4C">
        <w:rPr>
          <w:szCs w:val="24"/>
        </w:rPr>
        <w:t xml:space="preserve">voituneen ja osaavan henkilöstön kautta. </w:t>
      </w:r>
      <w:r>
        <w:rPr>
          <w:szCs w:val="24"/>
        </w:rPr>
        <w:t>K</w:t>
      </w:r>
      <w:r w:rsidRPr="008C3A4C">
        <w:rPr>
          <w:szCs w:val="24"/>
        </w:rPr>
        <w:t>elpoisuusvaatimusten ja mitoituksen nostam</w:t>
      </w:r>
      <w:r w:rsidRPr="008C3A4C">
        <w:rPr>
          <w:szCs w:val="24"/>
        </w:rPr>
        <w:t>i</w:t>
      </w:r>
      <w:r w:rsidRPr="008C3A4C">
        <w:rPr>
          <w:szCs w:val="24"/>
        </w:rPr>
        <w:t>sen seurauksena ei välttämättä ole varhaiskasvatuksen laadun paraneminen.</w:t>
      </w:r>
    </w:p>
    <w:p w:rsidR="008C3A4C" w:rsidRDefault="008C3A4C" w:rsidP="00587DC4">
      <w:pPr>
        <w:rPr>
          <w:szCs w:val="24"/>
        </w:rPr>
      </w:pPr>
    </w:p>
    <w:p w:rsidR="00964277" w:rsidRDefault="00964277" w:rsidP="00587DC4">
      <w:pPr>
        <w:rPr>
          <w:szCs w:val="24"/>
        </w:rPr>
      </w:pPr>
      <w:r>
        <w:rPr>
          <w:szCs w:val="24"/>
        </w:rPr>
        <w:t>Yleisesti kiinnitämme lisäksi huomiota siihen, että lainsäädännön käytännön soveltamise</w:t>
      </w:r>
      <w:r>
        <w:rPr>
          <w:szCs w:val="24"/>
        </w:rPr>
        <w:t>s</w:t>
      </w:r>
      <w:r>
        <w:rPr>
          <w:szCs w:val="24"/>
        </w:rPr>
        <w:t>sa tulee yksityisellä ja julkisella sektorilla olla tasapuoliset toimintaedellytykset huolimatta yksikkökoosta tms. sellaisesta seikasta.</w:t>
      </w:r>
    </w:p>
    <w:p w:rsidR="00441F12" w:rsidRDefault="00441F12" w:rsidP="00541480">
      <w:pPr>
        <w:ind w:left="360"/>
        <w:rPr>
          <w:szCs w:val="24"/>
        </w:rPr>
      </w:pPr>
    </w:p>
    <w:p w:rsidR="00587DC4" w:rsidRDefault="00587DC4" w:rsidP="00587DC4">
      <w:pPr>
        <w:rPr>
          <w:szCs w:val="24"/>
        </w:rPr>
      </w:pPr>
      <w:r>
        <w:rPr>
          <w:szCs w:val="24"/>
        </w:rPr>
        <w:t>Kiitämme lausuntopyynnöstä ja lausumme seuraavaa:</w:t>
      </w:r>
    </w:p>
    <w:p w:rsidR="00587DC4" w:rsidRDefault="00587DC4" w:rsidP="00587DC4">
      <w:pPr>
        <w:rPr>
          <w:szCs w:val="24"/>
        </w:rPr>
      </w:pPr>
    </w:p>
    <w:p w:rsidR="00587DC4" w:rsidRDefault="00587DC4" w:rsidP="00587DC4">
      <w:pPr>
        <w:rPr>
          <w:szCs w:val="24"/>
        </w:rPr>
      </w:pPr>
      <w:r>
        <w:rPr>
          <w:szCs w:val="24"/>
        </w:rPr>
        <w:t>7 § varhaiskasvatuksen toiminta-ajat</w:t>
      </w:r>
    </w:p>
    <w:p w:rsidR="00964277" w:rsidRDefault="00964277" w:rsidP="00587DC4">
      <w:pPr>
        <w:rPr>
          <w:szCs w:val="24"/>
        </w:rPr>
      </w:pPr>
    </w:p>
    <w:p w:rsidR="00F72D2D" w:rsidRPr="00964277" w:rsidRDefault="00964277" w:rsidP="00587DC4">
      <w:pPr>
        <w:pStyle w:val="Luettelokappale"/>
        <w:numPr>
          <w:ilvl w:val="0"/>
          <w:numId w:val="8"/>
        </w:numPr>
        <w:rPr>
          <w:szCs w:val="24"/>
        </w:rPr>
      </w:pPr>
      <w:r w:rsidRPr="00964277">
        <w:rPr>
          <w:szCs w:val="24"/>
        </w:rPr>
        <w:t xml:space="preserve">perheiden taloudelliset edellytykset käyttää osa-aikaista varhaiskasvatusta tulee turvata olemassa olevaa tukijärjestelmää kehittämällä </w:t>
      </w:r>
    </w:p>
    <w:p w:rsidR="002E7F02" w:rsidRDefault="00587DC4" w:rsidP="00587DC4">
      <w:pPr>
        <w:pStyle w:val="Luettelokappale"/>
        <w:numPr>
          <w:ilvl w:val="0"/>
          <w:numId w:val="8"/>
        </w:numPr>
        <w:rPr>
          <w:szCs w:val="24"/>
        </w:rPr>
      </w:pPr>
      <w:r>
        <w:rPr>
          <w:szCs w:val="24"/>
        </w:rPr>
        <w:t>osa-aikaisen varhaiskasvatuksen osalta tulee mahdollistaa myös osakuukausitta</w:t>
      </w:r>
      <w:r>
        <w:rPr>
          <w:szCs w:val="24"/>
        </w:rPr>
        <w:t>i</w:t>
      </w:r>
      <w:r>
        <w:rPr>
          <w:szCs w:val="24"/>
        </w:rPr>
        <w:t>nen hoito, esimerkiksi 11 päivää kuukaudessa</w:t>
      </w:r>
    </w:p>
    <w:p w:rsidR="00964277" w:rsidRDefault="00964277" w:rsidP="00964277">
      <w:pPr>
        <w:pStyle w:val="Luettelokappale"/>
        <w:rPr>
          <w:szCs w:val="24"/>
        </w:rPr>
      </w:pPr>
    </w:p>
    <w:p w:rsidR="00587DC4" w:rsidRDefault="00587DC4" w:rsidP="00587DC4">
      <w:pPr>
        <w:rPr>
          <w:szCs w:val="24"/>
        </w:rPr>
      </w:pPr>
      <w:r>
        <w:rPr>
          <w:szCs w:val="24"/>
        </w:rPr>
        <w:t>8 § kehittävä, terveellinen ja turvallinen varhaiskasvatusympäristö</w:t>
      </w:r>
    </w:p>
    <w:p w:rsidR="00F72D2D" w:rsidRDefault="00F72D2D" w:rsidP="00587DC4">
      <w:pPr>
        <w:rPr>
          <w:szCs w:val="24"/>
        </w:rPr>
      </w:pPr>
    </w:p>
    <w:p w:rsidR="00587DC4" w:rsidRDefault="00587DC4" w:rsidP="00587DC4">
      <w:pPr>
        <w:pStyle w:val="Luettelokappale"/>
        <w:numPr>
          <w:ilvl w:val="0"/>
          <w:numId w:val="8"/>
        </w:numPr>
        <w:rPr>
          <w:szCs w:val="24"/>
        </w:rPr>
      </w:pPr>
      <w:r>
        <w:rPr>
          <w:szCs w:val="24"/>
        </w:rPr>
        <w:t>pidämme epätarkoituksenmukaisena lisätä valvontaan liittyvien erillisten raporttien määrää. Omavalvonnan ja erilaisten suunnitelmien kautta toimintaa seurataan ja</w:t>
      </w:r>
      <w:r>
        <w:rPr>
          <w:szCs w:val="24"/>
        </w:rPr>
        <w:t>t</w:t>
      </w:r>
      <w:r>
        <w:rPr>
          <w:szCs w:val="24"/>
        </w:rPr>
        <w:t>kuvasti ja valvovalla viranomaisella on aina mahdollisuus puuttua havaitsemiinsa puutteisiin.</w:t>
      </w:r>
    </w:p>
    <w:p w:rsidR="0088720D" w:rsidRDefault="0088720D" w:rsidP="0088720D">
      <w:pPr>
        <w:rPr>
          <w:szCs w:val="24"/>
        </w:rPr>
      </w:pPr>
    </w:p>
    <w:p w:rsidR="0088720D" w:rsidRDefault="0088720D" w:rsidP="0088720D">
      <w:pPr>
        <w:rPr>
          <w:szCs w:val="24"/>
        </w:rPr>
      </w:pPr>
      <w:r>
        <w:rPr>
          <w:szCs w:val="24"/>
        </w:rPr>
        <w:t>11 § oikeus varhaiskasvatukseen</w:t>
      </w:r>
    </w:p>
    <w:p w:rsidR="00012F93" w:rsidRDefault="00012F93" w:rsidP="0088720D">
      <w:pPr>
        <w:rPr>
          <w:szCs w:val="24"/>
        </w:rPr>
      </w:pPr>
    </w:p>
    <w:p w:rsidR="00012F93" w:rsidRDefault="00012F93" w:rsidP="00012F93">
      <w:pPr>
        <w:pStyle w:val="Luettelokappale"/>
        <w:numPr>
          <w:ilvl w:val="0"/>
          <w:numId w:val="8"/>
        </w:numPr>
        <w:rPr>
          <w:szCs w:val="24"/>
        </w:rPr>
      </w:pPr>
      <w:r w:rsidRPr="00012F93">
        <w:rPr>
          <w:szCs w:val="24"/>
        </w:rPr>
        <w:t>Liittomme kuten monet muutkin tahot Kuntaliitto mukaan lukien kannattaa sitä, että varhaiskasvatuslain valmistelun yhteydessä keskusteluun otetaan subjektiivisen päivähoito-oikeuden analysointi tämän päivän tilanteessa ml. yksityisen hoidon ja kotihoidon tukijärjestelmien tilanne. Samoin pidämme tärkeänä, että perheille ta</w:t>
      </w:r>
      <w:r w:rsidRPr="00012F93">
        <w:rPr>
          <w:szCs w:val="24"/>
        </w:rPr>
        <w:t>a</w:t>
      </w:r>
      <w:r w:rsidRPr="00012F93">
        <w:rPr>
          <w:szCs w:val="24"/>
        </w:rPr>
        <w:t>taan lisää lapsiensa hoidon ja kasvatuksen järjestämiseen liittyvää päätösvaltaa o</w:t>
      </w:r>
      <w:r w:rsidRPr="00012F93">
        <w:rPr>
          <w:szCs w:val="24"/>
        </w:rPr>
        <w:t>t</w:t>
      </w:r>
      <w:r w:rsidRPr="00012F93">
        <w:rPr>
          <w:szCs w:val="24"/>
        </w:rPr>
        <w:lastRenderedPageBreak/>
        <w:t>tamalla huomioon palvelusetelijärjestelmän tuomat toimintamahdollisuudet sama</w:t>
      </w:r>
      <w:r w:rsidRPr="00012F93">
        <w:rPr>
          <w:szCs w:val="24"/>
        </w:rPr>
        <w:t>n</w:t>
      </w:r>
      <w:r w:rsidRPr="00012F93">
        <w:rPr>
          <w:szCs w:val="24"/>
        </w:rPr>
        <w:t xml:space="preserve">veroisina kuin mitä kunnan oma </w:t>
      </w:r>
      <w:r w:rsidR="00964277">
        <w:rPr>
          <w:szCs w:val="24"/>
        </w:rPr>
        <w:t>varhaiskasvatuksen</w:t>
      </w:r>
      <w:r w:rsidRPr="00012F93">
        <w:rPr>
          <w:szCs w:val="24"/>
        </w:rPr>
        <w:t xml:space="preserve"> palvelutuotanto on.</w:t>
      </w:r>
    </w:p>
    <w:p w:rsidR="00F72D2D" w:rsidRPr="00012F93" w:rsidRDefault="00F72D2D" w:rsidP="00F72D2D">
      <w:pPr>
        <w:pStyle w:val="Luettelokappale"/>
        <w:rPr>
          <w:szCs w:val="24"/>
        </w:rPr>
      </w:pPr>
    </w:p>
    <w:p w:rsidR="00F72D2D" w:rsidRDefault="00012F93" w:rsidP="00012F93">
      <w:pPr>
        <w:pStyle w:val="Luettelokappale"/>
        <w:numPr>
          <w:ilvl w:val="0"/>
          <w:numId w:val="8"/>
        </w:numPr>
        <w:rPr>
          <w:szCs w:val="24"/>
        </w:rPr>
      </w:pPr>
      <w:r w:rsidRPr="00012F93">
        <w:rPr>
          <w:szCs w:val="24"/>
        </w:rPr>
        <w:t>Käsityksemme mukaan tilanteissa, joissa jompikumpi tai molemmat vanhemmat ovat kotona, tulisi subjektiivista oikeutta</w:t>
      </w:r>
      <w:r w:rsidR="00790FC2">
        <w:rPr>
          <w:szCs w:val="24"/>
        </w:rPr>
        <w:t xml:space="preserve"> päivähoitoon</w:t>
      </w:r>
      <w:r w:rsidRPr="00012F93">
        <w:rPr>
          <w:szCs w:val="24"/>
        </w:rPr>
        <w:t xml:space="preserve"> rajoittaa, ellei taustalla ole painavia syitä. Lapsen vanhemmat ovat ensisijaisesti vastuussa lasten kasvattam</w:t>
      </w:r>
      <w:r w:rsidRPr="00012F93">
        <w:rPr>
          <w:szCs w:val="24"/>
        </w:rPr>
        <w:t>i</w:t>
      </w:r>
      <w:r w:rsidRPr="00012F93">
        <w:rPr>
          <w:szCs w:val="24"/>
        </w:rPr>
        <w:t xml:space="preserve">sesta ja hoidosta ja varsinkin pienten lasten kohdalla on lapsen edun mukaista, että hän on vanhempiensa hoidossa jos siihen on mahdollisuus. Emme vähättele </w:t>
      </w:r>
      <w:r w:rsidR="00790FC2">
        <w:rPr>
          <w:szCs w:val="24"/>
        </w:rPr>
        <w:t>va</w:t>
      </w:r>
      <w:r w:rsidR="00790FC2">
        <w:rPr>
          <w:szCs w:val="24"/>
        </w:rPr>
        <w:t>r</w:t>
      </w:r>
      <w:r w:rsidR="00790FC2">
        <w:rPr>
          <w:szCs w:val="24"/>
        </w:rPr>
        <w:t>haiskasvatuksen</w:t>
      </w:r>
      <w:r w:rsidRPr="00012F93">
        <w:rPr>
          <w:szCs w:val="24"/>
        </w:rPr>
        <w:t xml:space="preserve"> merkitystä lapsen kehityksen tukijana ja joskus myös ongelmien ennaltaehkäisijänä. Katsomme, että tältä osin tulisi </w:t>
      </w:r>
      <w:r w:rsidR="00790FC2">
        <w:rPr>
          <w:szCs w:val="24"/>
        </w:rPr>
        <w:t>varhaiskasvatusp</w:t>
      </w:r>
      <w:r w:rsidRPr="00012F93">
        <w:rPr>
          <w:szCs w:val="24"/>
        </w:rPr>
        <w:t>alveluiden ta</w:t>
      </w:r>
      <w:r w:rsidRPr="00012F93">
        <w:rPr>
          <w:szCs w:val="24"/>
        </w:rPr>
        <w:t>r</w:t>
      </w:r>
      <w:r w:rsidRPr="00012F93">
        <w:rPr>
          <w:szCs w:val="24"/>
        </w:rPr>
        <w:t>jonnassa ottaa huomioon kokonaisuus ja eri vaihtoehdot kuten esimerkiksi avomu</w:t>
      </w:r>
      <w:r w:rsidRPr="00012F93">
        <w:rPr>
          <w:szCs w:val="24"/>
        </w:rPr>
        <w:t>o</w:t>
      </w:r>
      <w:r w:rsidRPr="00012F93">
        <w:rPr>
          <w:szCs w:val="24"/>
        </w:rPr>
        <w:t>toiset varhaiskasvatuspalvelut.</w:t>
      </w:r>
    </w:p>
    <w:p w:rsidR="00012F93" w:rsidRPr="00F72D2D" w:rsidRDefault="00012F93" w:rsidP="00F72D2D">
      <w:pPr>
        <w:rPr>
          <w:szCs w:val="24"/>
        </w:rPr>
      </w:pPr>
      <w:r w:rsidRPr="00F72D2D">
        <w:rPr>
          <w:szCs w:val="24"/>
        </w:rPr>
        <w:t xml:space="preserve"> </w:t>
      </w:r>
    </w:p>
    <w:p w:rsidR="00F72D2D" w:rsidRDefault="00012F93" w:rsidP="00012F93">
      <w:pPr>
        <w:pStyle w:val="Luettelokappale"/>
        <w:numPr>
          <w:ilvl w:val="0"/>
          <w:numId w:val="8"/>
        </w:numPr>
        <w:rPr>
          <w:szCs w:val="24"/>
        </w:rPr>
      </w:pPr>
      <w:r w:rsidRPr="00012F93">
        <w:rPr>
          <w:szCs w:val="24"/>
        </w:rPr>
        <w:t>Lasten vanhempi voi olla kotona monista eri syistä eikä perheitä tule asettaa eria</w:t>
      </w:r>
      <w:r w:rsidRPr="00012F93">
        <w:rPr>
          <w:szCs w:val="24"/>
        </w:rPr>
        <w:t>r</w:t>
      </w:r>
      <w:r w:rsidRPr="00012F93">
        <w:rPr>
          <w:szCs w:val="24"/>
        </w:rPr>
        <w:t>voiseen asemaan näiden syiden perusteella.</w:t>
      </w:r>
    </w:p>
    <w:p w:rsidR="00012F93" w:rsidRPr="00012F93" w:rsidRDefault="00012F93" w:rsidP="00F72D2D">
      <w:pPr>
        <w:pStyle w:val="Luettelokappale"/>
        <w:rPr>
          <w:szCs w:val="24"/>
        </w:rPr>
      </w:pPr>
      <w:r w:rsidRPr="00012F93">
        <w:rPr>
          <w:szCs w:val="24"/>
        </w:rPr>
        <w:t xml:space="preserve"> </w:t>
      </w:r>
    </w:p>
    <w:p w:rsidR="00012F93" w:rsidRPr="0088720D" w:rsidRDefault="00012F93" w:rsidP="00012F93">
      <w:pPr>
        <w:pStyle w:val="Luettelokappale"/>
        <w:numPr>
          <w:ilvl w:val="0"/>
          <w:numId w:val="8"/>
        </w:numPr>
        <w:rPr>
          <w:szCs w:val="24"/>
        </w:rPr>
      </w:pPr>
      <w:r w:rsidRPr="00012F93">
        <w:rPr>
          <w:szCs w:val="24"/>
        </w:rPr>
        <w:t>Jos subjektiivinen päivähoito-oikeus rajataan osa-aikaiseksi, tulee huomioon ottaa osa-aikaisuuden realistiset toteuttamismahdollisuudet erilaisissa päiväkodeissa. Uudistus edellyttää yksityisen hoidon tukiin vastaavia muutoksia. Osa-aikaisuuden tuntirajaa ei tule rajata sellaiseksi, että se mahdollistaa osa-aikapaikat vain kunnall</w:t>
      </w:r>
      <w:r w:rsidRPr="00012F93">
        <w:rPr>
          <w:szCs w:val="24"/>
        </w:rPr>
        <w:t>i</w:t>
      </w:r>
      <w:r w:rsidRPr="00012F93">
        <w:rPr>
          <w:szCs w:val="24"/>
        </w:rPr>
        <w:t>siin päiväkoteihin esimerkiksi perheen isompien sisarusten osalta.</w:t>
      </w:r>
    </w:p>
    <w:p w:rsidR="00587DC4" w:rsidRDefault="00587DC4" w:rsidP="00587DC4">
      <w:pPr>
        <w:rPr>
          <w:szCs w:val="24"/>
        </w:rPr>
      </w:pPr>
    </w:p>
    <w:p w:rsidR="00A0313C" w:rsidRDefault="00A0313C" w:rsidP="00587DC4">
      <w:pPr>
        <w:rPr>
          <w:szCs w:val="24"/>
        </w:rPr>
      </w:pPr>
      <w:r>
        <w:rPr>
          <w:szCs w:val="24"/>
        </w:rPr>
        <w:t>14 § varhaiskasvatuksen keskeyttäminen ja paikan säilyminen</w:t>
      </w:r>
    </w:p>
    <w:p w:rsidR="00012F93" w:rsidRDefault="00012F93" w:rsidP="00587DC4">
      <w:pPr>
        <w:rPr>
          <w:szCs w:val="24"/>
        </w:rPr>
      </w:pPr>
    </w:p>
    <w:p w:rsidR="00012F93" w:rsidRPr="00F72D2D" w:rsidRDefault="00012F93" w:rsidP="00F72D2D">
      <w:pPr>
        <w:pStyle w:val="Luettelokappale"/>
        <w:numPr>
          <w:ilvl w:val="0"/>
          <w:numId w:val="9"/>
        </w:numPr>
        <w:rPr>
          <w:szCs w:val="24"/>
        </w:rPr>
      </w:pPr>
      <w:r w:rsidRPr="00F72D2D">
        <w:rPr>
          <w:szCs w:val="24"/>
        </w:rPr>
        <w:t>paikan säilyminen entisessä ryhmässä voidaan kirjata tavoitteeksi mutta ei</w:t>
      </w:r>
      <w:r w:rsidR="00F72D2D">
        <w:rPr>
          <w:szCs w:val="24"/>
        </w:rPr>
        <w:t xml:space="preserve"> velvoi</w:t>
      </w:r>
      <w:r w:rsidR="00F72D2D">
        <w:rPr>
          <w:szCs w:val="24"/>
        </w:rPr>
        <w:t>t</w:t>
      </w:r>
      <w:r w:rsidR="00F72D2D">
        <w:rPr>
          <w:szCs w:val="24"/>
        </w:rPr>
        <w:t>teeksi</w:t>
      </w:r>
      <w:r w:rsidRPr="00F72D2D">
        <w:rPr>
          <w:szCs w:val="24"/>
        </w:rPr>
        <w:t xml:space="preserve">, koska sen toteuttaminen käytännössä ei aina ole mahdollista. </w:t>
      </w:r>
    </w:p>
    <w:p w:rsidR="00012F93" w:rsidRDefault="00012F93" w:rsidP="00587DC4">
      <w:pPr>
        <w:rPr>
          <w:szCs w:val="24"/>
        </w:rPr>
      </w:pPr>
      <w:r>
        <w:rPr>
          <w:szCs w:val="24"/>
        </w:rPr>
        <w:tab/>
      </w:r>
    </w:p>
    <w:p w:rsidR="00A0313C" w:rsidRDefault="00A0313C" w:rsidP="00587DC4">
      <w:pPr>
        <w:rPr>
          <w:szCs w:val="24"/>
        </w:rPr>
      </w:pPr>
      <w:r>
        <w:rPr>
          <w:szCs w:val="24"/>
        </w:rPr>
        <w:t>19 § osallisuus ja vaikuttaminen</w:t>
      </w:r>
    </w:p>
    <w:p w:rsidR="00F72D2D" w:rsidRDefault="00F72D2D" w:rsidP="00587DC4">
      <w:pPr>
        <w:rPr>
          <w:szCs w:val="24"/>
        </w:rPr>
      </w:pPr>
    </w:p>
    <w:p w:rsidR="00A0313C" w:rsidRDefault="00A0313C" w:rsidP="00A0313C">
      <w:pPr>
        <w:pStyle w:val="Luettelokappale"/>
        <w:numPr>
          <w:ilvl w:val="0"/>
          <w:numId w:val="8"/>
        </w:numPr>
        <w:rPr>
          <w:szCs w:val="24"/>
        </w:rPr>
      </w:pPr>
      <w:r>
        <w:rPr>
          <w:szCs w:val="24"/>
        </w:rPr>
        <w:t>kannatamme sitä, että kunnan on mahdollisuuksien mukaan järjestettävä varhai</w:t>
      </w:r>
      <w:r>
        <w:rPr>
          <w:szCs w:val="24"/>
        </w:rPr>
        <w:t>s</w:t>
      </w:r>
      <w:r>
        <w:rPr>
          <w:szCs w:val="24"/>
        </w:rPr>
        <w:t>kasvatus lapsen huoltajien toivomassa muodossa. Painotamme sitä, että lapsen huoltajilla tulee olla mahdollisuus valita myös esimerkiksi eri kieliä, eri elämänka</w:t>
      </w:r>
      <w:r>
        <w:rPr>
          <w:szCs w:val="24"/>
        </w:rPr>
        <w:t>t</w:t>
      </w:r>
      <w:r>
        <w:rPr>
          <w:szCs w:val="24"/>
        </w:rPr>
        <w:t>somuksia jne. painottava varhaiskasvatuksen vaihtoehto. Samoin painotamme sitä, että palvelusetelin avulla voidaan varmistaa, että varhaiskasvatuksen asiakaslähtö</w:t>
      </w:r>
      <w:r>
        <w:rPr>
          <w:szCs w:val="24"/>
        </w:rPr>
        <w:t>i</w:t>
      </w:r>
      <w:r>
        <w:rPr>
          <w:szCs w:val="24"/>
        </w:rPr>
        <w:t>syys toteutuu sekä sisällön, fyysisten seikkojen että päiväkodin sijainnin osalta.</w:t>
      </w:r>
    </w:p>
    <w:p w:rsidR="00A0313C" w:rsidRDefault="00A0313C" w:rsidP="00A0313C">
      <w:pPr>
        <w:rPr>
          <w:szCs w:val="24"/>
        </w:rPr>
      </w:pPr>
    </w:p>
    <w:p w:rsidR="00A0313C" w:rsidRDefault="00A0313C" w:rsidP="00A0313C">
      <w:pPr>
        <w:rPr>
          <w:szCs w:val="24"/>
        </w:rPr>
      </w:pPr>
      <w:r>
        <w:rPr>
          <w:szCs w:val="24"/>
        </w:rPr>
        <w:t>24 § paikallinen suunnitelma</w:t>
      </w:r>
    </w:p>
    <w:p w:rsidR="00F72D2D" w:rsidRDefault="00F72D2D" w:rsidP="00A0313C">
      <w:pPr>
        <w:rPr>
          <w:szCs w:val="24"/>
        </w:rPr>
      </w:pPr>
    </w:p>
    <w:p w:rsidR="00A0313C" w:rsidRDefault="00A0313C" w:rsidP="00A0313C">
      <w:pPr>
        <w:pStyle w:val="Luettelokappale"/>
        <w:numPr>
          <w:ilvl w:val="0"/>
          <w:numId w:val="8"/>
        </w:numPr>
        <w:rPr>
          <w:szCs w:val="24"/>
        </w:rPr>
      </w:pPr>
      <w:r>
        <w:rPr>
          <w:szCs w:val="24"/>
        </w:rPr>
        <w:t>varhaiskasvatuspalveluita tuotetaan lisääntyväs</w:t>
      </w:r>
      <w:r w:rsidR="002E7F02">
        <w:rPr>
          <w:szCs w:val="24"/>
        </w:rPr>
        <w:t xml:space="preserve">sä määrin kuntarajat ylittävänä ja näissä tilanteissa </w:t>
      </w:r>
      <w:r w:rsidR="00790FC2">
        <w:rPr>
          <w:szCs w:val="24"/>
        </w:rPr>
        <w:t xml:space="preserve">suunnitelmassa on huomioitava </w:t>
      </w:r>
      <w:r w:rsidR="002E7F02">
        <w:rPr>
          <w:szCs w:val="24"/>
        </w:rPr>
        <w:t>koko toiminta-alue</w:t>
      </w:r>
    </w:p>
    <w:p w:rsidR="00F72D2D" w:rsidRDefault="00F72D2D" w:rsidP="00F72D2D">
      <w:pPr>
        <w:pStyle w:val="Luettelokappale"/>
        <w:rPr>
          <w:szCs w:val="24"/>
        </w:rPr>
      </w:pPr>
    </w:p>
    <w:p w:rsidR="002E7F02" w:rsidRDefault="002E7F02" w:rsidP="00A0313C">
      <w:pPr>
        <w:pStyle w:val="Luettelokappale"/>
        <w:numPr>
          <w:ilvl w:val="0"/>
          <w:numId w:val="8"/>
        </w:numPr>
        <w:rPr>
          <w:szCs w:val="24"/>
        </w:rPr>
      </w:pPr>
      <w:r>
        <w:rPr>
          <w:szCs w:val="24"/>
        </w:rPr>
        <w:t>sama päiväkoti voi tuottaa palveluita ostopalvelusopimuksella, palvelusetelillä ja k</w:t>
      </w:r>
      <w:r>
        <w:rPr>
          <w:szCs w:val="24"/>
        </w:rPr>
        <w:t>o</w:t>
      </w:r>
      <w:r>
        <w:rPr>
          <w:szCs w:val="24"/>
        </w:rPr>
        <w:t>tihoidontuella</w:t>
      </w:r>
    </w:p>
    <w:p w:rsidR="00A0313C" w:rsidRDefault="00A0313C" w:rsidP="00A0313C">
      <w:pPr>
        <w:rPr>
          <w:szCs w:val="24"/>
        </w:rPr>
      </w:pPr>
    </w:p>
    <w:p w:rsidR="00A0313C" w:rsidRDefault="00A0313C" w:rsidP="00A0313C">
      <w:pPr>
        <w:rPr>
          <w:szCs w:val="24"/>
        </w:rPr>
      </w:pPr>
      <w:r>
        <w:rPr>
          <w:szCs w:val="24"/>
        </w:rPr>
        <w:t>27, 28 ja 29 §: varhaiskasvatuksen opettaja, sosionomi ja lastenhoitaja</w:t>
      </w:r>
    </w:p>
    <w:p w:rsidR="00F72D2D" w:rsidRDefault="00F72D2D" w:rsidP="00A0313C">
      <w:pPr>
        <w:rPr>
          <w:szCs w:val="24"/>
        </w:rPr>
      </w:pPr>
    </w:p>
    <w:p w:rsidR="00A0313C" w:rsidRDefault="00A0313C" w:rsidP="00A0313C">
      <w:pPr>
        <w:pStyle w:val="Luettelokappale"/>
        <w:numPr>
          <w:ilvl w:val="0"/>
          <w:numId w:val="8"/>
        </w:numPr>
        <w:rPr>
          <w:szCs w:val="24"/>
        </w:rPr>
      </w:pPr>
      <w:r>
        <w:rPr>
          <w:szCs w:val="24"/>
        </w:rPr>
        <w:t>emme kannata erillisiä vain varhaiskasvatuksessa käytettäviä nimikkeitä</w:t>
      </w:r>
      <w:r w:rsidR="00F003E5">
        <w:rPr>
          <w:szCs w:val="24"/>
        </w:rPr>
        <w:t xml:space="preserve"> varsinkaan perustason koulutuksen osalta. Lastenhoitajan koulutuksen rajaaminen 29</w:t>
      </w:r>
      <w:r w:rsidR="00790FC2">
        <w:rPr>
          <w:szCs w:val="24"/>
        </w:rPr>
        <w:t xml:space="preserve"> §:ssä </w:t>
      </w:r>
      <w:r w:rsidR="00F003E5">
        <w:rPr>
          <w:szCs w:val="24"/>
        </w:rPr>
        <w:t xml:space="preserve">esitetyllä tarkkarajaisella tavalla tulisi aiheuttamaan lisää rekrytointiongelmia jo muutoinkin haasteellisessa työvoimatilanteessa. Lisäksi rajaus sulkisi ulkopuolelle </w:t>
      </w:r>
      <w:r w:rsidR="00F003E5">
        <w:rPr>
          <w:szCs w:val="24"/>
        </w:rPr>
        <w:lastRenderedPageBreak/>
        <w:t>sellaiset työhönsä henkilökohtaisten ominaisuuksiensa perusteella hyvin soveltuvat ja lasten kanssa työskentelyn näkökulmasta ammattitaitoiset henkilöt, joiden mu</w:t>
      </w:r>
      <w:r w:rsidR="00F003E5">
        <w:rPr>
          <w:szCs w:val="24"/>
        </w:rPr>
        <w:t>o</w:t>
      </w:r>
      <w:r w:rsidR="00F003E5">
        <w:rPr>
          <w:szCs w:val="24"/>
        </w:rPr>
        <w:t>dollinen pätevyys olisi samantasoinen mutta eri suuntautumisvaihtoehdosta.</w:t>
      </w:r>
      <w:r w:rsidR="00012F93">
        <w:rPr>
          <w:szCs w:val="24"/>
        </w:rPr>
        <w:t xml:space="preserve"> Luo</w:t>
      </w:r>
      <w:r w:rsidR="00012F93">
        <w:rPr>
          <w:szCs w:val="24"/>
        </w:rPr>
        <w:t>n</w:t>
      </w:r>
      <w:r w:rsidR="00012F93">
        <w:rPr>
          <w:szCs w:val="24"/>
        </w:rPr>
        <w:t>nollisesti suuntautuminen varhaiskasvatukseen opinnoissa on tavoiteltavaa, mutt</w:t>
      </w:r>
      <w:r w:rsidR="00790FC2">
        <w:rPr>
          <w:szCs w:val="24"/>
        </w:rPr>
        <w:t>a</w:t>
      </w:r>
      <w:r w:rsidR="00012F93">
        <w:rPr>
          <w:szCs w:val="24"/>
        </w:rPr>
        <w:t xml:space="preserve"> em. syistä kyse ei voi olla velvoittavasta vähimmäistasosta.</w:t>
      </w:r>
    </w:p>
    <w:p w:rsidR="00F72D2D" w:rsidRDefault="00F72D2D" w:rsidP="00F72D2D">
      <w:pPr>
        <w:pStyle w:val="Luettelokappale"/>
        <w:rPr>
          <w:szCs w:val="24"/>
        </w:rPr>
      </w:pPr>
    </w:p>
    <w:p w:rsidR="006A6360" w:rsidRDefault="006A6360" w:rsidP="00A0313C">
      <w:pPr>
        <w:pStyle w:val="Luettelokappale"/>
        <w:numPr>
          <w:ilvl w:val="0"/>
          <w:numId w:val="8"/>
        </w:numPr>
        <w:rPr>
          <w:szCs w:val="24"/>
        </w:rPr>
      </w:pPr>
      <w:r>
        <w:rPr>
          <w:szCs w:val="24"/>
        </w:rPr>
        <w:t xml:space="preserve">koulutusta tulee kehittää liittämällä nykyisiin tutkintoihin tarvittavia erityisalueiden opiskelumahdollisuuksia </w:t>
      </w:r>
    </w:p>
    <w:p w:rsidR="00F72D2D" w:rsidRDefault="00F72D2D" w:rsidP="00F72D2D">
      <w:pPr>
        <w:pStyle w:val="Luettelokappale"/>
        <w:rPr>
          <w:szCs w:val="24"/>
        </w:rPr>
      </w:pPr>
    </w:p>
    <w:p w:rsidR="006A6360" w:rsidRDefault="006A6360" w:rsidP="00A0313C">
      <w:pPr>
        <w:pStyle w:val="Luettelokappale"/>
        <w:numPr>
          <w:ilvl w:val="0"/>
          <w:numId w:val="8"/>
        </w:numPr>
        <w:rPr>
          <w:szCs w:val="24"/>
        </w:rPr>
      </w:pPr>
      <w:r>
        <w:rPr>
          <w:szCs w:val="24"/>
        </w:rPr>
        <w:t>pidämme rinnakkain vastaavan tasoisissa tehtävissä toimivien ammattiryhmien t</w:t>
      </w:r>
      <w:r>
        <w:rPr>
          <w:szCs w:val="24"/>
        </w:rPr>
        <w:t>a</w:t>
      </w:r>
      <w:r>
        <w:rPr>
          <w:szCs w:val="24"/>
        </w:rPr>
        <w:t>sa-arvoista kohtelua tärkeänä</w:t>
      </w:r>
    </w:p>
    <w:p w:rsidR="00F72D2D" w:rsidRDefault="00F72D2D" w:rsidP="00F72D2D">
      <w:pPr>
        <w:pStyle w:val="Luettelokappale"/>
        <w:rPr>
          <w:szCs w:val="24"/>
        </w:rPr>
      </w:pPr>
    </w:p>
    <w:p w:rsidR="006A6360" w:rsidRDefault="006A6360" w:rsidP="00A0313C">
      <w:pPr>
        <w:pStyle w:val="Luettelokappale"/>
        <w:numPr>
          <w:ilvl w:val="0"/>
          <w:numId w:val="8"/>
        </w:numPr>
        <w:rPr>
          <w:szCs w:val="24"/>
        </w:rPr>
      </w:pPr>
      <w:r>
        <w:rPr>
          <w:szCs w:val="24"/>
        </w:rPr>
        <w:t>esitetyt nimikkeet ja niiden käyttö lisäävät hierarkista ajattelua epätarkoituksenm</w:t>
      </w:r>
      <w:r>
        <w:rPr>
          <w:szCs w:val="24"/>
        </w:rPr>
        <w:t>u</w:t>
      </w:r>
      <w:r>
        <w:rPr>
          <w:szCs w:val="24"/>
        </w:rPr>
        <w:t>kaisella tavalla, jossa nykyisinkin käytössä oleva osaaminen eri</w:t>
      </w:r>
      <w:r w:rsidR="00790FC2">
        <w:rPr>
          <w:szCs w:val="24"/>
        </w:rPr>
        <w:t>y</w:t>
      </w:r>
      <w:r>
        <w:rPr>
          <w:szCs w:val="24"/>
        </w:rPr>
        <w:t>tetään nimikkeillä</w:t>
      </w:r>
      <w:r w:rsidR="002C062D">
        <w:rPr>
          <w:szCs w:val="24"/>
        </w:rPr>
        <w:t>. Tämän tapaiset rakennelmat vaikeuttavat entisestään työvoiman turvaamista alalla.</w:t>
      </w:r>
    </w:p>
    <w:p w:rsidR="00F72D2D" w:rsidRDefault="00F72D2D" w:rsidP="00F72D2D">
      <w:pPr>
        <w:pStyle w:val="Luettelokappale"/>
        <w:rPr>
          <w:szCs w:val="24"/>
        </w:rPr>
      </w:pPr>
    </w:p>
    <w:p w:rsidR="00F003E5" w:rsidRDefault="002C062D" w:rsidP="00F003E5">
      <w:pPr>
        <w:pStyle w:val="Luettelokappale"/>
        <w:numPr>
          <w:ilvl w:val="0"/>
          <w:numId w:val="8"/>
        </w:numPr>
        <w:rPr>
          <w:szCs w:val="24"/>
        </w:rPr>
      </w:pPr>
      <w:r w:rsidRPr="00012F93">
        <w:rPr>
          <w:szCs w:val="24"/>
        </w:rPr>
        <w:t>oppisopimuskoulutuksessa olevat tulee voida henkilöstömitoitukseen vähintä</w:t>
      </w:r>
      <w:r w:rsidR="00012F93" w:rsidRPr="00012F93">
        <w:rPr>
          <w:szCs w:val="24"/>
        </w:rPr>
        <w:t>ä</w:t>
      </w:r>
      <w:r w:rsidRPr="00012F93">
        <w:rPr>
          <w:szCs w:val="24"/>
        </w:rPr>
        <w:t xml:space="preserve">n siitä lähtien kun 2/3 opinnoista on suoritettuna </w:t>
      </w:r>
    </w:p>
    <w:p w:rsidR="00012F93" w:rsidRPr="00012F93" w:rsidRDefault="00012F93" w:rsidP="00F72D2D">
      <w:pPr>
        <w:pStyle w:val="Luettelokappale"/>
        <w:rPr>
          <w:szCs w:val="24"/>
        </w:rPr>
      </w:pPr>
    </w:p>
    <w:p w:rsidR="00F003E5" w:rsidRDefault="00F003E5" w:rsidP="00F003E5">
      <w:pPr>
        <w:rPr>
          <w:szCs w:val="24"/>
        </w:rPr>
      </w:pPr>
      <w:r>
        <w:rPr>
          <w:szCs w:val="24"/>
        </w:rPr>
        <w:t>32 § varhaiskasvatuksen avustaja</w:t>
      </w:r>
    </w:p>
    <w:p w:rsidR="00F72D2D" w:rsidRDefault="00F72D2D" w:rsidP="00F003E5">
      <w:pPr>
        <w:rPr>
          <w:szCs w:val="24"/>
        </w:rPr>
      </w:pPr>
    </w:p>
    <w:p w:rsidR="00F003E5" w:rsidRDefault="00F003E5" w:rsidP="00F003E5">
      <w:pPr>
        <w:pStyle w:val="Luettelokappale"/>
        <w:numPr>
          <w:ilvl w:val="0"/>
          <w:numId w:val="8"/>
        </w:numPr>
        <w:rPr>
          <w:szCs w:val="24"/>
        </w:rPr>
      </w:pPr>
      <w:r>
        <w:rPr>
          <w:szCs w:val="24"/>
        </w:rPr>
        <w:t>emme pidä tarkoituksenmukaisena edellyttää avustajan tehtävissä toimivilta henk</w:t>
      </w:r>
      <w:r>
        <w:rPr>
          <w:szCs w:val="24"/>
        </w:rPr>
        <w:t>i</w:t>
      </w:r>
      <w:r>
        <w:rPr>
          <w:szCs w:val="24"/>
        </w:rPr>
        <w:t>löiltä nykytasoa korkeampaa koulutusta. Kyseisen vaatimuksen toteuttaminen lai</w:t>
      </w:r>
      <w:r>
        <w:rPr>
          <w:szCs w:val="24"/>
        </w:rPr>
        <w:t>n</w:t>
      </w:r>
      <w:r>
        <w:rPr>
          <w:szCs w:val="24"/>
        </w:rPr>
        <w:t>säädännössä jäykistäisi entisestään päivähoidon jo nykyiselläänkin erittäin tiukkoja kelpoisuusvaatimuksia. Vetoamme hallituksen rakennepoliittisessa ohjelmassa h</w:t>
      </w:r>
      <w:r>
        <w:rPr>
          <w:szCs w:val="24"/>
        </w:rPr>
        <w:t>y</w:t>
      </w:r>
      <w:r>
        <w:rPr>
          <w:szCs w:val="24"/>
        </w:rPr>
        <w:t>väksyttyyn vaatimukseen nykyisten tiukkojen kelpoisuusvaatimusten joustavoittam</w:t>
      </w:r>
      <w:r>
        <w:rPr>
          <w:szCs w:val="24"/>
        </w:rPr>
        <w:t>i</w:t>
      </w:r>
      <w:r>
        <w:rPr>
          <w:szCs w:val="24"/>
        </w:rPr>
        <w:t>sesta.</w:t>
      </w:r>
    </w:p>
    <w:p w:rsidR="00F72D2D" w:rsidRDefault="00F72D2D" w:rsidP="00F72D2D">
      <w:pPr>
        <w:pStyle w:val="Luettelokappale"/>
        <w:rPr>
          <w:szCs w:val="24"/>
        </w:rPr>
      </w:pPr>
    </w:p>
    <w:p w:rsidR="006A6360" w:rsidRDefault="006A6360" w:rsidP="00F003E5">
      <w:pPr>
        <w:pStyle w:val="Luettelokappale"/>
        <w:numPr>
          <w:ilvl w:val="0"/>
          <w:numId w:val="8"/>
        </w:numPr>
        <w:rPr>
          <w:szCs w:val="24"/>
        </w:rPr>
      </w:pPr>
      <w:r>
        <w:rPr>
          <w:szCs w:val="24"/>
        </w:rPr>
        <w:t>lain määräyksillä ei tule heikentää varhaiskasvatuksesta kiinnostuneiden nuorien hakeutumista alalle</w:t>
      </w:r>
      <w:r w:rsidR="00790FC2">
        <w:rPr>
          <w:szCs w:val="24"/>
        </w:rPr>
        <w:t>. Lisäksi kyse voi olla esimerkiksi alan vaihtajista, työhön pala</w:t>
      </w:r>
      <w:r w:rsidR="00790FC2">
        <w:rPr>
          <w:szCs w:val="24"/>
        </w:rPr>
        <w:t>a</w:t>
      </w:r>
      <w:r w:rsidR="00790FC2">
        <w:rPr>
          <w:szCs w:val="24"/>
        </w:rPr>
        <w:t>jista, osaavista maahanmuuttajista ja muista ulkomaalaisista henkilöistä.</w:t>
      </w:r>
    </w:p>
    <w:p w:rsidR="00F003E5" w:rsidRDefault="00F003E5" w:rsidP="00F003E5">
      <w:pPr>
        <w:rPr>
          <w:szCs w:val="24"/>
        </w:rPr>
      </w:pPr>
    </w:p>
    <w:p w:rsidR="00F003E5" w:rsidRDefault="00F003E5" w:rsidP="00F003E5">
      <w:pPr>
        <w:rPr>
          <w:szCs w:val="24"/>
        </w:rPr>
      </w:pPr>
      <w:r>
        <w:rPr>
          <w:szCs w:val="24"/>
        </w:rPr>
        <w:t>33 § varhaiskasvatuksen johtotehtävät</w:t>
      </w:r>
    </w:p>
    <w:p w:rsidR="00F72D2D" w:rsidRDefault="00F72D2D" w:rsidP="00F003E5">
      <w:pPr>
        <w:rPr>
          <w:szCs w:val="24"/>
        </w:rPr>
      </w:pPr>
    </w:p>
    <w:p w:rsidR="00F003E5" w:rsidRDefault="00F003E5" w:rsidP="00F003E5">
      <w:pPr>
        <w:pStyle w:val="Luettelokappale"/>
        <w:numPr>
          <w:ilvl w:val="0"/>
          <w:numId w:val="8"/>
        </w:numPr>
        <w:rPr>
          <w:szCs w:val="24"/>
        </w:rPr>
      </w:pPr>
      <w:r>
        <w:rPr>
          <w:szCs w:val="24"/>
        </w:rPr>
        <w:t>hallinnollisten johtotehtävien osalta on epätarkoituksenmukaista rajata henkilöiden koulutustaustaa ja rajaus ei tuo lisäarvoa varhaiskasvatukseen esimerkiksi laadun osalta.</w:t>
      </w:r>
    </w:p>
    <w:p w:rsidR="00F003E5" w:rsidRDefault="00F003E5" w:rsidP="00F003E5">
      <w:pPr>
        <w:rPr>
          <w:szCs w:val="24"/>
        </w:rPr>
      </w:pPr>
    </w:p>
    <w:p w:rsidR="00F003E5" w:rsidRDefault="00F003E5" w:rsidP="00F003E5">
      <w:pPr>
        <w:rPr>
          <w:szCs w:val="24"/>
        </w:rPr>
      </w:pPr>
      <w:r>
        <w:rPr>
          <w:szCs w:val="24"/>
        </w:rPr>
        <w:t>34 § tilapäinen poikkeaminen kelpoisuusvaatimuksista</w:t>
      </w:r>
    </w:p>
    <w:p w:rsidR="00F72D2D" w:rsidRDefault="00F72D2D" w:rsidP="00F003E5">
      <w:pPr>
        <w:rPr>
          <w:szCs w:val="24"/>
        </w:rPr>
      </w:pPr>
    </w:p>
    <w:p w:rsidR="00F003E5" w:rsidRDefault="00F003E5" w:rsidP="00F003E5">
      <w:pPr>
        <w:pStyle w:val="Luettelokappale"/>
        <w:numPr>
          <w:ilvl w:val="0"/>
          <w:numId w:val="8"/>
        </w:numPr>
        <w:rPr>
          <w:szCs w:val="24"/>
        </w:rPr>
      </w:pPr>
      <w:r>
        <w:rPr>
          <w:szCs w:val="24"/>
        </w:rPr>
        <w:t>mikäli kelpoisuuksiin liittyvät epätarkoituksenmukaiset tiukennukset toteutetaan lainsäädännössä vastuksestamme huolimatta</w:t>
      </w:r>
      <w:r w:rsidR="00012F93">
        <w:rPr>
          <w:szCs w:val="24"/>
        </w:rPr>
        <w:t>,</w:t>
      </w:r>
      <w:r>
        <w:rPr>
          <w:szCs w:val="24"/>
        </w:rPr>
        <w:t xml:space="preserve"> on toimintamallien muuttamiselle v</w:t>
      </w:r>
      <w:r>
        <w:rPr>
          <w:szCs w:val="24"/>
        </w:rPr>
        <w:t>a</w:t>
      </w:r>
      <w:r>
        <w:rPr>
          <w:szCs w:val="24"/>
        </w:rPr>
        <w:t>ratta</w:t>
      </w:r>
      <w:r w:rsidR="00790FC2">
        <w:rPr>
          <w:szCs w:val="24"/>
        </w:rPr>
        <w:t>va lain voimaantulovaiheessa</w:t>
      </w:r>
      <w:r>
        <w:rPr>
          <w:szCs w:val="24"/>
        </w:rPr>
        <w:t xml:space="preserve"> riittävän pitkä, esimerkiksi kolmen vuoden, sii</w:t>
      </w:r>
      <w:r>
        <w:rPr>
          <w:szCs w:val="24"/>
        </w:rPr>
        <w:t>r</w:t>
      </w:r>
      <w:r>
        <w:rPr>
          <w:szCs w:val="24"/>
        </w:rPr>
        <w:t>tymäaika.</w:t>
      </w:r>
    </w:p>
    <w:p w:rsidR="00E94AD2" w:rsidRDefault="00E94AD2" w:rsidP="00E94AD2">
      <w:pPr>
        <w:rPr>
          <w:szCs w:val="24"/>
        </w:rPr>
      </w:pPr>
    </w:p>
    <w:p w:rsidR="00E94AD2" w:rsidRDefault="00E94AD2" w:rsidP="00E94AD2">
      <w:pPr>
        <w:rPr>
          <w:szCs w:val="24"/>
        </w:rPr>
      </w:pPr>
    </w:p>
    <w:p w:rsidR="00E94AD2" w:rsidRDefault="00E94AD2" w:rsidP="00E94AD2">
      <w:pPr>
        <w:rPr>
          <w:szCs w:val="24"/>
        </w:rPr>
      </w:pPr>
    </w:p>
    <w:p w:rsidR="00E94AD2" w:rsidRDefault="00E94AD2" w:rsidP="00E94AD2">
      <w:pPr>
        <w:rPr>
          <w:szCs w:val="24"/>
        </w:rPr>
      </w:pPr>
    </w:p>
    <w:p w:rsidR="00E94AD2" w:rsidRDefault="00E94AD2" w:rsidP="00E94AD2">
      <w:pPr>
        <w:rPr>
          <w:szCs w:val="24"/>
        </w:rPr>
      </w:pPr>
    </w:p>
    <w:p w:rsidR="00E94AD2" w:rsidRPr="00E94AD2" w:rsidRDefault="00E94AD2" w:rsidP="00E94AD2">
      <w:pPr>
        <w:rPr>
          <w:szCs w:val="24"/>
        </w:rPr>
      </w:pPr>
    </w:p>
    <w:p w:rsidR="00F72D2D" w:rsidRDefault="00F72D2D" w:rsidP="00F72D2D">
      <w:pPr>
        <w:pStyle w:val="Luettelokappale"/>
        <w:rPr>
          <w:szCs w:val="24"/>
        </w:rPr>
      </w:pPr>
    </w:p>
    <w:p w:rsidR="002C062D" w:rsidRDefault="002C062D" w:rsidP="00F003E5">
      <w:pPr>
        <w:pStyle w:val="Luettelokappale"/>
        <w:numPr>
          <w:ilvl w:val="0"/>
          <w:numId w:val="8"/>
        </w:numPr>
        <w:rPr>
          <w:szCs w:val="24"/>
        </w:rPr>
      </w:pPr>
      <w:r>
        <w:rPr>
          <w:szCs w:val="24"/>
        </w:rPr>
        <w:t>lakia säädettäessä tulee taata, että lain voimaantulohetkellä työssä olevat henkilöt ovat kelpoisia tehtäviinsä uuden lain määräyksistä poiketen</w:t>
      </w:r>
    </w:p>
    <w:p w:rsidR="00571A6E" w:rsidRDefault="00571A6E" w:rsidP="00571A6E">
      <w:pPr>
        <w:rPr>
          <w:szCs w:val="24"/>
        </w:rPr>
      </w:pPr>
    </w:p>
    <w:p w:rsidR="00571A6E" w:rsidRDefault="00571A6E" w:rsidP="00571A6E">
      <w:pPr>
        <w:rPr>
          <w:szCs w:val="24"/>
        </w:rPr>
      </w:pPr>
      <w:r>
        <w:rPr>
          <w:szCs w:val="24"/>
        </w:rPr>
        <w:t>35 § päiväkodin henkilöstön mitoitus</w:t>
      </w:r>
      <w:r w:rsidR="004E01E3">
        <w:rPr>
          <w:szCs w:val="24"/>
        </w:rPr>
        <w:t>, ehdoton määräys ryhmäkoosta</w:t>
      </w:r>
    </w:p>
    <w:p w:rsidR="00F72D2D" w:rsidRDefault="00F72D2D" w:rsidP="00571A6E">
      <w:pPr>
        <w:rPr>
          <w:szCs w:val="24"/>
        </w:rPr>
      </w:pPr>
    </w:p>
    <w:p w:rsidR="00571A6E" w:rsidRDefault="00571A6E" w:rsidP="00571A6E">
      <w:pPr>
        <w:pStyle w:val="Luettelokappale"/>
        <w:numPr>
          <w:ilvl w:val="0"/>
          <w:numId w:val="8"/>
        </w:numPr>
        <w:rPr>
          <w:szCs w:val="24"/>
        </w:rPr>
      </w:pPr>
      <w:r>
        <w:rPr>
          <w:szCs w:val="24"/>
        </w:rPr>
        <w:t>emme kannata sitovaa määräystä päiväkodin ryhmäkoosta. Kyseisen määräyksen toteuttaminen olisi käytännössä erittäin haasteellista ja johtaisi epätarkoituksenm</w:t>
      </w:r>
      <w:r>
        <w:rPr>
          <w:szCs w:val="24"/>
        </w:rPr>
        <w:t>u</w:t>
      </w:r>
      <w:r>
        <w:rPr>
          <w:szCs w:val="24"/>
        </w:rPr>
        <w:t>kaisiin tilanteisiin perheiden kannalta. Arkityössä asian tekee haasteelliseksi es</w:t>
      </w:r>
      <w:r>
        <w:rPr>
          <w:szCs w:val="24"/>
        </w:rPr>
        <w:t>i</w:t>
      </w:r>
      <w:r>
        <w:rPr>
          <w:szCs w:val="24"/>
        </w:rPr>
        <w:t>merkiksi perheiden muutot paikkakunnalta toiselle, lasten iän muuttuminen kesken toimintakauden, sisaruussuhteisiin liittyvät til</w:t>
      </w:r>
      <w:r w:rsidR="00CB6992">
        <w:rPr>
          <w:szCs w:val="24"/>
        </w:rPr>
        <w:t>apäiset syyt jne.</w:t>
      </w:r>
    </w:p>
    <w:p w:rsidR="004E01E3" w:rsidRDefault="004E01E3" w:rsidP="004E01E3">
      <w:pPr>
        <w:rPr>
          <w:szCs w:val="24"/>
        </w:rPr>
      </w:pPr>
    </w:p>
    <w:p w:rsidR="004E01E3" w:rsidRPr="004E01E3" w:rsidRDefault="004E01E3" w:rsidP="004E01E3">
      <w:pPr>
        <w:pStyle w:val="Luettelokappale"/>
        <w:numPr>
          <w:ilvl w:val="0"/>
          <w:numId w:val="8"/>
        </w:numPr>
        <w:rPr>
          <w:szCs w:val="24"/>
        </w:rPr>
      </w:pPr>
      <w:r>
        <w:rPr>
          <w:szCs w:val="24"/>
        </w:rPr>
        <w:t>ryhmäkoko ja sen käytännön merkitys voi vaihdella. Muutaman paikan vähentym</w:t>
      </w:r>
      <w:r>
        <w:rPr>
          <w:szCs w:val="24"/>
        </w:rPr>
        <w:t>i</w:t>
      </w:r>
      <w:r>
        <w:rPr>
          <w:szCs w:val="24"/>
        </w:rPr>
        <w:t>nen nykyisestään johtaisi pienessä yksikössä henkilöiden osa-aikaistamiseen ja ei merkitsisi laatutason nousua.</w:t>
      </w:r>
      <w:r w:rsidRPr="004E01E3">
        <w:rPr>
          <w:szCs w:val="24"/>
        </w:rPr>
        <w:t xml:space="preserve">  </w:t>
      </w:r>
    </w:p>
    <w:p w:rsidR="00571A6E" w:rsidRDefault="00571A6E" w:rsidP="00571A6E">
      <w:pPr>
        <w:rPr>
          <w:szCs w:val="24"/>
        </w:rPr>
      </w:pPr>
    </w:p>
    <w:p w:rsidR="00571A6E" w:rsidRDefault="00571A6E" w:rsidP="00571A6E">
      <w:pPr>
        <w:rPr>
          <w:szCs w:val="24"/>
        </w:rPr>
      </w:pPr>
      <w:r>
        <w:rPr>
          <w:szCs w:val="24"/>
        </w:rPr>
        <w:t>36 § mitoituksesta poikkeaminen</w:t>
      </w:r>
    </w:p>
    <w:p w:rsidR="00F72D2D" w:rsidRDefault="00F72D2D" w:rsidP="00571A6E">
      <w:pPr>
        <w:rPr>
          <w:szCs w:val="24"/>
        </w:rPr>
      </w:pPr>
    </w:p>
    <w:p w:rsidR="00571A6E" w:rsidRPr="00447377" w:rsidRDefault="00571A6E" w:rsidP="00571A6E">
      <w:pPr>
        <w:pStyle w:val="Luettelokappale"/>
        <w:numPr>
          <w:ilvl w:val="0"/>
          <w:numId w:val="8"/>
        </w:numPr>
        <w:rPr>
          <w:szCs w:val="24"/>
        </w:rPr>
      </w:pPr>
      <w:r>
        <w:rPr>
          <w:szCs w:val="24"/>
        </w:rPr>
        <w:t>pidämme ehdotettua kirjausta liian tiukkana ja mahdottomana käytännössä toteu</w:t>
      </w:r>
      <w:r>
        <w:rPr>
          <w:szCs w:val="24"/>
        </w:rPr>
        <w:t>t</w:t>
      </w:r>
      <w:r>
        <w:rPr>
          <w:szCs w:val="24"/>
        </w:rPr>
        <w:t>taa sekä julkisessa että yksityisessä toiminnassa. Käsityksemme mukaan lainsä</w:t>
      </w:r>
      <w:r>
        <w:rPr>
          <w:szCs w:val="24"/>
        </w:rPr>
        <w:t>ä</w:t>
      </w:r>
      <w:r>
        <w:rPr>
          <w:szCs w:val="24"/>
        </w:rPr>
        <w:t>däntöön ei tule sisällyttää normeja, jotka eivät ole mahdollisia arkityössä. Jos es</w:t>
      </w:r>
      <w:r>
        <w:rPr>
          <w:szCs w:val="24"/>
        </w:rPr>
        <w:t>i</w:t>
      </w:r>
      <w:r>
        <w:rPr>
          <w:szCs w:val="24"/>
        </w:rPr>
        <w:t>merkiksi äkillinen sairastuminen ilmenee edellisenä päivänä juuri ennen sulkemisa</w:t>
      </w:r>
      <w:r>
        <w:rPr>
          <w:szCs w:val="24"/>
        </w:rPr>
        <w:t>i</w:t>
      </w:r>
      <w:r>
        <w:rPr>
          <w:szCs w:val="24"/>
        </w:rPr>
        <w:t>kaa, voi sijaisen saaminen aamun aukeamisaikaan mennessä olla haasteellista. Kunnilla on mahdollisuus käyttää nyt esitetyn normin kaltaisia määräyksiä hyvä</w:t>
      </w:r>
      <w:r>
        <w:rPr>
          <w:szCs w:val="24"/>
        </w:rPr>
        <w:t>k</w:t>
      </w:r>
      <w:r>
        <w:rPr>
          <w:szCs w:val="24"/>
        </w:rPr>
        <w:t>seen tarkoitushakuisella tavalla mm. määräämällä sopimuksissa sopimusakkoja y</w:t>
      </w:r>
      <w:r>
        <w:rPr>
          <w:szCs w:val="24"/>
        </w:rPr>
        <w:t>k</w:t>
      </w:r>
      <w:r>
        <w:rPr>
          <w:szCs w:val="24"/>
        </w:rPr>
        <w:t>sityisille toimijoille ko. normin rikkomisesta vaikka kyseessä olisi toiminnan kannalta merkityksetön lievä haitta.</w:t>
      </w:r>
    </w:p>
    <w:p w:rsidR="00571A6E" w:rsidRDefault="00571A6E" w:rsidP="00571A6E">
      <w:pPr>
        <w:rPr>
          <w:szCs w:val="24"/>
        </w:rPr>
      </w:pPr>
    </w:p>
    <w:p w:rsidR="006A6360" w:rsidRDefault="006A6360" w:rsidP="00571A6E">
      <w:pPr>
        <w:rPr>
          <w:szCs w:val="24"/>
        </w:rPr>
      </w:pPr>
      <w:r>
        <w:rPr>
          <w:szCs w:val="24"/>
        </w:rPr>
        <w:t>Muut asiat:</w:t>
      </w:r>
    </w:p>
    <w:p w:rsidR="00447377" w:rsidRDefault="006A6360" w:rsidP="006A6360">
      <w:pPr>
        <w:pStyle w:val="Luettelokappale"/>
        <w:numPr>
          <w:ilvl w:val="0"/>
          <w:numId w:val="8"/>
        </w:numPr>
        <w:rPr>
          <w:szCs w:val="24"/>
        </w:rPr>
      </w:pPr>
      <w:r>
        <w:rPr>
          <w:szCs w:val="24"/>
        </w:rPr>
        <w:t>vastustamme varhaiskasvatuksen valvonnan siirtämistä O</w:t>
      </w:r>
      <w:r w:rsidR="00447377">
        <w:rPr>
          <w:szCs w:val="24"/>
        </w:rPr>
        <w:t>petushallituksen</w:t>
      </w:r>
      <w:r>
        <w:rPr>
          <w:szCs w:val="24"/>
        </w:rPr>
        <w:t xml:space="preserve"> teht</w:t>
      </w:r>
      <w:r>
        <w:rPr>
          <w:szCs w:val="24"/>
        </w:rPr>
        <w:t>ä</w:t>
      </w:r>
      <w:r>
        <w:rPr>
          <w:szCs w:val="24"/>
        </w:rPr>
        <w:t>väksi. Käsityksemme mukaan valvojana tulee toimia riippumaton ja nimenomaan palveluiden valvontaan keskittynyt taho.</w:t>
      </w:r>
      <w:r w:rsidR="00447377">
        <w:rPr>
          <w:szCs w:val="24"/>
        </w:rPr>
        <w:t xml:space="preserve"> Kyse on osaltaan lasten ja perheiden pa</w:t>
      </w:r>
      <w:r w:rsidR="00447377">
        <w:rPr>
          <w:szCs w:val="24"/>
        </w:rPr>
        <w:t>l</w:t>
      </w:r>
      <w:r w:rsidR="00447377">
        <w:rPr>
          <w:szCs w:val="24"/>
        </w:rPr>
        <w:t>veluista.</w:t>
      </w:r>
    </w:p>
    <w:p w:rsidR="00447377" w:rsidRDefault="00447377" w:rsidP="00447377">
      <w:pPr>
        <w:pStyle w:val="Luettelokappale"/>
        <w:rPr>
          <w:szCs w:val="24"/>
        </w:rPr>
      </w:pPr>
    </w:p>
    <w:p w:rsidR="006A6360" w:rsidRDefault="006A6360" w:rsidP="006A6360">
      <w:pPr>
        <w:pStyle w:val="Luettelokappale"/>
        <w:numPr>
          <w:ilvl w:val="0"/>
          <w:numId w:val="8"/>
        </w:numPr>
        <w:rPr>
          <w:szCs w:val="24"/>
        </w:rPr>
      </w:pPr>
      <w:r>
        <w:rPr>
          <w:szCs w:val="24"/>
        </w:rPr>
        <w:t>Kannatamme sitä, että Valviran valmiuksia valvovana viranomaisena vahvistetaan ja että valvontaa kehitetään valtakunnallisesti yhdenmukaiseen suuntaan. Varhai</w:t>
      </w:r>
      <w:r>
        <w:rPr>
          <w:szCs w:val="24"/>
        </w:rPr>
        <w:t>s</w:t>
      </w:r>
      <w:r>
        <w:rPr>
          <w:szCs w:val="24"/>
        </w:rPr>
        <w:t>kasvatuspalveluita tuotetaan lisääntyvässä määrin useamman kuin yhden alueha</w:t>
      </w:r>
      <w:r>
        <w:rPr>
          <w:szCs w:val="24"/>
        </w:rPr>
        <w:t>l</w:t>
      </w:r>
      <w:r>
        <w:rPr>
          <w:szCs w:val="24"/>
        </w:rPr>
        <w:t>lintoviraston alueella toimivien palveluntuottajien toimesta. Jo nykyisellään valvonta aiheuttaa varsinkin yksityisille palveluntuottajille</w:t>
      </w:r>
      <w:r w:rsidR="002E7F02">
        <w:rPr>
          <w:szCs w:val="24"/>
        </w:rPr>
        <w:t xml:space="preserve"> kuluja ja työajan menetystä ilman, että </w:t>
      </w:r>
      <w:r w:rsidR="00447377">
        <w:rPr>
          <w:szCs w:val="24"/>
        </w:rPr>
        <w:t xml:space="preserve">toiminta välttämättä </w:t>
      </w:r>
      <w:r w:rsidR="002E7F02">
        <w:rPr>
          <w:szCs w:val="24"/>
        </w:rPr>
        <w:t>tuottaisi varsinaisia parannuksia tai toiminnallista kehitystä. Näkemyksemme mukaan olemassa oleva omavalvontajärjestelmä on käytännössä toimiva ja valvovalla viranomaisella on aina mahdollisuus puuttua epäkohti</w:t>
      </w:r>
      <w:r w:rsidR="00447377">
        <w:rPr>
          <w:szCs w:val="24"/>
        </w:rPr>
        <w:t xml:space="preserve">in niitä </w:t>
      </w:r>
      <w:r w:rsidR="002E7F02">
        <w:rPr>
          <w:szCs w:val="24"/>
        </w:rPr>
        <w:t>havaitessaan.</w:t>
      </w:r>
    </w:p>
    <w:p w:rsidR="002C062D" w:rsidRDefault="002C062D" w:rsidP="002C062D">
      <w:pPr>
        <w:rPr>
          <w:szCs w:val="24"/>
        </w:rPr>
      </w:pPr>
    </w:p>
    <w:p w:rsidR="002C062D" w:rsidRDefault="002C062D" w:rsidP="002C062D">
      <w:pPr>
        <w:pStyle w:val="Luettelokappale"/>
        <w:numPr>
          <w:ilvl w:val="0"/>
          <w:numId w:val="8"/>
        </w:numPr>
        <w:rPr>
          <w:szCs w:val="24"/>
        </w:rPr>
      </w:pPr>
      <w:r>
        <w:rPr>
          <w:szCs w:val="24"/>
        </w:rPr>
        <w:t>aluehallintoviraston puuttumisoikeuteen ei tule tehdä muutoksia ja valvonnan kok</w:t>
      </w:r>
      <w:r>
        <w:rPr>
          <w:szCs w:val="24"/>
        </w:rPr>
        <w:t>o</w:t>
      </w:r>
      <w:r>
        <w:rPr>
          <w:szCs w:val="24"/>
        </w:rPr>
        <w:t>naismäärää ei tule lisätä vaan päällekkäisyyksiä ja tarpeettomia prosesseja tulee purkaa</w:t>
      </w:r>
    </w:p>
    <w:p w:rsidR="00CB6992" w:rsidRDefault="00CB6992" w:rsidP="00CB6992">
      <w:pPr>
        <w:rPr>
          <w:szCs w:val="24"/>
        </w:rPr>
      </w:pPr>
    </w:p>
    <w:p w:rsidR="00CB6992" w:rsidRDefault="00CB6992" w:rsidP="00CB6992">
      <w:pPr>
        <w:rPr>
          <w:szCs w:val="24"/>
        </w:rPr>
      </w:pPr>
    </w:p>
    <w:p w:rsidR="00CB6992" w:rsidRPr="00CB6992" w:rsidRDefault="00CB6992" w:rsidP="00CB6992">
      <w:pPr>
        <w:rPr>
          <w:szCs w:val="24"/>
        </w:rPr>
      </w:pPr>
    </w:p>
    <w:p w:rsidR="002E7F02" w:rsidRDefault="002E7F02" w:rsidP="002E7F02">
      <w:pPr>
        <w:pStyle w:val="Luettelokappale"/>
        <w:rPr>
          <w:szCs w:val="24"/>
        </w:rPr>
      </w:pPr>
    </w:p>
    <w:p w:rsidR="006A6360" w:rsidRDefault="006A6360" w:rsidP="006A6360">
      <w:pPr>
        <w:pStyle w:val="Luettelokappale"/>
        <w:numPr>
          <w:ilvl w:val="0"/>
          <w:numId w:val="8"/>
        </w:numPr>
        <w:rPr>
          <w:szCs w:val="24"/>
        </w:rPr>
      </w:pPr>
      <w:r>
        <w:rPr>
          <w:szCs w:val="24"/>
        </w:rPr>
        <w:t xml:space="preserve">palveluiden tuottajien rekisteröimiseksi </w:t>
      </w:r>
      <w:r w:rsidR="00447377">
        <w:rPr>
          <w:szCs w:val="24"/>
        </w:rPr>
        <w:t xml:space="preserve">on </w:t>
      </w:r>
      <w:r>
        <w:rPr>
          <w:szCs w:val="24"/>
        </w:rPr>
        <w:t>jo nyt olemassa käyttökelpoisia rekist</w:t>
      </w:r>
      <w:r>
        <w:rPr>
          <w:szCs w:val="24"/>
        </w:rPr>
        <w:t>e</w:t>
      </w:r>
      <w:r>
        <w:rPr>
          <w:szCs w:val="24"/>
        </w:rPr>
        <w:t>reitä ja emme pidä uusien erillisten rekistereiden luomista tarkoituksenmukaisena</w:t>
      </w:r>
      <w:r w:rsidR="00447377">
        <w:rPr>
          <w:szCs w:val="24"/>
        </w:rPr>
        <w:t>.</w:t>
      </w:r>
      <w:r>
        <w:rPr>
          <w:szCs w:val="24"/>
        </w:rPr>
        <w:t xml:space="preserve"> </w:t>
      </w:r>
      <w:r w:rsidR="00447377">
        <w:rPr>
          <w:szCs w:val="24"/>
        </w:rPr>
        <w:t>K</w:t>
      </w:r>
      <w:r>
        <w:rPr>
          <w:szCs w:val="24"/>
        </w:rPr>
        <w:t>annatamme sitä, että jo olemassa olevia rekistereitä keskitetään ja hallinnoidaan mahdollisimman kustannustehokkaalla tavalla.</w:t>
      </w:r>
    </w:p>
    <w:p w:rsidR="002E7F02" w:rsidRDefault="002E7F02" w:rsidP="002E7F02">
      <w:pPr>
        <w:rPr>
          <w:szCs w:val="24"/>
        </w:rPr>
      </w:pPr>
    </w:p>
    <w:p w:rsidR="002E7F02" w:rsidRDefault="00447377" w:rsidP="002E7F02">
      <w:pPr>
        <w:pStyle w:val="Luettelokappale"/>
        <w:numPr>
          <w:ilvl w:val="0"/>
          <w:numId w:val="8"/>
        </w:numPr>
        <w:rPr>
          <w:szCs w:val="24"/>
        </w:rPr>
      </w:pPr>
      <w:r>
        <w:rPr>
          <w:szCs w:val="24"/>
        </w:rPr>
        <w:t xml:space="preserve">varhaiskasvatukseen </w:t>
      </w:r>
      <w:r w:rsidR="002E7F02">
        <w:rPr>
          <w:szCs w:val="24"/>
        </w:rPr>
        <w:t>liittyvi</w:t>
      </w:r>
      <w:r>
        <w:rPr>
          <w:szCs w:val="24"/>
        </w:rPr>
        <w:t>ä</w:t>
      </w:r>
      <w:r w:rsidR="002E7F02">
        <w:rPr>
          <w:szCs w:val="24"/>
        </w:rPr>
        <w:t xml:space="preserve"> rahoitusjärjestelmi</w:t>
      </w:r>
      <w:r>
        <w:rPr>
          <w:szCs w:val="24"/>
        </w:rPr>
        <w:t>ä</w:t>
      </w:r>
      <w:r w:rsidR="002E7F02">
        <w:rPr>
          <w:szCs w:val="24"/>
        </w:rPr>
        <w:t xml:space="preserve"> (kotihoidontuki, kuntalisät, palv</w:t>
      </w:r>
      <w:r w:rsidR="002E7F02">
        <w:rPr>
          <w:szCs w:val="24"/>
        </w:rPr>
        <w:t>e</w:t>
      </w:r>
      <w:r w:rsidR="002E7F02">
        <w:rPr>
          <w:szCs w:val="24"/>
        </w:rPr>
        <w:t>lusetelin arvo) tulee kehittää valtakunnallisesti yhdenmukaiseen suuntaan</w:t>
      </w:r>
    </w:p>
    <w:p w:rsidR="002E7F02" w:rsidRDefault="002E7F02" w:rsidP="002E7F02">
      <w:pPr>
        <w:rPr>
          <w:szCs w:val="24"/>
        </w:rPr>
      </w:pPr>
    </w:p>
    <w:p w:rsidR="002E7F02" w:rsidRDefault="002E7F02" w:rsidP="002E7F02">
      <w:pPr>
        <w:pStyle w:val="Luettelokappale"/>
        <w:numPr>
          <w:ilvl w:val="0"/>
          <w:numId w:val="8"/>
        </w:numPr>
        <w:rPr>
          <w:szCs w:val="24"/>
        </w:rPr>
      </w:pPr>
      <w:r>
        <w:rPr>
          <w:szCs w:val="24"/>
        </w:rPr>
        <w:t>palvelusetelituotanto on todettu monessa kunnassa erinomaiseksi vaihtoehdoksi järjestää varhaiskasvatuspalvelut. Palvelusetelin käytön osalta tulee korostaa palv</w:t>
      </w:r>
      <w:r>
        <w:rPr>
          <w:szCs w:val="24"/>
        </w:rPr>
        <w:t>e</w:t>
      </w:r>
      <w:r>
        <w:rPr>
          <w:szCs w:val="24"/>
        </w:rPr>
        <w:t>lus</w:t>
      </w:r>
      <w:r w:rsidR="00447377">
        <w:rPr>
          <w:szCs w:val="24"/>
        </w:rPr>
        <w:t>e</w:t>
      </w:r>
      <w:r>
        <w:rPr>
          <w:szCs w:val="24"/>
        </w:rPr>
        <w:t>telilain määräystä siitä, että asetettavan palvelusetelin arvon tulee vastata ku</w:t>
      </w:r>
      <w:r>
        <w:rPr>
          <w:szCs w:val="24"/>
        </w:rPr>
        <w:t>n</w:t>
      </w:r>
      <w:r>
        <w:rPr>
          <w:szCs w:val="24"/>
        </w:rPr>
        <w:t>nan oman tuotannon keskimääräistä hintaa. Palvelusetelitoiminnan kautta on sa</w:t>
      </w:r>
      <w:r>
        <w:rPr>
          <w:szCs w:val="24"/>
        </w:rPr>
        <w:t>a</w:t>
      </w:r>
      <w:r>
        <w:rPr>
          <w:szCs w:val="24"/>
        </w:rPr>
        <w:t>vutettu säästöjä toimintamallin valinneissa kunnissa</w:t>
      </w:r>
      <w:r w:rsidR="00447377">
        <w:rPr>
          <w:szCs w:val="24"/>
        </w:rPr>
        <w:t xml:space="preserve"> (esimerkiksi Jyväskylä)</w:t>
      </w:r>
      <w:r>
        <w:rPr>
          <w:szCs w:val="24"/>
        </w:rPr>
        <w:t>. Va</w:t>
      </w:r>
      <w:r>
        <w:rPr>
          <w:szCs w:val="24"/>
        </w:rPr>
        <w:t>r</w:t>
      </w:r>
      <w:r>
        <w:rPr>
          <w:szCs w:val="24"/>
        </w:rPr>
        <w:t>haiskasvatuksen laadun on todettu samalla pysyneen vähintä</w:t>
      </w:r>
      <w:r w:rsidR="00447377">
        <w:rPr>
          <w:szCs w:val="24"/>
        </w:rPr>
        <w:t>ä</w:t>
      </w:r>
      <w:r>
        <w:rPr>
          <w:szCs w:val="24"/>
        </w:rPr>
        <w:t>n samana tai para</w:t>
      </w:r>
      <w:r>
        <w:rPr>
          <w:szCs w:val="24"/>
        </w:rPr>
        <w:t>n</w:t>
      </w:r>
      <w:r>
        <w:rPr>
          <w:szCs w:val="24"/>
        </w:rPr>
        <w:t>tuneen.</w:t>
      </w:r>
    </w:p>
    <w:p w:rsidR="002C062D" w:rsidRDefault="002C062D" w:rsidP="002C062D">
      <w:pPr>
        <w:rPr>
          <w:szCs w:val="24"/>
        </w:rPr>
      </w:pPr>
    </w:p>
    <w:p w:rsidR="002C062D" w:rsidRDefault="002C062D" w:rsidP="002C062D">
      <w:pPr>
        <w:pStyle w:val="Luettelokappale"/>
        <w:numPr>
          <w:ilvl w:val="0"/>
          <w:numId w:val="8"/>
        </w:numPr>
        <w:rPr>
          <w:szCs w:val="24"/>
        </w:rPr>
      </w:pPr>
      <w:r>
        <w:rPr>
          <w:szCs w:val="24"/>
        </w:rPr>
        <w:t>hyvän lainsäädännön edellytyks</w:t>
      </w:r>
      <w:r w:rsidR="00447377">
        <w:rPr>
          <w:szCs w:val="24"/>
        </w:rPr>
        <w:t>iä</w:t>
      </w:r>
      <w:r>
        <w:rPr>
          <w:szCs w:val="24"/>
        </w:rPr>
        <w:t xml:space="preserve"> on kilpailuneutraali suhtautuminen julkisiin ja y</w:t>
      </w:r>
      <w:r>
        <w:rPr>
          <w:szCs w:val="24"/>
        </w:rPr>
        <w:t>k</w:t>
      </w:r>
      <w:r>
        <w:rPr>
          <w:szCs w:val="24"/>
        </w:rPr>
        <w:t>sityisiin palveluntuottajiin. Muun muassa Kilpailu- ja kuluttajavirasto on kiinnittänyt selvityksessään 28.4.2014 vakavaa huomiota kuntien palveluiden tuottamiseen lii</w:t>
      </w:r>
      <w:r>
        <w:rPr>
          <w:szCs w:val="24"/>
        </w:rPr>
        <w:t>t</w:t>
      </w:r>
      <w:r>
        <w:rPr>
          <w:szCs w:val="24"/>
        </w:rPr>
        <w:t>tyen kilpailulainsäädännöllisiin haasteisiin.</w:t>
      </w:r>
    </w:p>
    <w:p w:rsidR="00A21A74" w:rsidRDefault="00A21A74" w:rsidP="00A21A74">
      <w:pPr>
        <w:rPr>
          <w:szCs w:val="24"/>
        </w:rPr>
      </w:pPr>
    </w:p>
    <w:p w:rsidR="00A21A74" w:rsidRPr="00A21A74" w:rsidRDefault="00A21A74" w:rsidP="00A21A74">
      <w:pPr>
        <w:rPr>
          <w:szCs w:val="24"/>
        </w:rPr>
      </w:pPr>
      <w:r>
        <w:rPr>
          <w:szCs w:val="24"/>
        </w:rPr>
        <w:t>Annamme mielellämme asiaan liittyviä lisätietoja, yhteyshenkilö johtava elinkeinoasiantu</w:t>
      </w:r>
      <w:r>
        <w:rPr>
          <w:szCs w:val="24"/>
        </w:rPr>
        <w:t>n</w:t>
      </w:r>
      <w:r>
        <w:rPr>
          <w:szCs w:val="24"/>
        </w:rPr>
        <w:t>tija Aino Närkki, 0400 436438 tai aino.narkki@sosiaaliala.fi.</w:t>
      </w:r>
    </w:p>
    <w:p w:rsidR="006A6360" w:rsidRDefault="006A6360" w:rsidP="006A6360">
      <w:pPr>
        <w:pStyle w:val="Luettelokappale"/>
        <w:rPr>
          <w:szCs w:val="24"/>
        </w:rPr>
      </w:pPr>
    </w:p>
    <w:p w:rsidR="00A21A74" w:rsidRPr="006A6360" w:rsidRDefault="00A21A74" w:rsidP="006A6360">
      <w:pPr>
        <w:pStyle w:val="Luettelokappale"/>
        <w:rPr>
          <w:szCs w:val="24"/>
        </w:rPr>
      </w:pPr>
    </w:p>
    <w:p w:rsidR="00447377" w:rsidRDefault="00447377" w:rsidP="00BB6DE0"/>
    <w:p w:rsidR="00447377" w:rsidRDefault="00447377" w:rsidP="00BB6DE0">
      <w:r>
        <w:t>Helsinki 26.5.2014</w:t>
      </w:r>
    </w:p>
    <w:p w:rsidR="00447377" w:rsidRDefault="00447377" w:rsidP="00BB6DE0"/>
    <w:p w:rsidR="00447377" w:rsidRDefault="00447377" w:rsidP="00BB6DE0">
      <w:r>
        <w:t>Sosiaalialan Työnantajat ry</w:t>
      </w:r>
    </w:p>
    <w:p w:rsidR="009A41F7" w:rsidRDefault="009A41F7" w:rsidP="00447377">
      <w:pPr>
        <w:autoSpaceDE w:val="0"/>
        <w:autoSpaceDN w:val="0"/>
        <w:adjustRightInd w:val="0"/>
      </w:pPr>
    </w:p>
    <w:p w:rsidR="00447377" w:rsidRDefault="00447377" w:rsidP="00447377">
      <w:pPr>
        <w:autoSpaceDE w:val="0"/>
        <w:autoSpaceDN w:val="0"/>
        <w:adjustRightInd w:val="0"/>
      </w:pPr>
    </w:p>
    <w:p w:rsidR="00447377" w:rsidRDefault="00447377" w:rsidP="00447377">
      <w:pPr>
        <w:autoSpaceDE w:val="0"/>
        <w:autoSpaceDN w:val="0"/>
        <w:adjustRightInd w:val="0"/>
      </w:pPr>
    </w:p>
    <w:p w:rsidR="00447377" w:rsidRPr="009A41F7" w:rsidRDefault="00447377" w:rsidP="00447377">
      <w:pPr>
        <w:autoSpaceDE w:val="0"/>
        <w:autoSpaceDN w:val="0"/>
        <w:adjustRightInd w:val="0"/>
        <w:rPr>
          <w:rFonts w:cs="Courier New"/>
        </w:rPr>
      </w:pPr>
      <w:r>
        <w:t>Liite</w:t>
      </w:r>
      <w:r>
        <w:tab/>
        <w:t>tiivistelmä lausunnosta</w:t>
      </w:r>
    </w:p>
    <w:p w:rsidR="0082646F" w:rsidRDefault="0082646F" w:rsidP="00662BB5">
      <w:pPr>
        <w:jc w:val="both"/>
        <w:rPr>
          <w:sz w:val="18"/>
          <w:szCs w:val="18"/>
          <w:lang w:eastAsia="en-US"/>
        </w:rPr>
      </w:pPr>
    </w:p>
    <w:p w:rsidR="00447377" w:rsidRDefault="00447377" w:rsidP="00662BB5">
      <w:pPr>
        <w:jc w:val="both"/>
        <w:rPr>
          <w:sz w:val="18"/>
          <w:szCs w:val="18"/>
          <w:lang w:eastAsia="en-US"/>
        </w:rPr>
      </w:pPr>
    </w:p>
    <w:p w:rsidR="00447377" w:rsidRDefault="00447377" w:rsidP="00662BB5">
      <w:pPr>
        <w:jc w:val="both"/>
        <w:rPr>
          <w:sz w:val="18"/>
          <w:szCs w:val="18"/>
          <w:lang w:eastAsia="en-US"/>
        </w:rPr>
      </w:pPr>
    </w:p>
    <w:p w:rsidR="00447377" w:rsidRDefault="00447377" w:rsidP="00662BB5">
      <w:pPr>
        <w:jc w:val="both"/>
        <w:rPr>
          <w:sz w:val="18"/>
          <w:szCs w:val="18"/>
          <w:lang w:eastAsia="en-US"/>
        </w:rPr>
      </w:pPr>
    </w:p>
    <w:p w:rsidR="00447377" w:rsidRDefault="00447377" w:rsidP="00662BB5">
      <w:pPr>
        <w:jc w:val="both"/>
        <w:rPr>
          <w:sz w:val="18"/>
          <w:szCs w:val="18"/>
          <w:lang w:eastAsia="en-US"/>
        </w:rPr>
      </w:pPr>
    </w:p>
    <w:p w:rsidR="00447377" w:rsidRDefault="00447377" w:rsidP="00662BB5">
      <w:pPr>
        <w:jc w:val="both"/>
        <w:rPr>
          <w:sz w:val="18"/>
          <w:szCs w:val="18"/>
          <w:lang w:eastAsia="en-US"/>
        </w:rPr>
      </w:pPr>
    </w:p>
    <w:p w:rsidR="00447377" w:rsidRDefault="00447377" w:rsidP="00662BB5">
      <w:pPr>
        <w:jc w:val="both"/>
        <w:rPr>
          <w:sz w:val="18"/>
          <w:szCs w:val="18"/>
          <w:lang w:eastAsia="en-US"/>
        </w:rPr>
      </w:pPr>
    </w:p>
    <w:p w:rsidR="00447377" w:rsidRDefault="00447377" w:rsidP="00662BB5">
      <w:pPr>
        <w:jc w:val="both"/>
        <w:rPr>
          <w:sz w:val="18"/>
          <w:szCs w:val="18"/>
          <w:lang w:eastAsia="en-US"/>
        </w:rPr>
      </w:pPr>
    </w:p>
    <w:p w:rsidR="00447377" w:rsidRDefault="00447377" w:rsidP="00662BB5">
      <w:pPr>
        <w:jc w:val="both"/>
        <w:rPr>
          <w:sz w:val="18"/>
          <w:szCs w:val="18"/>
          <w:lang w:eastAsia="en-US"/>
        </w:rPr>
      </w:pPr>
    </w:p>
    <w:p w:rsidR="00447377" w:rsidRDefault="00447377" w:rsidP="00662BB5">
      <w:pPr>
        <w:jc w:val="both"/>
        <w:rPr>
          <w:sz w:val="18"/>
          <w:szCs w:val="18"/>
          <w:lang w:eastAsia="en-US"/>
        </w:rPr>
      </w:pPr>
    </w:p>
    <w:p w:rsidR="00447377" w:rsidRDefault="00447377" w:rsidP="00662BB5">
      <w:pPr>
        <w:jc w:val="both"/>
        <w:rPr>
          <w:sz w:val="18"/>
          <w:szCs w:val="18"/>
          <w:lang w:eastAsia="en-US"/>
        </w:rPr>
      </w:pPr>
    </w:p>
    <w:p w:rsidR="00447377" w:rsidRDefault="00447377" w:rsidP="00662BB5">
      <w:pPr>
        <w:jc w:val="both"/>
        <w:rPr>
          <w:sz w:val="18"/>
          <w:szCs w:val="18"/>
          <w:lang w:eastAsia="en-US"/>
        </w:rPr>
      </w:pPr>
    </w:p>
    <w:p w:rsidR="00447377" w:rsidRDefault="00447377" w:rsidP="00662BB5">
      <w:pPr>
        <w:jc w:val="both"/>
        <w:rPr>
          <w:sz w:val="18"/>
          <w:szCs w:val="18"/>
          <w:lang w:eastAsia="en-US"/>
        </w:rPr>
      </w:pPr>
    </w:p>
    <w:p w:rsidR="00447377" w:rsidRDefault="00447377" w:rsidP="00662BB5">
      <w:pPr>
        <w:jc w:val="both"/>
        <w:rPr>
          <w:sz w:val="18"/>
          <w:szCs w:val="18"/>
          <w:lang w:eastAsia="en-US"/>
        </w:rPr>
      </w:pPr>
    </w:p>
    <w:p w:rsidR="00447377" w:rsidRDefault="00447377" w:rsidP="00662BB5">
      <w:pPr>
        <w:jc w:val="both"/>
        <w:rPr>
          <w:sz w:val="18"/>
          <w:szCs w:val="18"/>
          <w:lang w:eastAsia="en-US"/>
        </w:rPr>
      </w:pPr>
    </w:p>
    <w:p w:rsidR="00AF5B95" w:rsidRDefault="00FF7654" w:rsidP="00691C83">
      <w:pPr>
        <w:jc w:val="both"/>
        <w:rPr>
          <w:rFonts w:cs="Arial"/>
          <w:sz w:val="18"/>
          <w:szCs w:val="18"/>
        </w:rPr>
      </w:pPr>
      <w:r w:rsidRPr="00FB2CA8">
        <w:rPr>
          <w:sz w:val="18"/>
          <w:szCs w:val="18"/>
          <w:lang w:eastAsia="en-US"/>
        </w:rPr>
        <w:t xml:space="preserve">Sosiaalialan Työnantajat ry on </w:t>
      </w:r>
      <w:r w:rsidR="00880F50">
        <w:rPr>
          <w:sz w:val="18"/>
          <w:szCs w:val="18"/>
          <w:lang w:eastAsia="en-US"/>
        </w:rPr>
        <w:t xml:space="preserve">yksityisen </w:t>
      </w:r>
      <w:r w:rsidRPr="00FB2CA8">
        <w:rPr>
          <w:sz w:val="18"/>
          <w:szCs w:val="18"/>
          <w:lang w:eastAsia="en-US"/>
        </w:rPr>
        <w:t>sosiaalialan työnantajien edunvalvontajärjestö, joka neuvottelee alan yleissit</w:t>
      </w:r>
      <w:r w:rsidRPr="00FB2CA8">
        <w:rPr>
          <w:sz w:val="18"/>
          <w:szCs w:val="18"/>
          <w:lang w:eastAsia="en-US"/>
        </w:rPr>
        <w:t>o</w:t>
      </w:r>
      <w:r w:rsidRPr="00FB2CA8">
        <w:rPr>
          <w:sz w:val="18"/>
          <w:szCs w:val="18"/>
          <w:lang w:eastAsia="en-US"/>
        </w:rPr>
        <w:t>vat työehtosopimukset ja valvoo jäsentensä työmarkkina- ja elinkeinopoliittisia etuja. Yhdistys on Elinkeinoelämän ke</w:t>
      </w:r>
      <w:r w:rsidRPr="00FB2CA8">
        <w:rPr>
          <w:sz w:val="18"/>
          <w:szCs w:val="18"/>
          <w:lang w:eastAsia="en-US"/>
        </w:rPr>
        <w:t>s</w:t>
      </w:r>
      <w:r w:rsidRPr="00FB2CA8">
        <w:rPr>
          <w:sz w:val="18"/>
          <w:szCs w:val="18"/>
          <w:lang w:eastAsia="en-US"/>
        </w:rPr>
        <w:t>kusliitto EK:n jäsenliitto. Sosiaalialan T</w:t>
      </w:r>
      <w:r w:rsidRPr="00FB2CA8">
        <w:rPr>
          <w:rFonts w:cs="Arial"/>
          <w:sz w:val="18"/>
          <w:szCs w:val="18"/>
        </w:rPr>
        <w:t>yönantajat ry</w:t>
      </w:r>
      <w:r w:rsidR="00880F50">
        <w:rPr>
          <w:rFonts w:cs="Arial"/>
          <w:sz w:val="18"/>
          <w:szCs w:val="18"/>
        </w:rPr>
        <w:t>:ssä on</w:t>
      </w:r>
      <w:r w:rsidRPr="00FB2CA8">
        <w:rPr>
          <w:rFonts w:cs="Arial"/>
          <w:sz w:val="18"/>
          <w:szCs w:val="18"/>
        </w:rPr>
        <w:t xml:space="preserve"> 1 200 jäsen</w:t>
      </w:r>
      <w:r w:rsidR="00880F50">
        <w:rPr>
          <w:rFonts w:cs="Arial"/>
          <w:sz w:val="18"/>
          <w:szCs w:val="18"/>
        </w:rPr>
        <w:t>työnantajaa</w:t>
      </w:r>
      <w:r w:rsidRPr="00FB2CA8">
        <w:rPr>
          <w:rFonts w:cs="Arial"/>
          <w:sz w:val="18"/>
          <w:szCs w:val="18"/>
        </w:rPr>
        <w:t xml:space="preserve">, joiden palveluksessa on </w:t>
      </w:r>
      <w:r w:rsidR="002C062D">
        <w:rPr>
          <w:rFonts w:cs="Arial"/>
          <w:sz w:val="18"/>
          <w:szCs w:val="18"/>
        </w:rPr>
        <w:t>lähes 40</w:t>
      </w:r>
      <w:r w:rsidRPr="00FB2CA8">
        <w:rPr>
          <w:rFonts w:cs="Arial"/>
          <w:sz w:val="18"/>
          <w:szCs w:val="18"/>
        </w:rPr>
        <w:t>.000 työntekijää. Liiton jäseninä olevat yritykset ja järjestöt tuottavat mm. erilaisia vanhuspalveluita, vammaispalvelu</w:t>
      </w:r>
      <w:r w:rsidRPr="00FB2CA8">
        <w:rPr>
          <w:rFonts w:cs="Arial"/>
          <w:sz w:val="18"/>
          <w:szCs w:val="18"/>
        </w:rPr>
        <w:t>i</w:t>
      </w:r>
      <w:r w:rsidRPr="00FB2CA8">
        <w:rPr>
          <w:rFonts w:cs="Arial"/>
          <w:sz w:val="18"/>
          <w:szCs w:val="18"/>
        </w:rPr>
        <w:t xml:space="preserve">ta, </w:t>
      </w:r>
      <w:r w:rsidR="002C062D">
        <w:rPr>
          <w:rFonts w:cs="Arial"/>
          <w:sz w:val="18"/>
          <w:szCs w:val="18"/>
        </w:rPr>
        <w:t>varhaiskasvatuspalveluita,</w:t>
      </w:r>
      <w:r w:rsidRPr="00FB2CA8">
        <w:rPr>
          <w:rFonts w:cs="Arial"/>
          <w:sz w:val="18"/>
          <w:szCs w:val="18"/>
        </w:rPr>
        <w:t xml:space="preserve"> lasten- ja nuortenpalveluita sekä päihdepalveluita.</w:t>
      </w:r>
    </w:p>
    <w:p w:rsidR="00CA3F14" w:rsidRDefault="00CA3F14" w:rsidP="00691C83">
      <w:pPr>
        <w:jc w:val="both"/>
        <w:rPr>
          <w:rFonts w:cs="Arial"/>
          <w:sz w:val="18"/>
          <w:szCs w:val="18"/>
        </w:rPr>
      </w:pPr>
    </w:p>
    <w:p w:rsidR="00CA3F14" w:rsidRDefault="00CA3F14" w:rsidP="00691C83">
      <w:pPr>
        <w:jc w:val="both"/>
        <w:rPr>
          <w:rFonts w:cs="Arial"/>
          <w:sz w:val="18"/>
          <w:szCs w:val="18"/>
        </w:rPr>
      </w:pPr>
    </w:p>
    <w:p w:rsidR="00CA3F14" w:rsidRDefault="00CA3F14" w:rsidP="00691C83">
      <w:pPr>
        <w:jc w:val="both"/>
        <w:rPr>
          <w:rFonts w:cs="Arial"/>
          <w:sz w:val="18"/>
          <w:szCs w:val="18"/>
        </w:rPr>
      </w:pPr>
    </w:p>
    <w:p w:rsidR="00CA3F14" w:rsidRPr="00A21A74" w:rsidRDefault="00CA3F14" w:rsidP="00A21A74">
      <w:pPr>
        <w:ind w:left="360"/>
        <w:jc w:val="both"/>
        <w:rPr>
          <w:rFonts w:cs="Arial"/>
          <w:szCs w:val="24"/>
        </w:rPr>
      </w:pPr>
      <w:r w:rsidRPr="00A21A74">
        <w:rPr>
          <w:rFonts w:cs="Arial"/>
          <w:szCs w:val="24"/>
        </w:rPr>
        <w:t>Liite</w:t>
      </w:r>
      <w:r w:rsidR="00A21A74" w:rsidRPr="00A21A74">
        <w:rPr>
          <w:rFonts w:cs="Arial"/>
          <w:szCs w:val="24"/>
        </w:rPr>
        <w:tab/>
      </w:r>
      <w:r w:rsidRPr="00A21A74">
        <w:rPr>
          <w:rFonts w:cs="Arial"/>
          <w:szCs w:val="24"/>
        </w:rPr>
        <w:t>Tiivistelmä lausunnosta</w:t>
      </w:r>
    </w:p>
    <w:p w:rsidR="00CA3F14" w:rsidRPr="00A21A74" w:rsidRDefault="00CA3F14" w:rsidP="00A21A74">
      <w:pPr>
        <w:jc w:val="both"/>
        <w:rPr>
          <w:rFonts w:cs="Arial"/>
          <w:szCs w:val="24"/>
        </w:rPr>
      </w:pPr>
    </w:p>
    <w:p w:rsidR="00CA3F14" w:rsidRPr="00A21A74" w:rsidRDefault="00CA3F14" w:rsidP="00A21A74">
      <w:pPr>
        <w:ind w:left="360"/>
        <w:jc w:val="both"/>
        <w:rPr>
          <w:rFonts w:cs="Arial"/>
          <w:szCs w:val="24"/>
        </w:rPr>
      </w:pPr>
      <w:r w:rsidRPr="00A21A74">
        <w:rPr>
          <w:rFonts w:cs="Arial"/>
          <w:szCs w:val="24"/>
        </w:rPr>
        <w:t>Sosiaalialan Työnantajat ry:n näkemyksen mukaan Suomen nykyinen päivähoitojärje</w:t>
      </w:r>
      <w:r w:rsidRPr="00A21A74">
        <w:rPr>
          <w:rFonts w:cs="Arial"/>
          <w:szCs w:val="24"/>
        </w:rPr>
        <w:t>s</w:t>
      </w:r>
      <w:r w:rsidRPr="00A21A74">
        <w:rPr>
          <w:rFonts w:cs="Arial"/>
          <w:szCs w:val="24"/>
        </w:rPr>
        <w:t xml:space="preserve">telmä on </w:t>
      </w:r>
      <w:r w:rsidR="00A21A74">
        <w:rPr>
          <w:rFonts w:cs="Arial"/>
          <w:szCs w:val="24"/>
        </w:rPr>
        <w:t>l</w:t>
      </w:r>
      <w:r w:rsidRPr="00A21A74">
        <w:rPr>
          <w:rFonts w:cs="Arial"/>
          <w:szCs w:val="24"/>
        </w:rPr>
        <w:t>aadukas, kattava ja sisällöllisesti toimiva. Liitto ei sinällään näe tarvetta iso</w:t>
      </w:r>
      <w:r w:rsidRPr="00A21A74">
        <w:rPr>
          <w:rFonts w:cs="Arial"/>
          <w:szCs w:val="24"/>
        </w:rPr>
        <w:t>i</w:t>
      </w:r>
      <w:r w:rsidRPr="00A21A74">
        <w:rPr>
          <w:rFonts w:cs="Arial"/>
          <w:szCs w:val="24"/>
        </w:rPr>
        <w:t xml:space="preserve">hin muutoksiin mutta kannattaa lainsäädännön ajanmukaistamista. </w:t>
      </w:r>
    </w:p>
    <w:p w:rsidR="00CA3F14" w:rsidRPr="00A21A74" w:rsidRDefault="00CA3F14" w:rsidP="00A21A74">
      <w:pPr>
        <w:rPr>
          <w:rFonts w:cs="Arial"/>
          <w:szCs w:val="24"/>
        </w:rPr>
      </w:pPr>
    </w:p>
    <w:p w:rsidR="00CA3F14" w:rsidRPr="00A21A74" w:rsidRDefault="00CA3F14" w:rsidP="00A21A74">
      <w:pPr>
        <w:ind w:left="360"/>
        <w:rPr>
          <w:rFonts w:cs="Arial"/>
          <w:szCs w:val="24"/>
        </w:rPr>
      </w:pPr>
      <w:r w:rsidRPr="00A21A74">
        <w:rPr>
          <w:rFonts w:cs="Arial"/>
          <w:szCs w:val="24"/>
        </w:rPr>
        <w:t>Henkilöstön mitoituksiin tai pätevyyksiin liittyviä vaatimuksia ei tule lisätä eikä toimint</w:t>
      </w:r>
      <w:r w:rsidRPr="00A21A74">
        <w:rPr>
          <w:rFonts w:cs="Arial"/>
          <w:szCs w:val="24"/>
        </w:rPr>
        <w:t>a</w:t>
      </w:r>
      <w:r w:rsidRPr="00A21A74">
        <w:rPr>
          <w:rFonts w:cs="Arial"/>
          <w:szCs w:val="24"/>
        </w:rPr>
        <w:t>malleja tule jäykistää</w:t>
      </w:r>
      <w:r w:rsidRPr="00A21A74">
        <w:rPr>
          <w:rFonts w:cs="Arial"/>
          <w:b/>
          <w:i/>
          <w:szCs w:val="24"/>
        </w:rPr>
        <w:t xml:space="preserve">. </w:t>
      </w:r>
      <w:r w:rsidRPr="00A21A74">
        <w:rPr>
          <w:rFonts w:cs="Arial"/>
          <w:szCs w:val="24"/>
        </w:rPr>
        <w:t>Liitto pitää motivoitunutta ja osaavaa henkilöstöä keskeisenä la</w:t>
      </w:r>
      <w:r w:rsidRPr="00A21A74">
        <w:rPr>
          <w:rFonts w:cs="Arial"/>
          <w:szCs w:val="24"/>
        </w:rPr>
        <w:t>a</w:t>
      </w:r>
      <w:r w:rsidRPr="00A21A74">
        <w:rPr>
          <w:rFonts w:cs="Arial"/>
          <w:szCs w:val="24"/>
        </w:rPr>
        <w:t>tutekijänä mutta muistuttaa, että kelpoisuusvaatimusten ja mitoituksen nostamisen se</w:t>
      </w:r>
      <w:r w:rsidRPr="00A21A74">
        <w:rPr>
          <w:rFonts w:cs="Arial"/>
          <w:szCs w:val="24"/>
        </w:rPr>
        <w:t>u</w:t>
      </w:r>
      <w:r w:rsidRPr="00A21A74">
        <w:rPr>
          <w:rFonts w:cs="Arial"/>
          <w:szCs w:val="24"/>
        </w:rPr>
        <w:t>rauksena ei suoraan ole varhaiskasvatuksen laadun paraneminen.</w:t>
      </w:r>
    </w:p>
    <w:p w:rsidR="00CA3F14" w:rsidRPr="00A21A74" w:rsidRDefault="00CA3F14" w:rsidP="00A21A74">
      <w:pPr>
        <w:rPr>
          <w:rFonts w:cs="Arial"/>
          <w:szCs w:val="24"/>
        </w:rPr>
      </w:pPr>
    </w:p>
    <w:p w:rsidR="00CA3F14" w:rsidRPr="00A21A74" w:rsidRDefault="00CA3F14" w:rsidP="00A21A74">
      <w:pPr>
        <w:ind w:left="360"/>
        <w:rPr>
          <w:rFonts w:cs="Arial"/>
          <w:szCs w:val="24"/>
        </w:rPr>
      </w:pPr>
      <w:r w:rsidRPr="00A21A74">
        <w:rPr>
          <w:rFonts w:cs="Arial"/>
          <w:szCs w:val="24"/>
        </w:rPr>
        <w:t>Liitto ei kannata erillisiä vain varhaiskasvatuksessa käytettäviä nimikkeitä varsinkaan perustason koulutuksen osalta. Lastenhoitajan koulutuksen rajaaminen lakisesityksen 29 §:ssä esitetyllä tarkkarajaisella tavalla tulisi aiheuttamaan lisää rekrytointiongelmia jo muutoinkin haasteellisessa työvoimatilanteessa. Lisäksi rajaus sulkisi ulkopuolelle sellaiset työhönsä henkilökohtaisten ominaisuuksiensa perusteella hyvin soveltuvat ja lasten kanssa työskentelyn näkökulmasta ammattitaitoiset henkilöt, joiden muodollinen pätevyys olisi samantasoinen mutta eri suuntautumisvaihtoehdosta. Luonnollisesti suuntautuminen varhaiskasvatukseen opinnoissa on tavoiteltavaa, mutta em. syistä kyse ei voi olla velvoittavasta vähimmäistasosta.</w:t>
      </w:r>
    </w:p>
    <w:p w:rsidR="00CA3F14" w:rsidRPr="00A21A74" w:rsidRDefault="00CA3F14" w:rsidP="00A21A74">
      <w:pPr>
        <w:rPr>
          <w:rFonts w:cs="Arial"/>
          <w:szCs w:val="24"/>
        </w:rPr>
      </w:pPr>
    </w:p>
    <w:p w:rsidR="00CA3F14" w:rsidRPr="00A21A74" w:rsidRDefault="00CA3F14" w:rsidP="00A21A74">
      <w:pPr>
        <w:ind w:left="360"/>
        <w:rPr>
          <w:rFonts w:cs="Arial"/>
          <w:szCs w:val="24"/>
        </w:rPr>
      </w:pPr>
      <w:r w:rsidRPr="00A21A74">
        <w:rPr>
          <w:rFonts w:cs="Arial"/>
          <w:szCs w:val="24"/>
        </w:rPr>
        <w:t>Liitto kiinnittää huomiota siihen, että lainsäädännö</w:t>
      </w:r>
      <w:r w:rsidR="00A21A74">
        <w:rPr>
          <w:rFonts w:cs="Arial"/>
          <w:szCs w:val="24"/>
        </w:rPr>
        <w:t xml:space="preserve">ssä ja sen </w:t>
      </w:r>
      <w:r w:rsidRPr="00A21A74">
        <w:rPr>
          <w:rFonts w:cs="Arial"/>
          <w:szCs w:val="24"/>
        </w:rPr>
        <w:t>soveltamisessa tulee yks</w:t>
      </w:r>
      <w:r w:rsidRPr="00A21A74">
        <w:rPr>
          <w:rFonts w:cs="Arial"/>
          <w:szCs w:val="24"/>
        </w:rPr>
        <w:t>i</w:t>
      </w:r>
      <w:r w:rsidRPr="00A21A74">
        <w:rPr>
          <w:rFonts w:cs="Arial"/>
          <w:szCs w:val="24"/>
        </w:rPr>
        <w:t>tyisell</w:t>
      </w:r>
      <w:r w:rsidR="00A21A74">
        <w:rPr>
          <w:rFonts w:cs="Arial"/>
          <w:szCs w:val="24"/>
        </w:rPr>
        <w:t>e</w:t>
      </w:r>
      <w:r w:rsidRPr="00A21A74">
        <w:rPr>
          <w:rFonts w:cs="Arial"/>
          <w:szCs w:val="24"/>
        </w:rPr>
        <w:t xml:space="preserve"> ja julkisell</w:t>
      </w:r>
      <w:r w:rsidR="00A21A74">
        <w:rPr>
          <w:rFonts w:cs="Arial"/>
          <w:szCs w:val="24"/>
        </w:rPr>
        <w:t>e</w:t>
      </w:r>
      <w:r w:rsidRPr="00A21A74">
        <w:rPr>
          <w:rFonts w:cs="Arial"/>
          <w:szCs w:val="24"/>
        </w:rPr>
        <w:t xml:space="preserve"> sektorill</w:t>
      </w:r>
      <w:r w:rsidR="00A21A74">
        <w:rPr>
          <w:rFonts w:cs="Arial"/>
          <w:szCs w:val="24"/>
        </w:rPr>
        <w:t>e</w:t>
      </w:r>
      <w:r w:rsidRPr="00A21A74">
        <w:rPr>
          <w:rFonts w:cs="Arial"/>
          <w:szCs w:val="24"/>
        </w:rPr>
        <w:t xml:space="preserve"> </w:t>
      </w:r>
      <w:r w:rsidR="00A21A74">
        <w:rPr>
          <w:rFonts w:cs="Arial"/>
          <w:szCs w:val="24"/>
        </w:rPr>
        <w:t>taata</w:t>
      </w:r>
      <w:r w:rsidRPr="00A21A74">
        <w:rPr>
          <w:rFonts w:cs="Arial"/>
          <w:szCs w:val="24"/>
        </w:rPr>
        <w:t xml:space="preserve"> tasapuoliset toimintaedellytykset huolimatta yksikk</w:t>
      </w:r>
      <w:r w:rsidRPr="00A21A74">
        <w:rPr>
          <w:rFonts w:cs="Arial"/>
          <w:szCs w:val="24"/>
        </w:rPr>
        <w:t>ö</w:t>
      </w:r>
      <w:r w:rsidRPr="00A21A74">
        <w:rPr>
          <w:rFonts w:cs="Arial"/>
          <w:szCs w:val="24"/>
        </w:rPr>
        <w:t>koosta tms. sellaisesta seikasta.</w:t>
      </w:r>
    </w:p>
    <w:p w:rsidR="00CA3F14" w:rsidRPr="00A21A74" w:rsidRDefault="00CA3F14" w:rsidP="00A21A74">
      <w:pPr>
        <w:ind w:left="360"/>
        <w:rPr>
          <w:rFonts w:cs="Arial"/>
          <w:szCs w:val="24"/>
        </w:rPr>
      </w:pPr>
    </w:p>
    <w:p w:rsidR="00CA3F14" w:rsidRPr="00A21A74" w:rsidRDefault="00CA3F14" w:rsidP="00A21A74">
      <w:pPr>
        <w:ind w:left="360"/>
        <w:jc w:val="both"/>
        <w:rPr>
          <w:rFonts w:cs="Arial"/>
          <w:szCs w:val="24"/>
        </w:rPr>
      </w:pPr>
      <w:r w:rsidRPr="00A21A74">
        <w:rPr>
          <w:rFonts w:cs="Arial"/>
          <w:szCs w:val="24"/>
        </w:rPr>
        <w:t xml:space="preserve">Sosiaalialan Työnantajat ry pitää perusteltuna sitä, että varhaiskasvatuslain valmistelun yhteydessä keskusteluun otetaan subjektiivisen päivähoito-oikeuden analysointi tämän päivän tilanteessa ml. yksityisen hoidon ja kotihoidon tukijärjestelmien tilanne. </w:t>
      </w:r>
    </w:p>
    <w:p w:rsidR="00CA3F14" w:rsidRPr="00A21A74" w:rsidRDefault="00CA3F14" w:rsidP="00A21A74">
      <w:pPr>
        <w:jc w:val="both"/>
        <w:rPr>
          <w:rFonts w:cs="Arial"/>
          <w:szCs w:val="24"/>
        </w:rPr>
      </w:pPr>
    </w:p>
    <w:p w:rsidR="00CA3F14" w:rsidRPr="00A21A74" w:rsidRDefault="00CA3F14" w:rsidP="00A21A74">
      <w:pPr>
        <w:ind w:left="360"/>
        <w:jc w:val="both"/>
        <w:rPr>
          <w:rFonts w:cs="Arial"/>
          <w:szCs w:val="24"/>
        </w:rPr>
      </w:pPr>
      <w:r w:rsidRPr="00A21A74">
        <w:rPr>
          <w:rFonts w:cs="Arial"/>
          <w:szCs w:val="24"/>
        </w:rPr>
        <w:t>Liitto painottaa palvelusetelijärjestelmän kautta useassa kunnassa saavuttuja toimi</w:t>
      </w:r>
      <w:r w:rsidRPr="00A21A74">
        <w:rPr>
          <w:rFonts w:cs="Arial"/>
          <w:szCs w:val="24"/>
        </w:rPr>
        <w:t>n</w:t>
      </w:r>
      <w:r w:rsidRPr="00A21A74">
        <w:rPr>
          <w:rFonts w:cs="Arial"/>
          <w:szCs w:val="24"/>
        </w:rPr>
        <w:t>nallisia hy</w:t>
      </w:r>
      <w:r w:rsidR="00A21A74" w:rsidRPr="00A21A74">
        <w:rPr>
          <w:rFonts w:cs="Arial"/>
          <w:szCs w:val="24"/>
        </w:rPr>
        <w:t>ötyjä ja taloudellista säästöä sekä kannattaa perheiden valinnan vapauden l</w:t>
      </w:r>
      <w:r w:rsidR="00A21A74" w:rsidRPr="00A21A74">
        <w:rPr>
          <w:rFonts w:cs="Arial"/>
          <w:szCs w:val="24"/>
        </w:rPr>
        <w:t>i</w:t>
      </w:r>
      <w:r w:rsidR="00A21A74" w:rsidRPr="00A21A74">
        <w:rPr>
          <w:rFonts w:cs="Arial"/>
          <w:szCs w:val="24"/>
        </w:rPr>
        <w:t>säämistä.</w:t>
      </w:r>
    </w:p>
    <w:p w:rsidR="00A21A74" w:rsidRPr="00A21A74" w:rsidRDefault="00A21A74" w:rsidP="00A21A74">
      <w:pPr>
        <w:jc w:val="both"/>
        <w:rPr>
          <w:rFonts w:cs="Arial"/>
          <w:szCs w:val="24"/>
        </w:rPr>
      </w:pPr>
    </w:p>
    <w:p w:rsidR="00A21A74" w:rsidRPr="00A21A74" w:rsidRDefault="00A21A74" w:rsidP="00A21A74">
      <w:pPr>
        <w:ind w:left="360"/>
        <w:rPr>
          <w:rFonts w:cs="Arial"/>
          <w:szCs w:val="24"/>
        </w:rPr>
      </w:pPr>
      <w:r w:rsidRPr="00A21A74">
        <w:rPr>
          <w:rFonts w:cs="Arial"/>
          <w:szCs w:val="24"/>
        </w:rPr>
        <w:t>Sosiaalialan Työnantajat ry katsoo, että varhaiskasvatuspalveluiden valvonta toteut</w:t>
      </w:r>
      <w:r w:rsidRPr="00A21A74">
        <w:rPr>
          <w:rFonts w:cs="Arial"/>
          <w:szCs w:val="24"/>
        </w:rPr>
        <w:t>e</w:t>
      </w:r>
      <w:r w:rsidRPr="00A21A74">
        <w:rPr>
          <w:rFonts w:cs="Arial"/>
          <w:szCs w:val="24"/>
        </w:rPr>
        <w:t xml:space="preserve">taan </w:t>
      </w:r>
      <w:r>
        <w:rPr>
          <w:rFonts w:cs="Arial"/>
          <w:szCs w:val="24"/>
        </w:rPr>
        <w:t xml:space="preserve">käytännössä parhaiten </w:t>
      </w:r>
      <w:r w:rsidRPr="00A21A74">
        <w:rPr>
          <w:rFonts w:cs="Arial"/>
          <w:szCs w:val="24"/>
        </w:rPr>
        <w:t xml:space="preserve">osana </w:t>
      </w:r>
      <w:r w:rsidR="00CA3F14" w:rsidRPr="00A21A74">
        <w:rPr>
          <w:rFonts w:cs="Arial"/>
          <w:szCs w:val="24"/>
        </w:rPr>
        <w:t>Valviran</w:t>
      </w:r>
      <w:r w:rsidRPr="00A21A74">
        <w:rPr>
          <w:rFonts w:cs="Arial"/>
          <w:szCs w:val="24"/>
        </w:rPr>
        <w:t xml:space="preserve"> toimintaa. Valvonnan lähtökohtana tulee o</w:t>
      </w:r>
      <w:r w:rsidRPr="00A21A74">
        <w:rPr>
          <w:rFonts w:cs="Arial"/>
          <w:szCs w:val="24"/>
        </w:rPr>
        <w:t>l</w:t>
      </w:r>
      <w:r w:rsidRPr="00A21A74">
        <w:rPr>
          <w:rFonts w:cs="Arial"/>
          <w:szCs w:val="24"/>
        </w:rPr>
        <w:t>la omavalvontajärjestelmä.</w:t>
      </w:r>
    </w:p>
    <w:p w:rsidR="00A21A74" w:rsidRPr="00A21A74" w:rsidRDefault="00A21A74" w:rsidP="00A21A74">
      <w:pPr>
        <w:rPr>
          <w:rFonts w:cs="Arial"/>
          <w:szCs w:val="24"/>
        </w:rPr>
      </w:pPr>
    </w:p>
    <w:p w:rsidR="00CA3F14" w:rsidRPr="00A21A74" w:rsidRDefault="00CA3F14" w:rsidP="00A21A74">
      <w:pPr>
        <w:ind w:left="135"/>
        <w:rPr>
          <w:rFonts w:cs="Arial"/>
          <w:szCs w:val="24"/>
        </w:rPr>
      </w:pPr>
    </w:p>
    <w:p w:rsidR="00CA3F14" w:rsidRPr="00A21A74" w:rsidRDefault="00CA3F14" w:rsidP="00A21A74">
      <w:pPr>
        <w:jc w:val="both"/>
        <w:rPr>
          <w:rFonts w:cs="Arial"/>
          <w:szCs w:val="24"/>
        </w:rPr>
      </w:pPr>
    </w:p>
    <w:sectPr w:rsidR="00CA3F14" w:rsidRPr="00A21A74" w:rsidSect="00AF5B95">
      <w:headerReference w:type="default" r:id="rId8"/>
      <w:footerReference w:type="default" r:id="rId9"/>
      <w:pgSz w:w="11907" w:h="16840" w:code="9"/>
      <w:pgMar w:top="567" w:right="1134" w:bottom="1304" w:left="1134" w:header="567" w:footer="567" w:gutter="0"/>
      <w:paperSrc w:first="15" w:other="1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9A3" w:rsidRDefault="000009A3">
      <w:r>
        <w:separator/>
      </w:r>
    </w:p>
  </w:endnote>
  <w:endnote w:type="continuationSeparator" w:id="0">
    <w:p w:rsidR="000009A3" w:rsidRDefault="0000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17862"/>
      <w:docPartObj>
        <w:docPartGallery w:val="Page Numbers (Bottom of Page)"/>
        <w:docPartUnique/>
      </w:docPartObj>
    </w:sdtPr>
    <w:sdtEndPr/>
    <w:sdtContent>
      <w:p w:rsidR="00E94AD2" w:rsidRDefault="00E94AD2">
        <w:pPr>
          <w:pStyle w:val="Alatunniste"/>
        </w:pPr>
        <w:r>
          <w:fldChar w:fldCharType="begin"/>
        </w:r>
        <w:r>
          <w:instrText>PAGE   \* MERGEFORMAT</w:instrText>
        </w:r>
        <w:r>
          <w:fldChar w:fldCharType="separate"/>
        </w:r>
        <w:r w:rsidR="00B105A7">
          <w:rPr>
            <w:noProof/>
          </w:rPr>
          <w:t>1</w:t>
        </w:r>
        <w:r>
          <w:fldChar w:fldCharType="end"/>
        </w:r>
      </w:p>
    </w:sdtContent>
  </w:sdt>
  <w:p w:rsidR="00CA3F14" w:rsidRPr="00091B98" w:rsidRDefault="00CA3F14" w:rsidP="008A124E">
    <w:pPr>
      <w:pStyle w:val="Alatunniste"/>
      <w:spacing w:line="200" w:lineRule="exact"/>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9A3" w:rsidRDefault="000009A3">
      <w:r>
        <w:separator/>
      </w:r>
    </w:p>
  </w:footnote>
  <w:footnote w:type="continuationSeparator" w:id="0">
    <w:p w:rsidR="000009A3" w:rsidRDefault="00000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14" w:rsidRDefault="00CA3F14" w:rsidP="00092D87">
    <w:pPr>
      <w:pStyle w:val="Yltunniste"/>
      <w:jc w:val="center"/>
    </w:pPr>
    <w:r>
      <w:rPr>
        <w:noProof/>
      </w:rPr>
      <w:drawing>
        <wp:inline distT="0" distB="0" distL="0" distR="0" wp14:anchorId="29214E29" wp14:editId="7DC0356A">
          <wp:extent cx="3007360" cy="656590"/>
          <wp:effectExtent l="0" t="0" r="2540" b="0"/>
          <wp:docPr id="1" name="Kuva 1" descr="Sosiaaliala C4 ku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iaaliala C4 kuori"/>
                  <pic:cNvPicPr>
                    <a:picLocks noChangeAspect="1" noChangeArrowheads="1"/>
                  </pic:cNvPicPr>
                </pic:nvPicPr>
                <pic:blipFill>
                  <a:blip r:embed="rId1">
                    <a:extLst>
                      <a:ext uri="{28A0092B-C50C-407E-A947-70E740481C1C}">
                        <a14:useLocalDpi xmlns:a14="http://schemas.microsoft.com/office/drawing/2010/main" val="0"/>
                      </a:ext>
                    </a:extLst>
                  </a:blip>
                  <a:srcRect l="13293" r="18637"/>
                  <a:stretch>
                    <a:fillRect/>
                  </a:stretch>
                </pic:blipFill>
                <pic:spPr bwMode="auto">
                  <a:xfrm>
                    <a:off x="0" y="0"/>
                    <a:ext cx="3007360" cy="656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715C"/>
    <w:multiLevelType w:val="hybridMultilevel"/>
    <w:tmpl w:val="9AE23E4C"/>
    <w:lvl w:ilvl="0" w:tplc="C25CCDF4">
      <w:start w:val="1"/>
      <w:numFmt w:val="decimal"/>
      <w:lvlText w:val="%1."/>
      <w:lvlJc w:val="left"/>
      <w:pPr>
        <w:tabs>
          <w:tab w:val="num" w:pos="1305"/>
        </w:tabs>
        <w:ind w:left="1305" w:hanging="585"/>
      </w:pPr>
      <w:rPr>
        <w:rFonts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1">
    <w:nsid w:val="184427FB"/>
    <w:multiLevelType w:val="hybridMultilevel"/>
    <w:tmpl w:val="B21EAA5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nsid w:val="1E4F7AD3"/>
    <w:multiLevelType w:val="hybridMultilevel"/>
    <w:tmpl w:val="8D1AB4BE"/>
    <w:lvl w:ilvl="0" w:tplc="040B0001">
      <w:start w:val="1"/>
      <w:numFmt w:val="bullet"/>
      <w:lvlText w:val=""/>
      <w:lvlJc w:val="left"/>
      <w:pPr>
        <w:ind w:left="1080" w:hanging="360"/>
      </w:pPr>
      <w:rPr>
        <w:rFonts w:ascii="Symbol" w:hAnsi="Symbol" w:hint="default"/>
      </w:rPr>
    </w:lvl>
    <w:lvl w:ilvl="1" w:tplc="8F36AD38">
      <w:numFmt w:val="bullet"/>
      <w:lvlText w:val="-"/>
      <w:lvlJc w:val="left"/>
      <w:pPr>
        <w:ind w:left="1800" w:hanging="360"/>
      </w:pPr>
      <w:rPr>
        <w:rFonts w:ascii="Arial" w:eastAsia="Times New Roman" w:hAnsi="Arial" w:cs="Arial"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nsid w:val="2D746446"/>
    <w:multiLevelType w:val="hybridMultilevel"/>
    <w:tmpl w:val="D3305A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73A70BD"/>
    <w:multiLevelType w:val="multilevel"/>
    <w:tmpl w:val="840E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B963C3"/>
    <w:multiLevelType w:val="hybridMultilevel"/>
    <w:tmpl w:val="913AD63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4B6D47B0"/>
    <w:multiLevelType w:val="hybridMultilevel"/>
    <w:tmpl w:val="CD6E9D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4B872DBD"/>
    <w:multiLevelType w:val="hybridMultilevel"/>
    <w:tmpl w:val="E898A3E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8">
    <w:nsid w:val="72933FB4"/>
    <w:multiLevelType w:val="hybridMultilevel"/>
    <w:tmpl w:val="4F88A1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98"/>
    <w:rsid w:val="000009A3"/>
    <w:rsid w:val="00007EC3"/>
    <w:rsid w:val="00012F93"/>
    <w:rsid w:val="000513E1"/>
    <w:rsid w:val="000515CB"/>
    <w:rsid w:val="000764F6"/>
    <w:rsid w:val="00091B98"/>
    <w:rsid w:val="00092D87"/>
    <w:rsid w:val="0009392F"/>
    <w:rsid w:val="000D4AF5"/>
    <w:rsid w:val="0012001B"/>
    <w:rsid w:val="00120063"/>
    <w:rsid w:val="00155C37"/>
    <w:rsid w:val="0018248E"/>
    <w:rsid w:val="001C51C7"/>
    <w:rsid w:val="001F470A"/>
    <w:rsid w:val="001F612B"/>
    <w:rsid w:val="002320FB"/>
    <w:rsid w:val="00235E20"/>
    <w:rsid w:val="002B27B1"/>
    <w:rsid w:val="002C062D"/>
    <w:rsid w:val="002E7F02"/>
    <w:rsid w:val="00304D83"/>
    <w:rsid w:val="0031091F"/>
    <w:rsid w:val="003173C3"/>
    <w:rsid w:val="0036684A"/>
    <w:rsid w:val="00380218"/>
    <w:rsid w:val="00387903"/>
    <w:rsid w:val="003977DA"/>
    <w:rsid w:val="003E0D5F"/>
    <w:rsid w:val="0041593E"/>
    <w:rsid w:val="00420D1E"/>
    <w:rsid w:val="00422990"/>
    <w:rsid w:val="004310CC"/>
    <w:rsid w:val="00441F12"/>
    <w:rsid w:val="00443FFB"/>
    <w:rsid w:val="00447377"/>
    <w:rsid w:val="0045580A"/>
    <w:rsid w:val="00464483"/>
    <w:rsid w:val="00472BE1"/>
    <w:rsid w:val="00473108"/>
    <w:rsid w:val="00474085"/>
    <w:rsid w:val="00481C53"/>
    <w:rsid w:val="004838D1"/>
    <w:rsid w:val="00483EA0"/>
    <w:rsid w:val="00487961"/>
    <w:rsid w:val="00491271"/>
    <w:rsid w:val="0049184B"/>
    <w:rsid w:val="004C435C"/>
    <w:rsid w:val="004E01E3"/>
    <w:rsid w:val="005054AC"/>
    <w:rsid w:val="00515362"/>
    <w:rsid w:val="00541480"/>
    <w:rsid w:val="005475C9"/>
    <w:rsid w:val="00571A6E"/>
    <w:rsid w:val="00580491"/>
    <w:rsid w:val="00587DC4"/>
    <w:rsid w:val="005A49F1"/>
    <w:rsid w:val="005C3E92"/>
    <w:rsid w:val="005E1AF3"/>
    <w:rsid w:val="005F4FEF"/>
    <w:rsid w:val="00621DEC"/>
    <w:rsid w:val="00645B01"/>
    <w:rsid w:val="00645C45"/>
    <w:rsid w:val="00653E9A"/>
    <w:rsid w:val="00662BB5"/>
    <w:rsid w:val="00680463"/>
    <w:rsid w:val="00691C83"/>
    <w:rsid w:val="00697F6A"/>
    <w:rsid w:val="006A6360"/>
    <w:rsid w:val="006B4210"/>
    <w:rsid w:val="00705355"/>
    <w:rsid w:val="00720FBF"/>
    <w:rsid w:val="0072438C"/>
    <w:rsid w:val="007250B2"/>
    <w:rsid w:val="0072552B"/>
    <w:rsid w:val="00740ED6"/>
    <w:rsid w:val="007840D1"/>
    <w:rsid w:val="00784E2B"/>
    <w:rsid w:val="00790FC2"/>
    <w:rsid w:val="008050BD"/>
    <w:rsid w:val="008062C8"/>
    <w:rsid w:val="00806B29"/>
    <w:rsid w:val="00817D99"/>
    <w:rsid w:val="00817DA6"/>
    <w:rsid w:val="00825161"/>
    <w:rsid w:val="0082646F"/>
    <w:rsid w:val="00874B5C"/>
    <w:rsid w:val="00880F50"/>
    <w:rsid w:val="00883423"/>
    <w:rsid w:val="00884AA3"/>
    <w:rsid w:val="0088720D"/>
    <w:rsid w:val="008A124E"/>
    <w:rsid w:val="008B766F"/>
    <w:rsid w:val="008C3A4C"/>
    <w:rsid w:val="008D4E3B"/>
    <w:rsid w:val="009000D4"/>
    <w:rsid w:val="0091148B"/>
    <w:rsid w:val="00943F7F"/>
    <w:rsid w:val="00964277"/>
    <w:rsid w:val="00973150"/>
    <w:rsid w:val="00982EE0"/>
    <w:rsid w:val="009A41F7"/>
    <w:rsid w:val="009B1051"/>
    <w:rsid w:val="009C055E"/>
    <w:rsid w:val="009C7AC7"/>
    <w:rsid w:val="009D0F13"/>
    <w:rsid w:val="009D6AF0"/>
    <w:rsid w:val="009E11F2"/>
    <w:rsid w:val="00A0313C"/>
    <w:rsid w:val="00A16339"/>
    <w:rsid w:val="00A21A74"/>
    <w:rsid w:val="00A310A4"/>
    <w:rsid w:val="00A35F5E"/>
    <w:rsid w:val="00A473A2"/>
    <w:rsid w:val="00A82707"/>
    <w:rsid w:val="00AE1C21"/>
    <w:rsid w:val="00AF5B95"/>
    <w:rsid w:val="00B105A7"/>
    <w:rsid w:val="00B31730"/>
    <w:rsid w:val="00B45575"/>
    <w:rsid w:val="00BB46E9"/>
    <w:rsid w:val="00BB6DE0"/>
    <w:rsid w:val="00BD3CB5"/>
    <w:rsid w:val="00C249D6"/>
    <w:rsid w:val="00C271BA"/>
    <w:rsid w:val="00C37F07"/>
    <w:rsid w:val="00C44732"/>
    <w:rsid w:val="00C46352"/>
    <w:rsid w:val="00C81E3F"/>
    <w:rsid w:val="00C918CB"/>
    <w:rsid w:val="00CA3F14"/>
    <w:rsid w:val="00CB6992"/>
    <w:rsid w:val="00CF52E5"/>
    <w:rsid w:val="00D027A9"/>
    <w:rsid w:val="00D06F55"/>
    <w:rsid w:val="00D169AB"/>
    <w:rsid w:val="00D16BBC"/>
    <w:rsid w:val="00D20FAB"/>
    <w:rsid w:val="00D22D42"/>
    <w:rsid w:val="00D72048"/>
    <w:rsid w:val="00D859F9"/>
    <w:rsid w:val="00D92388"/>
    <w:rsid w:val="00DE508E"/>
    <w:rsid w:val="00DE77F9"/>
    <w:rsid w:val="00E01F51"/>
    <w:rsid w:val="00E40075"/>
    <w:rsid w:val="00E50EFC"/>
    <w:rsid w:val="00E94AD2"/>
    <w:rsid w:val="00EB15FE"/>
    <w:rsid w:val="00ED5D9E"/>
    <w:rsid w:val="00EE3C12"/>
    <w:rsid w:val="00F003E5"/>
    <w:rsid w:val="00F10714"/>
    <w:rsid w:val="00F253F6"/>
    <w:rsid w:val="00F42EDB"/>
    <w:rsid w:val="00F67D21"/>
    <w:rsid w:val="00F72D2D"/>
    <w:rsid w:val="00F7638A"/>
    <w:rsid w:val="00F77F17"/>
    <w:rsid w:val="00FB2CA8"/>
    <w:rsid w:val="00FC2A56"/>
    <w:rsid w:val="00FD5EAD"/>
    <w:rsid w:val="00FF183B"/>
    <w:rsid w:val="00FF76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8B766F"/>
    <w:rPr>
      <w:rFonts w:ascii="Arial" w:hAnsi="Arial"/>
      <w:sz w:val="24"/>
    </w:rPr>
  </w:style>
  <w:style w:type="paragraph" w:styleId="Otsikko1">
    <w:name w:val="heading 1"/>
    <w:basedOn w:val="Normaali"/>
    <w:next w:val="Normaali"/>
    <w:qFormat/>
    <w:pPr>
      <w:keepNext/>
      <w:outlineLvl w:val="0"/>
    </w:pPr>
    <w:rPr>
      <w:b/>
      <w:kern w:val="28"/>
    </w:rPr>
  </w:style>
  <w:style w:type="paragraph" w:styleId="Otsikko2">
    <w:name w:val="heading 2"/>
    <w:basedOn w:val="Normaali"/>
    <w:next w:val="Normaali"/>
    <w:qFormat/>
    <w:pPr>
      <w:keepNext/>
      <w:outlineLvl w:val="1"/>
    </w:pPr>
  </w:style>
  <w:style w:type="paragraph" w:styleId="Otsikko3">
    <w:name w:val="heading 3"/>
    <w:basedOn w:val="Normaali"/>
    <w:next w:val="Normaali"/>
    <w:qFormat/>
    <w:pPr>
      <w:keepNext/>
      <w:outlineLvl w:val="2"/>
    </w:pPr>
  </w:style>
  <w:style w:type="paragraph" w:styleId="Otsikko4">
    <w:name w:val="heading 4"/>
    <w:basedOn w:val="Normaali"/>
    <w:next w:val="Normaali"/>
    <w:qFormat/>
    <w:pPr>
      <w:keepNext/>
      <w:outlineLvl w:val="3"/>
    </w:pPr>
  </w:style>
  <w:style w:type="paragraph" w:styleId="Otsikko5">
    <w:name w:val="heading 5"/>
    <w:basedOn w:val="Normaali"/>
    <w:next w:val="Normaali"/>
    <w:qFormat/>
    <w:pPr>
      <w:keepNext/>
      <w:outlineLvl w:val="4"/>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1">
    <w:name w:val=".Sis1"/>
    <w:basedOn w:val="Normaali"/>
    <w:pPr>
      <w:ind w:left="1304"/>
    </w:pPr>
  </w:style>
  <w:style w:type="paragraph" w:customStyle="1" w:styleId="Sis2">
    <w:name w:val=".Sis2"/>
    <w:basedOn w:val="Normaali"/>
    <w:pPr>
      <w:ind w:left="2608"/>
    </w:pPr>
  </w:style>
  <w:style w:type="paragraph" w:customStyle="1" w:styleId="Sivuotsikko">
    <w:name w:val=".Sivuotsikko"/>
    <w:basedOn w:val="Normaali"/>
    <w:next w:val="Sis2"/>
    <w:pPr>
      <w:ind w:left="2608" w:hanging="2608"/>
    </w:pPr>
  </w:style>
  <w:style w:type="paragraph" w:styleId="Alatunniste">
    <w:name w:val="footer"/>
    <w:basedOn w:val="Normaali"/>
    <w:link w:val="AlatunnisteChar"/>
    <w:uiPriority w:val="99"/>
  </w:style>
  <w:style w:type="paragraph" w:styleId="Yltunniste">
    <w:name w:val="header"/>
    <w:basedOn w:val="Normaali"/>
    <w:link w:val="YltunnisteChar"/>
    <w:uiPriority w:val="99"/>
    <w:pPr>
      <w:tabs>
        <w:tab w:val="left" w:pos="5216"/>
        <w:tab w:val="left" w:pos="7825"/>
      </w:tabs>
    </w:pPr>
  </w:style>
  <w:style w:type="paragraph" w:styleId="Sisluet1">
    <w:name w:val="toc 1"/>
    <w:basedOn w:val="Normaali"/>
    <w:next w:val="Normaali"/>
    <w:semiHidden/>
    <w:pPr>
      <w:tabs>
        <w:tab w:val="right" w:pos="9639"/>
      </w:tabs>
      <w:spacing w:before="120"/>
    </w:pPr>
    <w:rPr>
      <w:b/>
      <w:sz w:val="28"/>
    </w:rPr>
  </w:style>
  <w:style w:type="paragraph" w:styleId="Otsikko">
    <w:name w:val="Title"/>
    <w:basedOn w:val="Normaali"/>
    <w:next w:val="Normaali"/>
    <w:qFormat/>
    <w:rsid w:val="00007EC3"/>
    <w:rPr>
      <w:b/>
      <w:caps/>
      <w:kern w:val="28"/>
      <w:szCs w:val="24"/>
    </w:rPr>
  </w:style>
  <w:style w:type="paragraph" w:styleId="Sisluet2">
    <w:name w:val="toc 2"/>
    <w:basedOn w:val="Normaali"/>
    <w:next w:val="Normaali"/>
    <w:semiHidden/>
    <w:pPr>
      <w:tabs>
        <w:tab w:val="right" w:pos="9639"/>
      </w:tabs>
      <w:spacing w:before="120"/>
      <w:ind w:left="680"/>
    </w:pPr>
    <w:rPr>
      <w:b/>
      <w:i/>
    </w:rPr>
  </w:style>
  <w:style w:type="paragraph" w:styleId="Sisluet3">
    <w:name w:val="toc 3"/>
    <w:basedOn w:val="Normaali"/>
    <w:next w:val="Normaali"/>
    <w:semiHidden/>
    <w:pPr>
      <w:tabs>
        <w:tab w:val="right" w:pos="9639"/>
      </w:tabs>
      <w:ind w:left="1304"/>
    </w:pPr>
  </w:style>
  <w:style w:type="paragraph" w:styleId="Sisluet4">
    <w:name w:val="toc 4"/>
    <w:basedOn w:val="Normaali"/>
    <w:next w:val="Normaali"/>
    <w:semiHidden/>
    <w:pPr>
      <w:tabs>
        <w:tab w:val="right" w:pos="9639"/>
      </w:tabs>
      <w:ind w:left="1985"/>
    </w:pPr>
  </w:style>
  <w:style w:type="paragraph" w:styleId="Sisluet5">
    <w:name w:val="toc 5"/>
    <w:basedOn w:val="Normaali"/>
    <w:next w:val="Normaali"/>
    <w:semiHidden/>
    <w:pPr>
      <w:tabs>
        <w:tab w:val="right" w:pos="9639"/>
      </w:tabs>
      <w:ind w:left="2608"/>
    </w:pPr>
  </w:style>
  <w:style w:type="paragraph" w:styleId="Luettelo">
    <w:name w:val="List"/>
    <w:basedOn w:val="Normaali"/>
    <w:pPr>
      <w:ind w:left="1587" w:hanging="283"/>
    </w:pPr>
  </w:style>
  <w:style w:type="paragraph" w:styleId="Luettelo2">
    <w:name w:val="List 2"/>
    <w:basedOn w:val="Normaali"/>
    <w:pPr>
      <w:ind w:left="2891" w:hanging="283"/>
    </w:pPr>
  </w:style>
  <w:style w:type="paragraph" w:styleId="Luettelo3">
    <w:name w:val="List 3"/>
    <w:basedOn w:val="Normaali"/>
    <w:pPr>
      <w:ind w:left="4195" w:hanging="283"/>
    </w:pPr>
  </w:style>
  <w:style w:type="paragraph" w:styleId="Luettelo4">
    <w:name w:val="List 4"/>
    <w:basedOn w:val="Normaali"/>
    <w:pPr>
      <w:ind w:left="5499" w:hanging="283"/>
    </w:pPr>
  </w:style>
  <w:style w:type="paragraph" w:styleId="Luettelo5">
    <w:name w:val="List 5"/>
    <w:basedOn w:val="Normaali"/>
    <w:pPr>
      <w:ind w:left="6804" w:hanging="283"/>
    </w:pPr>
  </w:style>
  <w:style w:type="paragraph" w:styleId="Sisluet6">
    <w:name w:val="toc 6"/>
    <w:basedOn w:val="Normaali"/>
    <w:next w:val="Normaali"/>
    <w:semiHidden/>
    <w:pPr>
      <w:tabs>
        <w:tab w:val="right" w:pos="9639"/>
      </w:tabs>
      <w:ind w:left="3289"/>
    </w:pPr>
  </w:style>
  <w:style w:type="paragraph" w:styleId="Sisluet7">
    <w:name w:val="toc 7"/>
    <w:basedOn w:val="Normaali"/>
    <w:next w:val="Normaali"/>
    <w:semiHidden/>
    <w:pPr>
      <w:tabs>
        <w:tab w:val="right" w:pos="9639"/>
      </w:tabs>
      <w:ind w:left="3912"/>
    </w:pPr>
  </w:style>
  <w:style w:type="paragraph" w:styleId="Numeroituluettelo">
    <w:name w:val="List Number"/>
    <w:basedOn w:val="Normaali"/>
    <w:pPr>
      <w:ind w:left="1588" w:hanging="284"/>
    </w:pPr>
  </w:style>
  <w:style w:type="paragraph" w:styleId="Numeroituluettelo2">
    <w:name w:val="List Number 2"/>
    <w:basedOn w:val="Normaali"/>
    <w:pPr>
      <w:ind w:left="2892" w:hanging="284"/>
    </w:pPr>
  </w:style>
  <w:style w:type="paragraph" w:styleId="Numeroituluettelo3">
    <w:name w:val="List Number 3"/>
    <w:basedOn w:val="Normaali"/>
    <w:pPr>
      <w:ind w:left="4196" w:hanging="284"/>
    </w:pPr>
  </w:style>
  <w:style w:type="paragraph" w:styleId="Numeroituluettelo4">
    <w:name w:val="List Number 4"/>
    <w:basedOn w:val="Normaali"/>
    <w:pPr>
      <w:ind w:left="5500" w:hanging="284"/>
    </w:pPr>
  </w:style>
  <w:style w:type="paragraph" w:styleId="Numeroituluettelo5">
    <w:name w:val="List Number 5"/>
    <w:basedOn w:val="Normaali"/>
    <w:pPr>
      <w:ind w:left="6805" w:hanging="284"/>
    </w:pPr>
  </w:style>
  <w:style w:type="paragraph" w:styleId="Merkittyluettelo">
    <w:name w:val="List Bullet"/>
    <w:basedOn w:val="Normaali"/>
    <w:pPr>
      <w:ind w:left="1588" w:hanging="284"/>
    </w:pPr>
  </w:style>
  <w:style w:type="paragraph" w:styleId="Merkittyluettelo2">
    <w:name w:val="List Bullet 2"/>
    <w:basedOn w:val="Normaali"/>
    <w:pPr>
      <w:ind w:left="2892" w:hanging="284"/>
    </w:pPr>
  </w:style>
  <w:style w:type="paragraph" w:styleId="Merkittyluettelo3">
    <w:name w:val="List Bullet 3"/>
    <w:basedOn w:val="Normaali"/>
    <w:pPr>
      <w:ind w:left="4196" w:hanging="284"/>
    </w:pPr>
  </w:style>
  <w:style w:type="paragraph" w:styleId="Merkittyluettelo4">
    <w:name w:val="List Bullet 4"/>
    <w:basedOn w:val="Normaali"/>
    <w:pPr>
      <w:ind w:left="5500" w:hanging="284"/>
    </w:pPr>
  </w:style>
  <w:style w:type="paragraph" w:styleId="Merkittyluettelo5">
    <w:name w:val="List Bullet 5"/>
    <w:basedOn w:val="Normaali"/>
    <w:pPr>
      <w:ind w:left="6804" w:hanging="283"/>
    </w:pPr>
  </w:style>
  <w:style w:type="paragraph" w:styleId="Seliteteksti">
    <w:name w:val="Balloon Text"/>
    <w:basedOn w:val="Normaali"/>
    <w:semiHidden/>
    <w:rsid w:val="009E11F2"/>
    <w:rPr>
      <w:rFonts w:ascii="Tahoma" w:hAnsi="Tahoma" w:cs="Tahoma"/>
      <w:sz w:val="16"/>
      <w:szCs w:val="16"/>
    </w:rPr>
  </w:style>
  <w:style w:type="paragraph" w:customStyle="1" w:styleId="Otsikko10">
    <w:name w:val="Otsikko1"/>
    <w:basedOn w:val="Normaali"/>
    <w:rsid w:val="00806B29"/>
    <w:rPr>
      <w:b/>
      <w:caps/>
      <w:kern w:val="28"/>
      <w:szCs w:val="24"/>
    </w:rPr>
  </w:style>
  <w:style w:type="character" w:styleId="Sivunumero">
    <w:name w:val="page number"/>
    <w:basedOn w:val="Kappaleenoletusfontti"/>
    <w:rsid w:val="00092D87"/>
  </w:style>
  <w:style w:type="character" w:styleId="Hyperlinkki">
    <w:name w:val="Hyperlink"/>
    <w:rsid w:val="00FD5EAD"/>
    <w:rPr>
      <w:color w:val="0000FF"/>
      <w:u w:val="single"/>
    </w:rPr>
  </w:style>
  <w:style w:type="character" w:styleId="Kommentinviite">
    <w:name w:val="annotation reference"/>
    <w:rsid w:val="009C7AC7"/>
    <w:rPr>
      <w:sz w:val="16"/>
      <w:szCs w:val="16"/>
    </w:rPr>
  </w:style>
  <w:style w:type="paragraph" w:styleId="Kommentinteksti">
    <w:name w:val="annotation text"/>
    <w:basedOn w:val="Normaali"/>
    <w:link w:val="KommentintekstiChar"/>
    <w:rsid w:val="009C7AC7"/>
    <w:rPr>
      <w:sz w:val="20"/>
    </w:rPr>
  </w:style>
  <w:style w:type="character" w:customStyle="1" w:styleId="KommentintekstiChar">
    <w:name w:val="Kommentin teksti Char"/>
    <w:link w:val="Kommentinteksti"/>
    <w:rsid w:val="009C7AC7"/>
    <w:rPr>
      <w:rFonts w:ascii="Arial" w:hAnsi="Arial"/>
    </w:rPr>
  </w:style>
  <w:style w:type="paragraph" w:styleId="Kommentinotsikko">
    <w:name w:val="annotation subject"/>
    <w:basedOn w:val="Kommentinteksti"/>
    <w:next w:val="Kommentinteksti"/>
    <w:link w:val="KommentinotsikkoChar"/>
    <w:rsid w:val="009C7AC7"/>
    <w:rPr>
      <w:b/>
      <w:bCs/>
    </w:rPr>
  </w:style>
  <w:style w:type="character" w:customStyle="1" w:styleId="KommentinotsikkoChar">
    <w:name w:val="Kommentin otsikko Char"/>
    <w:link w:val="Kommentinotsikko"/>
    <w:rsid w:val="009C7AC7"/>
    <w:rPr>
      <w:rFonts w:ascii="Arial" w:hAnsi="Arial"/>
      <w:b/>
      <w:bCs/>
    </w:rPr>
  </w:style>
  <w:style w:type="paragraph" w:customStyle="1" w:styleId="Default">
    <w:name w:val="Default"/>
    <w:rsid w:val="00120063"/>
    <w:pPr>
      <w:autoSpaceDE w:val="0"/>
      <w:autoSpaceDN w:val="0"/>
      <w:adjustRightInd w:val="0"/>
    </w:pPr>
    <w:rPr>
      <w:color w:val="000000"/>
      <w:sz w:val="24"/>
      <w:szCs w:val="24"/>
    </w:rPr>
  </w:style>
  <w:style w:type="paragraph" w:customStyle="1" w:styleId="Otsake">
    <w:name w:val="Otsake"/>
    <w:basedOn w:val="Normaali"/>
    <w:next w:val="Normaali"/>
    <w:rsid w:val="007840D1"/>
    <w:pPr>
      <w:spacing w:after="240"/>
    </w:pPr>
    <w:rPr>
      <w:b/>
      <w:lang w:eastAsia="en-US"/>
    </w:rPr>
  </w:style>
  <w:style w:type="paragraph" w:styleId="Luettelokappale">
    <w:name w:val="List Paragraph"/>
    <w:basedOn w:val="Normaali"/>
    <w:uiPriority w:val="34"/>
    <w:qFormat/>
    <w:rsid w:val="00441F12"/>
    <w:pPr>
      <w:ind w:left="720"/>
      <w:contextualSpacing/>
    </w:pPr>
  </w:style>
  <w:style w:type="character" w:customStyle="1" w:styleId="YltunnisteChar">
    <w:name w:val="Ylätunniste Char"/>
    <w:basedOn w:val="Kappaleenoletusfontti"/>
    <w:link w:val="Yltunniste"/>
    <w:uiPriority w:val="99"/>
    <w:rsid w:val="00E94AD2"/>
    <w:rPr>
      <w:rFonts w:ascii="Arial" w:hAnsi="Arial"/>
      <w:sz w:val="24"/>
    </w:rPr>
  </w:style>
  <w:style w:type="character" w:customStyle="1" w:styleId="AlatunnisteChar">
    <w:name w:val="Alatunniste Char"/>
    <w:basedOn w:val="Kappaleenoletusfontti"/>
    <w:link w:val="Alatunniste"/>
    <w:uiPriority w:val="99"/>
    <w:rsid w:val="00E94AD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8B766F"/>
    <w:rPr>
      <w:rFonts w:ascii="Arial" w:hAnsi="Arial"/>
      <w:sz w:val="24"/>
    </w:rPr>
  </w:style>
  <w:style w:type="paragraph" w:styleId="Otsikko1">
    <w:name w:val="heading 1"/>
    <w:basedOn w:val="Normaali"/>
    <w:next w:val="Normaali"/>
    <w:qFormat/>
    <w:pPr>
      <w:keepNext/>
      <w:outlineLvl w:val="0"/>
    </w:pPr>
    <w:rPr>
      <w:b/>
      <w:kern w:val="28"/>
    </w:rPr>
  </w:style>
  <w:style w:type="paragraph" w:styleId="Otsikko2">
    <w:name w:val="heading 2"/>
    <w:basedOn w:val="Normaali"/>
    <w:next w:val="Normaali"/>
    <w:qFormat/>
    <w:pPr>
      <w:keepNext/>
      <w:outlineLvl w:val="1"/>
    </w:pPr>
  </w:style>
  <w:style w:type="paragraph" w:styleId="Otsikko3">
    <w:name w:val="heading 3"/>
    <w:basedOn w:val="Normaali"/>
    <w:next w:val="Normaali"/>
    <w:qFormat/>
    <w:pPr>
      <w:keepNext/>
      <w:outlineLvl w:val="2"/>
    </w:pPr>
  </w:style>
  <w:style w:type="paragraph" w:styleId="Otsikko4">
    <w:name w:val="heading 4"/>
    <w:basedOn w:val="Normaali"/>
    <w:next w:val="Normaali"/>
    <w:qFormat/>
    <w:pPr>
      <w:keepNext/>
      <w:outlineLvl w:val="3"/>
    </w:pPr>
  </w:style>
  <w:style w:type="paragraph" w:styleId="Otsikko5">
    <w:name w:val="heading 5"/>
    <w:basedOn w:val="Normaali"/>
    <w:next w:val="Normaali"/>
    <w:qFormat/>
    <w:pPr>
      <w:keepNext/>
      <w:outlineLvl w:val="4"/>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1">
    <w:name w:val=".Sis1"/>
    <w:basedOn w:val="Normaali"/>
    <w:pPr>
      <w:ind w:left="1304"/>
    </w:pPr>
  </w:style>
  <w:style w:type="paragraph" w:customStyle="1" w:styleId="Sis2">
    <w:name w:val=".Sis2"/>
    <w:basedOn w:val="Normaali"/>
    <w:pPr>
      <w:ind w:left="2608"/>
    </w:pPr>
  </w:style>
  <w:style w:type="paragraph" w:customStyle="1" w:styleId="Sivuotsikko">
    <w:name w:val=".Sivuotsikko"/>
    <w:basedOn w:val="Normaali"/>
    <w:next w:val="Sis2"/>
    <w:pPr>
      <w:ind w:left="2608" w:hanging="2608"/>
    </w:pPr>
  </w:style>
  <w:style w:type="paragraph" w:styleId="Alatunniste">
    <w:name w:val="footer"/>
    <w:basedOn w:val="Normaali"/>
    <w:link w:val="AlatunnisteChar"/>
    <w:uiPriority w:val="99"/>
  </w:style>
  <w:style w:type="paragraph" w:styleId="Yltunniste">
    <w:name w:val="header"/>
    <w:basedOn w:val="Normaali"/>
    <w:link w:val="YltunnisteChar"/>
    <w:uiPriority w:val="99"/>
    <w:pPr>
      <w:tabs>
        <w:tab w:val="left" w:pos="5216"/>
        <w:tab w:val="left" w:pos="7825"/>
      </w:tabs>
    </w:pPr>
  </w:style>
  <w:style w:type="paragraph" w:styleId="Sisluet1">
    <w:name w:val="toc 1"/>
    <w:basedOn w:val="Normaali"/>
    <w:next w:val="Normaali"/>
    <w:semiHidden/>
    <w:pPr>
      <w:tabs>
        <w:tab w:val="right" w:pos="9639"/>
      </w:tabs>
      <w:spacing w:before="120"/>
    </w:pPr>
    <w:rPr>
      <w:b/>
      <w:sz w:val="28"/>
    </w:rPr>
  </w:style>
  <w:style w:type="paragraph" w:styleId="Otsikko">
    <w:name w:val="Title"/>
    <w:basedOn w:val="Normaali"/>
    <w:next w:val="Normaali"/>
    <w:qFormat/>
    <w:rsid w:val="00007EC3"/>
    <w:rPr>
      <w:b/>
      <w:caps/>
      <w:kern w:val="28"/>
      <w:szCs w:val="24"/>
    </w:rPr>
  </w:style>
  <w:style w:type="paragraph" w:styleId="Sisluet2">
    <w:name w:val="toc 2"/>
    <w:basedOn w:val="Normaali"/>
    <w:next w:val="Normaali"/>
    <w:semiHidden/>
    <w:pPr>
      <w:tabs>
        <w:tab w:val="right" w:pos="9639"/>
      </w:tabs>
      <w:spacing w:before="120"/>
      <w:ind w:left="680"/>
    </w:pPr>
    <w:rPr>
      <w:b/>
      <w:i/>
    </w:rPr>
  </w:style>
  <w:style w:type="paragraph" w:styleId="Sisluet3">
    <w:name w:val="toc 3"/>
    <w:basedOn w:val="Normaali"/>
    <w:next w:val="Normaali"/>
    <w:semiHidden/>
    <w:pPr>
      <w:tabs>
        <w:tab w:val="right" w:pos="9639"/>
      </w:tabs>
      <w:ind w:left="1304"/>
    </w:pPr>
  </w:style>
  <w:style w:type="paragraph" w:styleId="Sisluet4">
    <w:name w:val="toc 4"/>
    <w:basedOn w:val="Normaali"/>
    <w:next w:val="Normaali"/>
    <w:semiHidden/>
    <w:pPr>
      <w:tabs>
        <w:tab w:val="right" w:pos="9639"/>
      </w:tabs>
      <w:ind w:left="1985"/>
    </w:pPr>
  </w:style>
  <w:style w:type="paragraph" w:styleId="Sisluet5">
    <w:name w:val="toc 5"/>
    <w:basedOn w:val="Normaali"/>
    <w:next w:val="Normaali"/>
    <w:semiHidden/>
    <w:pPr>
      <w:tabs>
        <w:tab w:val="right" w:pos="9639"/>
      </w:tabs>
      <w:ind w:left="2608"/>
    </w:pPr>
  </w:style>
  <w:style w:type="paragraph" w:styleId="Luettelo">
    <w:name w:val="List"/>
    <w:basedOn w:val="Normaali"/>
    <w:pPr>
      <w:ind w:left="1587" w:hanging="283"/>
    </w:pPr>
  </w:style>
  <w:style w:type="paragraph" w:styleId="Luettelo2">
    <w:name w:val="List 2"/>
    <w:basedOn w:val="Normaali"/>
    <w:pPr>
      <w:ind w:left="2891" w:hanging="283"/>
    </w:pPr>
  </w:style>
  <w:style w:type="paragraph" w:styleId="Luettelo3">
    <w:name w:val="List 3"/>
    <w:basedOn w:val="Normaali"/>
    <w:pPr>
      <w:ind w:left="4195" w:hanging="283"/>
    </w:pPr>
  </w:style>
  <w:style w:type="paragraph" w:styleId="Luettelo4">
    <w:name w:val="List 4"/>
    <w:basedOn w:val="Normaali"/>
    <w:pPr>
      <w:ind w:left="5499" w:hanging="283"/>
    </w:pPr>
  </w:style>
  <w:style w:type="paragraph" w:styleId="Luettelo5">
    <w:name w:val="List 5"/>
    <w:basedOn w:val="Normaali"/>
    <w:pPr>
      <w:ind w:left="6804" w:hanging="283"/>
    </w:pPr>
  </w:style>
  <w:style w:type="paragraph" w:styleId="Sisluet6">
    <w:name w:val="toc 6"/>
    <w:basedOn w:val="Normaali"/>
    <w:next w:val="Normaali"/>
    <w:semiHidden/>
    <w:pPr>
      <w:tabs>
        <w:tab w:val="right" w:pos="9639"/>
      </w:tabs>
      <w:ind w:left="3289"/>
    </w:pPr>
  </w:style>
  <w:style w:type="paragraph" w:styleId="Sisluet7">
    <w:name w:val="toc 7"/>
    <w:basedOn w:val="Normaali"/>
    <w:next w:val="Normaali"/>
    <w:semiHidden/>
    <w:pPr>
      <w:tabs>
        <w:tab w:val="right" w:pos="9639"/>
      </w:tabs>
      <w:ind w:left="3912"/>
    </w:pPr>
  </w:style>
  <w:style w:type="paragraph" w:styleId="Numeroituluettelo">
    <w:name w:val="List Number"/>
    <w:basedOn w:val="Normaali"/>
    <w:pPr>
      <w:ind w:left="1588" w:hanging="284"/>
    </w:pPr>
  </w:style>
  <w:style w:type="paragraph" w:styleId="Numeroituluettelo2">
    <w:name w:val="List Number 2"/>
    <w:basedOn w:val="Normaali"/>
    <w:pPr>
      <w:ind w:left="2892" w:hanging="284"/>
    </w:pPr>
  </w:style>
  <w:style w:type="paragraph" w:styleId="Numeroituluettelo3">
    <w:name w:val="List Number 3"/>
    <w:basedOn w:val="Normaali"/>
    <w:pPr>
      <w:ind w:left="4196" w:hanging="284"/>
    </w:pPr>
  </w:style>
  <w:style w:type="paragraph" w:styleId="Numeroituluettelo4">
    <w:name w:val="List Number 4"/>
    <w:basedOn w:val="Normaali"/>
    <w:pPr>
      <w:ind w:left="5500" w:hanging="284"/>
    </w:pPr>
  </w:style>
  <w:style w:type="paragraph" w:styleId="Numeroituluettelo5">
    <w:name w:val="List Number 5"/>
    <w:basedOn w:val="Normaali"/>
    <w:pPr>
      <w:ind w:left="6805" w:hanging="284"/>
    </w:pPr>
  </w:style>
  <w:style w:type="paragraph" w:styleId="Merkittyluettelo">
    <w:name w:val="List Bullet"/>
    <w:basedOn w:val="Normaali"/>
    <w:pPr>
      <w:ind w:left="1588" w:hanging="284"/>
    </w:pPr>
  </w:style>
  <w:style w:type="paragraph" w:styleId="Merkittyluettelo2">
    <w:name w:val="List Bullet 2"/>
    <w:basedOn w:val="Normaali"/>
    <w:pPr>
      <w:ind w:left="2892" w:hanging="284"/>
    </w:pPr>
  </w:style>
  <w:style w:type="paragraph" w:styleId="Merkittyluettelo3">
    <w:name w:val="List Bullet 3"/>
    <w:basedOn w:val="Normaali"/>
    <w:pPr>
      <w:ind w:left="4196" w:hanging="284"/>
    </w:pPr>
  </w:style>
  <w:style w:type="paragraph" w:styleId="Merkittyluettelo4">
    <w:name w:val="List Bullet 4"/>
    <w:basedOn w:val="Normaali"/>
    <w:pPr>
      <w:ind w:left="5500" w:hanging="284"/>
    </w:pPr>
  </w:style>
  <w:style w:type="paragraph" w:styleId="Merkittyluettelo5">
    <w:name w:val="List Bullet 5"/>
    <w:basedOn w:val="Normaali"/>
    <w:pPr>
      <w:ind w:left="6804" w:hanging="283"/>
    </w:pPr>
  </w:style>
  <w:style w:type="paragraph" w:styleId="Seliteteksti">
    <w:name w:val="Balloon Text"/>
    <w:basedOn w:val="Normaali"/>
    <w:semiHidden/>
    <w:rsid w:val="009E11F2"/>
    <w:rPr>
      <w:rFonts w:ascii="Tahoma" w:hAnsi="Tahoma" w:cs="Tahoma"/>
      <w:sz w:val="16"/>
      <w:szCs w:val="16"/>
    </w:rPr>
  </w:style>
  <w:style w:type="paragraph" w:customStyle="1" w:styleId="Otsikko10">
    <w:name w:val="Otsikko1"/>
    <w:basedOn w:val="Normaali"/>
    <w:rsid w:val="00806B29"/>
    <w:rPr>
      <w:b/>
      <w:caps/>
      <w:kern w:val="28"/>
      <w:szCs w:val="24"/>
    </w:rPr>
  </w:style>
  <w:style w:type="character" w:styleId="Sivunumero">
    <w:name w:val="page number"/>
    <w:basedOn w:val="Kappaleenoletusfontti"/>
    <w:rsid w:val="00092D87"/>
  </w:style>
  <w:style w:type="character" w:styleId="Hyperlinkki">
    <w:name w:val="Hyperlink"/>
    <w:rsid w:val="00FD5EAD"/>
    <w:rPr>
      <w:color w:val="0000FF"/>
      <w:u w:val="single"/>
    </w:rPr>
  </w:style>
  <w:style w:type="character" w:styleId="Kommentinviite">
    <w:name w:val="annotation reference"/>
    <w:rsid w:val="009C7AC7"/>
    <w:rPr>
      <w:sz w:val="16"/>
      <w:szCs w:val="16"/>
    </w:rPr>
  </w:style>
  <w:style w:type="paragraph" w:styleId="Kommentinteksti">
    <w:name w:val="annotation text"/>
    <w:basedOn w:val="Normaali"/>
    <w:link w:val="KommentintekstiChar"/>
    <w:rsid w:val="009C7AC7"/>
    <w:rPr>
      <w:sz w:val="20"/>
    </w:rPr>
  </w:style>
  <w:style w:type="character" w:customStyle="1" w:styleId="KommentintekstiChar">
    <w:name w:val="Kommentin teksti Char"/>
    <w:link w:val="Kommentinteksti"/>
    <w:rsid w:val="009C7AC7"/>
    <w:rPr>
      <w:rFonts w:ascii="Arial" w:hAnsi="Arial"/>
    </w:rPr>
  </w:style>
  <w:style w:type="paragraph" w:styleId="Kommentinotsikko">
    <w:name w:val="annotation subject"/>
    <w:basedOn w:val="Kommentinteksti"/>
    <w:next w:val="Kommentinteksti"/>
    <w:link w:val="KommentinotsikkoChar"/>
    <w:rsid w:val="009C7AC7"/>
    <w:rPr>
      <w:b/>
      <w:bCs/>
    </w:rPr>
  </w:style>
  <w:style w:type="character" w:customStyle="1" w:styleId="KommentinotsikkoChar">
    <w:name w:val="Kommentin otsikko Char"/>
    <w:link w:val="Kommentinotsikko"/>
    <w:rsid w:val="009C7AC7"/>
    <w:rPr>
      <w:rFonts w:ascii="Arial" w:hAnsi="Arial"/>
      <w:b/>
      <w:bCs/>
    </w:rPr>
  </w:style>
  <w:style w:type="paragraph" w:customStyle="1" w:styleId="Default">
    <w:name w:val="Default"/>
    <w:rsid w:val="00120063"/>
    <w:pPr>
      <w:autoSpaceDE w:val="0"/>
      <w:autoSpaceDN w:val="0"/>
      <w:adjustRightInd w:val="0"/>
    </w:pPr>
    <w:rPr>
      <w:color w:val="000000"/>
      <w:sz w:val="24"/>
      <w:szCs w:val="24"/>
    </w:rPr>
  </w:style>
  <w:style w:type="paragraph" w:customStyle="1" w:styleId="Otsake">
    <w:name w:val="Otsake"/>
    <w:basedOn w:val="Normaali"/>
    <w:next w:val="Normaali"/>
    <w:rsid w:val="007840D1"/>
    <w:pPr>
      <w:spacing w:after="240"/>
    </w:pPr>
    <w:rPr>
      <w:b/>
      <w:lang w:eastAsia="en-US"/>
    </w:rPr>
  </w:style>
  <w:style w:type="paragraph" w:styleId="Luettelokappale">
    <w:name w:val="List Paragraph"/>
    <w:basedOn w:val="Normaali"/>
    <w:uiPriority w:val="34"/>
    <w:qFormat/>
    <w:rsid w:val="00441F12"/>
    <w:pPr>
      <w:ind w:left="720"/>
      <w:contextualSpacing/>
    </w:pPr>
  </w:style>
  <w:style w:type="character" w:customStyle="1" w:styleId="YltunnisteChar">
    <w:name w:val="Ylätunniste Char"/>
    <w:basedOn w:val="Kappaleenoletusfontti"/>
    <w:link w:val="Yltunniste"/>
    <w:uiPriority w:val="99"/>
    <w:rsid w:val="00E94AD2"/>
    <w:rPr>
      <w:rFonts w:ascii="Arial" w:hAnsi="Arial"/>
      <w:sz w:val="24"/>
    </w:rPr>
  </w:style>
  <w:style w:type="character" w:customStyle="1" w:styleId="AlatunnisteChar">
    <w:name w:val="Alatunniste Char"/>
    <w:basedOn w:val="Kappaleenoletusfontti"/>
    <w:link w:val="Alatunniste"/>
    <w:uiPriority w:val="99"/>
    <w:rsid w:val="00E94AD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4806">
      <w:bodyDiv w:val="1"/>
      <w:marLeft w:val="0"/>
      <w:marRight w:val="0"/>
      <w:marTop w:val="0"/>
      <w:marBottom w:val="0"/>
      <w:divBdr>
        <w:top w:val="none" w:sz="0" w:space="0" w:color="auto"/>
        <w:left w:val="none" w:sz="0" w:space="0" w:color="auto"/>
        <w:bottom w:val="none" w:sz="0" w:space="0" w:color="auto"/>
        <w:right w:val="none" w:sz="0" w:space="0" w:color="auto"/>
      </w:divBdr>
      <w:divsChild>
        <w:div w:id="1054423555">
          <w:marLeft w:val="150"/>
          <w:marRight w:val="150"/>
          <w:marTop w:val="300"/>
          <w:marBottom w:val="0"/>
          <w:divBdr>
            <w:top w:val="none" w:sz="0" w:space="0" w:color="auto"/>
            <w:left w:val="none" w:sz="0" w:space="0" w:color="auto"/>
            <w:bottom w:val="none" w:sz="0" w:space="0" w:color="auto"/>
            <w:right w:val="none" w:sz="0" w:space="0" w:color="auto"/>
          </w:divBdr>
          <w:divsChild>
            <w:div w:id="1904489653">
              <w:marLeft w:val="300"/>
              <w:marRight w:val="300"/>
              <w:marTop w:val="0"/>
              <w:marBottom w:val="150"/>
              <w:divBdr>
                <w:top w:val="none" w:sz="0" w:space="0" w:color="auto"/>
                <w:left w:val="none" w:sz="0" w:space="0" w:color="auto"/>
                <w:bottom w:val="none" w:sz="0" w:space="0" w:color="auto"/>
                <w:right w:val="none" w:sz="0" w:space="0" w:color="auto"/>
              </w:divBdr>
              <w:divsChild>
                <w:div w:id="1609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3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1536</Words>
  <Characters>12446</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Työ- ja elinkeinoministeriölle</vt:lpstr>
    </vt:vector>
  </TitlesOfParts>
  <Company>Liitot</Company>
  <LinksUpToDate>false</LinksUpToDate>
  <CharactersWithSpaces>13955</CharactersWithSpaces>
  <SharedDoc>false</SharedDoc>
  <HLinks>
    <vt:vector size="6" baseType="variant">
      <vt:variant>
        <vt:i4>4915255</vt:i4>
      </vt:variant>
      <vt:variant>
        <vt:i4>0</vt:i4>
      </vt:variant>
      <vt:variant>
        <vt:i4>0</vt:i4>
      </vt:variant>
      <vt:variant>
        <vt:i4>5</vt:i4>
      </vt:variant>
      <vt:variant>
        <vt:lpwstr>mailto:aino.narkki@sosiaaliala.fi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 ja elinkeinoministeriölle</dc:title>
  <dc:creator>Minna Tuomisto</dc:creator>
  <cp:lastModifiedBy>Halonen Minna</cp:lastModifiedBy>
  <cp:revision>2</cp:revision>
  <cp:lastPrinted>2014-05-20T10:14:00Z</cp:lastPrinted>
  <dcterms:created xsi:type="dcterms:W3CDTF">2014-05-27T07:47:00Z</dcterms:created>
  <dcterms:modified xsi:type="dcterms:W3CDTF">2014-05-27T07:47:00Z</dcterms:modified>
</cp:coreProperties>
</file>