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16FBA">
      <w:r>
        <w:t>Sisäministeriö</w:t>
      </w:r>
    </w:p>
    <w:p w:rsidR="00082DFF" w:rsidRPr="00D55653" w:rsidP="00416FBA">
      <w:r w:rsidRPr="00D55653">
        <w:fldChar w:fldCharType="begin"/>
      </w:r>
      <w:r w:rsidRPr="00D55653">
        <w:instrText xml:space="preserve"> MACROBUTTON  AdditionalActions </w:instrText>
      </w:r>
      <w:r w:rsidRPr="00D55653">
        <w:fldChar w:fldCharType="end"/>
      </w:r>
      <w:r w:rsidR="00416FBA">
        <w:t>Hallinto- ja kehittämisosasto</w:t>
      </w:r>
    </w:p>
    <w:p w:rsidR="006B3401" w:rsidRPr="00D55653" w:rsidP="00C43D2B"/>
    <w:p w:rsidR="006B3401" w:rsidRPr="00D55653" w:rsidP="00C43D2B"/>
    <w:p w:rsidR="00B11932" w:rsidRPr="00D55653" w:rsidP="00B45C81">
      <w:r>
        <w:t>MMM:n lausuntopyyntö susikannan hoitosuunnitelmasta</w:t>
      </w:r>
    </w:p>
    <w:p w:rsidR="00E44D66" w:rsidRPr="00D55653" w:rsidP="00E44D66">
      <w:pPr>
        <w:pStyle w:val="Heading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>Poliisiosaston vastaus</w:t>
      </w:r>
      <w:r w:rsidRPr="00D55653">
        <w:rPr>
          <w:rFonts w:eastAsia="Calibri"/>
        </w:rPr>
        <w:fldChar w:fldCharType="end"/>
      </w:r>
    </w:p>
    <w:p w:rsidR="00B45C81" w:rsidP="00B45C81">
      <w:pPr>
        <w:pStyle w:val="BodyText"/>
      </w:pPr>
      <w:r>
        <w:t>Sisäministeriön poliisiosasto on tutustunut maa- ja metsätalousministeriön lausuntopyyntöön susikannan hoitosuunnitelmasta ja lausuu siitä seuraavaa.</w:t>
      </w:r>
    </w:p>
    <w:p w:rsidR="002377F0" w:rsidP="00B45C81">
      <w:pPr>
        <w:pStyle w:val="BodyText"/>
      </w:pPr>
      <w:r>
        <w:t>Susikannan hoitosuunnitelmassa on paljon poliisia koskevia kirjauksia, jotka pääasiassa</w:t>
      </w:r>
      <w:r w:rsidRPr="002377F0">
        <w:t xml:space="preserve"> koskevat Poliisihallitusta ja sen alaisia poliisilaitoksia. </w:t>
      </w:r>
      <w:r w:rsidR="00416FBA">
        <w:t>Poliisiosasto toteaa, että yhteydenpito poliisiosaston, Poliisihallituksen</w:t>
      </w:r>
      <w:r>
        <w:t xml:space="preserve">, </w:t>
      </w:r>
      <w:r w:rsidR="00416FBA">
        <w:t>poliisilaitosten suurpetoasiantuntijoiden</w:t>
      </w:r>
      <w:r>
        <w:t xml:space="preserve"> ja Suomen r</w:t>
      </w:r>
      <w:r>
        <w:t>iistakeskuksen</w:t>
      </w:r>
      <w:r w:rsidR="00416FBA">
        <w:t xml:space="preserve"> kesken on jatkuvaa, ja </w:t>
      </w:r>
      <w:r>
        <w:t>erityisesti sutta koskevat ongelmat niin valvonnan, tutkinnan kuin karkotus- ja lopetusmääräystenkin suhteet ovat hyvin tiedossa.</w:t>
      </w:r>
    </w:p>
    <w:p w:rsidR="00B45C81" w:rsidP="00B45C81">
      <w:pPr>
        <w:pStyle w:val="BodyText"/>
      </w:pPr>
      <w:r>
        <w:t>H</w:t>
      </w:r>
      <w:r>
        <w:t xml:space="preserve">oitosuunnitelmassa </w:t>
      </w:r>
      <w:r>
        <w:t xml:space="preserve">on </w:t>
      </w:r>
      <w:r>
        <w:t>sivulla 14 kirjaus "</w:t>
      </w:r>
      <w:r>
        <w:rPr>
          <w:szCs w:val="22"/>
        </w:rPr>
        <w:t>Sisäministeriön poliisiosaston tulee kohdistaa nykyistä suuremmat taloudelliset res</w:t>
      </w:r>
      <w:r>
        <w:rPr>
          <w:szCs w:val="22"/>
        </w:rPr>
        <w:t>urssit metsästyksen valvontaan</w:t>
      </w:r>
      <w:r w:rsidR="00640972">
        <w:rPr>
          <w:szCs w:val="22"/>
        </w:rPr>
        <w:t>.</w:t>
      </w:r>
      <w:r>
        <w:rPr>
          <w:szCs w:val="22"/>
        </w:rPr>
        <w:t>".</w:t>
      </w:r>
      <w:r>
        <w:t xml:space="preserve"> </w:t>
      </w:r>
      <w:r>
        <w:t xml:space="preserve">Poliisiosasto </w:t>
      </w:r>
      <w:r>
        <w:t>toteaa, että se</w:t>
      </w:r>
      <w:r w:rsidRPr="002377F0" w:rsidR="00416FBA">
        <w:t xml:space="preserve"> ottaa </w:t>
      </w:r>
      <w:r>
        <w:t>poliisille kohdennettujen määrärahojen</w:t>
      </w:r>
      <w:r w:rsidR="002377F0">
        <w:t xml:space="preserve"> </w:t>
      </w:r>
      <w:r>
        <w:t>puitteissa</w:t>
      </w:r>
      <w:r w:rsidRPr="000A0FCD">
        <w:t xml:space="preserve"> </w:t>
      </w:r>
      <w:r w:rsidRPr="002377F0">
        <w:t>huomioon</w:t>
      </w:r>
      <w:r w:rsidRPr="002377F0" w:rsidR="002377F0">
        <w:t xml:space="preserve"> </w:t>
      </w:r>
      <w:r w:rsidR="00D20353">
        <w:t xml:space="preserve">myös </w:t>
      </w:r>
      <w:r w:rsidR="00B76922">
        <w:t>metsästyksen valvontaan</w:t>
      </w:r>
      <w:r w:rsidR="002377F0">
        <w:t xml:space="preserve"> ja </w:t>
      </w:r>
      <w:r>
        <w:t>metsästysrikosten tutkintaan</w:t>
      </w:r>
      <w:r w:rsidR="002377F0">
        <w:t xml:space="preserve"> kohdennettavat </w:t>
      </w:r>
      <w:r>
        <w:t>voimavarat</w:t>
      </w:r>
      <w:r w:rsidRPr="002377F0" w:rsidR="00416FBA">
        <w:t xml:space="preserve"> sopiessaan tulostavoitt</w:t>
      </w:r>
      <w:r w:rsidR="002377F0">
        <w:t>eista Poliisihallituksen kanssa.</w:t>
      </w:r>
      <w:r w:rsidR="00B76922">
        <w:t xml:space="preserve"> </w:t>
      </w:r>
      <w:r w:rsidR="002377F0">
        <w:t>R</w:t>
      </w:r>
      <w:r w:rsidRPr="002377F0" w:rsidR="002377F0">
        <w:t>ahoituksen</w:t>
      </w:r>
      <w:r w:rsidR="002377F0">
        <w:t xml:space="preserve"> ja </w:t>
      </w:r>
      <w:r w:rsidR="00640972">
        <w:t xml:space="preserve">muiden </w:t>
      </w:r>
      <w:r w:rsidR="002377F0">
        <w:t>resurssien</w:t>
      </w:r>
      <w:r w:rsidRPr="002377F0" w:rsidR="002377F0">
        <w:t xml:space="preserve"> kohdentaminen</w:t>
      </w:r>
      <w:r w:rsidR="00B76922">
        <w:t xml:space="preserve"> käytännön toimenpiteisiin</w:t>
      </w:r>
      <w:r w:rsidRPr="002377F0" w:rsidR="002377F0">
        <w:t xml:space="preserve"> on Poliisihallituksen t</w:t>
      </w:r>
      <w:r w:rsidR="00640972">
        <w:t>ehtävä</w:t>
      </w:r>
      <w:r w:rsidR="002377F0">
        <w:t>.</w:t>
      </w:r>
      <w:r w:rsidR="00B76922">
        <w:t xml:space="preserve"> </w:t>
      </w:r>
    </w:p>
    <w:p w:rsidR="000A0FCD" w:rsidRPr="00640972" w:rsidP="00B45C81">
      <w:pPr>
        <w:pStyle w:val="BodyText"/>
      </w:pPr>
      <w:r>
        <w:t>Po</w:t>
      </w:r>
      <w:r w:rsidR="00640972">
        <w:t>liisiosasto esittää</w:t>
      </w:r>
      <w:r>
        <w:t xml:space="preserve"> hoito</w:t>
      </w:r>
      <w:r w:rsidR="00640972">
        <w:t>suunnitelman kirjausta muutettavaksi</w:t>
      </w:r>
      <w:r>
        <w:t xml:space="preserve"> niin, että </w:t>
      </w:r>
      <w:r w:rsidR="00640972">
        <w:t xml:space="preserve">ehdoton vaatimus suurempien taloudellisten resurssien kohdentamisesta metsästyksen valvontaan muutetaan kuulumaan esimerkiksi seuraavasti: </w:t>
      </w:r>
      <w:r w:rsidRPr="00640972" w:rsidR="00640972">
        <w:t>"S</w:t>
      </w:r>
      <w:r w:rsidRPr="00640972" w:rsidR="00640972">
        <w:t>isäministeriö</w:t>
      </w:r>
      <w:r w:rsidRPr="00640972" w:rsidR="00640972">
        <w:t>n poliisiosasto</w:t>
      </w:r>
      <w:r w:rsidRPr="00640972" w:rsidR="00640972">
        <w:t xml:space="preserve"> ottaa </w:t>
      </w:r>
      <w:r w:rsidRPr="00640972" w:rsidR="00D20353">
        <w:t>voimavarojen mahdollistamissa rajoissa</w:t>
      </w:r>
      <w:r w:rsidRPr="00640972" w:rsidR="00D20353">
        <w:t xml:space="preserve"> </w:t>
      </w:r>
      <w:r w:rsidRPr="00640972" w:rsidR="00640972">
        <w:t>metsästyksen valvonnan huomioon sopiessaan tulostavoitteista Poliisihallituksen kanssa</w:t>
      </w:r>
      <w:r w:rsidRPr="00640972" w:rsidR="00640972">
        <w:t>.".</w:t>
      </w:r>
    </w:p>
    <w:p w:rsidR="00FB22EE" w:rsidRPr="00640972" w:rsidP="00FB22EE">
      <w:pPr>
        <w:pStyle w:val="BodyText"/>
      </w:pPr>
      <w:r>
        <w:t>Poliisiosastolla ei ole muuta lausuttavaa asiassa.</w:t>
      </w:r>
    </w:p>
    <w:p w:rsidR="00FB22EE" w:rsidRPr="00D55653" w:rsidP="00FB22EE">
      <w:pPr>
        <w:pStyle w:val="BodyText"/>
      </w:pPr>
      <w:bookmarkStart w:id="0" w:name="_GoBack"/>
    </w:p>
    <w:p w:rsidR="00FB22EE" w:rsidRPr="00D55653" w:rsidP="00FB22EE">
      <w:pPr>
        <w:pStyle w:val="BodyText"/>
      </w:pPr>
      <w:bookmarkEnd w:id="0"/>
    </w:p>
    <w:p w:rsidR="00897327" w:rsidRPr="00D55653" w:rsidP="00897327">
      <w:pPr>
        <w:pStyle w:val="BodyText"/>
      </w:pPr>
      <w:r>
        <w:t>Poliisijohtaja</w:t>
      </w:r>
      <w:r w:rsidRPr="00D55653" w:rsidR="00D20353">
        <w:tab/>
      </w:r>
      <w:r>
        <w:tab/>
        <w:t>Stefan Gerkman</w:t>
      </w:r>
    </w:p>
    <w:p w:rsidR="00897327" w:rsidRPr="00D55653" w:rsidP="00897327">
      <w:pPr>
        <w:pStyle w:val="BodyText"/>
      </w:pPr>
    </w:p>
    <w:p w:rsidR="00082DFF" w:rsidRPr="00D55653" w:rsidP="00754595">
      <w:pPr>
        <w:pStyle w:val="BodyText"/>
      </w:pPr>
      <w:r>
        <w:t>Poliisitarkastaja</w:t>
      </w:r>
      <w:r w:rsidRPr="00D55653" w:rsidR="00D20353">
        <w:tab/>
      </w:r>
      <w:r>
        <w:t>Seppo Sivula</w:t>
      </w: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A8130D">
      <w:pPr>
        <w:pStyle w:val="BodyText"/>
      </w:pPr>
      <w:r w:rsidRPr="00D55653">
        <w:fldChar w:fldCharType="begin"/>
      </w:r>
      <w:r w:rsidRPr="00D55653">
        <w:instrText xml:space="preserve"> DOCPROPERTY  sm_allekirjoitusfraasi  \* MERGEFORMAT </w:instrText>
      </w:r>
      <w:r w:rsidRPr="00D55653">
        <w:fldChar w:fldCharType="separate"/>
      </w:r>
      <w:r w:rsidRPr="00D55653">
        <w:t>Asiakirja on sähköisesti allekirjoitettu asianhallintajärjestelmässä. Sisäministeriö 27.08.2019 klo 08:28. Allekirjoituksen oikeellisuuden</w:t>
      </w:r>
      <w:r w:rsidRPr="00D55653">
        <w:t xml:space="preserve"> voi todentaa kirjaamosta.</w:t>
      </w:r>
      <w:r w:rsidRPr="00D55653">
        <w:fldChar w:fldCharType="end"/>
      </w: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p w:rsidR="00082DFF" w:rsidRPr="00D55653" w:rsidP="003448DA">
      <w:pPr>
        <w:pStyle w:val="BodyText"/>
      </w:pP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525"/>
        <w:gridCol w:w="7307"/>
      </w:tblGrid>
      <w:tr w:rsidTr="00A8130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P="00082DFF">
            <w:pPr>
              <w:rPr>
                <w:lang w:val="fi-FI"/>
              </w:rPr>
            </w:pPr>
          </w:p>
        </w:tc>
      </w:tr>
      <w:tr w:rsidTr="00A8130D">
        <w:tblPrEx>
          <w:tblW w:w="0" w:type="auto"/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lang w:val="fi-FI"/>
              </w:rPr>
              <w:instrText xml:space="preserve"> MACROBUTTON  AdditionalActions </w:instrText>
            </w:r>
            <w:r w:rsidRPr="00D55653">
              <w:rPr>
                <w:lang w:val="fi-FI"/>
              </w:rPr>
              <w:instrText xml:space="preserve">Jakelu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D55653" w:rsidP="00082DFF">
            <w:pPr>
              <w:rPr>
                <w:lang w:val="fi-FI"/>
              </w:rPr>
            </w:pPr>
            <w:r>
              <w:t>HKO</w:t>
            </w:r>
          </w:p>
        </w:tc>
      </w:tr>
      <w:tr w:rsidTr="00A8130D">
        <w:tblPrEx>
          <w:tblW w:w="0" w:type="auto"/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</w:p>
        </w:tc>
        <w:tc>
          <w:tcPr>
            <w:tcW w:w="7307" w:type="dxa"/>
          </w:tcPr>
          <w:p w:rsidR="00082DFF" w:rsidRPr="00D55653" w:rsidP="00082DFF">
            <w:pPr>
              <w:rPr>
                <w:lang w:val="fi-FI"/>
              </w:rPr>
            </w:pPr>
          </w:p>
        </w:tc>
      </w:tr>
      <w:tr w:rsidTr="00A8130D">
        <w:tblPrEx>
          <w:tblW w:w="0" w:type="auto"/>
          <w:tblLayout w:type="fixed"/>
          <w:tblCellMar>
            <w:left w:w="57" w:type="dxa"/>
            <w:right w:w="0" w:type="dxa"/>
          </w:tblCellMar>
          <w:tblLook w:val="04A0"/>
        </w:tblPrEx>
        <w:tc>
          <w:tcPr>
            <w:tcW w:w="2525" w:type="dxa"/>
          </w:tcPr>
          <w:p w:rsidR="00082DFF" w:rsidRPr="00D55653" w:rsidP="00082DFF">
            <w:pPr>
              <w:rPr>
                <w:lang w:val="fi-FI"/>
              </w:rPr>
            </w:pPr>
            <w:r w:rsidRPr="00D55653">
              <w:fldChar w:fldCharType="begin"/>
            </w:r>
            <w:r w:rsidRPr="00D55653">
              <w:rPr>
                <w:lang w:val="fi-FI"/>
              </w:rPr>
              <w:instrText xml:space="preserve"> MACROBUTTON  AdditionalActions </w:instrText>
            </w:r>
            <w:r w:rsidRPr="00D55653">
              <w:rPr>
                <w:lang w:val="fi-FI"/>
              </w:rPr>
              <w:instrText xml:space="preserve">Tiedoksi </w:instrText>
            </w:r>
            <w:r w:rsidRPr="00D55653">
              <w:fldChar w:fldCharType="end"/>
            </w:r>
          </w:p>
        </w:tc>
        <w:tc>
          <w:tcPr>
            <w:tcW w:w="7307" w:type="dxa"/>
          </w:tcPr>
          <w:p w:rsidR="00082DFF" w:rsidRPr="00640972" w:rsidP="00082DFF">
            <w:pPr>
              <w:rPr>
                <w:lang w:val="fi-FI"/>
              </w:rPr>
            </w:pPr>
            <w:r>
              <w:rPr>
                <w:lang w:val="fi-FI"/>
              </w:rPr>
              <w:t>Vesa Pihajoki (vesa.pihajoki@poliisi.fi)</w:t>
            </w:r>
          </w:p>
          <w:p w:rsidR="00640972" w:rsidRPr="00640972" w:rsidP="00082DFF">
            <w:pPr>
              <w:rPr>
                <w:lang w:val="fi-FI"/>
              </w:rPr>
            </w:pPr>
            <w:r w:rsidRPr="00640972">
              <w:rPr>
                <w:lang w:val="fi-FI"/>
              </w:rPr>
              <w:t xml:space="preserve">Harri-Pekka Pohjolainen </w:t>
            </w:r>
            <w:r>
              <w:rPr>
                <w:lang w:val="fi-FI"/>
              </w:rPr>
              <w:t>(harri-pekka.pohjolainen@poliisi.fi)</w:t>
            </w:r>
          </w:p>
        </w:tc>
      </w:tr>
    </w:tbl>
    <w:p w:rsidR="00082DFF" w:rsidRPr="00D55653" w:rsidP="0098392F"/>
    <w:sectPr w:rsidSect="00974A00">
      <w:headerReference w:type="default" r:id="rId5"/>
      <w:headerReference w:type="first" r:id="rId6"/>
      <w:footerReference w:type="first" r:id="rId7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DFF" w:rsidRPr="00082DFF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2" o:spid="_x0000_s2049" style="mso-position-vertical-relative:page;mso-width-percent:0;mso-width-relative:margin;mso-wrap-distance-bottom:0;mso-wrap-distance-left:9pt;mso-wrap-distance-right:9pt;mso-wrap-distance-top:0;mso-wrap-style:square;position:absolute;visibility:visible;z-index:-251656192" from="0.05pt,747.75pt" to="481.95pt,747.75pt" strokecolor="#142d55" strokeweight="1pt">
              <v:stroke joinstyle="miter"/>
            </v:line>
          </w:pict>
        </mc:Fallback>
      </mc:AlternateContent>
    </w:r>
  </w:p>
  <w:p w:rsidR="00082DFF" w:rsidRPr="00F83065" w:rsidP="00F83065">
    <w:pPr>
      <w:pStyle w:val="Footer"/>
    </w:pPr>
    <w:r w:rsidRPr="00F83065">
      <w:t>Kirkkokatu 12, Helsinki</w:t>
    </w:r>
  </w:p>
  <w:p w:rsidR="00082DFF" w:rsidRPr="00F83065" w:rsidP="00F83065">
    <w:pPr>
      <w:pStyle w:val="Footer"/>
    </w:pPr>
    <w:r w:rsidRPr="00F83065">
      <w:t>PL 26, 00023 Valtioneuvosto</w:t>
    </w:r>
    <w:r w:rsidRPr="00F83065">
      <w:br/>
      <w:t xml:space="preserve">Vaihde 0295 480 171 | </w:t>
    </w:r>
    <w:r w:rsidRPr="00F83065">
      <w:t>kirjaamo@intermin.fi | www.intermin.fi</w:t>
    </w:r>
  </w:p>
  <w:p w:rsidR="00082D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EB6C6D">
      <w:tblPrEx>
        <w:tblW w:w="10347" w:type="dxa"/>
        <w:tblLayout w:type="fixed"/>
        <w:tblLook w:val="04A0"/>
      </w:tblPrEx>
      <w:tc>
        <w:tcPr>
          <w:tcW w:w="5222" w:type="dxa"/>
        </w:tcPr>
        <w:p w:rsidR="00A147F3" w:rsidRPr="00770045" w:rsidP="0098392F">
          <w:pPr>
            <w:pStyle w:val="Header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P="0098392F">
          <w:pPr>
            <w:pStyle w:val="Header"/>
          </w:pPr>
        </w:p>
      </w:tc>
      <w:tc>
        <w:tcPr>
          <w:tcW w:w="1463" w:type="dxa"/>
        </w:tcPr>
        <w:p w:rsidR="00A147F3" w:rsidP="0098392F">
          <w:pPr>
            <w:pStyle w:val="Header"/>
          </w:pPr>
        </w:p>
      </w:tc>
      <w:tc>
        <w:tcPr>
          <w:tcW w:w="1054" w:type="dxa"/>
        </w:tcPr>
        <w:p w:rsidR="00A147F3" w:rsidP="0098392F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hAnsi="Arial" w:eastAsiaTheme="minorHAnsi" w:cs="Calibri"/>
              <w:noProof/>
              <w:sz w:val="22"/>
              <w:szCs w:val="18"/>
              <w:lang w:val="fi-FI" w:eastAsia="en-US" w:bidi="ar-SA"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hAnsi="Arial" w:eastAsiaTheme="minorHAnsi" w:cs="Calibri"/>
              <w:noProof/>
              <w:sz w:val="22"/>
              <w:szCs w:val="18"/>
              <w:lang w:val="fi-FI" w:eastAsia="en-US" w:bidi="ar-SA"/>
            </w:rPr>
            <w:t>2</w:t>
          </w:r>
          <w:r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268"/>
    </w:tblGrid>
    <w:tr w:rsidTr="00672273">
      <w:tblPrEx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2"/>
      </w:trPr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SM1921694</w:t>
          </w:r>
          <w:r w:rsidRPr="008F7C56">
            <w:rPr>
              <w:rFonts w:eastAsia="Cambria"/>
            </w:rPr>
            <w:fldChar w:fldCharType="end"/>
          </w:r>
        </w:p>
      </w:tc>
    </w:tr>
    <w:tr w:rsidTr="00672273">
      <w:tblPrEx>
        <w:tblW w:w="0" w:type="auto"/>
        <w:tblInd w:w="5040" w:type="dxa"/>
        <w:tblLook w:val="04A0"/>
      </w:tblPrEx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Tr="00672273">
      <w:tblPrEx>
        <w:tblW w:w="0" w:type="auto"/>
        <w:tblInd w:w="5040" w:type="dxa"/>
        <w:tblLook w:val="04A0"/>
      </w:tblPrEx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27.08.2019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SMDno-2019-1268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P="0098392F">
    <w:pPr>
      <w:pStyle w:val="Header"/>
    </w:pPr>
  </w:p>
  <w:p w:rsidR="00FB22EE" w:rsidP="0098392F">
    <w:pPr>
      <w:pStyle w:val="Header"/>
    </w:pPr>
  </w:p>
  <w:p w:rsidR="00FB22EE" w:rsidP="00983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DFF" w:rsidRPr="00D55653" w:rsidP="0098392F">
    <w:pPr>
      <w:pStyle w:val="Header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>
      <w:t>1</w:t>
    </w:r>
    <w:r w:rsidRPr="00D55653">
      <w:fldChar w:fldCharType="end"/>
    </w:r>
    <w:r w:rsidRPr="00D55653">
      <w:t xml:space="preserve"> (</w:t>
    </w:r>
    <w:r w:rsidRPr="00D55653">
      <w:fldChar w:fldCharType="begin"/>
    </w:r>
    <w:r w:rsidRPr="00D55653">
      <w:instrText xml:space="preserve"> NUMPAGES   \* MERGEFORMAT </w:instrText>
    </w:r>
    <w:r w:rsidRPr="00D55653">
      <w:fldChar w:fldCharType="separate"/>
    </w:r>
    <w:r>
      <w:t>2</w:t>
    </w:r>
    <w:r w:rsidRPr="00D55653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2268"/>
    </w:tblGrid>
    <w:tr w:rsidTr="00082DFF">
      <w:tblPrEx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2"/>
      </w:trPr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SM1921694</w:t>
          </w:r>
          <w:r w:rsidRPr="00D55653">
            <w:rPr>
              <w:rFonts w:eastAsia="Cambria"/>
            </w:rPr>
            <w:fldChar w:fldCharType="end"/>
          </w:r>
        </w:p>
      </w:tc>
    </w:tr>
    <w:tr w:rsidTr="00082DFF">
      <w:tblPrEx>
        <w:tblW w:w="0" w:type="auto"/>
        <w:tblInd w:w="5040" w:type="dxa"/>
        <w:tblLook w:val="04A0"/>
      </w:tblPrEx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Tr="00082DFF">
      <w:tblPrEx>
        <w:tblW w:w="0" w:type="auto"/>
        <w:tblInd w:w="5040" w:type="dxa"/>
        <w:tblLook w:val="04A0"/>
      </w:tblPrEx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27.08.2019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SMDno-2019-1268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P="0098392F">
    <w:pPr>
      <w:pStyle w:val="Header"/>
    </w:pPr>
  </w:p>
  <w:p w:rsidR="00082DFF" w:rsidRPr="00D55653" w:rsidP="0098392F">
    <w:pPr>
      <w:pStyle w:val="Header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P="0098392F">
    <w:pPr>
      <w:pStyle w:val="Header"/>
    </w:pPr>
  </w:p>
  <w:p w:rsidR="002723D0" w:rsidRPr="00D55653" w:rsidP="0098392F">
    <w:pPr>
      <w:pStyle w:val="Header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11C27B62"/>
    <w:multiLevelType w:val="multilevel"/>
    <w:tmpl w:val="5BD42AB8"/>
    <w:numStyleLink w:val="Numeroituotsikointi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23421A62"/>
    <w:styleLink w:val="Luettelomerki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Heading1">
    <w:name w:val="heading 1"/>
    <w:next w:val="BodyText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hAnsi="Cambria"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BodyText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hAnsi="Cambria" w:eastAsiaTheme="majorEastAsia" w:cstheme="majorBidi"/>
      <w:bCs/>
    </w:rPr>
  </w:style>
  <w:style w:type="paragraph" w:styleId="Heading4">
    <w:name w:val="heading 4"/>
    <w:basedOn w:val="Normal"/>
    <w:next w:val="BodyText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A147F3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DefaultParagraphFont"/>
    <w:link w:val="Footer"/>
    <w:uiPriority w:val="99"/>
    <w:rsid w:val="00F83065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ListNumber">
    <w:name w:val="List Number"/>
    <w:basedOn w:val="Normal"/>
    <w:uiPriority w:val="99"/>
    <w:rsid w:val="00A147F3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754595"/>
    <w:rPr>
      <w:rFonts w:ascii="Cambria" w:hAnsi="Cambria" w:eastAsiaTheme="majorEastAsia" w:cstheme="majorBidi"/>
      <w:b/>
      <w:bCs/>
      <w:sz w:val="24"/>
      <w:szCs w:val="28"/>
    </w:rPr>
  </w:style>
  <w:style w:type="paragraph" w:styleId="TOCHeading">
    <w:name w:val="TOC Heading"/>
    <w:next w:val="Normal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072D8C"/>
    <w:rPr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DefaultParagraphFont"/>
    <w:link w:val="BodyText"/>
    <w:uiPriority w:val="1"/>
    <w:rsid w:val="00754595"/>
    <w:rPr>
      <w:rFonts w:ascii="Calibri" w:hAnsi="Calibri" w:cs="Calibri"/>
      <w:sz w:val="22"/>
    </w:rPr>
  </w:style>
  <w:style w:type="paragraph" w:styleId="NoSpacing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E44D66"/>
    <w:rPr>
      <w:rFonts w:ascii="Cambria" w:hAnsi="Cambria" w:eastAsiaTheme="majorEastAsia" w:cstheme="majorBidi"/>
      <w:b/>
      <w:sz w:val="22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754595"/>
    <w:rPr>
      <w:rFonts w:ascii="Cambria" w:hAnsi="Cambria" w:eastAsiaTheme="majorEastAsia" w:cstheme="majorBidi"/>
      <w:bCs/>
      <w:sz w:val="22"/>
    </w:rPr>
  </w:style>
  <w:style w:type="character" w:customStyle="1" w:styleId="Otsikko4Char">
    <w:name w:val="Otsikko 4 Char"/>
    <w:basedOn w:val="DefaultParagraphFont"/>
    <w:link w:val="Heading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l"/>
    <w:rsid w:val="00A147F3"/>
  </w:style>
  <w:style w:type="table" w:customStyle="1" w:styleId="TaulukkoRuudukko1">
    <w:name w:val="Taulukko Ruudukko1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TableNormal"/>
    <w:next w:val="TableGrid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CFC0-7C98-4FAD-B87D-3CEC2AC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Sivula Seppo SM</cp:lastModifiedBy>
  <cp:revision>34</cp:revision>
  <dcterms:created xsi:type="dcterms:W3CDTF">2015-04-15T10:42:00Z</dcterms:created>
  <dcterms:modified xsi:type="dcterms:W3CDTF">2019-08-26T07:52:00Z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27.08.2019 klo 08:28.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SMDno-2019-1268</vt:lpwstr>
  </property>
  <property fmtid="{D5CDD505-2E9C-101B-9397-08002B2CF9AE}" pid="6" name="sm_id">
    <vt:lpwstr>SM1921694</vt:lpwstr>
  </property>
  <property fmtid="{D5CDD505-2E9C-101B-9397-08002B2CF9AE}" pid="7" name="sm_käsittelyluokka">
    <vt:lpwstr/>
  </property>
  <property fmtid="{D5CDD505-2E9C-101B-9397-08002B2CF9AE}" pid="8" name="sm_laatija">
    <vt:lpwstr>Seppo Sivula</vt:lpwstr>
  </property>
  <property fmtid="{D5CDD505-2E9C-101B-9397-08002B2CF9AE}" pid="9" name="sm_laatimispvm">
    <vt:lpwstr>26.08.2019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Poliisiosaston vastaus</vt:lpwstr>
  </property>
  <property fmtid="{D5CDD505-2E9C-101B-9397-08002B2CF9AE}" pid="15" name="sm_pvm">
    <vt:lpwstr>27.08.2019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