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D8" w:rsidRPr="00DA3BD6" w:rsidRDefault="009E24D8" w:rsidP="009E24D8">
      <w:pPr>
        <w:rPr>
          <w:b/>
          <w:color w:val="000000"/>
          <w:lang w:val="fi-FI"/>
        </w:rPr>
      </w:pPr>
      <w:r w:rsidRPr="00F617AA">
        <w:rPr>
          <w:b/>
          <w:color w:val="000000"/>
          <w:lang w:val="fi-FI"/>
        </w:rPr>
        <w:t>Aika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="003E3499">
        <w:rPr>
          <w:b/>
          <w:color w:val="000000"/>
          <w:lang w:val="fi-FI"/>
        </w:rPr>
        <w:t>2</w:t>
      </w:r>
      <w:r w:rsidR="00DA3BD6" w:rsidRPr="00DA3BD6">
        <w:rPr>
          <w:b/>
          <w:color w:val="000000"/>
          <w:lang w:val="fi-FI"/>
        </w:rPr>
        <w:t>8.3</w:t>
      </w:r>
      <w:r w:rsidR="00B879E3" w:rsidRPr="00DA3BD6">
        <w:rPr>
          <w:b/>
          <w:color w:val="000000"/>
          <w:lang w:val="fi-FI"/>
        </w:rPr>
        <w:t>.2011</w:t>
      </w:r>
      <w:r w:rsidR="00A71304" w:rsidRPr="00DA3BD6">
        <w:rPr>
          <w:b/>
          <w:color w:val="000000"/>
          <w:lang w:val="fi-FI"/>
        </w:rPr>
        <w:t>, klo 9</w:t>
      </w:r>
      <w:r w:rsidR="003E3499">
        <w:rPr>
          <w:b/>
          <w:color w:val="000000"/>
          <w:lang w:val="fi-FI"/>
        </w:rPr>
        <w:t>.00–12.3</w:t>
      </w:r>
      <w:r w:rsidRPr="00DA3BD6">
        <w:rPr>
          <w:b/>
          <w:color w:val="000000"/>
          <w:lang w:val="fi-FI"/>
        </w:rPr>
        <w:t>0</w:t>
      </w:r>
    </w:p>
    <w:p w:rsidR="009E24D8" w:rsidRPr="00DA3BD6" w:rsidRDefault="009E24D8" w:rsidP="009E24D8">
      <w:pPr>
        <w:rPr>
          <w:b/>
          <w:color w:val="000000"/>
          <w:lang w:val="fi-FI"/>
        </w:rPr>
      </w:pPr>
      <w:r w:rsidRPr="00DA3BD6">
        <w:rPr>
          <w:b/>
          <w:color w:val="000000"/>
          <w:lang w:val="fi-FI"/>
        </w:rPr>
        <w:t xml:space="preserve">Paikka </w:t>
      </w:r>
      <w:r w:rsidRPr="00DA3BD6">
        <w:rPr>
          <w:b/>
          <w:color w:val="000000"/>
          <w:lang w:val="fi-FI"/>
        </w:rPr>
        <w:tab/>
      </w:r>
      <w:r w:rsidRPr="00DA3BD6">
        <w:rPr>
          <w:b/>
          <w:color w:val="000000"/>
          <w:lang w:val="fi-FI"/>
        </w:rPr>
        <w:tab/>
      </w:r>
      <w:r w:rsidR="00DA3BD6" w:rsidRPr="00DA3BD6">
        <w:rPr>
          <w:b/>
          <w:color w:val="000000"/>
          <w:lang w:val="fi-FI"/>
        </w:rPr>
        <w:t xml:space="preserve">YM, kokoushuone </w:t>
      </w:r>
      <w:r w:rsidR="003E3499">
        <w:rPr>
          <w:b/>
          <w:color w:val="000000"/>
          <w:lang w:val="fi-FI"/>
        </w:rPr>
        <w:t>Kortteli</w:t>
      </w:r>
    </w:p>
    <w:p w:rsidR="009E4304" w:rsidRPr="00F617AA" w:rsidRDefault="009E4304" w:rsidP="009E24D8">
      <w:pPr>
        <w:rPr>
          <w:color w:val="000000"/>
          <w:lang w:val="fi-FI"/>
        </w:rPr>
      </w:pPr>
    </w:p>
    <w:p w:rsidR="0078106D" w:rsidRPr="009178AA" w:rsidRDefault="009E24D8" w:rsidP="00DA3BD6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>Läsnä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Pr="009178AA">
        <w:rPr>
          <w:color w:val="000000"/>
          <w:lang w:val="fi-FI"/>
        </w:rPr>
        <w:t>Haunia, Sirkka (pj)</w:t>
      </w:r>
    </w:p>
    <w:p w:rsidR="00EA7DF0" w:rsidRPr="009178AA" w:rsidRDefault="009E24D8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Honkatukia, Outi</w:t>
      </w:r>
    </w:p>
    <w:p w:rsidR="00EA7DF0" w:rsidRPr="009178AA" w:rsidRDefault="00DA3BD6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Kaipainen, Jaana</w:t>
      </w:r>
      <w:r w:rsidR="009D776C" w:rsidRPr="009178AA">
        <w:rPr>
          <w:color w:val="000000"/>
          <w:lang w:val="fi-FI"/>
        </w:rPr>
        <w:t xml:space="preserve"> </w:t>
      </w:r>
    </w:p>
    <w:p w:rsidR="002A28A6" w:rsidRPr="009178AA" w:rsidRDefault="009E24D8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  <w:t xml:space="preserve"> </w:t>
      </w:r>
      <w:r w:rsidRPr="009178AA">
        <w:rPr>
          <w:color w:val="000000"/>
          <w:lang w:val="fi-FI"/>
        </w:rPr>
        <w:tab/>
        <w:t>Kosonen, Pekka</w:t>
      </w:r>
    </w:p>
    <w:p w:rsidR="00DA3BD6" w:rsidRPr="009178AA" w:rsidRDefault="00EA7DF0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Kuokkanen, Tuomas</w:t>
      </w:r>
    </w:p>
    <w:p w:rsidR="00EA7DF0" w:rsidRPr="009178AA" w:rsidRDefault="00DA3BD6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Nummelin, Marjo</w:t>
      </w:r>
    </w:p>
    <w:p w:rsidR="003E3499" w:rsidRPr="009178AA" w:rsidRDefault="003E3499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Ojala, Jaakko</w:t>
      </w:r>
    </w:p>
    <w:p w:rsidR="00EA7DF0" w:rsidRPr="009178AA" w:rsidRDefault="003B17C9" w:rsidP="009D776C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Pietikäinen, Johanna</w:t>
      </w:r>
    </w:p>
    <w:p w:rsidR="009D776C" w:rsidRPr="009178AA" w:rsidRDefault="009D776C" w:rsidP="009D776C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Sundman, Folke</w:t>
      </w:r>
    </w:p>
    <w:p w:rsidR="003E3499" w:rsidRPr="009178AA" w:rsidRDefault="003E3499" w:rsidP="009D776C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Tirkkonen, Juhani</w:t>
      </w:r>
    </w:p>
    <w:p w:rsidR="007809D3" w:rsidRPr="009178AA" w:rsidRDefault="002A28A6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Turunen, Merj</w:t>
      </w:r>
      <w:r w:rsidR="00DA3BD6" w:rsidRPr="009178AA">
        <w:rPr>
          <w:color w:val="000000"/>
          <w:lang w:val="fi-FI"/>
        </w:rPr>
        <w:t>a</w:t>
      </w:r>
    </w:p>
    <w:p w:rsidR="003E3499" w:rsidRPr="009178AA" w:rsidRDefault="003E3499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Uosukainen, Jukka</w:t>
      </w:r>
    </w:p>
    <w:p w:rsidR="009E24D8" w:rsidRPr="009178AA" w:rsidRDefault="007809D3" w:rsidP="009E24D8">
      <w:pPr>
        <w:rPr>
          <w:color w:val="000000"/>
          <w:lang w:val="fi-FI"/>
        </w:rPr>
      </w:pPr>
      <w:r w:rsidRPr="009178AA">
        <w:rPr>
          <w:color w:val="000000"/>
          <w:lang w:val="fi-FI"/>
        </w:rPr>
        <w:tab/>
      </w:r>
      <w:r w:rsidRPr="009178AA">
        <w:rPr>
          <w:color w:val="000000"/>
          <w:lang w:val="fi-FI"/>
        </w:rPr>
        <w:tab/>
        <w:t>Kahra, Matti</w:t>
      </w:r>
      <w:r w:rsidR="009E24D8" w:rsidRPr="009178AA">
        <w:rPr>
          <w:color w:val="000000"/>
          <w:lang w:val="fi-FI"/>
        </w:rPr>
        <w:t xml:space="preserve"> (siht.)</w:t>
      </w:r>
    </w:p>
    <w:p w:rsidR="009E24D8" w:rsidRPr="009D776C" w:rsidRDefault="009E24D8" w:rsidP="009E24D8">
      <w:pPr>
        <w:rPr>
          <w:color w:val="000000"/>
          <w:lang w:val="fi-FI"/>
        </w:rPr>
      </w:pPr>
    </w:p>
    <w:p w:rsidR="000A4EAC" w:rsidRDefault="000A4EAC" w:rsidP="009E24D8">
      <w:pPr>
        <w:rPr>
          <w:color w:val="000000"/>
          <w:lang w:val="fi-FI"/>
        </w:rPr>
      </w:pPr>
    </w:p>
    <w:p w:rsidR="003E3499" w:rsidRDefault="003E3499" w:rsidP="003E3499">
      <w:pPr>
        <w:jc w:val="both"/>
        <w:rPr>
          <w:color w:val="000000"/>
          <w:lang w:val="fi-FI"/>
        </w:rPr>
      </w:pPr>
      <w:r>
        <w:rPr>
          <w:color w:val="000000"/>
          <w:lang w:val="fi-FI"/>
        </w:rPr>
        <w:t>Ennen varsinaisen kokouksen alkua Jaakko Ojala kertoi Budapestin epävirallisen ympäristöneuvoston keskusteluista ja tuloksista. Kokouksessa oli kaksi suurta asiakokonaisuutta k</w:t>
      </w:r>
      <w:r w:rsidR="00717186">
        <w:rPr>
          <w:color w:val="000000"/>
          <w:lang w:val="fi-FI"/>
        </w:rPr>
        <w:t>äsittelyssä</w:t>
      </w:r>
      <w:r>
        <w:rPr>
          <w:color w:val="000000"/>
          <w:lang w:val="fi-FI"/>
        </w:rPr>
        <w:t>: vesi ja i</w:t>
      </w:r>
      <w:r w:rsidR="00D03D84">
        <w:rPr>
          <w:color w:val="000000"/>
          <w:lang w:val="fi-FI"/>
        </w:rPr>
        <w:t xml:space="preserve">lmastoasiat. Ilmastopuolella keskusteltiin etenkin Kioton pöytäkirjan tulevaisuuteen liittyvistä kysymyksistä. EU:lle Kioton tavoitteen saavuttaminen ei ole ongelma. Connie Hedegaardin ja komission puheenvuoroissa ei ollut erityisiä painotuksia. Kokouksessa UK ja muut 2020 päästövähennystavoitteen korottamista -30 % -kannattavat maat järjestivät oman </w:t>
      </w:r>
      <w:r w:rsidR="00717186">
        <w:rPr>
          <w:color w:val="000000"/>
          <w:lang w:val="fi-FI"/>
        </w:rPr>
        <w:t>tapaamisen</w:t>
      </w:r>
      <w:r w:rsidR="00D03D84">
        <w:rPr>
          <w:color w:val="000000"/>
          <w:lang w:val="fi-FI"/>
        </w:rPr>
        <w:t>. UK:n edustaja oli tiedustellut myös Suom</w:t>
      </w:r>
      <w:r w:rsidR="00340963">
        <w:rPr>
          <w:color w:val="000000"/>
          <w:lang w:val="fi-FI"/>
        </w:rPr>
        <w:t>en halukkuutta liittyä ryhmään.</w:t>
      </w:r>
      <w:r w:rsidR="00717186">
        <w:rPr>
          <w:color w:val="000000"/>
          <w:lang w:val="fi-FI"/>
        </w:rPr>
        <w:t xml:space="preserve"> Asialistalla</w:t>
      </w:r>
      <w:r w:rsidR="00807A7C">
        <w:rPr>
          <w:color w:val="000000"/>
          <w:lang w:val="fi-FI"/>
        </w:rPr>
        <w:t xml:space="preserve"> oli</w:t>
      </w:r>
      <w:r w:rsidR="00717186">
        <w:rPr>
          <w:color w:val="000000"/>
          <w:lang w:val="fi-FI"/>
        </w:rPr>
        <w:t xml:space="preserve">vat myös </w:t>
      </w:r>
      <w:r w:rsidR="00807A7C">
        <w:rPr>
          <w:color w:val="000000"/>
          <w:lang w:val="fi-FI"/>
        </w:rPr>
        <w:t xml:space="preserve">komission 2050 </w:t>
      </w:r>
      <w:r w:rsidR="00717186">
        <w:rPr>
          <w:color w:val="000000"/>
          <w:lang w:val="fi-FI"/>
        </w:rPr>
        <w:t xml:space="preserve">low-carbon roadmap ja mekanismit. </w:t>
      </w:r>
      <w:r w:rsidR="00807A7C">
        <w:rPr>
          <w:color w:val="000000"/>
          <w:lang w:val="fi-FI"/>
        </w:rPr>
        <w:t xml:space="preserve">Roadmapissa </w:t>
      </w:r>
      <w:r w:rsidR="00530D8A">
        <w:rPr>
          <w:color w:val="000000"/>
          <w:lang w:val="fi-FI"/>
        </w:rPr>
        <w:t>päästövähennykset on ajateltu saavutettavaksi ainoastaan EU:n sisäisillä toimilla. Tässä mielessä EU:lla on kv-neuvotteluissa ja sisäisissä keskusteluissa kahtia</w:t>
      </w:r>
      <w:r w:rsidR="00717186">
        <w:rPr>
          <w:color w:val="000000"/>
          <w:lang w:val="fi-FI"/>
        </w:rPr>
        <w:t xml:space="preserve"> </w:t>
      </w:r>
      <w:r w:rsidR="00530D8A">
        <w:rPr>
          <w:color w:val="000000"/>
          <w:lang w:val="fi-FI"/>
        </w:rPr>
        <w:t xml:space="preserve">jakautunut kanta. </w:t>
      </w:r>
    </w:p>
    <w:p w:rsidR="003E3499" w:rsidRPr="00F617AA" w:rsidRDefault="003E3499" w:rsidP="009E24D8">
      <w:pPr>
        <w:rPr>
          <w:color w:val="000000"/>
          <w:lang w:val="fi-FI"/>
        </w:rPr>
      </w:pPr>
    </w:p>
    <w:p w:rsidR="003E3499" w:rsidRDefault="003E3499" w:rsidP="003E3499">
      <w:pPr>
        <w:pStyle w:val="Luettelokappale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Kokouksen avaus</w:t>
      </w:r>
    </w:p>
    <w:p w:rsidR="00530D8A" w:rsidRPr="00530D8A" w:rsidRDefault="00530D8A" w:rsidP="00530D8A">
      <w:pPr>
        <w:spacing w:before="120" w:after="120" w:line="360" w:lineRule="auto"/>
        <w:rPr>
          <w:lang w:val="fi-FI"/>
        </w:rPr>
      </w:pPr>
      <w:r>
        <w:rPr>
          <w:lang w:val="fi-FI"/>
        </w:rPr>
        <w:t xml:space="preserve">Kokous avattiin klo 9.15. </w:t>
      </w:r>
    </w:p>
    <w:p w:rsidR="00530D8A" w:rsidRDefault="003E3499" w:rsidP="00530D8A">
      <w:pPr>
        <w:pStyle w:val="Luettelokappale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b/>
          <w:lang w:val="fi-FI"/>
        </w:rPr>
      </w:pPr>
      <w:r w:rsidRPr="003E3499">
        <w:rPr>
          <w:rFonts w:ascii="Arial" w:hAnsi="Arial" w:cs="Arial"/>
          <w:b/>
          <w:lang w:val="fi-FI"/>
        </w:rPr>
        <w:t>Edellisen kokouksen pöytäkirja</w:t>
      </w:r>
    </w:p>
    <w:p w:rsidR="00530D8A" w:rsidRPr="00530D8A" w:rsidRDefault="00530D8A" w:rsidP="00530D8A">
      <w:pPr>
        <w:spacing w:before="120" w:after="120" w:line="360" w:lineRule="auto"/>
        <w:rPr>
          <w:lang w:val="fi-FI"/>
        </w:rPr>
      </w:pPr>
      <w:r>
        <w:rPr>
          <w:lang w:val="fi-FI"/>
        </w:rPr>
        <w:t xml:space="preserve">Matti on lähettänyt pöytäkirjan 25.3. ryhmälle kommentoitavaksi. </w:t>
      </w:r>
    </w:p>
    <w:p w:rsidR="00530D8A" w:rsidRPr="00530D8A" w:rsidRDefault="003E3499" w:rsidP="00530D8A">
      <w:pPr>
        <w:pStyle w:val="Luettelokappale"/>
        <w:numPr>
          <w:ilvl w:val="0"/>
          <w:numId w:val="14"/>
        </w:numPr>
        <w:spacing w:before="120" w:after="120"/>
        <w:rPr>
          <w:rFonts w:ascii="Arial" w:hAnsi="Arial" w:cs="Arial"/>
          <w:b/>
          <w:lang w:val="fi-FI"/>
        </w:rPr>
      </w:pPr>
      <w:r w:rsidRPr="003E3499">
        <w:rPr>
          <w:rFonts w:ascii="Arial" w:hAnsi="Arial" w:cs="Arial"/>
          <w:b/>
          <w:lang w:val="fi-FI"/>
        </w:rPr>
        <w:t>Valmistautuminen Bangkokin ilmastokokoukseen 3-8.4.2011</w:t>
      </w:r>
    </w:p>
    <w:p w:rsidR="00290DB9" w:rsidRPr="009178AA" w:rsidRDefault="003E3499" w:rsidP="009178AA">
      <w:pPr>
        <w:pStyle w:val="Luettelokappale"/>
        <w:numPr>
          <w:ilvl w:val="1"/>
          <w:numId w:val="14"/>
        </w:numPr>
        <w:spacing w:before="120" w:after="120"/>
        <w:rPr>
          <w:rFonts w:ascii="Arial" w:hAnsi="Arial" w:cs="Arial"/>
          <w:b/>
          <w:lang w:val="fi-FI"/>
        </w:rPr>
      </w:pPr>
      <w:r w:rsidRPr="009178AA">
        <w:rPr>
          <w:rFonts w:ascii="Arial" w:hAnsi="Arial" w:cs="Arial"/>
          <w:b/>
          <w:lang w:val="fi-FI"/>
        </w:rPr>
        <w:t>Aihealueet ja vastuuhenkilöt</w:t>
      </w:r>
    </w:p>
    <w:p w:rsidR="00290DB9" w:rsidRDefault="00530D8A" w:rsidP="00530D8A">
      <w:pPr>
        <w:spacing w:before="120" w:after="120"/>
        <w:jc w:val="both"/>
        <w:rPr>
          <w:lang w:val="fi-FI"/>
        </w:rPr>
      </w:pPr>
      <w:r>
        <w:rPr>
          <w:lang w:val="fi-FI"/>
        </w:rPr>
        <w:t>Kierrätet</w:t>
      </w:r>
      <w:r w:rsidR="009178AA">
        <w:rPr>
          <w:lang w:val="fi-FI"/>
        </w:rPr>
        <w:t>tiin valtuuskunnan yhteystieto-</w:t>
      </w:r>
      <w:r>
        <w:rPr>
          <w:lang w:val="fi-FI"/>
        </w:rPr>
        <w:t xml:space="preserve"> ja paikallaololista. Matti lähettää lopullisen listan kaikille valtuuskunnan jäsenille pe 1.4. EU:n ensimmäinen koordinaatio pidetään Prince Palacessa 2.4. klo 10. Suomen valtuuskunnalle on tehty neuvotteluhuonevarauspyyntö 5-8.4. klo 7.30–8.30. Pyynnölle ei ole vielä saatu vahvistusta. </w:t>
      </w:r>
    </w:p>
    <w:p w:rsidR="00717186" w:rsidRDefault="00717186" w:rsidP="00530D8A">
      <w:pPr>
        <w:spacing w:before="120" w:after="120"/>
        <w:jc w:val="both"/>
        <w:rPr>
          <w:lang w:val="fi-FI"/>
        </w:rPr>
      </w:pPr>
    </w:p>
    <w:p w:rsidR="00290DB9" w:rsidRDefault="00290DB9" w:rsidP="00530D8A">
      <w:pPr>
        <w:spacing w:before="120" w:after="120"/>
        <w:jc w:val="both"/>
        <w:rPr>
          <w:lang w:val="fi-FI"/>
        </w:rPr>
      </w:pPr>
    </w:p>
    <w:p w:rsidR="00290DB9" w:rsidRPr="009178AA" w:rsidRDefault="00290DB9" w:rsidP="009178AA">
      <w:pPr>
        <w:pStyle w:val="Luettelokappale"/>
        <w:numPr>
          <w:ilvl w:val="1"/>
          <w:numId w:val="14"/>
        </w:numPr>
        <w:spacing w:before="120" w:after="120"/>
        <w:jc w:val="both"/>
        <w:rPr>
          <w:rFonts w:ascii="Arial" w:hAnsi="Arial" w:cs="Arial"/>
          <w:b/>
          <w:lang w:val="fi-FI"/>
        </w:rPr>
      </w:pPr>
      <w:r w:rsidRPr="009178AA">
        <w:rPr>
          <w:rFonts w:ascii="Arial" w:hAnsi="Arial" w:cs="Arial"/>
          <w:b/>
          <w:lang w:val="fi-FI"/>
        </w:rPr>
        <w:lastRenderedPageBreak/>
        <w:t>AWG-LCA ja AWG-KP</w:t>
      </w:r>
    </w:p>
    <w:p w:rsidR="002858E2" w:rsidRPr="009178AA" w:rsidRDefault="002858E2" w:rsidP="009178AA">
      <w:pPr>
        <w:pStyle w:val="Luettelokappale"/>
        <w:numPr>
          <w:ilvl w:val="2"/>
          <w:numId w:val="14"/>
        </w:numPr>
        <w:spacing w:before="120" w:after="120"/>
        <w:jc w:val="both"/>
        <w:rPr>
          <w:lang w:val="fi-FI"/>
        </w:rPr>
      </w:pPr>
      <w:r w:rsidRPr="009178AA">
        <w:rPr>
          <w:lang w:val="fi-FI"/>
        </w:rPr>
        <w:t>AWG-LCA</w:t>
      </w:r>
    </w:p>
    <w:p w:rsidR="00290DB9" w:rsidRDefault="00290DB9" w:rsidP="00530D8A">
      <w:pPr>
        <w:spacing w:before="120" w:after="120"/>
        <w:jc w:val="both"/>
        <w:rPr>
          <w:lang w:val="fi-FI"/>
        </w:rPr>
      </w:pPr>
      <w:r w:rsidRPr="007A7709">
        <w:rPr>
          <w:lang w:val="fi-FI"/>
        </w:rPr>
        <w:t xml:space="preserve">Keskusteltiin </w:t>
      </w:r>
      <w:r w:rsidR="00717186">
        <w:rPr>
          <w:lang w:val="fi-FI"/>
        </w:rPr>
        <w:t>neuvotteluraiteen</w:t>
      </w:r>
      <w:r>
        <w:rPr>
          <w:lang w:val="fi-FI"/>
        </w:rPr>
        <w:t xml:space="preserve"> asiakohdista</w:t>
      </w:r>
      <w:r w:rsidRPr="007A7709">
        <w:rPr>
          <w:lang w:val="fi-FI"/>
        </w:rPr>
        <w:t xml:space="preserve">. </w:t>
      </w:r>
      <w:r>
        <w:rPr>
          <w:lang w:val="fi-FI"/>
        </w:rPr>
        <w:t>BASIC-maat ovat ilmoittaneet etukäteen, että asialistan sisällöstä tullaan keskustelemaan</w:t>
      </w:r>
      <w:r w:rsidR="00717186">
        <w:rPr>
          <w:lang w:val="fi-FI"/>
        </w:rPr>
        <w:t xml:space="preserve"> kokouksessa</w:t>
      </w:r>
      <w:r>
        <w:rPr>
          <w:lang w:val="fi-FI"/>
        </w:rPr>
        <w:t xml:space="preserve">. BASIC vaatii keskustelua käytäväksi Balin tiekartan pohjalta. </w:t>
      </w:r>
      <w:r w:rsidRPr="007A7709">
        <w:rPr>
          <w:lang w:val="fi-FI"/>
        </w:rPr>
        <w:t xml:space="preserve"> EU:n pitää varautua tähän. Malawi ja Uusi-Seelanti haluavat maatalouden osaksi esityslistaa. G77 on saanut esityksen laajasta </w:t>
      </w:r>
      <w:r>
        <w:rPr>
          <w:lang w:val="fi-FI"/>
        </w:rPr>
        <w:t>rahoituskeskustelusta listalle. Sirkka totesi, että Bangkokin on tarkoitus olla lyhyt aloituskokous, jota jatketaan kesällä Bonnissa. Kaikki asiat ovat asialistalla, ja keskusteluissa päästään nyt alkuun. EU:n tulisi miettiä keinoja välttää kiistelyä esityslistasta ja siitä johtuvaa ajanhukkaa. Jukka Uosukainen totesi, että G77:n ja muiden tekemät ehdotukset pitäisi käydä rauhassa läpi eikä provosoitua niistä etukäteen. Neuvotteluissa edetään Kööpenhaminan sitoumuksen ja Cancúnin päätösten pohjalta.</w:t>
      </w:r>
    </w:p>
    <w:p w:rsidR="00290DB9" w:rsidRDefault="00290DB9" w:rsidP="00530D8A">
      <w:pPr>
        <w:spacing w:before="120" w:after="120"/>
        <w:jc w:val="both"/>
        <w:rPr>
          <w:lang w:val="fi-FI"/>
        </w:rPr>
      </w:pPr>
      <w:r>
        <w:rPr>
          <w:lang w:val="fi-FI"/>
        </w:rPr>
        <w:t>Folke Sundman esitteli perjantain tietojen valossa rahoituskysymyksiä. Yhtenä kysymysmerkkinä on standing committeen asema suhteessa COP/SBI. Järjestetäänkö raportointi suoraan COP:lle vai SBI:n kautta? Folke totesi, että SBI -&gt; COP-ketju tuntuu loogisemmalta, koska kyseessä on neuvoa-antava komitea. Suora COP-raide loisi kahden järjestelmän mallin</w:t>
      </w:r>
      <w:r w:rsidR="00AC5807">
        <w:rPr>
          <w:lang w:val="fi-FI"/>
        </w:rPr>
        <w:t xml:space="preserve"> laajemmassa kehyksessä</w:t>
      </w:r>
      <w:r>
        <w:rPr>
          <w:lang w:val="fi-FI"/>
        </w:rPr>
        <w:t xml:space="preserve">. Kysymystä ei tarvitse ratkaista Bangkokissa. JU totesi kannattavansa suoraa COP-reittiä, koska SBI-reititys loisi turhaa byrokratiaa ja hidastaisi elimen toimintaa. Tästä asiasta voitaisiin myös saavuttaa kompromissi G77 kanssa. FS: EU vastusti alun perin standing committeen perustamista. Kysymys on pikemminkin rahastojen ohjeistuksesta. Uudet elimet haluttaisiin pitää </w:t>
      </w:r>
      <w:r w:rsidR="007C2E19">
        <w:rPr>
          <w:lang w:val="fi-FI"/>
        </w:rPr>
        <w:t xml:space="preserve">erillään operatiivisesta prosessista. EU:ssa ei ole käyty kovin syvällisiä keskusteluja asian tiimoilta. Komitea ei ole hallitustenvälinen. Marjo Nummelin: vaihtoehdot ovat auki, kunnes tiedetään mitä komitea oikeasti on ja mitä se ryhtyy tekemään. </w:t>
      </w:r>
      <w:r w:rsidR="0084529E">
        <w:rPr>
          <w:lang w:val="fi-FI"/>
        </w:rPr>
        <w:t>SH: Saksa on esittänyt REDD+</w:t>
      </w:r>
      <w:r w:rsidR="009178AA">
        <w:rPr>
          <w:lang w:val="fi-FI"/>
        </w:rPr>
        <w:t xml:space="preserve"> </w:t>
      </w:r>
      <w:r w:rsidR="0084529E">
        <w:rPr>
          <w:lang w:val="fi-FI"/>
        </w:rPr>
        <w:t>-ikkunaa Green Fundissa. MN: tavallaan ennenaikain</w:t>
      </w:r>
      <w:r w:rsidR="00610CF3">
        <w:rPr>
          <w:lang w:val="fi-FI"/>
        </w:rPr>
        <w:t>en esitys, tämä ei ole Bangkokissa ratkaistava</w:t>
      </w:r>
      <w:r w:rsidR="0084529E">
        <w:rPr>
          <w:lang w:val="fi-FI"/>
        </w:rPr>
        <w:t xml:space="preserve"> kysymys. </w:t>
      </w:r>
      <w:r w:rsidR="00610CF3">
        <w:rPr>
          <w:lang w:val="fi-FI"/>
        </w:rPr>
        <w:t xml:space="preserve">Saksa haluaa pitää kuitenkin ikkunan auki </w:t>
      </w:r>
      <w:r w:rsidR="0084529E">
        <w:rPr>
          <w:lang w:val="fi-FI"/>
        </w:rPr>
        <w:t xml:space="preserve">vaihtoehdolle. SH: positiopaperi on 50 sivun mittainen, sitä on hankala käsitellä tässä laajuudessa. </w:t>
      </w:r>
    </w:p>
    <w:p w:rsidR="0084529E" w:rsidRDefault="0084529E" w:rsidP="00530D8A">
      <w:pPr>
        <w:spacing w:before="120" w:after="120"/>
        <w:jc w:val="both"/>
        <w:rPr>
          <w:lang w:val="fi-FI"/>
        </w:rPr>
      </w:pPr>
      <w:r>
        <w:rPr>
          <w:lang w:val="fi-FI"/>
        </w:rPr>
        <w:t xml:space="preserve">JU: paperissa ei ole mainintaa standing committeen mukanaolosta yhtenä avaininstituutioista. Teknologiapuolella on hyviä kokemuksia yritysmaailman ja muiden sidosryhmien mukanaolosta keskusteluiden vauhdittajana. </w:t>
      </w:r>
      <w:r w:rsidR="00A46655">
        <w:rPr>
          <w:lang w:val="fi-FI"/>
        </w:rPr>
        <w:t xml:space="preserve">SH: EIT-kohta (s.28), jossa mainitaan erottelu </w:t>
      </w:r>
      <w:r w:rsidR="00610CF3">
        <w:rPr>
          <w:lang w:val="fi-FI"/>
        </w:rPr>
        <w:t xml:space="preserve">teollisuus </w:t>
      </w:r>
      <w:proofErr w:type="gramStart"/>
      <w:r w:rsidR="00610CF3">
        <w:rPr>
          <w:lang w:val="fi-FI"/>
        </w:rPr>
        <w:t>–ja</w:t>
      </w:r>
      <w:proofErr w:type="gramEnd"/>
      <w:r w:rsidR="00610CF3">
        <w:rPr>
          <w:lang w:val="fi-FI"/>
        </w:rPr>
        <w:t xml:space="preserve"> siirtymämaiden </w:t>
      </w:r>
      <w:r w:rsidR="00A46655">
        <w:rPr>
          <w:lang w:val="fi-FI"/>
        </w:rPr>
        <w:t xml:space="preserve">maiden välillä ja nopeutus </w:t>
      </w:r>
      <w:r w:rsidR="00610CF3">
        <w:rPr>
          <w:lang w:val="fi-FI"/>
        </w:rPr>
        <w:t>siirtymisessä</w:t>
      </w:r>
      <w:r w:rsidR="00A46655">
        <w:rPr>
          <w:lang w:val="fi-FI"/>
        </w:rPr>
        <w:t xml:space="preserve"> kohti markkinataloutta. Asia on Venäjän Cancúnissa esille nostama, l</w:t>
      </w:r>
      <w:r w:rsidR="000A3FF7">
        <w:rPr>
          <w:lang w:val="fi-FI"/>
        </w:rPr>
        <w:t>iittyy kuka maksaa</w:t>
      </w:r>
      <w:r w:rsidR="009178AA">
        <w:rPr>
          <w:lang w:val="fi-FI"/>
        </w:rPr>
        <w:t xml:space="preserve"> </w:t>
      </w:r>
      <w:r w:rsidR="000A3FF7">
        <w:rPr>
          <w:lang w:val="fi-FI"/>
        </w:rPr>
        <w:t xml:space="preserve">-kysymykseen. Puola on esittänyt, että maininta kv-päästöihin poistettaisiin EU:n kannasta. </w:t>
      </w:r>
      <w:r w:rsidR="00A46655">
        <w:rPr>
          <w:lang w:val="fi-FI"/>
        </w:rPr>
        <w:t xml:space="preserve"> </w:t>
      </w:r>
      <w:r w:rsidR="000A3FF7">
        <w:rPr>
          <w:lang w:val="fi-FI"/>
        </w:rPr>
        <w:t xml:space="preserve">Juhani Tirkkonen: Puolan kanta liittyy </w:t>
      </w:r>
      <w:r w:rsidR="00174351">
        <w:rPr>
          <w:lang w:val="fi-FI"/>
        </w:rPr>
        <w:t>AAU-siirtoproblemati</w:t>
      </w:r>
      <w:r w:rsidR="00610CF3">
        <w:rPr>
          <w:lang w:val="fi-FI"/>
        </w:rPr>
        <w:t>ikkaan. Asiasta on EGFA:ssa pape</w:t>
      </w:r>
      <w:r w:rsidR="00174351">
        <w:rPr>
          <w:lang w:val="fi-FI"/>
        </w:rPr>
        <w:t xml:space="preserve">ri, keskustelu liittyy siihen. JT: asiaa käsitellään ehkä ainoastaan workshopissa, ei ollenkaan itse neuvotteluissa. Näkemykset ovat tällä hetkellä kaukana toisistaan. Malesia, Bolivia ja Venezuela vastustavat, USA:lla ei ole kantaa. </w:t>
      </w:r>
    </w:p>
    <w:p w:rsidR="002858E2" w:rsidRDefault="002858E2" w:rsidP="00530D8A">
      <w:pPr>
        <w:spacing w:before="120" w:after="120"/>
        <w:jc w:val="both"/>
        <w:rPr>
          <w:lang w:val="fi-FI"/>
        </w:rPr>
      </w:pPr>
      <w:r>
        <w:rPr>
          <w:lang w:val="fi-FI"/>
        </w:rPr>
        <w:t xml:space="preserve">JU: teknologiapuolelta muutama huomio. EU on välivedessä Umbrella-ryhmän ja G77:n välillä. Pekka Kosonen: keskustelua dominoi rahoitus. Tilanne on selkiytymättä ja se häiritsee asiakohdan eteenpäin menemistä. JU: sihteeristö on esittänyt toiveen, että teknologia-asiassa saavutettaisiin kompromissi tämän vuoden aikana. Asiassa pitäisi tehdä pilottihanke, joka on lähellä implementointia. Muuten vaarana on, että juututaan pitkäksi aikaa selvitysten tekemiseen. </w:t>
      </w:r>
    </w:p>
    <w:p w:rsidR="009178AA" w:rsidRDefault="009178AA" w:rsidP="00530D8A">
      <w:pPr>
        <w:spacing w:before="120" w:after="120"/>
        <w:jc w:val="both"/>
        <w:rPr>
          <w:lang w:val="fi-FI"/>
        </w:rPr>
      </w:pPr>
    </w:p>
    <w:p w:rsidR="002858E2" w:rsidRPr="009178AA" w:rsidRDefault="002858E2" w:rsidP="009178AA">
      <w:pPr>
        <w:pStyle w:val="Luettelokappale"/>
        <w:numPr>
          <w:ilvl w:val="2"/>
          <w:numId w:val="14"/>
        </w:numPr>
        <w:spacing w:before="120" w:after="120"/>
        <w:jc w:val="both"/>
        <w:rPr>
          <w:lang w:val="fi-FI"/>
        </w:rPr>
      </w:pPr>
      <w:r w:rsidRPr="009178AA">
        <w:rPr>
          <w:lang w:val="fi-FI"/>
        </w:rPr>
        <w:t>AWG-KP</w:t>
      </w:r>
    </w:p>
    <w:p w:rsidR="009178AA" w:rsidRDefault="009178AA" w:rsidP="00530D8A">
      <w:pPr>
        <w:spacing w:before="120" w:after="120"/>
        <w:jc w:val="both"/>
        <w:rPr>
          <w:lang w:val="fi-FI"/>
        </w:rPr>
      </w:pPr>
    </w:p>
    <w:p w:rsidR="002858E2" w:rsidRPr="00530D8A" w:rsidRDefault="002858E2" w:rsidP="00530D8A">
      <w:pPr>
        <w:spacing w:before="120" w:after="120"/>
        <w:jc w:val="both"/>
        <w:rPr>
          <w:lang w:val="fi-FI"/>
        </w:rPr>
      </w:pPr>
      <w:r>
        <w:rPr>
          <w:lang w:val="fi-FI"/>
        </w:rPr>
        <w:t xml:space="preserve">Siirryttiin käsittelemään Kioto-raiteen asioita. EGFA:ssa on keskusteltu, että mahdollinen jatkokausi olisi kestoltaan 3-8 v. </w:t>
      </w:r>
      <w:r w:rsidR="001364AC">
        <w:rPr>
          <w:lang w:val="fi-FI"/>
        </w:rPr>
        <w:t xml:space="preserve">LULUCF-kohdassa (s.11) Suomen kannalta tärkeä pointti, joka on paljastunut issue leaderin virheeksi. Asia on luvattu korjata. Merja Turunen: nieluhyvitys on tällä hetkellä esitetty välille 4-6 % ja rasite 8-12 %. Suhdeluku näiden välillä olisi 1:2. Coreper on ke 30.3. klo 10. Esitys näyttää hyvin pitkälle samalta kuin </w:t>
      </w:r>
      <w:r w:rsidR="001364AC">
        <w:rPr>
          <w:lang w:val="fi-FI"/>
        </w:rPr>
        <w:lastRenderedPageBreak/>
        <w:t>komission ja bilateraalikeskustelujen pohjalta tehty versio. Asiassa pitää olla tarkkana, jotta kokonaispaketti pysyy kasas</w:t>
      </w:r>
      <w:r w:rsidR="00D13666">
        <w:rPr>
          <w:lang w:val="fi-FI"/>
        </w:rPr>
        <w:t>sa. Outi Honkatukia: AAU-asia on rinnastettu nieluihin. SH: viesti on kohdistettu Venäjään ja "unconstrained gross-</w:t>
      </w:r>
      <w:r w:rsidR="00610CF3">
        <w:rPr>
          <w:lang w:val="fi-FI"/>
        </w:rPr>
        <w:t>net"-laskentatapaan, joka ei ole edes realistinen vaihtoehto</w:t>
      </w:r>
      <w:r w:rsidR="00D13666">
        <w:rPr>
          <w:lang w:val="fi-FI"/>
        </w:rPr>
        <w:t xml:space="preserve">. Rajoitukset ovat olemassa. </w:t>
      </w:r>
      <w:r w:rsidR="009178AA">
        <w:rPr>
          <w:lang w:val="fi-FI"/>
        </w:rPr>
        <w:t>JU: YMi</w:t>
      </w:r>
      <w:r w:rsidR="00D13666">
        <w:rPr>
          <w:lang w:val="fi-FI"/>
        </w:rPr>
        <w:t xml:space="preserve"> Lehtomäki korosti Cancúnissa</w:t>
      </w:r>
      <w:r w:rsidR="009178AA">
        <w:rPr>
          <w:lang w:val="fi-FI"/>
        </w:rPr>
        <w:t>,</w:t>
      </w:r>
      <w:r w:rsidR="00D13666">
        <w:rPr>
          <w:lang w:val="fi-FI"/>
        </w:rPr>
        <w:t xml:space="preserve"> ettei Venäjää tulisi provosoida turhaan, vaan asiassa pitäisi säilyttää maltti. Kahdenkeskeisesti Venäjä ymmärtää ongelman luonteen, aivan kuten AAU-asiassakin. He haluavat itse päättää mitä tekevät, sen sijaan, että vaihtoehto sanellaan ulkopuolelta. SH: linja on lientynyt </w:t>
      </w:r>
      <w:r w:rsidR="00610CF3">
        <w:rPr>
          <w:lang w:val="fi-FI"/>
        </w:rPr>
        <w:t>"</w:t>
      </w:r>
      <w:r w:rsidR="00D13666">
        <w:rPr>
          <w:lang w:val="fi-FI"/>
        </w:rPr>
        <w:t>ei siirretä mitään tai siirretään kaikki</w:t>
      </w:r>
      <w:r w:rsidR="00610CF3">
        <w:rPr>
          <w:lang w:val="fi-FI"/>
        </w:rPr>
        <w:t>"</w:t>
      </w:r>
      <w:r w:rsidR="00D13666">
        <w:rPr>
          <w:lang w:val="fi-FI"/>
        </w:rPr>
        <w:t>-asenteesta. Ehkä asiassa päästään eteenpäin jonkinlaisella kompromissilla näiden ääripäiden väliltä. SH: shared vision-paperia ei ole vielä käytössä, se tulee vasta Bangkokiin.</w:t>
      </w:r>
      <w:r w:rsidR="00FC1DD2">
        <w:rPr>
          <w:lang w:val="fi-FI"/>
        </w:rPr>
        <w:t xml:space="preserve"> PK: teknologiapuolella on tehty oikeudellinen analyysi LEX:n kanssa. Paperi on jakelussa ja olemassa, vaikkei sitä vielä tässä vaiheessa tarvittaisikaan. </w:t>
      </w:r>
    </w:p>
    <w:p w:rsidR="003E3499" w:rsidRPr="003E3499" w:rsidRDefault="003E3499" w:rsidP="003E3499">
      <w:pPr>
        <w:pStyle w:val="Luettelokappale"/>
        <w:spacing w:before="120" w:after="120"/>
        <w:ind w:left="720"/>
        <w:rPr>
          <w:rFonts w:ascii="Arial" w:hAnsi="Arial" w:cs="Arial"/>
          <w:b/>
          <w:lang w:val="fi-FI"/>
        </w:rPr>
      </w:pPr>
    </w:p>
    <w:p w:rsidR="003E3499" w:rsidRPr="003E3499" w:rsidRDefault="003E3499" w:rsidP="003E3499">
      <w:pPr>
        <w:pStyle w:val="Luettelokappale"/>
        <w:numPr>
          <w:ilvl w:val="0"/>
          <w:numId w:val="14"/>
        </w:numPr>
        <w:spacing w:before="120" w:after="120"/>
        <w:rPr>
          <w:rFonts w:ascii="Arial" w:hAnsi="Arial" w:cs="Arial"/>
          <w:b/>
          <w:lang w:val="fi-FI"/>
        </w:rPr>
      </w:pPr>
      <w:r w:rsidRPr="003E3499">
        <w:rPr>
          <w:rFonts w:ascii="Arial" w:hAnsi="Arial" w:cs="Arial"/>
          <w:b/>
          <w:lang w:val="fi-FI"/>
        </w:rPr>
        <w:t>Tiedotusasioita</w:t>
      </w:r>
    </w:p>
    <w:p w:rsidR="00717186" w:rsidRDefault="004053FC" w:rsidP="00717186">
      <w:pPr>
        <w:spacing w:before="120" w:after="120"/>
        <w:jc w:val="both"/>
        <w:rPr>
          <w:lang w:val="fi-FI"/>
        </w:rPr>
      </w:pPr>
      <w:r>
        <w:rPr>
          <w:lang w:val="fi-FI"/>
        </w:rPr>
        <w:t xml:space="preserve">Etelä-Afrikan </w:t>
      </w:r>
      <w:r w:rsidR="00AE6CCC">
        <w:rPr>
          <w:lang w:val="fi-FI"/>
        </w:rPr>
        <w:t>ulkoministeri Maite Nkoana Mashabaneon nimitetty</w:t>
      </w:r>
      <w:r w:rsidR="009178AA">
        <w:rPr>
          <w:lang w:val="fi-FI"/>
        </w:rPr>
        <w:t xml:space="preserve"> </w:t>
      </w:r>
      <w:r>
        <w:rPr>
          <w:lang w:val="fi-FI"/>
        </w:rPr>
        <w:t>COP17</w:t>
      </w:r>
      <w:r w:rsidR="009178AA">
        <w:rPr>
          <w:lang w:val="fi-FI"/>
        </w:rPr>
        <w:t>-</w:t>
      </w:r>
      <w:r w:rsidR="00AE6CCC">
        <w:rPr>
          <w:lang w:val="fi-FI"/>
        </w:rPr>
        <w:t>puheenjohtajaksi ja ympäristöministeri Edna Molewa</w:t>
      </w:r>
      <w:r>
        <w:rPr>
          <w:lang w:val="fi-FI"/>
        </w:rPr>
        <w:t xml:space="preserve"> </w:t>
      </w:r>
      <w:r w:rsidR="00AE6CCC">
        <w:rPr>
          <w:lang w:val="fi-FI"/>
        </w:rPr>
        <w:t>johtaa Etelä-Afrikan delegaatiota. Odotamme edelleen tietoa kokouspaikan valinnasta.</w:t>
      </w:r>
      <w:r>
        <w:rPr>
          <w:lang w:val="fi-FI"/>
        </w:rPr>
        <w:t xml:space="preserve"> Johanna Pietikäinen lähettää Matille kaksi viestiä liittyen asiaan. </w:t>
      </w:r>
      <w:r w:rsidR="00FC1DD2">
        <w:rPr>
          <w:lang w:val="fi-FI"/>
        </w:rPr>
        <w:t xml:space="preserve">Matti lähettää positiopapereita ja muita tulleita tiedotteita eteenpäin kokouksen jälkeen. LCA-paperin kommentit pitää lähettää tänään. </w:t>
      </w:r>
      <w:r w:rsidR="00717186">
        <w:rPr>
          <w:lang w:val="fi-FI"/>
        </w:rPr>
        <w:t xml:space="preserve">Sirkka totesi myös, että ilmastosihteeristöltä oli jälleen tullut </w:t>
      </w:r>
      <w:r w:rsidR="00AE6CCC">
        <w:rPr>
          <w:lang w:val="fi-FI"/>
        </w:rPr>
        <w:t>rahoituspyyntö</w:t>
      </w:r>
      <w:r w:rsidR="00717186">
        <w:rPr>
          <w:lang w:val="fi-FI"/>
        </w:rPr>
        <w:t xml:space="preserve">. </w:t>
      </w:r>
    </w:p>
    <w:p w:rsidR="00FC1DD2" w:rsidRPr="004053FC" w:rsidRDefault="00FC1DD2" w:rsidP="004053FC">
      <w:pPr>
        <w:spacing w:before="120" w:after="120"/>
        <w:jc w:val="both"/>
        <w:rPr>
          <w:lang w:val="fi-FI"/>
        </w:rPr>
      </w:pPr>
    </w:p>
    <w:p w:rsidR="003E3499" w:rsidRDefault="003E3499" w:rsidP="003E3499">
      <w:pPr>
        <w:pStyle w:val="Luettelokappale"/>
        <w:numPr>
          <w:ilvl w:val="0"/>
          <w:numId w:val="14"/>
        </w:numPr>
        <w:spacing w:before="120" w:after="120"/>
        <w:rPr>
          <w:rFonts w:ascii="Arial" w:hAnsi="Arial" w:cs="Arial"/>
          <w:b/>
          <w:lang w:val="fi-FI"/>
        </w:rPr>
      </w:pPr>
      <w:r w:rsidRPr="003E3499">
        <w:rPr>
          <w:rFonts w:ascii="Arial" w:hAnsi="Arial" w:cs="Arial"/>
          <w:b/>
          <w:lang w:val="fi-FI"/>
        </w:rPr>
        <w:t>Seuraava kokous ja kokouksen päättäminen</w:t>
      </w:r>
    </w:p>
    <w:p w:rsidR="00FC1DD2" w:rsidRPr="009178AA" w:rsidRDefault="009178AA" w:rsidP="00FC1DD2">
      <w:pPr>
        <w:spacing w:before="120" w:after="120"/>
        <w:rPr>
          <w:lang w:val="fi-FI"/>
        </w:rPr>
      </w:pPr>
      <w:r>
        <w:rPr>
          <w:lang w:val="fi-FI"/>
        </w:rPr>
        <w:t xml:space="preserve">Seuraava kokous pidetään </w:t>
      </w:r>
      <w:r w:rsidRPr="009178AA">
        <w:rPr>
          <w:b/>
          <w:lang w:val="fi-FI"/>
        </w:rPr>
        <w:t>torstaina 5.5. klo 9.00–11.30 (YM kokoushuone F04/Foorumi).</w:t>
      </w:r>
    </w:p>
    <w:p w:rsidR="00020C09" w:rsidRPr="005A5F12" w:rsidRDefault="00020C09" w:rsidP="009E24D8">
      <w:pPr>
        <w:rPr>
          <w:lang w:val="fi-FI"/>
        </w:rPr>
      </w:pPr>
    </w:p>
    <w:p w:rsidR="009E24D8" w:rsidRPr="005A5F12" w:rsidRDefault="00881D17" w:rsidP="009E24D8">
      <w:pPr>
        <w:rPr>
          <w:lang w:val="fi-FI"/>
        </w:rPr>
      </w:pPr>
      <w:r w:rsidRPr="005A5F12">
        <w:rPr>
          <w:lang w:val="fi-FI"/>
        </w:rPr>
        <w:t>Matti Kahra</w:t>
      </w:r>
    </w:p>
    <w:p w:rsidR="009E24D8" w:rsidRPr="005A5F12" w:rsidRDefault="009E24D8" w:rsidP="009E24D8">
      <w:pPr>
        <w:rPr>
          <w:lang w:val="fi-FI"/>
        </w:rPr>
      </w:pPr>
      <w:r w:rsidRPr="005A5F12">
        <w:rPr>
          <w:lang w:val="fi-FI"/>
        </w:rPr>
        <w:t>kokouksen sihteeri</w:t>
      </w:r>
    </w:p>
    <w:p w:rsidR="009E24D8" w:rsidRPr="005A5F12" w:rsidRDefault="009E24D8" w:rsidP="009E24D8">
      <w:pPr>
        <w:rPr>
          <w:lang w:val="fi-FI"/>
        </w:rPr>
      </w:pPr>
    </w:p>
    <w:p w:rsidR="009E24D8" w:rsidRPr="009D776C" w:rsidRDefault="009E24D8" w:rsidP="009E24D8">
      <w:pPr>
        <w:rPr>
          <w:b/>
          <w:lang w:val="fi-FI"/>
        </w:rPr>
      </w:pPr>
      <w:r w:rsidRPr="009D776C">
        <w:rPr>
          <w:b/>
          <w:lang w:val="fi-FI"/>
        </w:rPr>
        <w:t>Jakelu:</w:t>
      </w:r>
    </w:p>
    <w:p w:rsidR="009E24D8" w:rsidRPr="005A5F12" w:rsidRDefault="009E24D8" w:rsidP="009E24D8">
      <w:pPr>
        <w:rPr>
          <w:lang w:val="fi-FI"/>
        </w:rPr>
      </w:pPr>
      <w:r w:rsidRPr="005A5F12">
        <w:rPr>
          <w:lang w:val="fi-FI"/>
        </w:rPr>
        <w:t>Ilmastoneuvotteluryhmä</w:t>
      </w:r>
    </w:p>
    <w:p w:rsidR="009E24D8" w:rsidRPr="005A5F12" w:rsidRDefault="009E24D8" w:rsidP="009E24D8">
      <w:pPr>
        <w:tabs>
          <w:tab w:val="left" w:pos="840"/>
        </w:tabs>
        <w:rPr>
          <w:b/>
          <w:lang w:val="fi-FI"/>
        </w:rPr>
      </w:pPr>
    </w:p>
    <w:p w:rsidR="009E24D8" w:rsidRDefault="009E24D8" w:rsidP="009E24D8">
      <w:pPr>
        <w:rPr>
          <w:b/>
          <w:lang w:val="fi-FI"/>
        </w:rPr>
      </w:pPr>
    </w:p>
    <w:p w:rsidR="009E24D8" w:rsidRPr="009D776C" w:rsidRDefault="009E24D8" w:rsidP="009E24D8">
      <w:pPr>
        <w:rPr>
          <w:lang w:val="fi-FI"/>
        </w:rPr>
      </w:pPr>
    </w:p>
    <w:p w:rsidR="009E24D8" w:rsidRPr="009D776C" w:rsidRDefault="009E24D8" w:rsidP="009E24D8">
      <w:pPr>
        <w:rPr>
          <w:lang w:val="fi-FI"/>
        </w:rPr>
      </w:pPr>
    </w:p>
    <w:p w:rsidR="008B0BBE" w:rsidRPr="009D776C" w:rsidRDefault="008B0BBE">
      <w:pPr>
        <w:rPr>
          <w:lang w:val="fi-FI"/>
        </w:rPr>
      </w:pPr>
    </w:p>
    <w:sectPr w:rsidR="008B0BBE" w:rsidRPr="009D776C" w:rsidSect="005E39E5">
      <w:headerReference w:type="default" r:id="rId8"/>
      <w:footerReference w:type="default" r:id="rId9"/>
      <w:pgSz w:w="12240" w:h="15840" w:code="1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12" w:rsidRDefault="00DD3312" w:rsidP="00D163AC">
      <w:r>
        <w:separator/>
      </w:r>
    </w:p>
  </w:endnote>
  <w:endnote w:type="continuationSeparator" w:id="0">
    <w:p w:rsidR="00DD3312" w:rsidRDefault="00DD3312" w:rsidP="00D1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12" w:rsidRPr="00EC1FCA" w:rsidRDefault="00DD3312" w:rsidP="005E39E5">
    <w:pPr>
      <w:pStyle w:val="Alatunniste"/>
      <w:pBdr>
        <w:top w:val="single" w:sz="2" w:space="0" w:color="auto"/>
      </w:pBdr>
      <w:rPr>
        <w:lang w:val="fi-F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12" w:rsidRDefault="00DD3312" w:rsidP="00D163AC">
      <w:r>
        <w:separator/>
      </w:r>
    </w:p>
  </w:footnote>
  <w:footnote w:type="continuationSeparator" w:id="0">
    <w:p w:rsidR="00DD3312" w:rsidRDefault="00DD3312" w:rsidP="00D16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12" w:rsidRDefault="00DD3312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YMPÄRISTÖMINISTERIÖ</w:t>
    </w:r>
    <w:r>
      <w:rPr>
        <w:lang w:val="fi-FI"/>
      </w:rPr>
      <w:tab/>
    </w:r>
    <w:r>
      <w:rPr>
        <w:lang w:val="fi-FI"/>
      </w:rPr>
      <w:tab/>
      <w:t>PÖYTÄKIRJA 3/2011</w:t>
    </w:r>
    <w:r>
      <w:rPr>
        <w:lang w:val="fi-FI"/>
      </w:rPr>
      <w:tab/>
    </w:r>
    <w:r w:rsidR="004D42C2">
      <w:rPr>
        <w:rStyle w:val="Sivunumero"/>
      </w:rPr>
      <w:fldChar w:fldCharType="begin"/>
    </w:r>
    <w:r w:rsidRPr="007C7540">
      <w:rPr>
        <w:rStyle w:val="Sivunumero"/>
        <w:lang w:val="fi-FI"/>
      </w:rPr>
      <w:instrText xml:space="preserve"> PAGE </w:instrText>
    </w:r>
    <w:r w:rsidR="004D42C2">
      <w:rPr>
        <w:rStyle w:val="Sivunumero"/>
      </w:rPr>
      <w:fldChar w:fldCharType="separate"/>
    </w:r>
    <w:r w:rsidR="009178AA">
      <w:rPr>
        <w:rStyle w:val="Sivunumero"/>
        <w:noProof/>
        <w:lang w:val="fi-FI"/>
      </w:rPr>
      <w:t>3</w:t>
    </w:r>
    <w:r w:rsidR="004D42C2">
      <w:rPr>
        <w:rStyle w:val="Sivunumero"/>
      </w:rPr>
      <w:fldChar w:fldCharType="end"/>
    </w:r>
  </w:p>
  <w:p w:rsidR="00DD3312" w:rsidRDefault="00DD3312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Ympäristönsuojeluosasto</w:t>
    </w:r>
  </w:p>
  <w:p w:rsidR="00DD3312" w:rsidRDefault="00DD3312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Ilmastoneuvotteluryhmä</w:t>
    </w:r>
  </w:p>
  <w:p w:rsidR="00DD3312" w:rsidRDefault="00DD3312" w:rsidP="005E39E5">
    <w:pPr>
      <w:pStyle w:val="Yltunniste"/>
      <w:pBdr>
        <w:bottom w:val="single" w:sz="12" w:space="1" w:color="auto"/>
      </w:pBdr>
      <w:rPr>
        <w:lang w:val="fi-FI"/>
      </w:rPr>
    </w:pPr>
  </w:p>
  <w:p w:rsidR="00DD3312" w:rsidRPr="002D4E24" w:rsidRDefault="00DD3312">
    <w:pPr>
      <w:pStyle w:val="Yltunniste"/>
      <w:rPr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381"/>
    <w:multiLevelType w:val="hybridMultilevel"/>
    <w:tmpl w:val="98A09D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0163"/>
    <w:multiLevelType w:val="multilevel"/>
    <w:tmpl w:val="53925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DCD1CAF"/>
    <w:multiLevelType w:val="hybridMultilevel"/>
    <w:tmpl w:val="5E64A56C"/>
    <w:lvl w:ilvl="0" w:tplc="16A64B54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8A36940"/>
    <w:multiLevelType w:val="multilevel"/>
    <w:tmpl w:val="03DC7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1ED45D4"/>
    <w:multiLevelType w:val="hybridMultilevel"/>
    <w:tmpl w:val="EEAE0796"/>
    <w:lvl w:ilvl="0" w:tplc="5F4C3970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740599"/>
    <w:multiLevelType w:val="hybridMultilevel"/>
    <w:tmpl w:val="257A2A00"/>
    <w:lvl w:ilvl="0" w:tplc="44E8D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B6DBE"/>
    <w:multiLevelType w:val="hybridMultilevel"/>
    <w:tmpl w:val="198A0830"/>
    <w:lvl w:ilvl="0" w:tplc="D842E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C51A0"/>
    <w:multiLevelType w:val="hybridMultilevel"/>
    <w:tmpl w:val="3BF8F40E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2D35182"/>
    <w:multiLevelType w:val="hybridMultilevel"/>
    <w:tmpl w:val="C7DE3F7C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A2337"/>
    <w:multiLevelType w:val="multilevel"/>
    <w:tmpl w:val="644AD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D36141"/>
    <w:multiLevelType w:val="hybridMultilevel"/>
    <w:tmpl w:val="9ED602B2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6077064C"/>
    <w:multiLevelType w:val="hybridMultilevel"/>
    <w:tmpl w:val="ACE2CF58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42D30"/>
    <w:multiLevelType w:val="hybridMultilevel"/>
    <w:tmpl w:val="53B26A62"/>
    <w:lvl w:ilvl="0" w:tplc="F434F57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708E4268"/>
    <w:multiLevelType w:val="hybridMultilevel"/>
    <w:tmpl w:val="282CAB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82548A"/>
    <w:multiLevelType w:val="hybridMultilevel"/>
    <w:tmpl w:val="B9A80394"/>
    <w:lvl w:ilvl="0" w:tplc="FAB8F3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7F4D005F"/>
    <w:multiLevelType w:val="hybridMultilevel"/>
    <w:tmpl w:val="6C8CAFE0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6394F"/>
    <w:multiLevelType w:val="hybridMultilevel"/>
    <w:tmpl w:val="7D14DA24"/>
    <w:lvl w:ilvl="0" w:tplc="77C6885A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5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0"/>
  </w:num>
  <w:num w:numId="13">
    <w:abstractNumId w:val="2"/>
  </w:num>
  <w:num w:numId="14">
    <w:abstractNumId w:val="3"/>
  </w:num>
  <w:num w:numId="15">
    <w:abstractNumId w:val="16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4D8"/>
    <w:rsid w:val="00017D81"/>
    <w:rsid w:val="00020C09"/>
    <w:rsid w:val="000215E8"/>
    <w:rsid w:val="00024091"/>
    <w:rsid w:val="00024E1C"/>
    <w:rsid w:val="000259D2"/>
    <w:rsid w:val="00026C64"/>
    <w:rsid w:val="00033041"/>
    <w:rsid w:val="000717A5"/>
    <w:rsid w:val="000719E8"/>
    <w:rsid w:val="0007315C"/>
    <w:rsid w:val="00077E99"/>
    <w:rsid w:val="0008533B"/>
    <w:rsid w:val="00093285"/>
    <w:rsid w:val="000A0EC2"/>
    <w:rsid w:val="000A3FF7"/>
    <w:rsid w:val="000A4EAC"/>
    <w:rsid w:val="000B36E4"/>
    <w:rsid w:val="000B4765"/>
    <w:rsid w:val="000E4057"/>
    <w:rsid w:val="000E54E3"/>
    <w:rsid w:val="000F39D1"/>
    <w:rsid w:val="000F46C5"/>
    <w:rsid w:val="000F628D"/>
    <w:rsid w:val="00100395"/>
    <w:rsid w:val="00107A39"/>
    <w:rsid w:val="001364AC"/>
    <w:rsid w:val="00152338"/>
    <w:rsid w:val="00157297"/>
    <w:rsid w:val="00160C7E"/>
    <w:rsid w:val="00161326"/>
    <w:rsid w:val="001626C2"/>
    <w:rsid w:val="0016600C"/>
    <w:rsid w:val="0016690B"/>
    <w:rsid w:val="001726A8"/>
    <w:rsid w:val="00174351"/>
    <w:rsid w:val="00191E73"/>
    <w:rsid w:val="00192D8E"/>
    <w:rsid w:val="001C6F7F"/>
    <w:rsid w:val="001D31A3"/>
    <w:rsid w:val="001D5BCA"/>
    <w:rsid w:val="001E6B2E"/>
    <w:rsid w:val="001E7CA7"/>
    <w:rsid w:val="001F16AD"/>
    <w:rsid w:val="00202E34"/>
    <w:rsid w:val="002077F5"/>
    <w:rsid w:val="0021472D"/>
    <w:rsid w:val="00217F4F"/>
    <w:rsid w:val="00223E3C"/>
    <w:rsid w:val="00233147"/>
    <w:rsid w:val="00240B15"/>
    <w:rsid w:val="002669B9"/>
    <w:rsid w:val="00271240"/>
    <w:rsid w:val="00274592"/>
    <w:rsid w:val="002769D2"/>
    <w:rsid w:val="002856EF"/>
    <w:rsid w:val="002858E2"/>
    <w:rsid w:val="00290DB9"/>
    <w:rsid w:val="00291DF3"/>
    <w:rsid w:val="0029515D"/>
    <w:rsid w:val="002A28A6"/>
    <w:rsid w:val="002A2D7A"/>
    <w:rsid w:val="002C1841"/>
    <w:rsid w:val="002E10BB"/>
    <w:rsid w:val="00320C29"/>
    <w:rsid w:val="003353F8"/>
    <w:rsid w:val="00340963"/>
    <w:rsid w:val="00365676"/>
    <w:rsid w:val="00381F88"/>
    <w:rsid w:val="00393E63"/>
    <w:rsid w:val="003A32C3"/>
    <w:rsid w:val="003B17C9"/>
    <w:rsid w:val="003B2E0D"/>
    <w:rsid w:val="003B5EDF"/>
    <w:rsid w:val="003B7D08"/>
    <w:rsid w:val="003C77E7"/>
    <w:rsid w:val="003E3499"/>
    <w:rsid w:val="003E3B52"/>
    <w:rsid w:val="003E3FA5"/>
    <w:rsid w:val="003E7383"/>
    <w:rsid w:val="003F1682"/>
    <w:rsid w:val="004053FC"/>
    <w:rsid w:val="00423C87"/>
    <w:rsid w:val="00424DF8"/>
    <w:rsid w:val="00430045"/>
    <w:rsid w:val="0044734A"/>
    <w:rsid w:val="00450EFE"/>
    <w:rsid w:val="00470001"/>
    <w:rsid w:val="00473651"/>
    <w:rsid w:val="0047646D"/>
    <w:rsid w:val="004924E9"/>
    <w:rsid w:val="00496160"/>
    <w:rsid w:val="004A4D6A"/>
    <w:rsid w:val="004A5828"/>
    <w:rsid w:val="004B0F39"/>
    <w:rsid w:val="004C2840"/>
    <w:rsid w:val="004C75EE"/>
    <w:rsid w:val="004D3DE8"/>
    <w:rsid w:val="004D42C2"/>
    <w:rsid w:val="004E0B83"/>
    <w:rsid w:val="004F2EC1"/>
    <w:rsid w:val="004F3448"/>
    <w:rsid w:val="004F44DE"/>
    <w:rsid w:val="004F6DC4"/>
    <w:rsid w:val="004F77F6"/>
    <w:rsid w:val="005046EE"/>
    <w:rsid w:val="00513FDE"/>
    <w:rsid w:val="00530D8A"/>
    <w:rsid w:val="0053624A"/>
    <w:rsid w:val="00550538"/>
    <w:rsid w:val="005730CF"/>
    <w:rsid w:val="00580989"/>
    <w:rsid w:val="005A0FF7"/>
    <w:rsid w:val="005A5F12"/>
    <w:rsid w:val="005B66C8"/>
    <w:rsid w:val="005E0D75"/>
    <w:rsid w:val="005E39E5"/>
    <w:rsid w:val="005F418E"/>
    <w:rsid w:val="005F72F4"/>
    <w:rsid w:val="00603FE3"/>
    <w:rsid w:val="00606E26"/>
    <w:rsid w:val="00610CF3"/>
    <w:rsid w:val="006210E0"/>
    <w:rsid w:val="00625899"/>
    <w:rsid w:val="00633F54"/>
    <w:rsid w:val="00635F1C"/>
    <w:rsid w:val="00636B07"/>
    <w:rsid w:val="0063713E"/>
    <w:rsid w:val="006413A5"/>
    <w:rsid w:val="00643636"/>
    <w:rsid w:val="00647173"/>
    <w:rsid w:val="006763DD"/>
    <w:rsid w:val="00677AF5"/>
    <w:rsid w:val="00683B4E"/>
    <w:rsid w:val="006B16BE"/>
    <w:rsid w:val="006B33B4"/>
    <w:rsid w:val="006B3730"/>
    <w:rsid w:val="006C689E"/>
    <w:rsid w:val="006F0175"/>
    <w:rsid w:val="006F19F0"/>
    <w:rsid w:val="00703384"/>
    <w:rsid w:val="00717186"/>
    <w:rsid w:val="00732B0B"/>
    <w:rsid w:val="00734596"/>
    <w:rsid w:val="00762641"/>
    <w:rsid w:val="007809D3"/>
    <w:rsid w:val="00780EBA"/>
    <w:rsid w:val="0078106D"/>
    <w:rsid w:val="00783D8C"/>
    <w:rsid w:val="007A666B"/>
    <w:rsid w:val="007A7626"/>
    <w:rsid w:val="007A7709"/>
    <w:rsid w:val="007B4391"/>
    <w:rsid w:val="007C275E"/>
    <w:rsid w:val="007C2E19"/>
    <w:rsid w:val="007E4E48"/>
    <w:rsid w:val="007E640C"/>
    <w:rsid w:val="007F2804"/>
    <w:rsid w:val="007F5E21"/>
    <w:rsid w:val="00807A7C"/>
    <w:rsid w:val="00814085"/>
    <w:rsid w:val="0082327A"/>
    <w:rsid w:val="008262EB"/>
    <w:rsid w:val="00830A0D"/>
    <w:rsid w:val="0084394D"/>
    <w:rsid w:val="0084529E"/>
    <w:rsid w:val="008530E8"/>
    <w:rsid w:val="0088197D"/>
    <w:rsid w:val="00881D17"/>
    <w:rsid w:val="00882C9F"/>
    <w:rsid w:val="00884375"/>
    <w:rsid w:val="008B0BBE"/>
    <w:rsid w:val="008B0CE7"/>
    <w:rsid w:val="008C04D9"/>
    <w:rsid w:val="008C4E0A"/>
    <w:rsid w:val="008C5BD3"/>
    <w:rsid w:val="008E3CFD"/>
    <w:rsid w:val="008F06E1"/>
    <w:rsid w:val="008F2739"/>
    <w:rsid w:val="008F6081"/>
    <w:rsid w:val="00902EE2"/>
    <w:rsid w:val="009046CB"/>
    <w:rsid w:val="009147C4"/>
    <w:rsid w:val="009178AA"/>
    <w:rsid w:val="00921E82"/>
    <w:rsid w:val="00932EFE"/>
    <w:rsid w:val="00965133"/>
    <w:rsid w:val="00976247"/>
    <w:rsid w:val="009840C3"/>
    <w:rsid w:val="00984D8D"/>
    <w:rsid w:val="00992402"/>
    <w:rsid w:val="0099723A"/>
    <w:rsid w:val="0099762E"/>
    <w:rsid w:val="009B1E67"/>
    <w:rsid w:val="009B5B20"/>
    <w:rsid w:val="009C5E3F"/>
    <w:rsid w:val="009D776C"/>
    <w:rsid w:val="009E24D8"/>
    <w:rsid w:val="009E3A6A"/>
    <w:rsid w:val="009E4304"/>
    <w:rsid w:val="009F024D"/>
    <w:rsid w:val="00A048AD"/>
    <w:rsid w:val="00A06DE7"/>
    <w:rsid w:val="00A206E5"/>
    <w:rsid w:val="00A21626"/>
    <w:rsid w:val="00A3108A"/>
    <w:rsid w:val="00A46655"/>
    <w:rsid w:val="00A70A0B"/>
    <w:rsid w:val="00A71304"/>
    <w:rsid w:val="00A85F80"/>
    <w:rsid w:val="00A9158D"/>
    <w:rsid w:val="00A91A3E"/>
    <w:rsid w:val="00AB58C0"/>
    <w:rsid w:val="00AC2CAB"/>
    <w:rsid w:val="00AC4767"/>
    <w:rsid w:val="00AC5807"/>
    <w:rsid w:val="00AD7FB0"/>
    <w:rsid w:val="00AE048F"/>
    <w:rsid w:val="00AE630D"/>
    <w:rsid w:val="00AE6CCC"/>
    <w:rsid w:val="00AF4C7D"/>
    <w:rsid w:val="00B12DD0"/>
    <w:rsid w:val="00B335F7"/>
    <w:rsid w:val="00B37035"/>
    <w:rsid w:val="00B4443C"/>
    <w:rsid w:val="00B50BBC"/>
    <w:rsid w:val="00B53EA8"/>
    <w:rsid w:val="00B609F2"/>
    <w:rsid w:val="00B70973"/>
    <w:rsid w:val="00B7109C"/>
    <w:rsid w:val="00B879E3"/>
    <w:rsid w:val="00BA66E2"/>
    <w:rsid w:val="00BC4208"/>
    <w:rsid w:val="00BD10D2"/>
    <w:rsid w:val="00BD722F"/>
    <w:rsid w:val="00BF3268"/>
    <w:rsid w:val="00BF4C4C"/>
    <w:rsid w:val="00C17C65"/>
    <w:rsid w:val="00C27084"/>
    <w:rsid w:val="00C41254"/>
    <w:rsid w:val="00C42A5C"/>
    <w:rsid w:val="00C43002"/>
    <w:rsid w:val="00C45220"/>
    <w:rsid w:val="00C65A9A"/>
    <w:rsid w:val="00C84E19"/>
    <w:rsid w:val="00C87FCD"/>
    <w:rsid w:val="00CA33C2"/>
    <w:rsid w:val="00CB7077"/>
    <w:rsid w:val="00CE30D3"/>
    <w:rsid w:val="00CE64A1"/>
    <w:rsid w:val="00CF798D"/>
    <w:rsid w:val="00D03D84"/>
    <w:rsid w:val="00D05D42"/>
    <w:rsid w:val="00D13666"/>
    <w:rsid w:val="00D13C8C"/>
    <w:rsid w:val="00D163AC"/>
    <w:rsid w:val="00D27788"/>
    <w:rsid w:val="00D60FCD"/>
    <w:rsid w:val="00D758C6"/>
    <w:rsid w:val="00DA06B8"/>
    <w:rsid w:val="00DA3BD6"/>
    <w:rsid w:val="00DA4014"/>
    <w:rsid w:val="00DB45A4"/>
    <w:rsid w:val="00DB621C"/>
    <w:rsid w:val="00DD0A8B"/>
    <w:rsid w:val="00DD3312"/>
    <w:rsid w:val="00DD5AF3"/>
    <w:rsid w:val="00DE6A65"/>
    <w:rsid w:val="00DE7A9A"/>
    <w:rsid w:val="00E01493"/>
    <w:rsid w:val="00E05A0F"/>
    <w:rsid w:val="00E20122"/>
    <w:rsid w:val="00E50686"/>
    <w:rsid w:val="00E55DD2"/>
    <w:rsid w:val="00E61437"/>
    <w:rsid w:val="00E65C1A"/>
    <w:rsid w:val="00E72988"/>
    <w:rsid w:val="00E82224"/>
    <w:rsid w:val="00E914DE"/>
    <w:rsid w:val="00E91B51"/>
    <w:rsid w:val="00EA7DF0"/>
    <w:rsid w:val="00EB442F"/>
    <w:rsid w:val="00EB73F6"/>
    <w:rsid w:val="00EC47A1"/>
    <w:rsid w:val="00ED73F7"/>
    <w:rsid w:val="00EE3368"/>
    <w:rsid w:val="00EE5357"/>
    <w:rsid w:val="00EF0619"/>
    <w:rsid w:val="00EF27D8"/>
    <w:rsid w:val="00F114E7"/>
    <w:rsid w:val="00F15E6A"/>
    <w:rsid w:val="00F1756D"/>
    <w:rsid w:val="00F4131A"/>
    <w:rsid w:val="00F44470"/>
    <w:rsid w:val="00F52335"/>
    <w:rsid w:val="00F56029"/>
    <w:rsid w:val="00F569F0"/>
    <w:rsid w:val="00F57BD6"/>
    <w:rsid w:val="00F617AA"/>
    <w:rsid w:val="00F64ADB"/>
    <w:rsid w:val="00F67596"/>
    <w:rsid w:val="00F944BE"/>
    <w:rsid w:val="00FB1116"/>
    <w:rsid w:val="00FB3D38"/>
    <w:rsid w:val="00FB7EF6"/>
    <w:rsid w:val="00FC1DD2"/>
    <w:rsid w:val="00FD1710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4D8"/>
    <w:rPr>
      <w:rFonts w:ascii="Times New Roman" w:hAnsi="Times New Roman"/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62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9E24D8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rsid w:val="009E24D8"/>
    <w:rPr>
      <w:rFonts w:ascii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rsid w:val="009E24D8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rsid w:val="009E24D8"/>
    <w:rPr>
      <w:rFonts w:ascii="Times New Roman" w:hAnsi="Times New Roman" w:cs="Times New Roman"/>
      <w:sz w:val="24"/>
      <w:szCs w:val="24"/>
      <w:lang w:val="en-US"/>
    </w:rPr>
  </w:style>
  <w:style w:type="character" w:styleId="Sivunumero">
    <w:name w:val="page number"/>
    <w:basedOn w:val="Kappaleenoletusfontti"/>
    <w:rsid w:val="009E24D8"/>
  </w:style>
  <w:style w:type="paragraph" w:styleId="Luettelokappale">
    <w:name w:val="List Paragraph"/>
    <w:basedOn w:val="Normaali"/>
    <w:uiPriority w:val="34"/>
    <w:qFormat/>
    <w:rsid w:val="009E24D8"/>
    <w:pPr>
      <w:ind w:left="1304"/>
    </w:pPr>
    <w:rPr>
      <w:lang w:val="en-GB"/>
    </w:rPr>
  </w:style>
  <w:style w:type="character" w:styleId="Hyperlinkki">
    <w:name w:val="Hyperlink"/>
    <w:basedOn w:val="Kappaleenoletusfontti"/>
    <w:uiPriority w:val="99"/>
    <w:unhideWhenUsed/>
    <w:rsid w:val="009E24D8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F628D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2669B9"/>
    <w:rPr>
      <w:color w:val="800080" w:themeColor="followedHyperlink"/>
      <w:u w:val="single"/>
    </w:rPr>
  </w:style>
  <w:style w:type="paragraph" w:customStyle="1" w:styleId="RKnormal">
    <w:name w:val="RKnormal"/>
    <w:basedOn w:val="Normaali"/>
    <w:rsid w:val="00603FE3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  <w:lang w:val="sv-SE"/>
    </w:rPr>
  </w:style>
  <w:style w:type="paragraph" w:styleId="NormaaliWeb">
    <w:name w:val="Normal (Web)"/>
    <w:basedOn w:val="Normaali"/>
    <w:uiPriority w:val="99"/>
    <w:semiHidden/>
    <w:unhideWhenUsed/>
    <w:rsid w:val="00450EFE"/>
    <w:pPr>
      <w:spacing w:before="100" w:beforeAutospacing="1" w:after="100" w:afterAutospacing="1"/>
    </w:pPr>
    <w:rPr>
      <w:lang w:val="fi-FI" w:eastAsia="fi-FI"/>
    </w:rPr>
  </w:style>
  <w:style w:type="paragraph" w:customStyle="1" w:styleId="EntEmet">
    <w:name w:val="EntEmet"/>
    <w:basedOn w:val="Normaali"/>
    <w:rsid w:val="00CA33C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CharChar">
    <w:name w:val="Char Char"/>
    <w:basedOn w:val="Normaali"/>
    <w:rsid w:val="00CA33C2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96F0-24E6-4AD9-A617-2C1511BC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813</Words>
  <Characters>6593</Characters>
  <Application>Microsoft Office Word</Application>
  <DocSecurity>4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leskelao</dc:creator>
  <cp:lastModifiedBy>leskelao</cp:lastModifiedBy>
  <cp:revision>2</cp:revision>
  <cp:lastPrinted>2010-12-15T09:05:00Z</cp:lastPrinted>
  <dcterms:created xsi:type="dcterms:W3CDTF">2011-04-15T11:45:00Z</dcterms:created>
  <dcterms:modified xsi:type="dcterms:W3CDTF">2011-04-15T11:45:00Z</dcterms:modified>
</cp:coreProperties>
</file>