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4D8" w:rsidRPr="00F617AA" w:rsidRDefault="009E24D8" w:rsidP="009E24D8">
      <w:pPr>
        <w:rPr>
          <w:color w:val="000000"/>
          <w:lang w:val="fi-FI"/>
        </w:rPr>
      </w:pPr>
      <w:r w:rsidRPr="00F617AA">
        <w:rPr>
          <w:b/>
          <w:color w:val="000000"/>
          <w:lang w:val="fi-FI"/>
        </w:rPr>
        <w:t>Aika</w:t>
      </w:r>
      <w:r w:rsidRPr="00F617AA">
        <w:rPr>
          <w:b/>
          <w:color w:val="000000"/>
          <w:lang w:val="fi-FI"/>
        </w:rPr>
        <w:tab/>
      </w:r>
      <w:r w:rsidRPr="00F617AA">
        <w:rPr>
          <w:b/>
          <w:color w:val="000000"/>
          <w:lang w:val="fi-FI"/>
        </w:rPr>
        <w:tab/>
      </w:r>
      <w:r w:rsidR="0018734F">
        <w:rPr>
          <w:color w:val="000000"/>
          <w:lang w:val="fi-FI"/>
        </w:rPr>
        <w:t>24</w:t>
      </w:r>
      <w:r w:rsidR="00EA7DF0">
        <w:rPr>
          <w:color w:val="000000"/>
          <w:lang w:val="fi-FI"/>
        </w:rPr>
        <w:t>.11</w:t>
      </w:r>
      <w:r w:rsidR="0018734F">
        <w:rPr>
          <w:color w:val="000000"/>
          <w:lang w:val="fi-FI"/>
        </w:rPr>
        <w:t xml:space="preserve">.2010, klo </w:t>
      </w:r>
      <w:r w:rsidR="007F43FE">
        <w:rPr>
          <w:color w:val="000000"/>
          <w:lang w:val="fi-FI"/>
        </w:rPr>
        <w:t>13</w:t>
      </w:r>
      <w:r w:rsidR="007F43FE" w:rsidRPr="00F617AA">
        <w:rPr>
          <w:color w:val="000000"/>
          <w:lang w:val="fi-FI"/>
        </w:rPr>
        <w:t>.00</w:t>
      </w:r>
      <w:r w:rsidR="007F43FE">
        <w:rPr>
          <w:color w:val="000000"/>
          <w:lang w:val="fi-FI"/>
        </w:rPr>
        <w:t>–16.00</w:t>
      </w:r>
    </w:p>
    <w:p w:rsidR="009E24D8" w:rsidRDefault="009E24D8" w:rsidP="009E24D8">
      <w:pPr>
        <w:rPr>
          <w:color w:val="000000"/>
          <w:lang w:val="fi-FI"/>
        </w:rPr>
      </w:pPr>
      <w:r w:rsidRPr="00F617AA">
        <w:rPr>
          <w:b/>
          <w:color w:val="000000"/>
          <w:lang w:val="fi-FI"/>
        </w:rPr>
        <w:t xml:space="preserve">Paikka </w:t>
      </w:r>
      <w:r w:rsidRPr="00F617AA">
        <w:rPr>
          <w:b/>
          <w:color w:val="000000"/>
          <w:lang w:val="fi-FI"/>
        </w:rPr>
        <w:tab/>
      </w:r>
      <w:r w:rsidRPr="00F617AA">
        <w:rPr>
          <w:b/>
          <w:color w:val="000000"/>
          <w:lang w:val="fi-FI"/>
        </w:rPr>
        <w:tab/>
      </w:r>
      <w:r w:rsidR="0018734F">
        <w:rPr>
          <w:color w:val="000000"/>
          <w:lang w:val="fi-FI"/>
        </w:rPr>
        <w:t>YM, kokoushuone Kortteli</w:t>
      </w:r>
    </w:p>
    <w:p w:rsidR="009E4304" w:rsidRPr="00F617AA" w:rsidRDefault="009E4304" w:rsidP="009E24D8">
      <w:pPr>
        <w:rPr>
          <w:color w:val="000000"/>
          <w:lang w:val="fi-FI"/>
        </w:rPr>
      </w:pPr>
    </w:p>
    <w:p w:rsidR="007F43FE" w:rsidRPr="007F43FE" w:rsidRDefault="009E24D8" w:rsidP="009E24D8">
      <w:pPr>
        <w:rPr>
          <w:color w:val="000000"/>
          <w:lang w:val="fi-FI"/>
        </w:rPr>
      </w:pPr>
      <w:r w:rsidRPr="00F617AA">
        <w:rPr>
          <w:b/>
          <w:color w:val="000000"/>
          <w:lang w:val="fi-FI"/>
        </w:rPr>
        <w:t>Läsnä</w:t>
      </w:r>
      <w:r w:rsidRPr="00F617AA">
        <w:rPr>
          <w:b/>
          <w:color w:val="000000"/>
          <w:lang w:val="fi-FI"/>
        </w:rPr>
        <w:tab/>
      </w:r>
      <w:r w:rsidRPr="00F617AA">
        <w:rPr>
          <w:b/>
          <w:color w:val="000000"/>
          <w:lang w:val="fi-FI"/>
        </w:rPr>
        <w:tab/>
      </w:r>
      <w:r w:rsidRPr="0018734F">
        <w:rPr>
          <w:b/>
          <w:color w:val="000000"/>
          <w:lang w:val="fi-FI"/>
        </w:rPr>
        <w:t>Haunia, Sirkka (pj)</w:t>
      </w:r>
    </w:p>
    <w:p w:rsidR="002A28A6" w:rsidRPr="006011DF" w:rsidRDefault="009E24D8" w:rsidP="007F43FE">
      <w:pPr>
        <w:ind w:left="1304" w:firstLine="1304"/>
        <w:rPr>
          <w:b/>
          <w:color w:val="000000"/>
          <w:lang w:val="fi-FI"/>
        </w:rPr>
      </w:pPr>
      <w:r w:rsidRPr="006011DF">
        <w:rPr>
          <w:b/>
          <w:color w:val="000000"/>
          <w:lang w:val="fi-FI"/>
        </w:rPr>
        <w:t>Fagerlund, Erja</w:t>
      </w:r>
    </w:p>
    <w:p w:rsidR="00EA7DF0" w:rsidRPr="007F43FE" w:rsidRDefault="009E24D8" w:rsidP="009E24D8">
      <w:pPr>
        <w:rPr>
          <w:b/>
          <w:color w:val="000000"/>
          <w:lang w:val="fi-FI"/>
        </w:rPr>
      </w:pPr>
      <w:r w:rsidRPr="006011DF">
        <w:rPr>
          <w:color w:val="000000"/>
          <w:lang w:val="fi-FI"/>
        </w:rPr>
        <w:tab/>
      </w:r>
      <w:r w:rsidRPr="006011DF">
        <w:rPr>
          <w:b/>
          <w:color w:val="000000"/>
          <w:lang w:val="fi-FI"/>
        </w:rPr>
        <w:tab/>
      </w:r>
      <w:r w:rsidRPr="007F43FE">
        <w:rPr>
          <w:b/>
          <w:color w:val="000000"/>
          <w:lang w:val="fi-FI"/>
        </w:rPr>
        <w:t>Honkatukia, Outi</w:t>
      </w:r>
    </w:p>
    <w:p w:rsidR="009E24D8" w:rsidRPr="0018734F" w:rsidRDefault="00EA7DF0" w:rsidP="0018734F">
      <w:pPr>
        <w:rPr>
          <w:b/>
          <w:color w:val="000000"/>
          <w:lang w:val="fi-FI"/>
        </w:rPr>
      </w:pPr>
      <w:r w:rsidRPr="007F43FE">
        <w:rPr>
          <w:color w:val="000000"/>
          <w:lang w:val="fi-FI"/>
        </w:rPr>
        <w:tab/>
      </w:r>
      <w:r w:rsidRPr="007F43FE">
        <w:rPr>
          <w:b/>
          <w:color w:val="000000"/>
          <w:lang w:val="fi-FI"/>
        </w:rPr>
        <w:tab/>
      </w:r>
      <w:r w:rsidRPr="0018734F">
        <w:rPr>
          <w:b/>
          <w:color w:val="000000"/>
          <w:lang w:val="fi-FI"/>
        </w:rPr>
        <w:t>Kauppila, Aulikki</w:t>
      </w:r>
    </w:p>
    <w:p w:rsidR="009E24D8" w:rsidRPr="0018734F" w:rsidRDefault="007809D3" w:rsidP="009E24D8">
      <w:pPr>
        <w:rPr>
          <w:b/>
          <w:color w:val="000000"/>
          <w:lang w:val="fi-FI"/>
        </w:rPr>
      </w:pPr>
      <w:r w:rsidRPr="00EA7DF0">
        <w:rPr>
          <w:color w:val="000000"/>
          <w:lang w:val="fi-FI"/>
        </w:rPr>
        <w:tab/>
      </w:r>
      <w:r w:rsidRPr="0018734F">
        <w:rPr>
          <w:b/>
          <w:color w:val="000000"/>
          <w:lang w:val="fi-FI"/>
        </w:rPr>
        <w:tab/>
        <w:t>Niinioja, Markku</w:t>
      </w:r>
    </w:p>
    <w:p w:rsidR="009E24D8" w:rsidRPr="0018734F" w:rsidRDefault="0018734F" w:rsidP="0018734F">
      <w:pPr>
        <w:rPr>
          <w:b/>
          <w:color w:val="000000"/>
          <w:lang w:val="fi-FI"/>
        </w:rPr>
      </w:pPr>
      <w:r>
        <w:rPr>
          <w:color w:val="000000"/>
          <w:lang w:val="fi-FI"/>
        </w:rPr>
        <w:tab/>
      </w:r>
      <w:r w:rsidRPr="0018734F">
        <w:rPr>
          <w:b/>
          <w:color w:val="000000"/>
          <w:lang w:val="fi-FI"/>
        </w:rPr>
        <w:tab/>
        <w:t>Nummelin, Marjo</w:t>
      </w:r>
    </w:p>
    <w:p w:rsidR="00EA7DF0" w:rsidRPr="0018734F" w:rsidRDefault="0018734F" w:rsidP="009E24D8">
      <w:pPr>
        <w:rPr>
          <w:b/>
          <w:color w:val="000000"/>
          <w:lang w:val="fi-FI"/>
        </w:rPr>
      </w:pPr>
      <w:r>
        <w:rPr>
          <w:color w:val="000000"/>
          <w:lang w:val="fi-FI"/>
        </w:rPr>
        <w:tab/>
      </w:r>
      <w:r>
        <w:rPr>
          <w:color w:val="000000"/>
          <w:lang w:val="fi-FI"/>
        </w:rPr>
        <w:tab/>
      </w:r>
      <w:r w:rsidRPr="0018734F">
        <w:rPr>
          <w:b/>
          <w:color w:val="000000"/>
          <w:lang w:val="fi-FI"/>
        </w:rPr>
        <w:t>Sundman, Folke</w:t>
      </w:r>
    </w:p>
    <w:p w:rsidR="007809D3" w:rsidRPr="0018734F" w:rsidRDefault="002A28A6" w:rsidP="009E24D8">
      <w:pPr>
        <w:rPr>
          <w:b/>
          <w:color w:val="000000"/>
          <w:lang w:val="fi-FI"/>
        </w:rPr>
      </w:pPr>
      <w:r w:rsidRPr="00EA7DF0">
        <w:rPr>
          <w:color w:val="000000"/>
          <w:lang w:val="fi-FI"/>
        </w:rPr>
        <w:tab/>
      </w:r>
      <w:r w:rsidRPr="00EA7DF0">
        <w:rPr>
          <w:color w:val="000000"/>
          <w:lang w:val="fi-FI"/>
        </w:rPr>
        <w:tab/>
      </w:r>
      <w:r w:rsidRPr="0018734F">
        <w:rPr>
          <w:b/>
          <w:color w:val="000000"/>
          <w:lang w:val="fi-FI"/>
        </w:rPr>
        <w:t>Turunen, Merja</w:t>
      </w:r>
    </w:p>
    <w:p w:rsidR="009E24D8" w:rsidRPr="0018734F" w:rsidRDefault="007809D3" w:rsidP="009E24D8">
      <w:pPr>
        <w:rPr>
          <w:b/>
          <w:color w:val="000000"/>
          <w:lang w:val="fi-FI"/>
        </w:rPr>
      </w:pPr>
      <w:r w:rsidRPr="00EA7DF0">
        <w:rPr>
          <w:color w:val="000000"/>
          <w:lang w:val="fi-FI"/>
        </w:rPr>
        <w:tab/>
      </w:r>
      <w:r w:rsidRPr="00EA7DF0">
        <w:rPr>
          <w:color w:val="000000"/>
          <w:lang w:val="fi-FI"/>
        </w:rPr>
        <w:tab/>
      </w:r>
      <w:r w:rsidRPr="0018734F">
        <w:rPr>
          <w:b/>
          <w:color w:val="000000"/>
          <w:lang w:val="fi-FI"/>
        </w:rPr>
        <w:t>Kahra, Matti</w:t>
      </w:r>
      <w:r w:rsidR="009E24D8" w:rsidRPr="0018734F">
        <w:rPr>
          <w:b/>
          <w:color w:val="000000"/>
          <w:lang w:val="fi-FI"/>
        </w:rPr>
        <w:t xml:space="preserve"> (siht.)</w:t>
      </w:r>
    </w:p>
    <w:p w:rsidR="009E24D8" w:rsidRPr="00EA7DF0" w:rsidRDefault="009E24D8" w:rsidP="009E24D8">
      <w:pPr>
        <w:rPr>
          <w:color w:val="000000"/>
          <w:lang w:val="fi-FI"/>
        </w:rPr>
      </w:pPr>
    </w:p>
    <w:p w:rsidR="000A4EAC" w:rsidRPr="00F617AA" w:rsidRDefault="000A4EAC" w:rsidP="009E24D8">
      <w:pPr>
        <w:rPr>
          <w:color w:val="000000"/>
          <w:lang w:val="fi-FI"/>
        </w:rPr>
      </w:pPr>
    </w:p>
    <w:p w:rsidR="009E24D8" w:rsidRPr="00F617AA" w:rsidRDefault="00FB3D38" w:rsidP="009E24D8">
      <w:pPr>
        <w:tabs>
          <w:tab w:val="left" w:pos="840"/>
        </w:tabs>
        <w:rPr>
          <w:b/>
          <w:color w:val="000000"/>
          <w:lang w:val="fi-FI"/>
        </w:rPr>
      </w:pPr>
      <w:r>
        <w:rPr>
          <w:b/>
          <w:color w:val="000000"/>
          <w:lang w:val="fi-FI"/>
        </w:rPr>
        <w:t>1.  Kokouksen avaus</w:t>
      </w:r>
    </w:p>
    <w:p w:rsidR="009E24D8" w:rsidRPr="00F617AA" w:rsidRDefault="009E24D8" w:rsidP="009E24D8">
      <w:pPr>
        <w:rPr>
          <w:b/>
          <w:color w:val="000000"/>
          <w:lang w:val="fi-FI"/>
        </w:rPr>
      </w:pPr>
    </w:p>
    <w:p w:rsidR="009E24D8" w:rsidRPr="00F617AA" w:rsidRDefault="009E24D8" w:rsidP="009E24D8">
      <w:pPr>
        <w:rPr>
          <w:color w:val="000000"/>
          <w:lang w:val="fi-FI"/>
        </w:rPr>
      </w:pPr>
      <w:r w:rsidRPr="00F617AA">
        <w:rPr>
          <w:color w:val="000000"/>
          <w:lang w:val="fi-FI"/>
        </w:rPr>
        <w:t>Kokous avatti</w:t>
      </w:r>
      <w:r w:rsidR="004A5828">
        <w:rPr>
          <w:color w:val="000000"/>
          <w:lang w:val="fi-FI"/>
        </w:rPr>
        <w:t>in klo 9</w:t>
      </w:r>
      <w:r w:rsidRPr="00F617AA">
        <w:rPr>
          <w:color w:val="000000"/>
          <w:lang w:val="fi-FI"/>
        </w:rPr>
        <w:t>.</w:t>
      </w:r>
      <w:r w:rsidR="0018734F">
        <w:rPr>
          <w:color w:val="000000"/>
          <w:lang w:val="fi-FI"/>
        </w:rPr>
        <w:t>07</w:t>
      </w:r>
      <w:r w:rsidR="009E3A6A">
        <w:rPr>
          <w:color w:val="000000"/>
          <w:lang w:val="fi-FI"/>
        </w:rPr>
        <w:t>.</w:t>
      </w:r>
      <w:r w:rsidRPr="00F617AA">
        <w:rPr>
          <w:color w:val="000000"/>
          <w:lang w:val="fi-FI"/>
        </w:rPr>
        <w:t xml:space="preserve"> </w:t>
      </w:r>
    </w:p>
    <w:p w:rsidR="009E24D8" w:rsidRDefault="009E24D8" w:rsidP="009E24D8">
      <w:pPr>
        <w:tabs>
          <w:tab w:val="left" w:pos="840"/>
        </w:tabs>
        <w:rPr>
          <w:b/>
          <w:lang w:val="fi-FI"/>
        </w:rPr>
      </w:pPr>
    </w:p>
    <w:p w:rsidR="00FB3D38" w:rsidRDefault="007809D3" w:rsidP="00FB3D38">
      <w:pPr>
        <w:tabs>
          <w:tab w:val="left" w:pos="840"/>
        </w:tabs>
        <w:rPr>
          <w:b/>
          <w:color w:val="000000"/>
          <w:lang w:val="fi-FI"/>
        </w:rPr>
      </w:pPr>
      <w:r>
        <w:rPr>
          <w:b/>
          <w:lang w:val="fi-FI"/>
        </w:rPr>
        <w:t xml:space="preserve">2. </w:t>
      </w:r>
      <w:r w:rsidR="00FB3D38">
        <w:rPr>
          <w:b/>
          <w:lang w:val="fi-FI"/>
        </w:rPr>
        <w:t xml:space="preserve"> E</w:t>
      </w:r>
      <w:r w:rsidR="00FB3D38" w:rsidRPr="00F617AA">
        <w:rPr>
          <w:b/>
          <w:color w:val="000000"/>
          <w:lang w:val="fi-FI"/>
        </w:rPr>
        <w:t>dellisen kokouksen pöytäkirjan hyväksyminen</w:t>
      </w:r>
    </w:p>
    <w:p w:rsidR="00FB3D38" w:rsidRDefault="00FB3D38" w:rsidP="00FB3D38">
      <w:pPr>
        <w:tabs>
          <w:tab w:val="left" w:pos="840"/>
        </w:tabs>
        <w:rPr>
          <w:b/>
          <w:color w:val="000000"/>
          <w:lang w:val="fi-FI"/>
        </w:rPr>
      </w:pPr>
    </w:p>
    <w:p w:rsidR="00FB3D38" w:rsidRPr="00F617AA" w:rsidRDefault="00FB3D38" w:rsidP="00FB3D38">
      <w:pPr>
        <w:rPr>
          <w:color w:val="000000"/>
          <w:lang w:val="fi-FI"/>
        </w:rPr>
      </w:pPr>
      <w:r w:rsidRPr="00F617AA">
        <w:rPr>
          <w:color w:val="000000"/>
          <w:lang w:val="fi-FI"/>
        </w:rPr>
        <w:t>Edellisen k</w:t>
      </w:r>
      <w:r>
        <w:rPr>
          <w:color w:val="000000"/>
          <w:lang w:val="fi-FI"/>
        </w:rPr>
        <w:t xml:space="preserve">okouksen pöytäkirja </w:t>
      </w:r>
      <w:r w:rsidR="00202E34">
        <w:rPr>
          <w:color w:val="000000"/>
          <w:lang w:val="fi-FI"/>
        </w:rPr>
        <w:t xml:space="preserve">toimitetaan ryhmälle </w:t>
      </w:r>
      <w:r w:rsidR="0018734F">
        <w:rPr>
          <w:color w:val="000000"/>
          <w:lang w:val="fi-FI"/>
        </w:rPr>
        <w:t>myöhemmin.</w:t>
      </w:r>
      <w:r w:rsidR="00202E34">
        <w:rPr>
          <w:color w:val="000000"/>
          <w:lang w:val="fi-FI"/>
        </w:rPr>
        <w:t xml:space="preserve"> </w:t>
      </w:r>
    </w:p>
    <w:p w:rsidR="000F628D" w:rsidRDefault="000F628D" w:rsidP="009E24D8">
      <w:pPr>
        <w:tabs>
          <w:tab w:val="left" w:pos="840"/>
        </w:tabs>
        <w:rPr>
          <w:b/>
          <w:lang w:val="fi-FI"/>
        </w:rPr>
      </w:pPr>
    </w:p>
    <w:p w:rsidR="00FB3D38" w:rsidRDefault="0018734F" w:rsidP="009E24D8">
      <w:pPr>
        <w:tabs>
          <w:tab w:val="left" w:pos="840"/>
        </w:tabs>
        <w:rPr>
          <w:b/>
          <w:lang w:val="fi-FI"/>
        </w:rPr>
      </w:pPr>
      <w:r>
        <w:rPr>
          <w:b/>
          <w:lang w:val="fi-FI"/>
        </w:rPr>
        <w:t xml:space="preserve">3. </w:t>
      </w:r>
      <w:proofErr w:type="gramStart"/>
      <w:r>
        <w:rPr>
          <w:b/>
          <w:lang w:val="fi-FI"/>
        </w:rPr>
        <w:t>Viime kokouksessa (19.11. käsitellyt asiat)</w:t>
      </w:r>
      <w:proofErr w:type="gramEnd"/>
    </w:p>
    <w:p w:rsidR="00202E34" w:rsidRDefault="00202E34" w:rsidP="00202E34">
      <w:pPr>
        <w:tabs>
          <w:tab w:val="left" w:pos="840"/>
        </w:tabs>
        <w:jc w:val="both"/>
        <w:rPr>
          <w:lang w:val="fi-FI"/>
        </w:rPr>
      </w:pPr>
    </w:p>
    <w:p w:rsidR="0018734F" w:rsidRDefault="0018734F" w:rsidP="00202E34">
      <w:pPr>
        <w:tabs>
          <w:tab w:val="left" w:pos="840"/>
        </w:tabs>
        <w:jc w:val="both"/>
        <w:rPr>
          <w:lang w:val="fi-FI"/>
        </w:rPr>
      </w:pPr>
      <w:r>
        <w:rPr>
          <w:lang w:val="fi-FI"/>
        </w:rPr>
        <w:t>Jatkettiin edellisessä kokouksessa kesken jääneiden</w:t>
      </w:r>
      <w:r w:rsidR="00615821">
        <w:rPr>
          <w:lang w:val="fi-FI"/>
        </w:rPr>
        <w:t xml:space="preserve"> asioiden käsittelyä. </w:t>
      </w:r>
      <w:r>
        <w:rPr>
          <w:lang w:val="fi-FI"/>
        </w:rPr>
        <w:t xml:space="preserve"> </w:t>
      </w:r>
    </w:p>
    <w:p w:rsidR="00F4131A" w:rsidRPr="00932EFE" w:rsidRDefault="00F4131A" w:rsidP="00932EFE">
      <w:pPr>
        <w:tabs>
          <w:tab w:val="left" w:pos="840"/>
        </w:tabs>
        <w:rPr>
          <w:lang w:val="fi-FI"/>
        </w:rPr>
      </w:pPr>
    </w:p>
    <w:p w:rsidR="00615821" w:rsidRDefault="00F4131A" w:rsidP="00615821">
      <w:pPr>
        <w:spacing w:before="100" w:beforeAutospacing="1" w:after="100" w:afterAutospacing="1"/>
        <w:rPr>
          <w:b/>
          <w:lang w:val="fi-FI"/>
        </w:rPr>
      </w:pPr>
      <w:r w:rsidRPr="0065165C">
        <w:rPr>
          <w:b/>
          <w:lang w:val="fi-FI"/>
        </w:rPr>
        <w:t xml:space="preserve">4. </w:t>
      </w:r>
      <w:r w:rsidR="0065165C">
        <w:rPr>
          <w:b/>
          <w:lang w:val="fi-FI"/>
        </w:rPr>
        <w:t xml:space="preserve">WPIEI </w:t>
      </w:r>
      <w:proofErr w:type="gramStart"/>
      <w:r w:rsidR="0065165C">
        <w:rPr>
          <w:b/>
          <w:lang w:val="fi-FI"/>
        </w:rPr>
        <w:t>–kokouksen</w:t>
      </w:r>
      <w:proofErr w:type="gramEnd"/>
      <w:r w:rsidR="0065165C">
        <w:rPr>
          <w:b/>
          <w:lang w:val="fi-FI"/>
        </w:rPr>
        <w:t xml:space="preserve"> satoa</w:t>
      </w:r>
    </w:p>
    <w:p w:rsidR="0065165C" w:rsidRPr="006011DF" w:rsidRDefault="0065165C" w:rsidP="0065165C">
      <w:pPr>
        <w:spacing w:before="100" w:beforeAutospacing="1" w:after="100" w:afterAutospacing="1"/>
        <w:rPr>
          <w:lang w:val="fi-FI"/>
        </w:rPr>
      </w:pPr>
      <w:r>
        <w:rPr>
          <w:lang w:val="fi-FI"/>
        </w:rPr>
        <w:t>Sirkka esitteli 22.11.</w:t>
      </w:r>
      <w:r w:rsidR="00543F0B">
        <w:rPr>
          <w:lang w:val="fi-FI"/>
        </w:rPr>
        <w:t xml:space="preserve"> </w:t>
      </w:r>
      <w:proofErr w:type="spellStart"/>
      <w:proofErr w:type="gramStart"/>
      <w:r>
        <w:rPr>
          <w:lang w:val="fi-FI"/>
        </w:rPr>
        <w:t>WPIEI-kokouksessa</w:t>
      </w:r>
      <w:proofErr w:type="spellEnd"/>
      <w:r>
        <w:rPr>
          <w:lang w:val="fi-FI"/>
        </w:rPr>
        <w:t xml:space="preserve"> käsiteltyjä asioita kokouksen </w:t>
      </w:r>
      <w:proofErr w:type="spellStart"/>
      <w:r>
        <w:rPr>
          <w:lang w:val="fi-FI"/>
        </w:rPr>
        <w:t>conclusions-tekstin</w:t>
      </w:r>
      <w:proofErr w:type="spellEnd"/>
      <w:r>
        <w:rPr>
          <w:lang w:val="fi-FI"/>
        </w:rPr>
        <w:t xml:space="preserve"> pohjalta.</w:t>
      </w:r>
      <w:proofErr w:type="gramEnd"/>
      <w:r w:rsidRPr="006011DF">
        <w:rPr>
          <w:lang w:val="fi-FI"/>
        </w:rPr>
        <w:t xml:space="preserve"> </w:t>
      </w:r>
      <w:proofErr w:type="spellStart"/>
      <w:r w:rsidR="006011DF" w:rsidRPr="006011DF">
        <w:rPr>
          <w:lang w:val="fi-FI"/>
        </w:rPr>
        <w:t>C</w:t>
      </w:r>
      <w:r w:rsidR="006011DF">
        <w:rPr>
          <w:lang w:val="fi-FI"/>
        </w:rPr>
        <w:t>onclusions</w:t>
      </w:r>
      <w:proofErr w:type="spellEnd"/>
      <w:r w:rsidR="006011DF">
        <w:rPr>
          <w:lang w:val="fi-FI"/>
        </w:rPr>
        <w:t xml:space="preserve"> - dokumentti jaetaan neuvotteluryhmälle tiedoksi. </w:t>
      </w:r>
      <w:r w:rsidRPr="006011DF">
        <w:rPr>
          <w:lang w:val="fi-FI"/>
        </w:rPr>
        <w:t>Ks. Liite 1.</w:t>
      </w:r>
      <w:r w:rsidR="006011DF">
        <w:rPr>
          <w:lang w:val="fi-FI"/>
        </w:rPr>
        <w:t xml:space="preserve"> </w:t>
      </w:r>
    </w:p>
    <w:p w:rsidR="0065165C" w:rsidRDefault="0065165C" w:rsidP="0065165C">
      <w:pPr>
        <w:spacing w:before="100" w:beforeAutospacing="1" w:after="100" w:afterAutospacing="1"/>
        <w:rPr>
          <w:b/>
          <w:lang w:val="fi-FI"/>
        </w:rPr>
      </w:pPr>
      <w:r w:rsidRPr="0065165C">
        <w:rPr>
          <w:b/>
          <w:lang w:val="fi-FI"/>
        </w:rPr>
        <w:t xml:space="preserve">5. Muut asiat </w:t>
      </w:r>
    </w:p>
    <w:p w:rsidR="0065165C" w:rsidRPr="0065165C" w:rsidRDefault="00BD4ED3" w:rsidP="007F43FE">
      <w:pPr>
        <w:spacing w:before="100" w:beforeAutospacing="1" w:after="100" w:afterAutospacing="1"/>
        <w:rPr>
          <w:lang w:val="fi-FI"/>
        </w:rPr>
      </w:pPr>
      <w:r>
        <w:rPr>
          <w:lang w:val="fi-FI"/>
        </w:rPr>
        <w:t xml:space="preserve">Ei muita asioita. </w:t>
      </w:r>
    </w:p>
    <w:p w:rsidR="00FB3D38" w:rsidRPr="005A5F12" w:rsidRDefault="0065165C" w:rsidP="009E24D8">
      <w:pPr>
        <w:tabs>
          <w:tab w:val="left" w:pos="840"/>
        </w:tabs>
        <w:rPr>
          <w:b/>
          <w:lang w:val="fi-FI"/>
        </w:rPr>
      </w:pPr>
      <w:r>
        <w:rPr>
          <w:b/>
          <w:lang w:val="fi-FI"/>
        </w:rPr>
        <w:t>6.</w:t>
      </w:r>
      <w:r w:rsidR="00FB3D38" w:rsidRPr="005A5F12">
        <w:rPr>
          <w:b/>
          <w:lang w:val="fi-FI"/>
        </w:rPr>
        <w:t>. Seuraava kokous</w:t>
      </w:r>
      <w:r w:rsidR="00881D17" w:rsidRPr="005A5F12">
        <w:rPr>
          <w:b/>
          <w:lang w:val="fi-FI"/>
        </w:rPr>
        <w:t xml:space="preserve"> ja kokouksen päättäminen</w:t>
      </w:r>
    </w:p>
    <w:p w:rsidR="00881D17" w:rsidRPr="005A5F12" w:rsidRDefault="00881D17" w:rsidP="009E24D8">
      <w:pPr>
        <w:tabs>
          <w:tab w:val="left" w:pos="840"/>
        </w:tabs>
        <w:rPr>
          <w:b/>
          <w:lang w:val="fi-FI"/>
        </w:rPr>
      </w:pPr>
    </w:p>
    <w:p w:rsidR="00881D17" w:rsidRPr="005A5F12" w:rsidRDefault="0065165C" w:rsidP="009E24D8">
      <w:pPr>
        <w:tabs>
          <w:tab w:val="left" w:pos="840"/>
        </w:tabs>
        <w:rPr>
          <w:lang w:val="fi-FI"/>
        </w:rPr>
      </w:pPr>
      <w:r>
        <w:rPr>
          <w:lang w:val="fi-FI"/>
        </w:rPr>
        <w:t xml:space="preserve">Seuraavan kokouksen ajankohtaa ei päätetty. </w:t>
      </w:r>
    </w:p>
    <w:p w:rsidR="00881D17" w:rsidRPr="005A5F12" w:rsidRDefault="00881D17" w:rsidP="009E24D8">
      <w:pPr>
        <w:tabs>
          <w:tab w:val="left" w:pos="840"/>
        </w:tabs>
        <w:rPr>
          <w:lang w:val="fi-FI"/>
        </w:rPr>
      </w:pPr>
    </w:p>
    <w:p w:rsidR="00881D17" w:rsidRPr="005A5F12" w:rsidRDefault="00881D17" w:rsidP="009E24D8">
      <w:pPr>
        <w:tabs>
          <w:tab w:val="left" w:pos="840"/>
        </w:tabs>
        <w:rPr>
          <w:lang w:val="fi-FI"/>
        </w:rPr>
      </w:pPr>
      <w:r w:rsidRPr="005A5F12">
        <w:rPr>
          <w:lang w:val="fi-FI"/>
        </w:rPr>
        <w:t>Kokous pää</w:t>
      </w:r>
      <w:r w:rsidR="0065165C">
        <w:rPr>
          <w:lang w:val="fi-FI"/>
        </w:rPr>
        <w:t>ttyi klo 14.21.</w:t>
      </w:r>
    </w:p>
    <w:p w:rsidR="00881D17" w:rsidRPr="005A5F12" w:rsidRDefault="00881D17" w:rsidP="009E24D8">
      <w:pPr>
        <w:tabs>
          <w:tab w:val="left" w:pos="840"/>
        </w:tabs>
        <w:rPr>
          <w:lang w:val="fi-FI"/>
        </w:rPr>
      </w:pPr>
    </w:p>
    <w:p w:rsidR="001726A8" w:rsidRDefault="001726A8" w:rsidP="009E24D8">
      <w:pPr>
        <w:rPr>
          <w:lang w:val="fi-FI"/>
        </w:rPr>
      </w:pPr>
    </w:p>
    <w:p w:rsidR="007F43FE" w:rsidRDefault="007F43FE" w:rsidP="009E24D8">
      <w:pPr>
        <w:rPr>
          <w:lang w:val="fi-FI"/>
        </w:rPr>
      </w:pPr>
    </w:p>
    <w:p w:rsidR="007F43FE" w:rsidRPr="005A5F12" w:rsidRDefault="007F43FE" w:rsidP="009E24D8">
      <w:pPr>
        <w:rPr>
          <w:lang w:val="fi-FI"/>
        </w:rPr>
      </w:pPr>
    </w:p>
    <w:p w:rsidR="009E24D8" w:rsidRPr="005A5F12" w:rsidRDefault="00881D17" w:rsidP="009E24D8">
      <w:pPr>
        <w:rPr>
          <w:lang w:val="fi-FI"/>
        </w:rPr>
      </w:pPr>
      <w:r w:rsidRPr="005A5F12">
        <w:rPr>
          <w:lang w:val="fi-FI"/>
        </w:rPr>
        <w:lastRenderedPageBreak/>
        <w:t>Matti Kahra</w:t>
      </w:r>
    </w:p>
    <w:p w:rsidR="009E24D8" w:rsidRPr="005A5F12" w:rsidRDefault="009E24D8" w:rsidP="009E24D8">
      <w:pPr>
        <w:rPr>
          <w:lang w:val="fi-FI"/>
        </w:rPr>
      </w:pPr>
      <w:r w:rsidRPr="005A5F12">
        <w:rPr>
          <w:lang w:val="fi-FI"/>
        </w:rPr>
        <w:t>kokouksen sihteeri</w:t>
      </w:r>
    </w:p>
    <w:p w:rsidR="009E24D8" w:rsidRPr="005A5F12" w:rsidRDefault="009E24D8" w:rsidP="009E24D8">
      <w:pPr>
        <w:rPr>
          <w:lang w:val="fi-FI"/>
        </w:rPr>
      </w:pPr>
    </w:p>
    <w:p w:rsidR="009E24D8" w:rsidRPr="005A5F12" w:rsidRDefault="009E24D8" w:rsidP="009E24D8">
      <w:pPr>
        <w:rPr>
          <w:lang w:val="fi-FI"/>
        </w:rPr>
      </w:pPr>
      <w:r w:rsidRPr="005A5F12">
        <w:rPr>
          <w:lang w:val="fi-FI"/>
        </w:rPr>
        <w:t>Jakelu:</w:t>
      </w:r>
    </w:p>
    <w:p w:rsidR="009E24D8" w:rsidRPr="007F43FE" w:rsidRDefault="009E24D8" w:rsidP="009E24D8">
      <w:pPr>
        <w:rPr>
          <w:lang w:val="fi-FI"/>
        </w:rPr>
      </w:pPr>
      <w:r w:rsidRPr="0065165C">
        <w:rPr>
          <w:lang w:val="fi-FI"/>
        </w:rPr>
        <w:t>Ilmastoneuvott</w:t>
      </w:r>
      <w:r w:rsidRPr="007F43FE">
        <w:rPr>
          <w:lang w:val="fi-FI"/>
        </w:rPr>
        <w:t>eluryhmä</w:t>
      </w:r>
    </w:p>
    <w:p w:rsidR="009E24D8" w:rsidRPr="007F43FE" w:rsidRDefault="009E24D8" w:rsidP="009E24D8">
      <w:pPr>
        <w:tabs>
          <w:tab w:val="left" w:pos="840"/>
        </w:tabs>
        <w:rPr>
          <w:b/>
          <w:lang w:val="fi-FI"/>
        </w:rPr>
      </w:pPr>
    </w:p>
    <w:p w:rsidR="009E24D8" w:rsidRPr="007F43FE" w:rsidRDefault="009E24D8" w:rsidP="009E24D8">
      <w:pPr>
        <w:rPr>
          <w:b/>
          <w:lang w:val="fi-FI"/>
        </w:rPr>
      </w:pPr>
    </w:p>
    <w:p w:rsidR="0065165C" w:rsidRDefault="0065165C">
      <w:pPr>
        <w:rPr>
          <w:lang w:val="fi-FI"/>
        </w:rPr>
      </w:pPr>
      <w:r w:rsidRPr="007F43FE">
        <w:rPr>
          <w:lang w:val="fi-FI"/>
        </w:rPr>
        <w:t xml:space="preserve">LIITTEET: WPIEI CC 22.11. main </w:t>
      </w:r>
      <w:proofErr w:type="spellStart"/>
      <w:r w:rsidRPr="007F43FE">
        <w:rPr>
          <w:lang w:val="fi-FI"/>
        </w:rPr>
        <w:t>conclusions</w:t>
      </w:r>
      <w:proofErr w:type="spellEnd"/>
    </w:p>
    <w:p w:rsidR="007F43FE" w:rsidRPr="007F43FE" w:rsidRDefault="007F43FE">
      <w:pPr>
        <w:rPr>
          <w:lang w:val="fi-FI"/>
        </w:rPr>
      </w:pPr>
    </w:p>
    <w:p w:rsidR="0065165C" w:rsidRPr="007F43FE" w:rsidRDefault="0065165C">
      <w:pPr>
        <w:rPr>
          <w:lang w:val="fi-FI"/>
        </w:rPr>
      </w:pPr>
    </w:p>
    <w:p w:rsidR="0065165C" w:rsidRDefault="0065165C">
      <w:proofErr w:type="gramStart"/>
      <w:r>
        <w:t>LIITE 1.</w:t>
      </w:r>
      <w:proofErr w:type="gramEnd"/>
      <w:r>
        <w:t xml:space="preserve"> </w:t>
      </w:r>
    </w:p>
    <w:p w:rsidR="0065165C" w:rsidRPr="00976EFD" w:rsidRDefault="0065165C" w:rsidP="0065165C">
      <w:pPr>
        <w:jc w:val="center"/>
        <w:outlineLvl w:val="0"/>
        <w:rPr>
          <w:b/>
          <w:sz w:val="22"/>
          <w:u w:val="single"/>
          <w:lang w:val="en-GB"/>
        </w:rPr>
      </w:pPr>
      <w:r w:rsidRPr="00976EFD">
        <w:rPr>
          <w:b/>
          <w:sz w:val="22"/>
          <w:u w:val="single"/>
          <w:lang w:val="en-GB"/>
        </w:rPr>
        <w:t>MAIN CONCLUSIONS OF THE DISCUSSIONS OF</w:t>
      </w:r>
    </w:p>
    <w:p w:rsidR="0065165C" w:rsidRPr="00976EFD" w:rsidRDefault="0065165C" w:rsidP="0065165C">
      <w:pPr>
        <w:jc w:val="center"/>
        <w:rPr>
          <w:b/>
          <w:sz w:val="22"/>
          <w:u w:val="single"/>
          <w:lang w:val="en-GB"/>
        </w:rPr>
      </w:pPr>
      <w:r w:rsidRPr="00976EFD">
        <w:rPr>
          <w:b/>
          <w:sz w:val="22"/>
          <w:u w:val="single"/>
          <w:lang w:val="en-GB"/>
        </w:rPr>
        <w:t>WPIEI (Climate Change)</w:t>
      </w:r>
    </w:p>
    <w:p w:rsidR="0065165C" w:rsidRPr="00976EFD" w:rsidRDefault="0065165C" w:rsidP="0065165C">
      <w:pPr>
        <w:jc w:val="center"/>
        <w:rPr>
          <w:b/>
          <w:sz w:val="22"/>
          <w:u w:val="single"/>
          <w:lang w:val="en-GB"/>
        </w:rPr>
      </w:pPr>
      <w:proofErr w:type="gramStart"/>
      <w:r w:rsidRPr="00976EFD">
        <w:rPr>
          <w:b/>
          <w:sz w:val="22"/>
          <w:u w:val="single"/>
          <w:lang w:val="en-GB"/>
        </w:rPr>
        <w:t>on</w:t>
      </w:r>
      <w:proofErr w:type="gramEnd"/>
      <w:r w:rsidRPr="00976EFD">
        <w:rPr>
          <w:b/>
          <w:sz w:val="22"/>
          <w:u w:val="single"/>
          <w:lang w:val="en-GB"/>
        </w:rPr>
        <w:t xml:space="preserve"> </w:t>
      </w:r>
      <w:r>
        <w:rPr>
          <w:b/>
          <w:sz w:val="22"/>
          <w:u w:val="single"/>
          <w:lang w:val="en-GB"/>
        </w:rPr>
        <w:t>22</w:t>
      </w:r>
      <w:r w:rsidRPr="00976EFD">
        <w:rPr>
          <w:b/>
          <w:sz w:val="22"/>
          <w:u w:val="single"/>
          <w:lang w:val="en-GB"/>
        </w:rPr>
        <w:t>/</w:t>
      </w:r>
      <w:r>
        <w:rPr>
          <w:b/>
          <w:sz w:val="22"/>
          <w:u w:val="single"/>
          <w:lang w:val="en-GB"/>
        </w:rPr>
        <w:t>11</w:t>
      </w:r>
      <w:r w:rsidRPr="00976EFD">
        <w:rPr>
          <w:b/>
          <w:sz w:val="22"/>
          <w:u w:val="single"/>
          <w:lang w:val="en-GB"/>
        </w:rPr>
        <w:t>/20</w:t>
      </w:r>
      <w:r>
        <w:rPr>
          <w:b/>
          <w:sz w:val="22"/>
          <w:u w:val="single"/>
          <w:lang w:val="en-GB"/>
        </w:rPr>
        <w:t>10</w:t>
      </w:r>
    </w:p>
    <w:p w:rsidR="0065165C" w:rsidRDefault="0065165C" w:rsidP="0065165C">
      <w:pPr>
        <w:rPr>
          <w:sz w:val="22"/>
          <w:lang w:val="en-GB"/>
        </w:rPr>
      </w:pPr>
    </w:p>
    <w:p w:rsidR="0065165C" w:rsidRDefault="0065165C" w:rsidP="0065165C">
      <w:pPr>
        <w:rPr>
          <w:sz w:val="22"/>
          <w:lang w:val="en-GB"/>
        </w:rPr>
      </w:pPr>
    </w:p>
    <w:p w:rsidR="0065165C" w:rsidRDefault="0065165C" w:rsidP="0065165C">
      <w:pPr>
        <w:rPr>
          <w:sz w:val="22"/>
          <w:lang w:val="en-GB"/>
        </w:rPr>
      </w:pPr>
    </w:p>
    <w:p w:rsidR="0065165C" w:rsidRDefault="0065165C" w:rsidP="0065165C">
      <w:pPr>
        <w:rPr>
          <w:sz w:val="22"/>
          <w:lang w:val="en-GB"/>
        </w:rPr>
      </w:pPr>
      <w:r>
        <w:rPr>
          <w:sz w:val="22"/>
          <w:lang w:val="en-GB"/>
        </w:rPr>
        <w:t>Heads of delegation:</w:t>
      </w:r>
    </w:p>
    <w:p w:rsidR="0065165C" w:rsidRDefault="0065165C" w:rsidP="0065165C">
      <w:pPr>
        <w:rPr>
          <w:sz w:val="22"/>
          <w:lang w:val="en-GB"/>
        </w:rPr>
      </w:pPr>
    </w:p>
    <w:p w:rsidR="0065165C" w:rsidRDefault="0065165C" w:rsidP="0065165C">
      <w:pPr>
        <w:rPr>
          <w:sz w:val="22"/>
          <w:lang w:val="en-GB"/>
        </w:rPr>
      </w:pPr>
    </w:p>
    <w:p w:rsidR="0065165C" w:rsidRDefault="0065165C" w:rsidP="0065165C">
      <w:pPr>
        <w:numPr>
          <w:ilvl w:val="0"/>
          <w:numId w:val="16"/>
        </w:numPr>
        <w:suppressAutoHyphens/>
        <w:rPr>
          <w:sz w:val="22"/>
          <w:lang w:val="en-GB"/>
        </w:rPr>
      </w:pPr>
      <w:r>
        <w:rPr>
          <w:sz w:val="22"/>
          <w:lang w:val="en-GB"/>
        </w:rPr>
        <w:t>were informed of the list of issue leaders and lead negotiators for the Cancún Climate Conference;</w:t>
      </w:r>
    </w:p>
    <w:p w:rsidR="0065165C" w:rsidRDefault="0065165C" w:rsidP="0065165C">
      <w:pPr>
        <w:numPr>
          <w:ilvl w:val="0"/>
          <w:numId w:val="16"/>
        </w:numPr>
        <w:suppressAutoHyphens/>
        <w:rPr>
          <w:sz w:val="22"/>
          <w:lang w:val="en-GB"/>
        </w:rPr>
      </w:pPr>
      <w:r>
        <w:rPr>
          <w:sz w:val="22"/>
          <w:lang w:val="en-GB"/>
        </w:rPr>
        <w:t xml:space="preserve">discussed UNFCCC nominations: Where candidates are still needed, Member States were asked to inform Mr Helmut </w:t>
      </w:r>
      <w:proofErr w:type="spellStart"/>
      <w:r>
        <w:rPr>
          <w:sz w:val="22"/>
          <w:lang w:val="en-GB"/>
        </w:rPr>
        <w:t>Hojesky</w:t>
      </w:r>
      <w:proofErr w:type="spellEnd"/>
      <w:r>
        <w:rPr>
          <w:sz w:val="22"/>
          <w:lang w:val="en-GB"/>
        </w:rPr>
        <w:t xml:space="preserve"> of any names before the first coordination on the spot in Cancún (28 December 2010);</w:t>
      </w:r>
    </w:p>
    <w:p w:rsidR="0065165C" w:rsidRDefault="0065165C" w:rsidP="0065165C">
      <w:pPr>
        <w:numPr>
          <w:ilvl w:val="0"/>
          <w:numId w:val="16"/>
        </w:numPr>
        <w:suppressAutoHyphens/>
        <w:rPr>
          <w:sz w:val="22"/>
          <w:lang w:val="en-GB"/>
        </w:rPr>
      </w:pPr>
      <w:r>
        <w:rPr>
          <w:sz w:val="22"/>
          <w:lang w:val="en-GB"/>
        </w:rPr>
        <w:t xml:space="preserve">exchanged views on Croatia’s assigned amount under the Kyoto Protocol on the basis of a non paper from the Commission; the Presidency asked delegations to brief their capitals on the proposed solution (“gentleman’s agreement”); the Commission would liaise with the Presidency with a view to submitting this solution to </w:t>
      </w:r>
      <w:proofErr w:type="spellStart"/>
      <w:r>
        <w:rPr>
          <w:sz w:val="22"/>
          <w:lang w:val="en-GB"/>
        </w:rPr>
        <w:t>Coreper</w:t>
      </w:r>
      <w:proofErr w:type="spellEnd"/>
      <w:r>
        <w:rPr>
          <w:sz w:val="22"/>
          <w:lang w:val="en-GB"/>
        </w:rPr>
        <w:t xml:space="preserve"> for endorsement;</w:t>
      </w:r>
    </w:p>
    <w:p w:rsidR="0065165C" w:rsidRDefault="0065165C" w:rsidP="0065165C">
      <w:pPr>
        <w:numPr>
          <w:ilvl w:val="0"/>
          <w:numId w:val="16"/>
        </w:numPr>
        <w:suppressAutoHyphens/>
        <w:rPr>
          <w:sz w:val="22"/>
          <w:lang w:val="en-GB"/>
        </w:rPr>
      </w:pPr>
      <w:r>
        <w:rPr>
          <w:sz w:val="22"/>
          <w:lang w:val="en-GB"/>
        </w:rPr>
        <w:t>were informed by Turkey’s move without prior information to have their “specific needs and special circumstances” officially recognised as soon as at the Cancún Climate Conference;</w:t>
      </w:r>
    </w:p>
    <w:p w:rsidR="0065165C" w:rsidRDefault="0065165C" w:rsidP="0065165C">
      <w:pPr>
        <w:numPr>
          <w:ilvl w:val="0"/>
          <w:numId w:val="16"/>
        </w:numPr>
        <w:suppressAutoHyphens/>
        <w:rPr>
          <w:sz w:val="22"/>
          <w:lang w:val="en-GB"/>
        </w:rPr>
      </w:pPr>
      <w:r>
        <w:rPr>
          <w:sz w:val="22"/>
          <w:lang w:val="en-GB"/>
        </w:rPr>
        <w:t>asked the expert group on further action to continue work on the paper on Economies in Transition (</w:t>
      </w:r>
      <w:proofErr w:type="spellStart"/>
      <w:r>
        <w:rPr>
          <w:sz w:val="22"/>
          <w:lang w:val="en-GB"/>
        </w:rPr>
        <w:t>EiTs</w:t>
      </w:r>
      <w:proofErr w:type="spellEnd"/>
      <w:r>
        <w:rPr>
          <w:sz w:val="22"/>
          <w:lang w:val="en-GB"/>
        </w:rPr>
        <w:t>);</w:t>
      </w:r>
    </w:p>
    <w:p w:rsidR="0065165C" w:rsidRDefault="0065165C" w:rsidP="0065165C">
      <w:pPr>
        <w:numPr>
          <w:ilvl w:val="0"/>
          <w:numId w:val="16"/>
        </w:numPr>
        <w:suppressAutoHyphens/>
        <w:rPr>
          <w:sz w:val="22"/>
          <w:lang w:val="en-GB"/>
        </w:rPr>
      </w:pPr>
      <w:r>
        <w:rPr>
          <w:sz w:val="22"/>
          <w:lang w:val="en-GB"/>
        </w:rPr>
        <w:t>were informed by the Commission that it was not yet ready to discuss its declaration on REDD+;</w:t>
      </w:r>
    </w:p>
    <w:p w:rsidR="0065165C" w:rsidRDefault="0065165C" w:rsidP="0065165C">
      <w:pPr>
        <w:numPr>
          <w:ilvl w:val="0"/>
          <w:numId w:val="16"/>
        </w:numPr>
        <w:suppressAutoHyphens/>
        <w:rPr>
          <w:sz w:val="22"/>
          <w:lang w:val="en-GB"/>
        </w:rPr>
      </w:pPr>
      <w:proofErr w:type="gramStart"/>
      <w:r>
        <w:rPr>
          <w:sz w:val="22"/>
          <w:lang w:val="en-GB"/>
        </w:rPr>
        <w:t>were</w:t>
      </w:r>
      <w:proofErr w:type="gramEnd"/>
      <w:r>
        <w:rPr>
          <w:sz w:val="22"/>
          <w:lang w:val="en-GB"/>
        </w:rPr>
        <w:t xml:space="preserve"> informed by the Commission on bilateral moves from China towards individual Member States on emissions trading and that this issue would be taken up at one of the next meetings of the Climate Change Committee. </w:t>
      </w:r>
    </w:p>
    <w:p w:rsidR="0065165C" w:rsidRDefault="0065165C" w:rsidP="0065165C">
      <w:pPr>
        <w:rPr>
          <w:sz w:val="22"/>
          <w:lang w:val="en-GB"/>
        </w:rPr>
      </w:pPr>
    </w:p>
    <w:p w:rsidR="0065165C" w:rsidRDefault="0065165C" w:rsidP="0065165C">
      <w:pPr>
        <w:rPr>
          <w:sz w:val="22"/>
          <w:lang w:val="en-GB"/>
        </w:rPr>
      </w:pPr>
    </w:p>
    <w:p w:rsidR="0065165C" w:rsidRPr="00DC0AC8" w:rsidRDefault="0065165C" w:rsidP="0065165C">
      <w:pPr>
        <w:widowControl w:val="0"/>
        <w:numPr>
          <w:ilvl w:val="0"/>
          <w:numId w:val="14"/>
        </w:numPr>
        <w:outlineLvl w:val="0"/>
        <w:rPr>
          <w:lang w:val="en-GB"/>
        </w:rPr>
      </w:pPr>
      <w:r w:rsidRPr="00DC0AC8">
        <w:rPr>
          <w:lang w:val="en-GB"/>
        </w:rPr>
        <w:t>State of play of the negotiations, including th</w:t>
      </w:r>
      <w:r>
        <w:rPr>
          <w:lang w:val="en-GB"/>
        </w:rPr>
        <w:t>e pre-COP consultations</w:t>
      </w:r>
    </w:p>
    <w:p w:rsidR="0065165C" w:rsidRDefault="0065165C" w:rsidP="0065165C">
      <w:pPr>
        <w:keepNext/>
        <w:keepLines/>
        <w:ind w:left="360"/>
        <w:outlineLvl w:val="0"/>
        <w:rPr>
          <w:lang w:val="en-GB"/>
        </w:rPr>
      </w:pPr>
    </w:p>
    <w:p w:rsidR="0065165C" w:rsidRDefault="0065165C" w:rsidP="0065165C">
      <w:pPr>
        <w:widowControl w:val="0"/>
        <w:ind w:left="360"/>
        <w:outlineLvl w:val="0"/>
        <w:rPr>
          <w:bCs/>
          <w:lang w:val="en-GB"/>
        </w:rPr>
      </w:pPr>
      <w:r w:rsidRPr="00C173FC">
        <w:rPr>
          <w:u w:val="single"/>
          <w:lang w:val="en-GB"/>
        </w:rPr>
        <w:t>The Presidency</w:t>
      </w:r>
      <w:r>
        <w:rPr>
          <w:lang w:val="en-GB"/>
        </w:rPr>
        <w:t xml:space="preserve"> provided an in-depth feedback on the AOSIS informal ministerial (Grenada, 1</w:t>
      </w:r>
      <w:r>
        <w:rPr>
          <w:lang w:val="en-GB"/>
        </w:rPr>
        <w:noBreakHyphen/>
        <w:t xml:space="preserve">2 November), the pre-COP consultations (Mexico City, 4-5 November 2010) and the </w:t>
      </w:r>
      <w:r w:rsidRPr="00DC0AC8">
        <w:rPr>
          <w:bCs/>
          <w:lang w:val="en-GB"/>
        </w:rPr>
        <w:t>Major Economies Forum on Energy and Climate (Arlington, Virginia, 17-18 November)</w:t>
      </w:r>
      <w:r>
        <w:rPr>
          <w:bCs/>
          <w:lang w:val="en-GB"/>
        </w:rPr>
        <w:t>.</w:t>
      </w:r>
    </w:p>
    <w:p w:rsidR="0065165C" w:rsidRDefault="0065165C" w:rsidP="0065165C">
      <w:pPr>
        <w:widowControl w:val="0"/>
        <w:ind w:left="360"/>
        <w:outlineLvl w:val="0"/>
        <w:rPr>
          <w:bCs/>
          <w:lang w:val="en-GB"/>
        </w:rPr>
      </w:pPr>
      <w:r>
        <w:rPr>
          <w:bCs/>
          <w:lang w:val="en-GB"/>
        </w:rPr>
        <w:t>In this context, it also informed delegations that the Mexican President, Mr Felipe Calderon, was inviting some selected heads of state / government to attend the Cancún Climate Conference, possibly in response to the announced presence of heads of state / government from some ALBA-countries.</w:t>
      </w:r>
    </w:p>
    <w:p w:rsidR="0065165C" w:rsidRDefault="0065165C" w:rsidP="0065165C">
      <w:pPr>
        <w:widowControl w:val="0"/>
        <w:ind w:left="360"/>
        <w:outlineLvl w:val="0"/>
        <w:rPr>
          <w:bCs/>
          <w:lang w:val="en-GB"/>
        </w:rPr>
      </w:pPr>
    </w:p>
    <w:p w:rsidR="0065165C" w:rsidRDefault="0065165C" w:rsidP="0065165C">
      <w:pPr>
        <w:widowControl w:val="0"/>
        <w:ind w:left="360"/>
        <w:outlineLvl w:val="0"/>
        <w:rPr>
          <w:bCs/>
          <w:lang w:val="en-GB"/>
        </w:rPr>
      </w:pPr>
      <w:r w:rsidRPr="00E00515">
        <w:rPr>
          <w:bCs/>
          <w:u w:val="single"/>
          <w:lang w:val="en-GB"/>
        </w:rPr>
        <w:t>The Presidency</w:t>
      </w:r>
      <w:r>
        <w:rPr>
          <w:bCs/>
          <w:lang w:val="en-GB"/>
        </w:rPr>
        <w:t xml:space="preserve"> put forward some questions and reflections on crunch issues which would most probably be crucial during the second week in Cancún. Some delegations made a </w:t>
      </w:r>
      <w:proofErr w:type="gramStart"/>
      <w:r>
        <w:rPr>
          <w:bCs/>
          <w:lang w:val="en-GB"/>
        </w:rPr>
        <w:t>distinction  between</w:t>
      </w:r>
      <w:proofErr w:type="gramEnd"/>
      <w:r>
        <w:rPr>
          <w:bCs/>
          <w:lang w:val="en-GB"/>
        </w:rPr>
        <w:t xml:space="preserve"> issues where some flexibility could already be hinted at during the first week, issues which should be reserved for the “end game” and issues where no compromises should be made. </w:t>
      </w:r>
    </w:p>
    <w:p w:rsidR="0065165C" w:rsidRDefault="0065165C" w:rsidP="0065165C">
      <w:pPr>
        <w:widowControl w:val="0"/>
        <w:ind w:left="360"/>
        <w:outlineLvl w:val="0"/>
        <w:rPr>
          <w:bCs/>
          <w:lang w:val="en-GB"/>
        </w:rPr>
      </w:pPr>
    </w:p>
    <w:p w:rsidR="0065165C" w:rsidRDefault="0065165C" w:rsidP="0065165C">
      <w:pPr>
        <w:widowControl w:val="0"/>
        <w:numPr>
          <w:ilvl w:val="0"/>
          <w:numId w:val="16"/>
        </w:numPr>
        <w:outlineLvl w:val="0"/>
        <w:rPr>
          <w:bCs/>
          <w:lang w:val="en-GB"/>
        </w:rPr>
      </w:pPr>
      <w:r>
        <w:rPr>
          <w:bCs/>
          <w:lang w:val="en-GB"/>
        </w:rPr>
        <w:t>Need for additional institutions on adaptation (adaptation committee; national implementing entities; process for loss and damage and/or strengthening of regional initiatives);</w:t>
      </w:r>
    </w:p>
    <w:p w:rsidR="0065165C" w:rsidRDefault="0065165C" w:rsidP="0065165C">
      <w:pPr>
        <w:widowControl w:val="0"/>
        <w:numPr>
          <w:ilvl w:val="0"/>
          <w:numId w:val="16"/>
        </w:numPr>
        <w:outlineLvl w:val="0"/>
        <w:rPr>
          <w:bCs/>
          <w:lang w:val="en-GB"/>
        </w:rPr>
      </w:pPr>
      <w:r>
        <w:rPr>
          <w:bCs/>
          <w:lang w:val="en-GB"/>
        </w:rPr>
        <w:t>Mitigation: anchoring of pledges; process decision, including an end date; legal form;</w:t>
      </w:r>
    </w:p>
    <w:p w:rsidR="0065165C" w:rsidRDefault="0065165C" w:rsidP="0065165C">
      <w:pPr>
        <w:widowControl w:val="0"/>
        <w:numPr>
          <w:ilvl w:val="0"/>
          <w:numId w:val="16"/>
        </w:numPr>
        <w:outlineLvl w:val="0"/>
        <w:rPr>
          <w:bCs/>
          <w:lang w:val="en-GB"/>
        </w:rPr>
      </w:pPr>
      <w:r>
        <w:rPr>
          <w:bCs/>
          <w:lang w:val="en-GB"/>
        </w:rPr>
        <w:t>MRV: US refusal to accept accounting rules; international consultation and analysis for developed countries; flexibility for developing countries;</w:t>
      </w:r>
    </w:p>
    <w:p w:rsidR="0065165C" w:rsidRDefault="0065165C" w:rsidP="0065165C">
      <w:pPr>
        <w:widowControl w:val="0"/>
        <w:numPr>
          <w:ilvl w:val="0"/>
          <w:numId w:val="16"/>
        </w:numPr>
        <w:outlineLvl w:val="0"/>
        <w:rPr>
          <w:bCs/>
          <w:lang w:val="en-GB"/>
        </w:rPr>
      </w:pPr>
      <w:r>
        <w:rPr>
          <w:bCs/>
          <w:lang w:val="en-GB"/>
        </w:rPr>
        <w:t>Markets: enabling decision seems very difficult (linked to ambition levels and review);</w:t>
      </w:r>
    </w:p>
    <w:p w:rsidR="0065165C" w:rsidRDefault="0065165C" w:rsidP="0065165C">
      <w:pPr>
        <w:widowControl w:val="0"/>
        <w:numPr>
          <w:ilvl w:val="0"/>
          <w:numId w:val="16"/>
        </w:numPr>
        <w:outlineLvl w:val="0"/>
        <w:rPr>
          <w:bCs/>
          <w:lang w:val="en-GB"/>
        </w:rPr>
      </w:pPr>
      <w:r>
        <w:rPr>
          <w:bCs/>
          <w:lang w:val="en-GB"/>
        </w:rPr>
        <w:t>Technology: institutional structure (national implementing entities)</w:t>
      </w:r>
    </w:p>
    <w:p w:rsidR="0065165C" w:rsidRPr="00FC5736" w:rsidRDefault="0065165C" w:rsidP="0065165C">
      <w:pPr>
        <w:widowControl w:val="0"/>
        <w:numPr>
          <w:ilvl w:val="0"/>
          <w:numId w:val="16"/>
        </w:numPr>
        <w:outlineLvl w:val="0"/>
        <w:rPr>
          <w:bCs/>
          <w:lang w:val="en-GB"/>
        </w:rPr>
      </w:pPr>
      <w:r>
        <w:rPr>
          <w:bCs/>
          <w:lang w:val="en-GB"/>
        </w:rPr>
        <w:t xml:space="preserve">Finance: establishment of the fund at the Cancún Climate Conference; “light-touch” decision on fast-start finance. </w:t>
      </w:r>
    </w:p>
    <w:p w:rsidR="0065165C" w:rsidRPr="00DC0AC8" w:rsidRDefault="0065165C" w:rsidP="0065165C">
      <w:pPr>
        <w:outlineLvl w:val="0"/>
        <w:rPr>
          <w:lang w:val="en-GB"/>
        </w:rPr>
      </w:pPr>
    </w:p>
    <w:p w:rsidR="0065165C" w:rsidRPr="00DC0AC8" w:rsidRDefault="0065165C" w:rsidP="0065165C">
      <w:pPr>
        <w:outlineLvl w:val="0"/>
        <w:rPr>
          <w:lang w:val="en-GB"/>
        </w:rPr>
      </w:pPr>
    </w:p>
    <w:p w:rsidR="0065165C" w:rsidRPr="00FA73DE" w:rsidRDefault="0065165C" w:rsidP="0065165C">
      <w:pPr>
        <w:widowControl w:val="0"/>
        <w:numPr>
          <w:ilvl w:val="0"/>
          <w:numId w:val="14"/>
        </w:numPr>
        <w:outlineLvl w:val="0"/>
        <w:rPr>
          <w:bCs/>
          <w:lang w:val="en-GB"/>
        </w:rPr>
      </w:pPr>
      <w:r w:rsidRPr="00DC0AC8">
        <w:rPr>
          <w:lang w:val="en-GB"/>
        </w:rPr>
        <w:t>Preparations for the 16</w:t>
      </w:r>
      <w:r w:rsidRPr="00DC0AC8">
        <w:rPr>
          <w:vertAlign w:val="superscript"/>
          <w:lang w:val="en-GB"/>
        </w:rPr>
        <w:t>th</w:t>
      </w:r>
      <w:r w:rsidRPr="00DC0AC8">
        <w:rPr>
          <w:lang w:val="en-GB"/>
        </w:rPr>
        <w:t xml:space="preserve"> session of the Conference of the Parties (COP 16), the 6</w:t>
      </w:r>
      <w:r w:rsidRPr="00DC0AC8">
        <w:rPr>
          <w:vertAlign w:val="superscript"/>
          <w:lang w:val="en-GB"/>
        </w:rPr>
        <w:t>th</w:t>
      </w:r>
      <w:r w:rsidRPr="00DC0AC8">
        <w:rPr>
          <w:lang w:val="en-GB"/>
        </w:rPr>
        <w:t xml:space="preserve"> session of the Conference of the Parties serving as the Meeting of the Parties to the Kyoto Protocol (COP/MOP 6), the 33rd session of the Subsidiary Bodies (SB 33), the </w:t>
      </w:r>
      <w:r w:rsidRPr="00DC0AC8">
        <w:rPr>
          <w:bCs/>
          <w:lang w:val="en-GB"/>
        </w:rPr>
        <w:t xml:space="preserve">15th session of the Ad Hoc Working Group on Further Commitments  for Annex I Parties under the Kyoto Protocol (AWG-KP 15) </w:t>
      </w:r>
      <w:r w:rsidRPr="00DC0AC8">
        <w:rPr>
          <w:lang w:val="en-GB"/>
        </w:rPr>
        <w:t>and the 1</w:t>
      </w:r>
      <w:r>
        <w:rPr>
          <w:lang w:val="en-GB"/>
        </w:rPr>
        <w:t>bh</w:t>
      </w:r>
      <w:r w:rsidRPr="00DC0AC8">
        <w:rPr>
          <w:lang w:val="en-GB"/>
        </w:rPr>
        <w:t xml:space="preserve">3th </w:t>
      </w:r>
      <w:r w:rsidRPr="00DC0AC8">
        <w:rPr>
          <w:bCs/>
          <w:lang w:val="en-GB"/>
        </w:rPr>
        <w:t>session of the Ad Hoc Working Group on Long-term Cooperative Action under the Convention (AWG-LCA 13)</w:t>
      </w:r>
      <w:r w:rsidRPr="00DC0AC8">
        <w:rPr>
          <w:lang w:val="en-GB"/>
        </w:rPr>
        <w:t xml:space="preserve"> (Cancún, 29 November-10 December 2010)</w:t>
      </w:r>
    </w:p>
    <w:p w:rsidR="0065165C" w:rsidRDefault="0065165C" w:rsidP="0065165C">
      <w:pPr>
        <w:widowControl w:val="0"/>
        <w:outlineLvl w:val="0"/>
        <w:rPr>
          <w:lang w:val="en-GB"/>
        </w:rPr>
      </w:pPr>
    </w:p>
    <w:p w:rsidR="0065165C" w:rsidRDefault="0065165C" w:rsidP="0065165C">
      <w:pPr>
        <w:widowControl w:val="0"/>
        <w:ind w:left="360"/>
        <w:outlineLvl w:val="0"/>
        <w:rPr>
          <w:lang w:val="en-GB"/>
        </w:rPr>
      </w:pPr>
      <w:r w:rsidRPr="00FD35E9">
        <w:rPr>
          <w:u w:val="single"/>
          <w:lang w:val="en-GB"/>
        </w:rPr>
        <w:t>The Presidency</w:t>
      </w:r>
      <w:r>
        <w:rPr>
          <w:lang w:val="en-GB"/>
        </w:rPr>
        <w:t xml:space="preserve"> indicated that EU narratives, “</w:t>
      </w:r>
      <w:proofErr w:type="spellStart"/>
      <w:r>
        <w:rPr>
          <w:lang w:val="en-GB"/>
        </w:rPr>
        <w:t>Strawmen</w:t>
      </w:r>
      <w:proofErr w:type="spellEnd"/>
      <w:r>
        <w:rPr>
          <w:lang w:val="en-GB"/>
        </w:rPr>
        <w:t>” and other background documents had been circulated in advance of WPIEI.</w:t>
      </w:r>
    </w:p>
    <w:p w:rsidR="0065165C" w:rsidRDefault="0065165C" w:rsidP="0065165C">
      <w:pPr>
        <w:widowControl w:val="0"/>
        <w:ind w:left="360"/>
        <w:outlineLvl w:val="0"/>
        <w:rPr>
          <w:lang w:val="en-GB"/>
        </w:rPr>
      </w:pPr>
    </w:p>
    <w:p w:rsidR="0065165C" w:rsidRDefault="0065165C" w:rsidP="0065165C">
      <w:pPr>
        <w:widowControl w:val="0"/>
        <w:ind w:left="360"/>
        <w:outlineLvl w:val="0"/>
        <w:rPr>
          <w:lang w:val="en-GB"/>
        </w:rPr>
      </w:pPr>
      <w:r w:rsidRPr="00FD35E9">
        <w:rPr>
          <w:u w:val="single"/>
          <w:lang w:val="en-GB"/>
        </w:rPr>
        <w:t>WPIEI</w:t>
      </w:r>
      <w:r>
        <w:rPr>
          <w:lang w:val="en-GB"/>
        </w:rPr>
        <w:t xml:space="preserve"> discussed the AWG-KP and AWG-LCA position papers and reached broad agreement on them. </w:t>
      </w:r>
      <w:r w:rsidRPr="001F0A2B">
        <w:rPr>
          <w:u w:val="single"/>
          <w:lang w:val="en-GB"/>
        </w:rPr>
        <w:t>The Presidency</w:t>
      </w:r>
      <w:r>
        <w:rPr>
          <w:lang w:val="en-GB"/>
        </w:rPr>
        <w:t xml:space="preserve"> undertook to revise the papers on the basis of the comments made. The revised versions would be circulated in advance of the first coordination on the spot in Cancún in order to have the outstanding issues endorsed (KP: nature of the cap for LULUCF; use and accounting of units from mechanisms; LCA: flexibility on MRV; carbon market financing; language on carbon-price signal to be checked).  </w:t>
      </w:r>
    </w:p>
    <w:p w:rsidR="0065165C" w:rsidRDefault="0065165C" w:rsidP="0065165C">
      <w:pPr>
        <w:widowControl w:val="0"/>
        <w:ind w:left="360"/>
        <w:outlineLvl w:val="0"/>
        <w:rPr>
          <w:u w:val="single"/>
          <w:lang w:val="en-GB"/>
        </w:rPr>
      </w:pPr>
    </w:p>
    <w:p w:rsidR="0065165C" w:rsidRDefault="0065165C" w:rsidP="0065165C">
      <w:pPr>
        <w:widowControl w:val="0"/>
        <w:ind w:left="360"/>
        <w:outlineLvl w:val="0"/>
        <w:rPr>
          <w:lang w:val="en-GB"/>
        </w:rPr>
      </w:pPr>
      <w:r>
        <w:rPr>
          <w:u w:val="single"/>
          <w:lang w:val="en-GB"/>
        </w:rPr>
        <w:t>WPIEI</w:t>
      </w:r>
      <w:r>
        <w:rPr>
          <w:lang w:val="en-GB"/>
        </w:rPr>
        <w:t xml:space="preserve"> considered a few comments on the position papers relating to SBI, SBSTA and CMP agenda items and adopted all of these position papers.</w:t>
      </w:r>
    </w:p>
    <w:p w:rsidR="0065165C" w:rsidRDefault="0065165C" w:rsidP="0065165C">
      <w:pPr>
        <w:widowControl w:val="0"/>
        <w:ind w:left="360"/>
        <w:outlineLvl w:val="0"/>
        <w:rPr>
          <w:lang w:val="en-GB"/>
        </w:rPr>
      </w:pPr>
    </w:p>
    <w:p w:rsidR="0065165C" w:rsidRDefault="0065165C" w:rsidP="0065165C">
      <w:pPr>
        <w:widowControl w:val="0"/>
        <w:ind w:left="360"/>
        <w:outlineLvl w:val="0"/>
        <w:rPr>
          <w:lang w:val="en-GB"/>
        </w:rPr>
      </w:pPr>
      <w:r w:rsidRPr="008310FE">
        <w:rPr>
          <w:u w:val="single"/>
          <w:lang w:val="en-GB"/>
        </w:rPr>
        <w:t>The Presidency</w:t>
      </w:r>
      <w:r>
        <w:rPr>
          <w:lang w:val="en-GB"/>
        </w:rPr>
        <w:t xml:space="preserve"> noted that some position papers on these agenda items had still to be circulated and adopted (SBSTA: Article 2(3); SBI: Article 6; CMP: Croatia, CDM; SBI and CMP item: Article 3(14).</w:t>
      </w:r>
    </w:p>
    <w:p w:rsidR="0065165C" w:rsidRPr="00FD35E9" w:rsidRDefault="0065165C" w:rsidP="0065165C">
      <w:pPr>
        <w:widowControl w:val="0"/>
        <w:ind w:left="360"/>
        <w:outlineLvl w:val="0"/>
        <w:rPr>
          <w:lang w:val="en-GB"/>
        </w:rPr>
      </w:pPr>
      <w:r>
        <w:rPr>
          <w:lang w:val="en-GB"/>
        </w:rPr>
        <w:t>In the context of the draft position paper on SBSTA agenda item 8 (mitigation), it was noted that while the EU supported the AOSIS request for a technical paper on the 1</w:t>
      </w:r>
      <w:proofErr w:type="gramStart"/>
      <w:r>
        <w:rPr>
          <w:lang w:val="en-GB"/>
        </w:rPr>
        <w:t>,5</w:t>
      </w:r>
      <w:proofErr w:type="gramEnd"/>
      <w:r>
        <w:rPr>
          <w:lang w:val="en-GB"/>
        </w:rPr>
        <w:t xml:space="preserve">°C target (and that it should continue to convey this message to AOSIS), the EU should also clearly signal the need for streamlining the UNFCCC agendas.  </w:t>
      </w:r>
    </w:p>
    <w:p w:rsidR="0065165C" w:rsidRDefault="0065165C" w:rsidP="0065165C">
      <w:pPr>
        <w:widowControl w:val="0"/>
        <w:ind w:left="360"/>
        <w:outlineLvl w:val="0"/>
        <w:rPr>
          <w:bCs/>
          <w:lang w:val="en-GB"/>
        </w:rPr>
      </w:pPr>
      <w:r>
        <w:rPr>
          <w:bCs/>
          <w:lang w:val="en-GB"/>
        </w:rPr>
        <w:t>Abovementioned position papers would be submitted for adoption to the first coordination in Cancún.</w:t>
      </w:r>
    </w:p>
    <w:p w:rsidR="0065165C" w:rsidRDefault="0065165C" w:rsidP="0065165C">
      <w:pPr>
        <w:widowControl w:val="0"/>
        <w:ind w:left="360"/>
        <w:outlineLvl w:val="0"/>
        <w:rPr>
          <w:bCs/>
          <w:lang w:val="en-GB"/>
        </w:rPr>
      </w:pPr>
    </w:p>
    <w:p w:rsidR="0065165C" w:rsidRDefault="0065165C" w:rsidP="0065165C">
      <w:pPr>
        <w:widowControl w:val="0"/>
        <w:ind w:left="360"/>
        <w:outlineLvl w:val="0"/>
        <w:rPr>
          <w:lang w:val="en-GB"/>
        </w:rPr>
      </w:pPr>
      <w:r w:rsidRPr="000934EF">
        <w:rPr>
          <w:u w:val="single"/>
          <w:lang w:val="en-GB"/>
        </w:rPr>
        <w:t>The Presidency</w:t>
      </w:r>
      <w:r>
        <w:rPr>
          <w:lang w:val="en-GB"/>
        </w:rPr>
        <w:t xml:space="preserve"> introduced questions for further guidance on MRV and asked delegations to reflect on these questions with a view to a later discussion in Cancún. Experts would also further elaborate on this issue, taking into account the Indian proposal on this issue.</w:t>
      </w:r>
    </w:p>
    <w:p w:rsidR="0065165C" w:rsidRDefault="0065165C" w:rsidP="0065165C">
      <w:pPr>
        <w:widowControl w:val="0"/>
        <w:ind w:left="360"/>
        <w:outlineLvl w:val="0"/>
        <w:rPr>
          <w:lang w:val="en-GB"/>
        </w:rPr>
      </w:pPr>
    </w:p>
    <w:p w:rsidR="0065165C" w:rsidRPr="00DC0AC8" w:rsidRDefault="0065165C" w:rsidP="0065165C">
      <w:pPr>
        <w:keepNext/>
        <w:keepLines/>
        <w:widowControl w:val="0"/>
        <w:numPr>
          <w:ilvl w:val="0"/>
          <w:numId w:val="14"/>
        </w:numPr>
        <w:outlineLvl w:val="0"/>
        <w:rPr>
          <w:lang w:val="en-GB"/>
        </w:rPr>
      </w:pPr>
      <w:r w:rsidRPr="00DC0AC8">
        <w:rPr>
          <w:lang w:val="en-GB"/>
        </w:rPr>
        <w:lastRenderedPageBreak/>
        <w:t>Reports from the expert group meetings</w:t>
      </w:r>
    </w:p>
    <w:p w:rsidR="0065165C" w:rsidRDefault="0065165C" w:rsidP="0065165C">
      <w:pPr>
        <w:keepNext/>
        <w:keepLines/>
        <w:widowControl w:val="0"/>
        <w:numPr>
          <w:ilvl w:val="0"/>
          <w:numId w:val="15"/>
        </w:numPr>
        <w:outlineLvl w:val="0"/>
        <w:rPr>
          <w:lang w:val="en-GB"/>
        </w:rPr>
      </w:pPr>
      <w:r>
        <w:rPr>
          <w:lang w:val="en-GB"/>
        </w:rPr>
        <w:t>Reporting (29 October)</w:t>
      </w:r>
    </w:p>
    <w:p w:rsidR="0065165C" w:rsidRPr="00DC0AC8" w:rsidRDefault="0065165C" w:rsidP="0065165C">
      <w:pPr>
        <w:keepNext/>
        <w:keepLines/>
        <w:widowControl w:val="0"/>
        <w:numPr>
          <w:ilvl w:val="0"/>
          <w:numId w:val="15"/>
        </w:numPr>
        <w:outlineLvl w:val="0"/>
        <w:rPr>
          <w:lang w:val="en-GB"/>
        </w:rPr>
      </w:pPr>
      <w:r w:rsidRPr="00DC0AC8">
        <w:rPr>
          <w:lang w:val="en-GB"/>
        </w:rPr>
        <w:t>Legal issues (3 November)</w:t>
      </w:r>
    </w:p>
    <w:p w:rsidR="0065165C" w:rsidRPr="00DC0AC8" w:rsidRDefault="0065165C" w:rsidP="0065165C">
      <w:pPr>
        <w:keepNext/>
        <w:keepLines/>
        <w:widowControl w:val="0"/>
        <w:numPr>
          <w:ilvl w:val="0"/>
          <w:numId w:val="15"/>
        </w:numPr>
        <w:outlineLvl w:val="0"/>
        <w:rPr>
          <w:lang w:val="en-GB"/>
        </w:rPr>
      </w:pPr>
      <w:r w:rsidRPr="00DC0AC8">
        <w:rPr>
          <w:lang w:val="en-GB"/>
        </w:rPr>
        <w:t>Mechanisms (3-4 November)</w:t>
      </w:r>
    </w:p>
    <w:p w:rsidR="0065165C" w:rsidRPr="00DC0AC8" w:rsidRDefault="0065165C" w:rsidP="0065165C">
      <w:pPr>
        <w:keepNext/>
        <w:keepLines/>
        <w:widowControl w:val="0"/>
        <w:numPr>
          <w:ilvl w:val="0"/>
          <w:numId w:val="15"/>
        </w:numPr>
        <w:outlineLvl w:val="0"/>
        <w:rPr>
          <w:lang w:val="en-GB"/>
        </w:rPr>
      </w:pPr>
      <w:r w:rsidRPr="00DC0AC8">
        <w:rPr>
          <w:lang w:val="en-GB"/>
        </w:rPr>
        <w:t>Technology (4 November)</w:t>
      </w:r>
    </w:p>
    <w:p w:rsidR="0065165C" w:rsidRPr="00DC0AC8" w:rsidRDefault="0065165C" w:rsidP="0065165C">
      <w:pPr>
        <w:keepNext/>
        <w:keepLines/>
        <w:widowControl w:val="0"/>
        <w:numPr>
          <w:ilvl w:val="0"/>
          <w:numId w:val="15"/>
        </w:numPr>
        <w:outlineLvl w:val="0"/>
        <w:rPr>
          <w:lang w:val="en-GB"/>
        </w:rPr>
      </w:pPr>
      <w:r w:rsidRPr="00DC0AC8">
        <w:rPr>
          <w:lang w:val="en-GB"/>
        </w:rPr>
        <w:t>Adaptation (4-5 November)</w:t>
      </w:r>
    </w:p>
    <w:p w:rsidR="0065165C" w:rsidRPr="00DC0AC8" w:rsidRDefault="0065165C" w:rsidP="0065165C">
      <w:pPr>
        <w:keepNext/>
        <w:keepLines/>
        <w:widowControl w:val="0"/>
        <w:numPr>
          <w:ilvl w:val="0"/>
          <w:numId w:val="15"/>
        </w:numPr>
        <w:outlineLvl w:val="0"/>
        <w:rPr>
          <w:lang w:val="en-GB"/>
        </w:rPr>
      </w:pPr>
      <w:r w:rsidRPr="00DC0AC8">
        <w:rPr>
          <w:lang w:val="en-GB"/>
        </w:rPr>
        <w:t>Investment and finance (4-5 November)</w:t>
      </w:r>
    </w:p>
    <w:p w:rsidR="0065165C" w:rsidRPr="00DC0AC8" w:rsidRDefault="0065165C" w:rsidP="0065165C">
      <w:pPr>
        <w:keepNext/>
        <w:keepLines/>
        <w:widowControl w:val="0"/>
        <w:numPr>
          <w:ilvl w:val="0"/>
          <w:numId w:val="15"/>
        </w:numPr>
        <w:outlineLvl w:val="0"/>
        <w:rPr>
          <w:lang w:val="en-GB"/>
        </w:rPr>
      </w:pPr>
      <w:r w:rsidRPr="00DC0AC8">
        <w:rPr>
          <w:lang w:val="en-GB"/>
        </w:rPr>
        <w:t>Science (8 November)</w:t>
      </w:r>
    </w:p>
    <w:p w:rsidR="0065165C" w:rsidRPr="00DC0AC8" w:rsidRDefault="0065165C" w:rsidP="0065165C">
      <w:pPr>
        <w:keepNext/>
        <w:keepLines/>
        <w:widowControl w:val="0"/>
        <w:numPr>
          <w:ilvl w:val="0"/>
          <w:numId w:val="15"/>
        </w:numPr>
        <w:outlineLvl w:val="0"/>
        <w:rPr>
          <w:lang w:val="en-GB"/>
        </w:rPr>
      </w:pPr>
      <w:r w:rsidRPr="00DC0AC8">
        <w:rPr>
          <w:lang w:val="en-GB"/>
        </w:rPr>
        <w:t>Bunker fuels (8 November)</w:t>
      </w:r>
    </w:p>
    <w:p w:rsidR="0065165C" w:rsidRPr="00DC0AC8" w:rsidRDefault="0065165C" w:rsidP="0065165C">
      <w:pPr>
        <w:keepNext/>
        <w:keepLines/>
        <w:widowControl w:val="0"/>
        <w:numPr>
          <w:ilvl w:val="0"/>
          <w:numId w:val="15"/>
        </w:numPr>
        <w:outlineLvl w:val="0"/>
        <w:rPr>
          <w:lang w:val="en-GB"/>
        </w:rPr>
      </w:pPr>
      <w:r w:rsidRPr="00DC0AC8">
        <w:rPr>
          <w:lang w:val="en-GB"/>
        </w:rPr>
        <w:t>Sinks (8 November)</w:t>
      </w:r>
    </w:p>
    <w:p w:rsidR="0065165C" w:rsidRPr="00DC0AC8" w:rsidRDefault="0065165C" w:rsidP="0065165C">
      <w:pPr>
        <w:keepNext/>
        <w:keepLines/>
        <w:widowControl w:val="0"/>
        <w:numPr>
          <w:ilvl w:val="0"/>
          <w:numId w:val="15"/>
        </w:numPr>
        <w:outlineLvl w:val="0"/>
        <w:rPr>
          <w:lang w:val="en-GB"/>
        </w:rPr>
      </w:pPr>
      <w:r w:rsidRPr="00DC0AC8">
        <w:rPr>
          <w:lang w:val="en-GB"/>
        </w:rPr>
        <w:t>Further Action (8-9 November)</w:t>
      </w:r>
    </w:p>
    <w:p w:rsidR="0065165C" w:rsidRDefault="0065165C" w:rsidP="0065165C">
      <w:pPr>
        <w:keepNext/>
        <w:keepLines/>
        <w:ind w:left="360"/>
        <w:outlineLvl w:val="0"/>
        <w:rPr>
          <w:i/>
          <w:lang w:val="en-GB"/>
        </w:rPr>
      </w:pPr>
    </w:p>
    <w:p w:rsidR="0065165C" w:rsidRDefault="0065165C" w:rsidP="0065165C">
      <w:pPr>
        <w:keepNext/>
        <w:keepLines/>
        <w:ind w:left="360"/>
        <w:outlineLvl w:val="0"/>
        <w:rPr>
          <w:i/>
          <w:lang w:val="en-GB"/>
        </w:rPr>
      </w:pPr>
    </w:p>
    <w:p w:rsidR="0065165C" w:rsidRPr="00901E72" w:rsidRDefault="0065165C" w:rsidP="0065165C">
      <w:pPr>
        <w:keepNext/>
        <w:keepLines/>
        <w:ind w:left="360"/>
        <w:outlineLvl w:val="0"/>
        <w:rPr>
          <w:lang w:val="en-GB"/>
        </w:rPr>
      </w:pPr>
      <w:r w:rsidRPr="00901E72">
        <w:rPr>
          <w:u w:val="single"/>
          <w:lang w:val="en-GB"/>
        </w:rPr>
        <w:t>The Presidency</w:t>
      </w:r>
      <w:r>
        <w:rPr>
          <w:lang w:val="en-GB"/>
        </w:rPr>
        <w:t xml:space="preserve"> informed delegations that the reports of abovementioned meetings had been circulated in advance of WPIEI.  </w:t>
      </w:r>
    </w:p>
    <w:p w:rsidR="0065165C" w:rsidRPr="00DC0AC8" w:rsidRDefault="0065165C" w:rsidP="0065165C">
      <w:pPr>
        <w:ind w:left="426"/>
        <w:outlineLvl w:val="0"/>
        <w:rPr>
          <w:lang w:val="en-GB"/>
        </w:rPr>
      </w:pPr>
    </w:p>
    <w:p w:rsidR="0065165C" w:rsidRPr="00DC0AC8" w:rsidRDefault="0065165C" w:rsidP="0065165C">
      <w:pPr>
        <w:keepNext/>
        <w:keepLines/>
        <w:outlineLvl w:val="0"/>
        <w:rPr>
          <w:lang w:val="en-GB"/>
        </w:rPr>
      </w:pPr>
    </w:p>
    <w:p w:rsidR="0065165C" w:rsidRPr="00DC0AC8" w:rsidRDefault="0065165C" w:rsidP="0065165C">
      <w:pPr>
        <w:widowControl w:val="0"/>
        <w:numPr>
          <w:ilvl w:val="0"/>
          <w:numId w:val="14"/>
        </w:numPr>
        <w:outlineLvl w:val="0"/>
        <w:rPr>
          <w:lang w:val="en-GB"/>
        </w:rPr>
      </w:pPr>
      <w:r w:rsidRPr="00DC0AC8">
        <w:rPr>
          <w:lang w:val="en-GB"/>
        </w:rPr>
        <w:t>Outreach activities</w:t>
      </w:r>
    </w:p>
    <w:p w:rsidR="0065165C" w:rsidRPr="00C173FC" w:rsidRDefault="0065165C" w:rsidP="0065165C">
      <w:pPr>
        <w:widowControl w:val="0"/>
        <w:numPr>
          <w:ilvl w:val="0"/>
          <w:numId w:val="15"/>
        </w:numPr>
        <w:outlineLvl w:val="0"/>
      </w:pPr>
      <w:r w:rsidRPr="00C173FC">
        <w:t>Cartagena Dialogue (Costa Rica, 31 October – 3 November)</w:t>
      </w:r>
    </w:p>
    <w:p w:rsidR="0065165C" w:rsidRPr="00DC0AC8" w:rsidRDefault="0065165C" w:rsidP="0065165C">
      <w:pPr>
        <w:widowControl w:val="0"/>
        <w:numPr>
          <w:ilvl w:val="0"/>
          <w:numId w:val="15"/>
        </w:numPr>
        <w:outlineLvl w:val="0"/>
        <w:rPr>
          <w:lang w:val="en-GB"/>
        </w:rPr>
      </w:pPr>
      <w:r w:rsidRPr="00DC0AC8">
        <w:rPr>
          <w:lang w:val="en-GB"/>
        </w:rPr>
        <w:t>Ministerial Meeting on Technology &amp; IPR (New Delhi, India 9-10 November)</w:t>
      </w:r>
    </w:p>
    <w:p w:rsidR="0065165C" w:rsidRPr="00DC0AC8" w:rsidRDefault="0065165C" w:rsidP="0065165C">
      <w:pPr>
        <w:widowControl w:val="0"/>
        <w:numPr>
          <w:ilvl w:val="0"/>
          <w:numId w:val="15"/>
        </w:numPr>
        <w:outlineLvl w:val="0"/>
        <w:rPr>
          <w:lang w:val="en-GB"/>
        </w:rPr>
      </w:pPr>
      <w:r w:rsidRPr="00DC0AC8">
        <w:rPr>
          <w:lang w:val="en-GB"/>
        </w:rPr>
        <w:t>Vienna Dialogue (10-11 November)</w:t>
      </w:r>
    </w:p>
    <w:p w:rsidR="0065165C" w:rsidRPr="00DC0AC8" w:rsidRDefault="0065165C" w:rsidP="0065165C">
      <w:pPr>
        <w:widowControl w:val="0"/>
        <w:numPr>
          <w:ilvl w:val="0"/>
          <w:numId w:val="15"/>
        </w:numPr>
        <w:outlineLvl w:val="0"/>
        <w:rPr>
          <w:lang w:val="en-GB"/>
        </w:rPr>
      </w:pPr>
      <w:r w:rsidRPr="00DC0AC8">
        <w:rPr>
          <w:lang w:val="en-GB"/>
        </w:rPr>
        <w:t>G20 (Seoul, South Korea, 11-12 November)</w:t>
      </w:r>
    </w:p>
    <w:p w:rsidR="0065165C" w:rsidRPr="00DC0AC8" w:rsidRDefault="0065165C" w:rsidP="0065165C">
      <w:pPr>
        <w:widowControl w:val="0"/>
        <w:numPr>
          <w:ilvl w:val="0"/>
          <w:numId w:val="15"/>
        </w:numPr>
        <w:outlineLvl w:val="0"/>
        <w:rPr>
          <w:lang w:val="en-GB"/>
        </w:rPr>
      </w:pPr>
      <w:r w:rsidRPr="00DC0AC8">
        <w:rPr>
          <w:lang w:val="en-GB"/>
        </w:rPr>
        <w:t>EU-US Summit (Lisbon, 20 November</w:t>
      </w:r>
      <w:bookmarkStart w:id="0" w:name="_GoBack"/>
      <w:bookmarkEnd w:id="0"/>
      <w:r w:rsidRPr="00DC0AC8">
        <w:rPr>
          <w:lang w:val="en-GB"/>
        </w:rPr>
        <w:t>)</w:t>
      </w:r>
    </w:p>
    <w:p w:rsidR="0065165C" w:rsidRPr="00DC0AC8" w:rsidRDefault="0065165C" w:rsidP="0065165C">
      <w:pPr>
        <w:widowControl w:val="0"/>
        <w:numPr>
          <w:ilvl w:val="0"/>
          <w:numId w:val="15"/>
        </w:numPr>
        <w:outlineLvl w:val="0"/>
        <w:rPr>
          <w:lang w:val="en-GB"/>
        </w:rPr>
      </w:pPr>
      <w:r w:rsidRPr="00DC0AC8">
        <w:rPr>
          <w:lang w:val="en-GB"/>
        </w:rPr>
        <w:t>Bilateral with the Russian Federation</w:t>
      </w:r>
    </w:p>
    <w:p w:rsidR="0065165C" w:rsidRPr="00DC0AC8" w:rsidRDefault="0065165C" w:rsidP="0065165C">
      <w:pPr>
        <w:widowControl w:val="0"/>
        <w:numPr>
          <w:ilvl w:val="0"/>
          <w:numId w:val="15"/>
        </w:numPr>
        <w:outlineLvl w:val="0"/>
        <w:rPr>
          <w:lang w:val="en-GB"/>
        </w:rPr>
      </w:pPr>
      <w:r w:rsidRPr="00DC0AC8">
        <w:rPr>
          <w:lang w:val="en-GB"/>
        </w:rPr>
        <w:t>Meeting with the African Group (Paris)</w:t>
      </w:r>
    </w:p>
    <w:p w:rsidR="0065165C" w:rsidRDefault="0065165C" w:rsidP="0065165C">
      <w:pPr>
        <w:keepNext/>
        <w:keepLines/>
        <w:ind w:left="360"/>
        <w:outlineLvl w:val="0"/>
        <w:rPr>
          <w:u w:val="single"/>
          <w:lang w:val="en-GB"/>
        </w:rPr>
      </w:pPr>
    </w:p>
    <w:p w:rsidR="0065165C" w:rsidRDefault="0065165C" w:rsidP="0065165C">
      <w:pPr>
        <w:keepNext/>
        <w:keepLines/>
        <w:ind w:left="360"/>
        <w:outlineLvl w:val="0"/>
        <w:rPr>
          <w:lang w:val="en-GB"/>
        </w:rPr>
      </w:pPr>
      <w:r w:rsidRPr="000934EF">
        <w:rPr>
          <w:u w:val="single"/>
          <w:lang w:val="en-GB"/>
        </w:rPr>
        <w:t>The Presidency</w:t>
      </w:r>
      <w:r>
        <w:rPr>
          <w:lang w:val="en-GB"/>
        </w:rPr>
        <w:t xml:space="preserve"> indicated that the reports from abovementioned meetings had been circulated in advance of WPIEI or would be circulated shortly (see attached).</w:t>
      </w:r>
    </w:p>
    <w:p w:rsidR="0065165C" w:rsidRDefault="0065165C" w:rsidP="0065165C">
      <w:pPr>
        <w:keepNext/>
        <w:keepLines/>
        <w:ind w:left="360"/>
        <w:outlineLvl w:val="0"/>
        <w:rPr>
          <w:lang w:val="en-GB"/>
        </w:rPr>
      </w:pPr>
    </w:p>
    <w:p w:rsidR="0065165C" w:rsidRDefault="0065165C" w:rsidP="0065165C">
      <w:pPr>
        <w:keepNext/>
        <w:keepLines/>
        <w:widowControl w:val="0"/>
        <w:numPr>
          <w:ilvl w:val="0"/>
          <w:numId w:val="15"/>
        </w:numPr>
        <w:ind w:left="360" w:hanging="76"/>
        <w:outlineLvl w:val="0"/>
        <w:rPr>
          <w:lang w:val="en-GB"/>
        </w:rPr>
      </w:pPr>
      <w:r w:rsidRPr="005924D7">
        <w:rPr>
          <w:lang w:val="en-GB"/>
        </w:rPr>
        <w:t>Communication strategy for fast-start financing</w:t>
      </w:r>
    </w:p>
    <w:p w:rsidR="0065165C" w:rsidRDefault="0065165C" w:rsidP="0065165C">
      <w:pPr>
        <w:keepNext/>
        <w:keepLines/>
        <w:widowControl w:val="0"/>
        <w:ind w:left="708"/>
        <w:outlineLvl w:val="0"/>
        <w:rPr>
          <w:lang w:val="en-GB"/>
        </w:rPr>
      </w:pPr>
    </w:p>
    <w:p w:rsidR="0065165C" w:rsidRPr="005924D7" w:rsidRDefault="0065165C" w:rsidP="0065165C">
      <w:pPr>
        <w:keepNext/>
        <w:keepLines/>
        <w:widowControl w:val="0"/>
        <w:ind w:left="708"/>
        <w:outlineLvl w:val="0"/>
        <w:rPr>
          <w:u w:val="single"/>
          <w:lang w:val="en-GB"/>
        </w:rPr>
      </w:pPr>
      <w:r w:rsidRPr="005924D7">
        <w:rPr>
          <w:u w:val="single"/>
          <w:lang w:val="en-GB"/>
        </w:rPr>
        <w:t>The Presidency</w:t>
      </w:r>
      <w:r>
        <w:rPr>
          <w:lang w:val="en-GB"/>
        </w:rPr>
        <w:t xml:space="preserve"> presented the EU’s brochure on fast-start financing, to be distributed in Cancún. </w:t>
      </w:r>
      <w:r w:rsidRPr="005924D7">
        <w:rPr>
          <w:u w:val="single"/>
          <w:lang w:val="en-GB"/>
        </w:rPr>
        <w:t xml:space="preserve"> </w:t>
      </w:r>
    </w:p>
    <w:p w:rsidR="0065165C" w:rsidRPr="00DC0AC8" w:rsidRDefault="0065165C" w:rsidP="0065165C">
      <w:pPr>
        <w:keepNext/>
        <w:keepLines/>
        <w:ind w:left="360"/>
        <w:outlineLvl w:val="0"/>
        <w:rPr>
          <w:lang w:val="en-GB"/>
        </w:rPr>
      </w:pPr>
    </w:p>
    <w:p w:rsidR="0065165C" w:rsidRPr="00DC0AC8" w:rsidRDefault="0065165C" w:rsidP="0065165C">
      <w:pPr>
        <w:outlineLvl w:val="0"/>
        <w:rPr>
          <w:u w:val="double"/>
          <w:lang w:val="en-GB"/>
        </w:rPr>
      </w:pPr>
    </w:p>
    <w:p w:rsidR="0065165C" w:rsidRPr="00DC0AC8" w:rsidRDefault="0065165C" w:rsidP="0065165C">
      <w:pPr>
        <w:widowControl w:val="0"/>
        <w:numPr>
          <w:ilvl w:val="0"/>
          <w:numId w:val="14"/>
        </w:numPr>
        <w:outlineLvl w:val="0"/>
        <w:rPr>
          <w:i/>
          <w:lang w:val="en-GB"/>
        </w:rPr>
      </w:pPr>
      <w:r w:rsidRPr="00DC0AC8">
        <w:rPr>
          <w:lang w:val="en-GB"/>
        </w:rPr>
        <w:t>Any other business</w:t>
      </w:r>
    </w:p>
    <w:p w:rsidR="0065165C" w:rsidRDefault="0065165C" w:rsidP="0065165C">
      <w:pPr>
        <w:widowControl w:val="0"/>
        <w:numPr>
          <w:ilvl w:val="0"/>
          <w:numId w:val="15"/>
        </w:numPr>
        <w:outlineLvl w:val="0"/>
        <w:rPr>
          <w:lang w:val="en-GB"/>
        </w:rPr>
      </w:pPr>
      <w:r w:rsidRPr="00DC0AC8">
        <w:rPr>
          <w:lang w:val="en-GB"/>
        </w:rPr>
        <w:t xml:space="preserve">Arrangements for COP 16, COP/MOP 6, SB 33, AWG-KP 15 and AWG-LCA 13 </w:t>
      </w:r>
      <w:r w:rsidRPr="00DC0AC8">
        <w:rPr>
          <w:lang w:val="en-GB"/>
        </w:rPr>
        <w:br/>
        <w:t>(Cancún, 29 November-10 December 2010)</w:t>
      </w:r>
    </w:p>
    <w:p w:rsidR="0065165C" w:rsidRDefault="0065165C" w:rsidP="0065165C">
      <w:pPr>
        <w:widowControl w:val="0"/>
        <w:outlineLvl w:val="0"/>
        <w:rPr>
          <w:lang w:val="en-GB"/>
        </w:rPr>
      </w:pPr>
    </w:p>
    <w:p w:rsidR="0065165C" w:rsidRDefault="0065165C" w:rsidP="0065165C">
      <w:pPr>
        <w:widowControl w:val="0"/>
        <w:ind w:left="709"/>
        <w:outlineLvl w:val="0"/>
        <w:rPr>
          <w:lang w:val="en-GB"/>
        </w:rPr>
      </w:pPr>
      <w:r w:rsidRPr="008310FE">
        <w:rPr>
          <w:u w:val="single"/>
          <w:lang w:val="en-GB"/>
        </w:rPr>
        <w:t>The Presidency</w:t>
      </w:r>
      <w:r>
        <w:rPr>
          <w:lang w:val="en-GB"/>
        </w:rPr>
        <w:t xml:space="preserve"> informed the meeting that the first coordination on the spot would take place on 28 November 2010, 3 pm on the tennis court of the hotel Moon Palace (communication containing the agenda to be circulated shortly).</w:t>
      </w:r>
    </w:p>
    <w:p w:rsidR="0065165C" w:rsidRPr="00DC0AC8" w:rsidRDefault="0065165C" w:rsidP="0065165C">
      <w:pPr>
        <w:widowControl w:val="0"/>
        <w:ind w:left="360"/>
        <w:outlineLvl w:val="0"/>
        <w:rPr>
          <w:lang w:val="en-GB"/>
        </w:rPr>
      </w:pPr>
      <w:r>
        <w:rPr>
          <w:lang w:val="en-GB"/>
        </w:rPr>
        <w:t xml:space="preserve"> </w:t>
      </w:r>
    </w:p>
    <w:p w:rsidR="0065165C" w:rsidRPr="005924D7" w:rsidRDefault="0065165C" w:rsidP="0065165C">
      <w:pPr>
        <w:widowControl w:val="0"/>
        <w:numPr>
          <w:ilvl w:val="0"/>
          <w:numId w:val="15"/>
        </w:numPr>
        <w:outlineLvl w:val="0"/>
        <w:rPr>
          <w:szCs w:val="20"/>
          <w:lang w:val="en-GB"/>
        </w:rPr>
      </w:pPr>
      <w:r w:rsidRPr="00DC0AC8">
        <w:rPr>
          <w:lang w:val="en-GB"/>
        </w:rPr>
        <w:t xml:space="preserve">Preparation for a submission on reference levels for forest management by </w:t>
      </w:r>
      <w:r>
        <w:rPr>
          <w:lang w:val="en-GB"/>
        </w:rPr>
        <w:t>28 </w:t>
      </w:r>
      <w:r w:rsidRPr="00DC0AC8">
        <w:rPr>
          <w:lang w:val="en-GB"/>
        </w:rPr>
        <w:t>February</w:t>
      </w:r>
      <w:r>
        <w:rPr>
          <w:lang w:val="en-GB"/>
        </w:rPr>
        <w:t> </w:t>
      </w:r>
      <w:r w:rsidRPr="00DC0AC8">
        <w:rPr>
          <w:lang w:val="en-GB"/>
        </w:rPr>
        <w:t>2011</w:t>
      </w:r>
    </w:p>
    <w:p w:rsidR="0065165C" w:rsidRDefault="0065165C" w:rsidP="0065165C">
      <w:pPr>
        <w:widowControl w:val="0"/>
        <w:outlineLvl w:val="0"/>
        <w:rPr>
          <w:lang w:val="en-GB"/>
        </w:rPr>
      </w:pPr>
    </w:p>
    <w:p w:rsidR="0065165C" w:rsidRDefault="0065165C" w:rsidP="0065165C">
      <w:pPr>
        <w:widowControl w:val="0"/>
        <w:ind w:left="709"/>
        <w:outlineLvl w:val="0"/>
        <w:rPr>
          <w:lang w:val="en-GB"/>
        </w:rPr>
      </w:pPr>
      <w:r w:rsidRPr="0067262C">
        <w:rPr>
          <w:u w:val="single"/>
          <w:lang w:val="en-GB"/>
        </w:rPr>
        <w:t>The Presidency</w:t>
      </w:r>
      <w:r>
        <w:rPr>
          <w:lang w:val="en-GB"/>
        </w:rPr>
        <w:t xml:space="preserve"> indicated that if the reference level approach were chosen in Cancún, work on preparations for an EU submission on data would need to start as soon as possible. The Presidency was </w:t>
      </w:r>
      <w:r>
        <w:rPr>
          <w:lang w:val="en-GB"/>
        </w:rPr>
        <w:lastRenderedPageBreak/>
        <w:t>looking for two coordinators to take forward this issue.</w:t>
      </w:r>
    </w:p>
    <w:p w:rsidR="0065165C" w:rsidRDefault="0065165C" w:rsidP="0065165C">
      <w:pPr>
        <w:widowControl w:val="0"/>
        <w:ind w:left="360"/>
        <w:outlineLvl w:val="0"/>
        <w:rPr>
          <w:szCs w:val="20"/>
          <w:lang w:val="en-GB"/>
        </w:rPr>
      </w:pPr>
    </w:p>
    <w:p w:rsidR="0065165C" w:rsidRPr="005924D7" w:rsidRDefault="0065165C" w:rsidP="0065165C">
      <w:pPr>
        <w:widowControl w:val="0"/>
        <w:ind w:left="709"/>
        <w:outlineLvl w:val="0"/>
        <w:rPr>
          <w:szCs w:val="20"/>
          <w:lang w:val="en-GB"/>
        </w:rPr>
      </w:pPr>
      <w:r w:rsidRPr="005D0342">
        <w:rPr>
          <w:szCs w:val="20"/>
          <w:u w:val="single"/>
          <w:lang w:val="en-GB"/>
        </w:rPr>
        <w:t>The Presidency</w:t>
      </w:r>
      <w:r>
        <w:rPr>
          <w:szCs w:val="20"/>
          <w:lang w:val="en-GB"/>
        </w:rPr>
        <w:t xml:space="preserve"> asked delegations to communicate as soon as possible the contact details of the press people from their delegations that would be present in Cancún.</w:t>
      </w:r>
    </w:p>
    <w:p w:rsidR="0065165C" w:rsidRPr="008310FE" w:rsidRDefault="0065165C" w:rsidP="0065165C">
      <w:pPr>
        <w:keepNext/>
        <w:keepLines/>
        <w:ind w:left="360"/>
        <w:jc w:val="center"/>
        <w:outlineLvl w:val="0"/>
        <w:rPr>
          <w:lang w:val="en-GB"/>
        </w:rPr>
      </w:pPr>
      <w:r>
        <w:rPr>
          <w:lang w:val="en-GB"/>
        </w:rPr>
        <w:t>____________</w:t>
      </w:r>
    </w:p>
    <w:p w:rsidR="0065165C" w:rsidRDefault="0065165C"/>
    <w:sectPr w:rsidR="0065165C" w:rsidSect="005E39E5">
      <w:headerReference w:type="default" r:id="rId8"/>
      <w:footerReference w:type="default" r:id="rId9"/>
      <w:pgSz w:w="12240" w:h="15840" w:code="1"/>
      <w:pgMar w:top="1701" w:right="567"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316A" w:rsidRDefault="003B316A" w:rsidP="00D163AC">
      <w:r>
        <w:separator/>
      </w:r>
    </w:p>
  </w:endnote>
  <w:endnote w:type="continuationSeparator" w:id="0">
    <w:p w:rsidR="003B316A" w:rsidRDefault="003B316A" w:rsidP="00D163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16A" w:rsidRPr="00EC1FCA" w:rsidRDefault="003B316A" w:rsidP="005E39E5">
    <w:pPr>
      <w:pStyle w:val="Alatunniste"/>
      <w:pBdr>
        <w:top w:val="single" w:sz="2" w:space="0" w:color="auto"/>
      </w:pBdr>
      <w:rPr>
        <w:lang w:val="fi-F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316A" w:rsidRDefault="003B316A" w:rsidP="00D163AC">
      <w:r>
        <w:separator/>
      </w:r>
    </w:p>
  </w:footnote>
  <w:footnote w:type="continuationSeparator" w:id="0">
    <w:p w:rsidR="003B316A" w:rsidRDefault="003B316A" w:rsidP="00D163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16A" w:rsidRDefault="003B316A" w:rsidP="005E39E5">
    <w:pPr>
      <w:pStyle w:val="Yltunniste"/>
      <w:pBdr>
        <w:bottom w:val="single" w:sz="12" w:space="1" w:color="auto"/>
      </w:pBdr>
      <w:rPr>
        <w:lang w:val="fi-FI"/>
      </w:rPr>
    </w:pPr>
    <w:r>
      <w:rPr>
        <w:lang w:val="fi-FI"/>
      </w:rPr>
      <w:t>YMPÄRISTÖMINISTERIÖ</w:t>
    </w:r>
    <w:r>
      <w:rPr>
        <w:lang w:val="fi-FI"/>
      </w:rPr>
      <w:tab/>
    </w:r>
    <w:r>
      <w:rPr>
        <w:lang w:val="fi-FI"/>
      </w:rPr>
      <w:tab/>
      <w:t>PÖYTÄKIRJA 12/2010</w:t>
    </w:r>
    <w:r>
      <w:rPr>
        <w:lang w:val="fi-FI"/>
      </w:rPr>
      <w:tab/>
    </w:r>
    <w:r w:rsidR="00014165">
      <w:rPr>
        <w:rStyle w:val="Sivunumero"/>
      </w:rPr>
      <w:fldChar w:fldCharType="begin"/>
    </w:r>
    <w:r w:rsidRPr="007C7540">
      <w:rPr>
        <w:rStyle w:val="Sivunumero"/>
        <w:lang w:val="fi-FI"/>
      </w:rPr>
      <w:instrText xml:space="preserve"> PAGE </w:instrText>
    </w:r>
    <w:r w:rsidR="00014165">
      <w:rPr>
        <w:rStyle w:val="Sivunumero"/>
      </w:rPr>
      <w:fldChar w:fldCharType="separate"/>
    </w:r>
    <w:r w:rsidR="00543F0B">
      <w:rPr>
        <w:rStyle w:val="Sivunumero"/>
        <w:noProof/>
        <w:lang w:val="fi-FI"/>
      </w:rPr>
      <w:t>5</w:t>
    </w:r>
    <w:r w:rsidR="00014165">
      <w:rPr>
        <w:rStyle w:val="Sivunumero"/>
      </w:rPr>
      <w:fldChar w:fldCharType="end"/>
    </w:r>
  </w:p>
  <w:p w:rsidR="003B316A" w:rsidRDefault="003B316A" w:rsidP="005E39E5">
    <w:pPr>
      <w:pStyle w:val="Yltunniste"/>
      <w:pBdr>
        <w:bottom w:val="single" w:sz="12" w:space="1" w:color="auto"/>
      </w:pBdr>
      <w:rPr>
        <w:lang w:val="fi-FI"/>
      </w:rPr>
    </w:pPr>
    <w:r>
      <w:rPr>
        <w:lang w:val="fi-FI"/>
      </w:rPr>
      <w:t>Ympäristönsuojeluosasto</w:t>
    </w:r>
  </w:p>
  <w:p w:rsidR="003B316A" w:rsidRDefault="003B316A" w:rsidP="005E39E5">
    <w:pPr>
      <w:pStyle w:val="Yltunniste"/>
      <w:pBdr>
        <w:bottom w:val="single" w:sz="12" w:space="1" w:color="auto"/>
      </w:pBdr>
      <w:rPr>
        <w:lang w:val="fi-FI"/>
      </w:rPr>
    </w:pPr>
    <w:r>
      <w:rPr>
        <w:lang w:val="fi-FI"/>
      </w:rPr>
      <w:t>Ilmastoneuvotteluryhmä</w:t>
    </w:r>
  </w:p>
  <w:p w:rsidR="003B316A" w:rsidRDefault="003B316A" w:rsidP="005E39E5">
    <w:pPr>
      <w:pStyle w:val="Yltunniste"/>
      <w:pBdr>
        <w:bottom w:val="single" w:sz="12" w:space="1" w:color="auto"/>
      </w:pBdr>
      <w:rPr>
        <w:lang w:val="fi-FI"/>
      </w:rPr>
    </w:pPr>
  </w:p>
  <w:p w:rsidR="003B316A" w:rsidRPr="002D4E24" w:rsidRDefault="003B316A">
    <w:pPr>
      <w:pStyle w:val="Yltunniste"/>
      <w:rPr>
        <w:lang w:val="fi-F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B1381"/>
    <w:multiLevelType w:val="hybridMultilevel"/>
    <w:tmpl w:val="98A09DE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0BDE0163"/>
    <w:multiLevelType w:val="multilevel"/>
    <w:tmpl w:val="539257EE"/>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
    <w:nsid w:val="18A36940"/>
    <w:multiLevelType w:val="hybridMultilevel"/>
    <w:tmpl w:val="E9AADE7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nsid w:val="2206042A"/>
    <w:multiLevelType w:val="hybridMultilevel"/>
    <w:tmpl w:val="9572E2B8"/>
    <w:lvl w:ilvl="0" w:tplc="352EAB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740599"/>
    <w:multiLevelType w:val="hybridMultilevel"/>
    <w:tmpl w:val="257A2A00"/>
    <w:lvl w:ilvl="0" w:tplc="44E8D9F4">
      <w:start w:val="3"/>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2DCB6DBE"/>
    <w:multiLevelType w:val="hybridMultilevel"/>
    <w:tmpl w:val="198A0830"/>
    <w:lvl w:ilvl="0" w:tplc="D842E23E">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341C51A0"/>
    <w:multiLevelType w:val="hybridMultilevel"/>
    <w:tmpl w:val="3BF8F40E"/>
    <w:lvl w:ilvl="0" w:tplc="040B0001">
      <w:start w:val="1"/>
      <w:numFmt w:val="bullet"/>
      <w:lvlText w:val=""/>
      <w:lvlJc w:val="left"/>
      <w:pPr>
        <w:ind w:left="1200" w:hanging="360"/>
      </w:pPr>
      <w:rPr>
        <w:rFonts w:ascii="Symbol" w:hAnsi="Symbol" w:hint="default"/>
      </w:rPr>
    </w:lvl>
    <w:lvl w:ilvl="1" w:tplc="040B0003" w:tentative="1">
      <w:start w:val="1"/>
      <w:numFmt w:val="bullet"/>
      <w:lvlText w:val="o"/>
      <w:lvlJc w:val="left"/>
      <w:pPr>
        <w:ind w:left="1920" w:hanging="360"/>
      </w:pPr>
      <w:rPr>
        <w:rFonts w:ascii="Courier New" w:hAnsi="Courier New" w:cs="Courier New" w:hint="default"/>
      </w:rPr>
    </w:lvl>
    <w:lvl w:ilvl="2" w:tplc="040B0005" w:tentative="1">
      <w:start w:val="1"/>
      <w:numFmt w:val="bullet"/>
      <w:lvlText w:val=""/>
      <w:lvlJc w:val="left"/>
      <w:pPr>
        <w:ind w:left="2640" w:hanging="360"/>
      </w:pPr>
      <w:rPr>
        <w:rFonts w:ascii="Wingdings" w:hAnsi="Wingdings" w:hint="default"/>
      </w:rPr>
    </w:lvl>
    <w:lvl w:ilvl="3" w:tplc="040B0001" w:tentative="1">
      <w:start w:val="1"/>
      <w:numFmt w:val="bullet"/>
      <w:lvlText w:val=""/>
      <w:lvlJc w:val="left"/>
      <w:pPr>
        <w:ind w:left="3360" w:hanging="360"/>
      </w:pPr>
      <w:rPr>
        <w:rFonts w:ascii="Symbol" w:hAnsi="Symbol" w:hint="default"/>
      </w:rPr>
    </w:lvl>
    <w:lvl w:ilvl="4" w:tplc="040B0003" w:tentative="1">
      <w:start w:val="1"/>
      <w:numFmt w:val="bullet"/>
      <w:lvlText w:val="o"/>
      <w:lvlJc w:val="left"/>
      <w:pPr>
        <w:ind w:left="4080" w:hanging="360"/>
      </w:pPr>
      <w:rPr>
        <w:rFonts w:ascii="Courier New" w:hAnsi="Courier New" w:cs="Courier New" w:hint="default"/>
      </w:rPr>
    </w:lvl>
    <w:lvl w:ilvl="5" w:tplc="040B0005" w:tentative="1">
      <w:start w:val="1"/>
      <w:numFmt w:val="bullet"/>
      <w:lvlText w:val=""/>
      <w:lvlJc w:val="left"/>
      <w:pPr>
        <w:ind w:left="4800" w:hanging="360"/>
      </w:pPr>
      <w:rPr>
        <w:rFonts w:ascii="Wingdings" w:hAnsi="Wingdings" w:hint="default"/>
      </w:rPr>
    </w:lvl>
    <w:lvl w:ilvl="6" w:tplc="040B0001" w:tentative="1">
      <w:start w:val="1"/>
      <w:numFmt w:val="bullet"/>
      <w:lvlText w:val=""/>
      <w:lvlJc w:val="left"/>
      <w:pPr>
        <w:ind w:left="5520" w:hanging="360"/>
      </w:pPr>
      <w:rPr>
        <w:rFonts w:ascii="Symbol" w:hAnsi="Symbol" w:hint="default"/>
      </w:rPr>
    </w:lvl>
    <w:lvl w:ilvl="7" w:tplc="040B0003" w:tentative="1">
      <w:start w:val="1"/>
      <w:numFmt w:val="bullet"/>
      <w:lvlText w:val="o"/>
      <w:lvlJc w:val="left"/>
      <w:pPr>
        <w:ind w:left="6240" w:hanging="360"/>
      </w:pPr>
      <w:rPr>
        <w:rFonts w:ascii="Courier New" w:hAnsi="Courier New" w:cs="Courier New" w:hint="default"/>
      </w:rPr>
    </w:lvl>
    <w:lvl w:ilvl="8" w:tplc="040B0005" w:tentative="1">
      <w:start w:val="1"/>
      <w:numFmt w:val="bullet"/>
      <w:lvlText w:val=""/>
      <w:lvlJc w:val="left"/>
      <w:pPr>
        <w:ind w:left="6960" w:hanging="360"/>
      </w:pPr>
      <w:rPr>
        <w:rFonts w:ascii="Wingdings" w:hAnsi="Wingdings" w:hint="default"/>
      </w:rPr>
    </w:lvl>
  </w:abstractNum>
  <w:abstractNum w:abstractNumId="7">
    <w:nsid w:val="390D64DE"/>
    <w:multiLevelType w:val="hybridMultilevel"/>
    <w:tmpl w:val="E64EF044"/>
    <w:lvl w:ilvl="0" w:tplc="B4500B4E">
      <w:numFmt w:val="bullet"/>
      <w:lvlText w:val="-"/>
      <w:lvlJc w:val="left"/>
      <w:pPr>
        <w:tabs>
          <w:tab w:val="num" w:pos="720"/>
        </w:tabs>
        <w:ind w:left="720" w:hanging="360"/>
      </w:pPr>
      <w:rPr>
        <w:rFonts w:ascii="Times New Roman" w:eastAsia="Times New Roman" w:hAnsi="Times New Roman" w:cs="Times New Roman" w:hint="default"/>
      </w:rPr>
    </w:lvl>
    <w:lvl w:ilvl="1" w:tplc="040C0001">
      <w:start w:val="1"/>
      <w:numFmt w:val="bullet"/>
      <w:lvlText w:val=""/>
      <w:lvlJc w:val="left"/>
      <w:pPr>
        <w:tabs>
          <w:tab w:val="num" w:pos="1440"/>
        </w:tabs>
        <w:ind w:left="1440" w:hanging="360"/>
      </w:pPr>
      <w:rPr>
        <w:rFonts w:ascii="Symbol" w:hAnsi="Symbol"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
    <w:nsid w:val="42D35182"/>
    <w:multiLevelType w:val="hybridMultilevel"/>
    <w:tmpl w:val="C7DE3F7C"/>
    <w:lvl w:ilvl="0" w:tplc="040B0017">
      <w:start w:val="2"/>
      <w:numFmt w:val="lowerLetter"/>
      <w:lvlText w:val="%1)"/>
      <w:lvlJc w:val="left"/>
      <w:pPr>
        <w:ind w:left="720" w:hanging="360"/>
      </w:pPr>
      <w:rPr>
        <w:rFonts w:hint="default"/>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nsid w:val="4A5A2337"/>
    <w:multiLevelType w:val="multilevel"/>
    <w:tmpl w:val="644ADD5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B6A69FC"/>
    <w:multiLevelType w:val="hybridMultilevel"/>
    <w:tmpl w:val="962234AA"/>
    <w:lvl w:ilvl="0" w:tplc="080C000F">
      <w:start w:val="1"/>
      <w:numFmt w:val="decimal"/>
      <w:lvlText w:val="%1."/>
      <w:lvlJc w:val="left"/>
      <w:pPr>
        <w:tabs>
          <w:tab w:val="num" w:pos="360"/>
        </w:tabs>
        <w:ind w:left="360" w:hanging="360"/>
      </w:pPr>
      <w:rPr>
        <w:rFonts w:hint="default"/>
        <w:color w:val="auto"/>
      </w:rPr>
    </w:lvl>
    <w:lvl w:ilvl="1" w:tplc="ACD4BCE6">
      <w:start w:val="1"/>
      <w:numFmt w:val="lowerLetter"/>
      <w:lvlText w:val="%2)"/>
      <w:lvlJc w:val="left"/>
      <w:pPr>
        <w:tabs>
          <w:tab w:val="num" w:pos="1080"/>
        </w:tabs>
        <w:ind w:left="1080" w:hanging="360"/>
      </w:pPr>
      <w:rPr>
        <w:rFonts w:hint="default"/>
        <w:color w:val="auto"/>
      </w:rPr>
    </w:lvl>
    <w:lvl w:ilvl="2" w:tplc="080C0005">
      <w:start w:val="1"/>
      <w:numFmt w:val="bullet"/>
      <w:lvlText w:val=""/>
      <w:lvlJc w:val="left"/>
      <w:pPr>
        <w:tabs>
          <w:tab w:val="num" w:pos="1800"/>
        </w:tabs>
        <w:ind w:left="1800" w:hanging="360"/>
      </w:pPr>
      <w:rPr>
        <w:rFonts w:ascii="Wingdings" w:hAnsi="Wingdings" w:hint="default"/>
      </w:rPr>
    </w:lvl>
    <w:lvl w:ilvl="3" w:tplc="080C0001" w:tentative="1">
      <w:start w:val="1"/>
      <w:numFmt w:val="bullet"/>
      <w:lvlText w:val=""/>
      <w:lvlJc w:val="left"/>
      <w:pPr>
        <w:tabs>
          <w:tab w:val="num" w:pos="2520"/>
        </w:tabs>
        <w:ind w:left="2520" w:hanging="360"/>
      </w:pPr>
      <w:rPr>
        <w:rFonts w:ascii="Symbol" w:hAnsi="Symbol" w:hint="default"/>
      </w:rPr>
    </w:lvl>
    <w:lvl w:ilvl="4" w:tplc="080C0003" w:tentative="1">
      <w:start w:val="1"/>
      <w:numFmt w:val="bullet"/>
      <w:lvlText w:val="o"/>
      <w:lvlJc w:val="left"/>
      <w:pPr>
        <w:tabs>
          <w:tab w:val="num" w:pos="3240"/>
        </w:tabs>
        <w:ind w:left="3240" w:hanging="360"/>
      </w:pPr>
      <w:rPr>
        <w:rFonts w:ascii="Courier New" w:hAnsi="Courier New" w:cs="Courier New" w:hint="default"/>
      </w:rPr>
    </w:lvl>
    <w:lvl w:ilvl="5" w:tplc="080C0005" w:tentative="1">
      <w:start w:val="1"/>
      <w:numFmt w:val="bullet"/>
      <w:lvlText w:val=""/>
      <w:lvlJc w:val="left"/>
      <w:pPr>
        <w:tabs>
          <w:tab w:val="num" w:pos="3960"/>
        </w:tabs>
        <w:ind w:left="3960" w:hanging="360"/>
      </w:pPr>
      <w:rPr>
        <w:rFonts w:ascii="Wingdings" w:hAnsi="Wingdings" w:hint="default"/>
      </w:rPr>
    </w:lvl>
    <w:lvl w:ilvl="6" w:tplc="080C0001" w:tentative="1">
      <w:start w:val="1"/>
      <w:numFmt w:val="bullet"/>
      <w:lvlText w:val=""/>
      <w:lvlJc w:val="left"/>
      <w:pPr>
        <w:tabs>
          <w:tab w:val="num" w:pos="4680"/>
        </w:tabs>
        <w:ind w:left="4680" w:hanging="360"/>
      </w:pPr>
      <w:rPr>
        <w:rFonts w:ascii="Symbol" w:hAnsi="Symbol" w:hint="default"/>
      </w:rPr>
    </w:lvl>
    <w:lvl w:ilvl="7" w:tplc="080C0003" w:tentative="1">
      <w:start w:val="1"/>
      <w:numFmt w:val="bullet"/>
      <w:lvlText w:val="o"/>
      <w:lvlJc w:val="left"/>
      <w:pPr>
        <w:tabs>
          <w:tab w:val="num" w:pos="5400"/>
        </w:tabs>
        <w:ind w:left="5400" w:hanging="360"/>
      </w:pPr>
      <w:rPr>
        <w:rFonts w:ascii="Courier New" w:hAnsi="Courier New" w:cs="Courier New" w:hint="default"/>
      </w:rPr>
    </w:lvl>
    <w:lvl w:ilvl="8" w:tplc="080C0005" w:tentative="1">
      <w:start w:val="1"/>
      <w:numFmt w:val="bullet"/>
      <w:lvlText w:val=""/>
      <w:lvlJc w:val="left"/>
      <w:pPr>
        <w:tabs>
          <w:tab w:val="num" w:pos="6120"/>
        </w:tabs>
        <w:ind w:left="6120" w:hanging="360"/>
      </w:pPr>
      <w:rPr>
        <w:rFonts w:ascii="Wingdings" w:hAnsi="Wingdings" w:hint="default"/>
      </w:rPr>
    </w:lvl>
  </w:abstractNum>
  <w:abstractNum w:abstractNumId="11">
    <w:nsid w:val="54D36141"/>
    <w:multiLevelType w:val="hybridMultilevel"/>
    <w:tmpl w:val="9ED602B2"/>
    <w:lvl w:ilvl="0" w:tplc="040B0001">
      <w:start w:val="1"/>
      <w:numFmt w:val="bullet"/>
      <w:lvlText w:val=""/>
      <w:lvlJc w:val="left"/>
      <w:pPr>
        <w:ind w:left="1200" w:hanging="360"/>
      </w:pPr>
      <w:rPr>
        <w:rFonts w:ascii="Symbol" w:hAnsi="Symbol" w:hint="default"/>
      </w:rPr>
    </w:lvl>
    <w:lvl w:ilvl="1" w:tplc="040B0003" w:tentative="1">
      <w:start w:val="1"/>
      <w:numFmt w:val="bullet"/>
      <w:lvlText w:val="o"/>
      <w:lvlJc w:val="left"/>
      <w:pPr>
        <w:ind w:left="1920" w:hanging="360"/>
      </w:pPr>
      <w:rPr>
        <w:rFonts w:ascii="Courier New" w:hAnsi="Courier New" w:cs="Courier New" w:hint="default"/>
      </w:rPr>
    </w:lvl>
    <w:lvl w:ilvl="2" w:tplc="040B0005" w:tentative="1">
      <w:start w:val="1"/>
      <w:numFmt w:val="bullet"/>
      <w:lvlText w:val=""/>
      <w:lvlJc w:val="left"/>
      <w:pPr>
        <w:ind w:left="2640" w:hanging="360"/>
      </w:pPr>
      <w:rPr>
        <w:rFonts w:ascii="Wingdings" w:hAnsi="Wingdings" w:hint="default"/>
      </w:rPr>
    </w:lvl>
    <w:lvl w:ilvl="3" w:tplc="040B0001" w:tentative="1">
      <w:start w:val="1"/>
      <w:numFmt w:val="bullet"/>
      <w:lvlText w:val=""/>
      <w:lvlJc w:val="left"/>
      <w:pPr>
        <w:ind w:left="3360" w:hanging="360"/>
      </w:pPr>
      <w:rPr>
        <w:rFonts w:ascii="Symbol" w:hAnsi="Symbol" w:hint="default"/>
      </w:rPr>
    </w:lvl>
    <w:lvl w:ilvl="4" w:tplc="040B0003" w:tentative="1">
      <w:start w:val="1"/>
      <w:numFmt w:val="bullet"/>
      <w:lvlText w:val="o"/>
      <w:lvlJc w:val="left"/>
      <w:pPr>
        <w:ind w:left="4080" w:hanging="360"/>
      </w:pPr>
      <w:rPr>
        <w:rFonts w:ascii="Courier New" w:hAnsi="Courier New" w:cs="Courier New" w:hint="default"/>
      </w:rPr>
    </w:lvl>
    <w:lvl w:ilvl="5" w:tplc="040B0005" w:tentative="1">
      <w:start w:val="1"/>
      <w:numFmt w:val="bullet"/>
      <w:lvlText w:val=""/>
      <w:lvlJc w:val="left"/>
      <w:pPr>
        <w:ind w:left="4800" w:hanging="360"/>
      </w:pPr>
      <w:rPr>
        <w:rFonts w:ascii="Wingdings" w:hAnsi="Wingdings" w:hint="default"/>
      </w:rPr>
    </w:lvl>
    <w:lvl w:ilvl="6" w:tplc="040B0001" w:tentative="1">
      <w:start w:val="1"/>
      <w:numFmt w:val="bullet"/>
      <w:lvlText w:val=""/>
      <w:lvlJc w:val="left"/>
      <w:pPr>
        <w:ind w:left="5520" w:hanging="360"/>
      </w:pPr>
      <w:rPr>
        <w:rFonts w:ascii="Symbol" w:hAnsi="Symbol" w:hint="default"/>
      </w:rPr>
    </w:lvl>
    <w:lvl w:ilvl="7" w:tplc="040B0003" w:tentative="1">
      <w:start w:val="1"/>
      <w:numFmt w:val="bullet"/>
      <w:lvlText w:val="o"/>
      <w:lvlJc w:val="left"/>
      <w:pPr>
        <w:ind w:left="6240" w:hanging="360"/>
      </w:pPr>
      <w:rPr>
        <w:rFonts w:ascii="Courier New" w:hAnsi="Courier New" w:cs="Courier New" w:hint="default"/>
      </w:rPr>
    </w:lvl>
    <w:lvl w:ilvl="8" w:tplc="040B0005" w:tentative="1">
      <w:start w:val="1"/>
      <w:numFmt w:val="bullet"/>
      <w:lvlText w:val=""/>
      <w:lvlJc w:val="left"/>
      <w:pPr>
        <w:ind w:left="6960" w:hanging="360"/>
      </w:pPr>
      <w:rPr>
        <w:rFonts w:ascii="Wingdings" w:hAnsi="Wingdings" w:hint="default"/>
      </w:rPr>
    </w:lvl>
  </w:abstractNum>
  <w:abstractNum w:abstractNumId="12">
    <w:nsid w:val="6077064C"/>
    <w:multiLevelType w:val="hybridMultilevel"/>
    <w:tmpl w:val="ACE2CF58"/>
    <w:lvl w:ilvl="0" w:tplc="040B0017">
      <w:start w:val="2"/>
      <w:numFmt w:val="lowerLetter"/>
      <w:lvlText w:val="%1)"/>
      <w:lvlJc w:val="left"/>
      <w:pPr>
        <w:ind w:left="720" w:hanging="360"/>
      </w:pPr>
      <w:rPr>
        <w:rFonts w:hint="default"/>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nsid w:val="70442D30"/>
    <w:multiLevelType w:val="hybridMultilevel"/>
    <w:tmpl w:val="53B26A62"/>
    <w:lvl w:ilvl="0" w:tplc="F434F57C">
      <w:start w:val="3"/>
      <w:numFmt w:val="bullet"/>
      <w:lvlText w:val="-"/>
      <w:lvlJc w:val="left"/>
      <w:pPr>
        <w:ind w:left="405" w:hanging="360"/>
      </w:pPr>
      <w:rPr>
        <w:rFonts w:ascii="Times New Roman" w:eastAsia="Times New Roman" w:hAnsi="Times New Roman" w:cs="Times New Roman" w:hint="default"/>
      </w:rPr>
    </w:lvl>
    <w:lvl w:ilvl="1" w:tplc="040B0003" w:tentative="1">
      <w:start w:val="1"/>
      <w:numFmt w:val="bullet"/>
      <w:lvlText w:val="o"/>
      <w:lvlJc w:val="left"/>
      <w:pPr>
        <w:ind w:left="1125" w:hanging="360"/>
      </w:pPr>
      <w:rPr>
        <w:rFonts w:ascii="Courier New" w:hAnsi="Courier New" w:cs="Courier New" w:hint="default"/>
      </w:rPr>
    </w:lvl>
    <w:lvl w:ilvl="2" w:tplc="040B0005" w:tentative="1">
      <w:start w:val="1"/>
      <w:numFmt w:val="bullet"/>
      <w:lvlText w:val=""/>
      <w:lvlJc w:val="left"/>
      <w:pPr>
        <w:ind w:left="1845" w:hanging="360"/>
      </w:pPr>
      <w:rPr>
        <w:rFonts w:ascii="Wingdings" w:hAnsi="Wingdings" w:hint="default"/>
      </w:rPr>
    </w:lvl>
    <w:lvl w:ilvl="3" w:tplc="040B0001" w:tentative="1">
      <w:start w:val="1"/>
      <w:numFmt w:val="bullet"/>
      <w:lvlText w:val=""/>
      <w:lvlJc w:val="left"/>
      <w:pPr>
        <w:ind w:left="2565" w:hanging="360"/>
      </w:pPr>
      <w:rPr>
        <w:rFonts w:ascii="Symbol" w:hAnsi="Symbol" w:hint="default"/>
      </w:rPr>
    </w:lvl>
    <w:lvl w:ilvl="4" w:tplc="040B0003" w:tentative="1">
      <w:start w:val="1"/>
      <w:numFmt w:val="bullet"/>
      <w:lvlText w:val="o"/>
      <w:lvlJc w:val="left"/>
      <w:pPr>
        <w:ind w:left="3285" w:hanging="360"/>
      </w:pPr>
      <w:rPr>
        <w:rFonts w:ascii="Courier New" w:hAnsi="Courier New" w:cs="Courier New" w:hint="default"/>
      </w:rPr>
    </w:lvl>
    <w:lvl w:ilvl="5" w:tplc="040B0005" w:tentative="1">
      <w:start w:val="1"/>
      <w:numFmt w:val="bullet"/>
      <w:lvlText w:val=""/>
      <w:lvlJc w:val="left"/>
      <w:pPr>
        <w:ind w:left="4005" w:hanging="360"/>
      </w:pPr>
      <w:rPr>
        <w:rFonts w:ascii="Wingdings" w:hAnsi="Wingdings" w:hint="default"/>
      </w:rPr>
    </w:lvl>
    <w:lvl w:ilvl="6" w:tplc="040B0001" w:tentative="1">
      <w:start w:val="1"/>
      <w:numFmt w:val="bullet"/>
      <w:lvlText w:val=""/>
      <w:lvlJc w:val="left"/>
      <w:pPr>
        <w:ind w:left="4725" w:hanging="360"/>
      </w:pPr>
      <w:rPr>
        <w:rFonts w:ascii="Symbol" w:hAnsi="Symbol" w:hint="default"/>
      </w:rPr>
    </w:lvl>
    <w:lvl w:ilvl="7" w:tplc="040B0003" w:tentative="1">
      <w:start w:val="1"/>
      <w:numFmt w:val="bullet"/>
      <w:lvlText w:val="o"/>
      <w:lvlJc w:val="left"/>
      <w:pPr>
        <w:ind w:left="5445" w:hanging="360"/>
      </w:pPr>
      <w:rPr>
        <w:rFonts w:ascii="Courier New" w:hAnsi="Courier New" w:cs="Courier New" w:hint="default"/>
      </w:rPr>
    </w:lvl>
    <w:lvl w:ilvl="8" w:tplc="040B0005" w:tentative="1">
      <w:start w:val="1"/>
      <w:numFmt w:val="bullet"/>
      <w:lvlText w:val=""/>
      <w:lvlJc w:val="left"/>
      <w:pPr>
        <w:ind w:left="6165" w:hanging="360"/>
      </w:pPr>
      <w:rPr>
        <w:rFonts w:ascii="Wingdings" w:hAnsi="Wingdings" w:hint="default"/>
      </w:rPr>
    </w:lvl>
  </w:abstractNum>
  <w:abstractNum w:abstractNumId="14">
    <w:nsid w:val="7982548A"/>
    <w:multiLevelType w:val="hybridMultilevel"/>
    <w:tmpl w:val="B9A80394"/>
    <w:lvl w:ilvl="0" w:tplc="FAB8F3D4">
      <w:numFmt w:val="bullet"/>
      <w:lvlText w:val="-"/>
      <w:lvlJc w:val="left"/>
      <w:pPr>
        <w:ind w:left="1125" w:hanging="360"/>
      </w:pPr>
      <w:rPr>
        <w:rFonts w:ascii="Times New Roman" w:eastAsia="Times New Roman" w:hAnsi="Times New Roman" w:cs="Times New Roman" w:hint="default"/>
      </w:rPr>
    </w:lvl>
    <w:lvl w:ilvl="1" w:tplc="040B0003" w:tentative="1">
      <w:start w:val="1"/>
      <w:numFmt w:val="bullet"/>
      <w:lvlText w:val="o"/>
      <w:lvlJc w:val="left"/>
      <w:pPr>
        <w:ind w:left="1845" w:hanging="360"/>
      </w:pPr>
      <w:rPr>
        <w:rFonts w:ascii="Courier New" w:hAnsi="Courier New" w:cs="Courier New" w:hint="default"/>
      </w:rPr>
    </w:lvl>
    <w:lvl w:ilvl="2" w:tplc="040B0005" w:tentative="1">
      <w:start w:val="1"/>
      <w:numFmt w:val="bullet"/>
      <w:lvlText w:val=""/>
      <w:lvlJc w:val="left"/>
      <w:pPr>
        <w:ind w:left="2565" w:hanging="360"/>
      </w:pPr>
      <w:rPr>
        <w:rFonts w:ascii="Wingdings" w:hAnsi="Wingdings" w:hint="default"/>
      </w:rPr>
    </w:lvl>
    <w:lvl w:ilvl="3" w:tplc="040B0001" w:tentative="1">
      <w:start w:val="1"/>
      <w:numFmt w:val="bullet"/>
      <w:lvlText w:val=""/>
      <w:lvlJc w:val="left"/>
      <w:pPr>
        <w:ind w:left="3285" w:hanging="360"/>
      </w:pPr>
      <w:rPr>
        <w:rFonts w:ascii="Symbol" w:hAnsi="Symbol" w:hint="default"/>
      </w:rPr>
    </w:lvl>
    <w:lvl w:ilvl="4" w:tplc="040B0003" w:tentative="1">
      <w:start w:val="1"/>
      <w:numFmt w:val="bullet"/>
      <w:lvlText w:val="o"/>
      <w:lvlJc w:val="left"/>
      <w:pPr>
        <w:ind w:left="4005" w:hanging="360"/>
      </w:pPr>
      <w:rPr>
        <w:rFonts w:ascii="Courier New" w:hAnsi="Courier New" w:cs="Courier New" w:hint="default"/>
      </w:rPr>
    </w:lvl>
    <w:lvl w:ilvl="5" w:tplc="040B0005" w:tentative="1">
      <w:start w:val="1"/>
      <w:numFmt w:val="bullet"/>
      <w:lvlText w:val=""/>
      <w:lvlJc w:val="left"/>
      <w:pPr>
        <w:ind w:left="4725" w:hanging="360"/>
      </w:pPr>
      <w:rPr>
        <w:rFonts w:ascii="Wingdings" w:hAnsi="Wingdings" w:hint="default"/>
      </w:rPr>
    </w:lvl>
    <w:lvl w:ilvl="6" w:tplc="040B0001" w:tentative="1">
      <w:start w:val="1"/>
      <w:numFmt w:val="bullet"/>
      <w:lvlText w:val=""/>
      <w:lvlJc w:val="left"/>
      <w:pPr>
        <w:ind w:left="5445" w:hanging="360"/>
      </w:pPr>
      <w:rPr>
        <w:rFonts w:ascii="Symbol" w:hAnsi="Symbol" w:hint="default"/>
      </w:rPr>
    </w:lvl>
    <w:lvl w:ilvl="7" w:tplc="040B0003" w:tentative="1">
      <w:start w:val="1"/>
      <w:numFmt w:val="bullet"/>
      <w:lvlText w:val="o"/>
      <w:lvlJc w:val="left"/>
      <w:pPr>
        <w:ind w:left="6165" w:hanging="360"/>
      </w:pPr>
      <w:rPr>
        <w:rFonts w:ascii="Courier New" w:hAnsi="Courier New" w:cs="Courier New" w:hint="default"/>
      </w:rPr>
    </w:lvl>
    <w:lvl w:ilvl="8" w:tplc="040B0005" w:tentative="1">
      <w:start w:val="1"/>
      <w:numFmt w:val="bullet"/>
      <w:lvlText w:val=""/>
      <w:lvlJc w:val="left"/>
      <w:pPr>
        <w:ind w:left="6885" w:hanging="360"/>
      </w:pPr>
      <w:rPr>
        <w:rFonts w:ascii="Wingdings" w:hAnsi="Wingdings" w:hint="default"/>
      </w:rPr>
    </w:lvl>
  </w:abstractNum>
  <w:abstractNum w:abstractNumId="15">
    <w:nsid w:val="7F4D005F"/>
    <w:multiLevelType w:val="hybridMultilevel"/>
    <w:tmpl w:val="6C8CAFE0"/>
    <w:lvl w:ilvl="0" w:tplc="040B0017">
      <w:start w:val="2"/>
      <w:numFmt w:val="lowerLetter"/>
      <w:lvlText w:val="%1)"/>
      <w:lvlJc w:val="left"/>
      <w:pPr>
        <w:ind w:left="720" w:hanging="360"/>
      </w:pPr>
      <w:rPr>
        <w:rFonts w:hint="default"/>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6"/>
  </w:num>
  <w:num w:numId="3">
    <w:abstractNumId w:val="11"/>
  </w:num>
  <w:num w:numId="4">
    <w:abstractNumId w:val="5"/>
  </w:num>
  <w:num w:numId="5">
    <w:abstractNumId w:val="9"/>
  </w:num>
  <w:num w:numId="6">
    <w:abstractNumId w:val="8"/>
  </w:num>
  <w:num w:numId="7">
    <w:abstractNumId w:val="15"/>
  </w:num>
  <w:num w:numId="8">
    <w:abstractNumId w:val="12"/>
  </w:num>
  <w:num w:numId="9">
    <w:abstractNumId w:val="13"/>
  </w:num>
  <w:num w:numId="10">
    <w:abstractNumId w:val="4"/>
  </w:num>
  <w:num w:numId="11">
    <w:abstractNumId w:val="14"/>
  </w:num>
  <w:num w:numId="12">
    <w:abstractNumId w:val="0"/>
  </w:num>
  <w:num w:numId="13">
    <w:abstractNumId w:val="2"/>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footnotePr>
    <w:footnote w:id="-1"/>
    <w:footnote w:id="0"/>
  </w:footnotePr>
  <w:endnotePr>
    <w:endnote w:id="-1"/>
    <w:endnote w:id="0"/>
  </w:endnotePr>
  <w:compat/>
  <w:rsids>
    <w:rsidRoot w:val="009E24D8"/>
    <w:rsid w:val="00014165"/>
    <w:rsid w:val="00017D81"/>
    <w:rsid w:val="00024091"/>
    <w:rsid w:val="00024E1C"/>
    <w:rsid w:val="000259D2"/>
    <w:rsid w:val="00033041"/>
    <w:rsid w:val="000717A5"/>
    <w:rsid w:val="000719E8"/>
    <w:rsid w:val="0007315C"/>
    <w:rsid w:val="00077E99"/>
    <w:rsid w:val="0008533B"/>
    <w:rsid w:val="00093285"/>
    <w:rsid w:val="000A0EC2"/>
    <w:rsid w:val="000A4EAC"/>
    <w:rsid w:val="000B36E4"/>
    <w:rsid w:val="000B4765"/>
    <w:rsid w:val="000E4057"/>
    <w:rsid w:val="000E54E3"/>
    <w:rsid w:val="000F39D1"/>
    <w:rsid w:val="000F46C5"/>
    <w:rsid w:val="000F628D"/>
    <w:rsid w:val="00107A39"/>
    <w:rsid w:val="00152338"/>
    <w:rsid w:val="00157297"/>
    <w:rsid w:val="00160C7E"/>
    <w:rsid w:val="00161326"/>
    <w:rsid w:val="001626C2"/>
    <w:rsid w:val="0016600C"/>
    <w:rsid w:val="0016690B"/>
    <w:rsid w:val="001726A8"/>
    <w:rsid w:val="0018734F"/>
    <w:rsid w:val="00191E73"/>
    <w:rsid w:val="001C6F7F"/>
    <w:rsid w:val="001E6B2E"/>
    <w:rsid w:val="001F16AD"/>
    <w:rsid w:val="00202E34"/>
    <w:rsid w:val="002077F5"/>
    <w:rsid w:val="0021472D"/>
    <w:rsid w:val="00223E3C"/>
    <w:rsid w:val="00225353"/>
    <w:rsid w:val="002669B9"/>
    <w:rsid w:val="00271240"/>
    <w:rsid w:val="00274592"/>
    <w:rsid w:val="002769D2"/>
    <w:rsid w:val="002856EF"/>
    <w:rsid w:val="00291DF3"/>
    <w:rsid w:val="0029515D"/>
    <w:rsid w:val="002A28A6"/>
    <w:rsid w:val="002A2D7A"/>
    <w:rsid w:val="002E10BB"/>
    <w:rsid w:val="00320C29"/>
    <w:rsid w:val="003353F8"/>
    <w:rsid w:val="00365676"/>
    <w:rsid w:val="00393E63"/>
    <w:rsid w:val="003A32C3"/>
    <w:rsid w:val="003B2E0D"/>
    <w:rsid w:val="003B316A"/>
    <w:rsid w:val="003B7D08"/>
    <w:rsid w:val="003C77E7"/>
    <w:rsid w:val="003E3B52"/>
    <w:rsid w:val="003E3FA5"/>
    <w:rsid w:val="003F1682"/>
    <w:rsid w:val="004018CD"/>
    <w:rsid w:val="00423C87"/>
    <w:rsid w:val="004326A1"/>
    <w:rsid w:val="00470001"/>
    <w:rsid w:val="00473651"/>
    <w:rsid w:val="004924E9"/>
    <w:rsid w:val="00496160"/>
    <w:rsid w:val="004A4D6A"/>
    <w:rsid w:val="004A5828"/>
    <w:rsid w:val="004B0F39"/>
    <w:rsid w:val="004C75EE"/>
    <w:rsid w:val="004E0B83"/>
    <w:rsid w:val="004F3448"/>
    <w:rsid w:val="004F44DE"/>
    <w:rsid w:val="00513FDE"/>
    <w:rsid w:val="00543F0B"/>
    <w:rsid w:val="005730CF"/>
    <w:rsid w:val="005A0FF7"/>
    <w:rsid w:val="005A5F12"/>
    <w:rsid w:val="005B66C8"/>
    <w:rsid w:val="005E0D75"/>
    <w:rsid w:val="005E39E5"/>
    <w:rsid w:val="005F418E"/>
    <w:rsid w:val="006011DF"/>
    <w:rsid w:val="00603FE3"/>
    <w:rsid w:val="00606E26"/>
    <w:rsid w:val="00615821"/>
    <w:rsid w:val="006210E0"/>
    <w:rsid w:val="00633F54"/>
    <w:rsid w:val="00635F1C"/>
    <w:rsid w:val="0063713E"/>
    <w:rsid w:val="006413A5"/>
    <w:rsid w:val="00643636"/>
    <w:rsid w:val="00647173"/>
    <w:rsid w:val="0065165C"/>
    <w:rsid w:val="006763DD"/>
    <w:rsid w:val="00677AF5"/>
    <w:rsid w:val="00683B4E"/>
    <w:rsid w:val="006B16BE"/>
    <w:rsid w:val="006B33B4"/>
    <w:rsid w:val="006B3730"/>
    <w:rsid w:val="006F0175"/>
    <w:rsid w:val="00703384"/>
    <w:rsid w:val="00732B0B"/>
    <w:rsid w:val="00734596"/>
    <w:rsid w:val="007809D3"/>
    <w:rsid w:val="00780EBA"/>
    <w:rsid w:val="00783D8C"/>
    <w:rsid w:val="007A666B"/>
    <w:rsid w:val="007A7626"/>
    <w:rsid w:val="007C275E"/>
    <w:rsid w:val="007E640C"/>
    <w:rsid w:val="007F43FE"/>
    <w:rsid w:val="007F5E21"/>
    <w:rsid w:val="00814085"/>
    <w:rsid w:val="0082327A"/>
    <w:rsid w:val="008262EB"/>
    <w:rsid w:val="00830A0D"/>
    <w:rsid w:val="0084394D"/>
    <w:rsid w:val="008530E8"/>
    <w:rsid w:val="0088197D"/>
    <w:rsid w:val="00881D17"/>
    <w:rsid w:val="00882C9F"/>
    <w:rsid w:val="00884375"/>
    <w:rsid w:val="008B0BBE"/>
    <w:rsid w:val="008B0CE7"/>
    <w:rsid w:val="008C04D9"/>
    <w:rsid w:val="008E3CFD"/>
    <w:rsid w:val="008F2739"/>
    <w:rsid w:val="008F6081"/>
    <w:rsid w:val="009046CB"/>
    <w:rsid w:val="00921E82"/>
    <w:rsid w:val="00932EFE"/>
    <w:rsid w:val="00965133"/>
    <w:rsid w:val="009840C3"/>
    <w:rsid w:val="00984D8D"/>
    <w:rsid w:val="00992402"/>
    <w:rsid w:val="0099723A"/>
    <w:rsid w:val="0099762E"/>
    <w:rsid w:val="009B0E79"/>
    <w:rsid w:val="009B1E67"/>
    <w:rsid w:val="009B5B20"/>
    <w:rsid w:val="009C5E3F"/>
    <w:rsid w:val="009E24D8"/>
    <w:rsid w:val="009E3A6A"/>
    <w:rsid w:val="009E4304"/>
    <w:rsid w:val="00A048AD"/>
    <w:rsid w:val="00A06DE7"/>
    <w:rsid w:val="00A206E5"/>
    <w:rsid w:val="00A21626"/>
    <w:rsid w:val="00A5487B"/>
    <w:rsid w:val="00A70A0B"/>
    <w:rsid w:val="00A71304"/>
    <w:rsid w:val="00A85F80"/>
    <w:rsid w:val="00A9158D"/>
    <w:rsid w:val="00AC2CAB"/>
    <w:rsid w:val="00AC4767"/>
    <w:rsid w:val="00AD7FB0"/>
    <w:rsid w:val="00AE048F"/>
    <w:rsid w:val="00AE630D"/>
    <w:rsid w:val="00AF4C7D"/>
    <w:rsid w:val="00B12DD0"/>
    <w:rsid w:val="00B335F7"/>
    <w:rsid w:val="00B37035"/>
    <w:rsid w:val="00B4443C"/>
    <w:rsid w:val="00B50BBC"/>
    <w:rsid w:val="00B53EA8"/>
    <w:rsid w:val="00B70973"/>
    <w:rsid w:val="00B7109C"/>
    <w:rsid w:val="00BC4208"/>
    <w:rsid w:val="00BD10D2"/>
    <w:rsid w:val="00BD4ED3"/>
    <w:rsid w:val="00BD722F"/>
    <w:rsid w:val="00BF3268"/>
    <w:rsid w:val="00BF4C4C"/>
    <w:rsid w:val="00C17C65"/>
    <w:rsid w:val="00C27084"/>
    <w:rsid w:val="00C41254"/>
    <w:rsid w:val="00C42A5C"/>
    <w:rsid w:val="00C43002"/>
    <w:rsid w:val="00C45220"/>
    <w:rsid w:val="00C520E4"/>
    <w:rsid w:val="00C65A9A"/>
    <w:rsid w:val="00CB7077"/>
    <w:rsid w:val="00CE30D3"/>
    <w:rsid w:val="00CF798D"/>
    <w:rsid w:val="00D05D42"/>
    <w:rsid w:val="00D163AC"/>
    <w:rsid w:val="00D27788"/>
    <w:rsid w:val="00D60FCD"/>
    <w:rsid w:val="00D758C6"/>
    <w:rsid w:val="00DA06B8"/>
    <w:rsid w:val="00DA6F60"/>
    <w:rsid w:val="00DB45A4"/>
    <w:rsid w:val="00DB621C"/>
    <w:rsid w:val="00DD5AF3"/>
    <w:rsid w:val="00DE6A65"/>
    <w:rsid w:val="00DE7A9A"/>
    <w:rsid w:val="00E05A0F"/>
    <w:rsid w:val="00E50686"/>
    <w:rsid w:val="00E55DD2"/>
    <w:rsid w:val="00E72988"/>
    <w:rsid w:val="00E82224"/>
    <w:rsid w:val="00E914DE"/>
    <w:rsid w:val="00E91B51"/>
    <w:rsid w:val="00EA7DF0"/>
    <w:rsid w:val="00EB73F6"/>
    <w:rsid w:val="00EC47A1"/>
    <w:rsid w:val="00ED73F7"/>
    <w:rsid w:val="00EE3368"/>
    <w:rsid w:val="00EF0619"/>
    <w:rsid w:val="00EF27D8"/>
    <w:rsid w:val="00F15E6A"/>
    <w:rsid w:val="00F1756D"/>
    <w:rsid w:val="00F4131A"/>
    <w:rsid w:val="00F44470"/>
    <w:rsid w:val="00F52335"/>
    <w:rsid w:val="00F56029"/>
    <w:rsid w:val="00F569F0"/>
    <w:rsid w:val="00F57BD6"/>
    <w:rsid w:val="00F617AA"/>
    <w:rsid w:val="00F67596"/>
    <w:rsid w:val="00F944BE"/>
    <w:rsid w:val="00FB1116"/>
    <w:rsid w:val="00FB3D38"/>
    <w:rsid w:val="00FB7EF6"/>
    <w:rsid w:val="00FD5B31"/>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9E24D8"/>
    <w:rPr>
      <w:rFonts w:ascii="Times New Roman" w:hAnsi="Times New Roman"/>
      <w:sz w:val="24"/>
      <w:szCs w:val="24"/>
      <w:lang w:val="en-US" w:eastAsia="en-US"/>
    </w:rPr>
  </w:style>
  <w:style w:type="paragraph" w:styleId="Otsikko1">
    <w:name w:val="heading 1"/>
    <w:basedOn w:val="Normaali"/>
    <w:next w:val="Normaali"/>
    <w:link w:val="Otsikko1Char"/>
    <w:uiPriority w:val="9"/>
    <w:qFormat/>
    <w:rsid w:val="000F628D"/>
    <w:pPr>
      <w:keepNext/>
      <w:spacing w:before="240" w:after="60"/>
      <w:outlineLvl w:val="0"/>
    </w:pPr>
    <w:rPr>
      <w:rFonts w:ascii="Cambria" w:hAnsi="Cambria"/>
      <w:b/>
      <w:bCs/>
      <w:kern w:val="32"/>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rsid w:val="009E24D8"/>
    <w:pPr>
      <w:tabs>
        <w:tab w:val="center" w:pos="4320"/>
        <w:tab w:val="right" w:pos="8640"/>
      </w:tabs>
    </w:pPr>
  </w:style>
  <w:style w:type="character" w:customStyle="1" w:styleId="YltunnisteChar">
    <w:name w:val="Ylätunniste Char"/>
    <w:basedOn w:val="Kappaleenoletusfontti"/>
    <w:link w:val="Yltunniste"/>
    <w:rsid w:val="009E24D8"/>
    <w:rPr>
      <w:rFonts w:ascii="Times New Roman" w:hAnsi="Times New Roman" w:cs="Times New Roman"/>
      <w:sz w:val="24"/>
      <w:szCs w:val="24"/>
      <w:lang w:val="en-US"/>
    </w:rPr>
  </w:style>
  <w:style w:type="paragraph" w:styleId="Alatunniste">
    <w:name w:val="footer"/>
    <w:basedOn w:val="Normaali"/>
    <w:link w:val="AlatunnisteChar"/>
    <w:rsid w:val="009E24D8"/>
    <w:pPr>
      <w:tabs>
        <w:tab w:val="center" w:pos="4320"/>
        <w:tab w:val="right" w:pos="8640"/>
      </w:tabs>
    </w:pPr>
  </w:style>
  <w:style w:type="character" w:customStyle="1" w:styleId="AlatunnisteChar">
    <w:name w:val="Alatunniste Char"/>
    <w:basedOn w:val="Kappaleenoletusfontti"/>
    <w:link w:val="Alatunniste"/>
    <w:rsid w:val="009E24D8"/>
    <w:rPr>
      <w:rFonts w:ascii="Times New Roman" w:hAnsi="Times New Roman" w:cs="Times New Roman"/>
      <w:sz w:val="24"/>
      <w:szCs w:val="24"/>
      <w:lang w:val="en-US"/>
    </w:rPr>
  </w:style>
  <w:style w:type="character" w:styleId="Sivunumero">
    <w:name w:val="page number"/>
    <w:basedOn w:val="Kappaleenoletusfontti"/>
    <w:rsid w:val="009E24D8"/>
  </w:style>
  <w:style w:type="paragraph" w:styleId="Luettelokappale">
    <w:name w:val="List Paragraph"/>
    <w:basedOn w:val="Normaali"/>
    <w:uiPriority w:val="34"/>
    <w:qFormat/>
    <w:rsid w:val="009E24D8"/>
    <w:pPr>
      <w:ind w:left="1304"/>
    </w:pPr>
    <w:rPr>
      <w:lang w:val="en-GB"/>
    </w:rPr>
  </w:style>
  <w:style w:type="character" w:styleId="Hyperlinkki">
    <w:name w:val="Hyperlink"/>
    <w:basedOn w:val="Kappaleenoletusfontti"/>
    <w:uiPriority w:val="99"/>
    <w:unhideWhenUsed/>
    <w:rsid w:val="009E24D8"/>
    <w:rPr>
      <w:color w:val="0000FF"/>
      <w:u w:val="single"/>
    </w:rPr>
  </w:style>
  <w:style w:type="character" w:customStyle="1" w:styleId="Otsikko1Char">
    <w:name w:val="Otsikko 1 Char"/>
    <w:basedOn w:val="Kappaleenoletusfontti"/>
    <w:link w:val="Otsikko1"/>
    <w:uiPriority w:val="9"/>
    <w:rsid w:val="000F628D"/>
    <w:rPr>
      <w:rFonts w:ascii="Cambria" w:hAnsi="Cambria"/>
      <w:b/>
      <w:bCs/>
      <w:kern w:val="32"/>
      <w:sz w:val="32"/>
      <w:szCs w:val="32"/>
      <w:lang w:val="en-US" w:eastAsia="en-US"/>
    </w:rPr>
  </w:style>
  <w:style w:type="character" w:styleId="AvattuHyperlinkki">
    <w:name w:val="FollowedHyperlink"/>
    <w:basedOn w:val="Kappaleenoletusfontti"/>
    <w:uiPriority w:val="99"/>
    <w:semiHidden/>
    <w:unhideWhenUsed/>
    <w:rsid w:val="002669B9"/>
    <w:rPr>
      <w:color w:val="800080" w:themeColor="followedHyperlink"/>
      <w:u w:val="single"/>
    </w:rPr>
  </w:style>
  <w:style w:type="paragraph" w:customStyle="1" w:styleId="RKnormal">
    <w:name w:val="RKnormal"/>
    <w:basedOn w:val="Normaali"/>
    <w:rsid w:val="00603FE3"/>
    <w:pPr>
      <w:tabs>
        <w:tab w:val="left" w:pos="2835"/>
      </w:tabs>
      <w:overflowPunct w:val="0"/>
      <w:autoSpaceDE w:val="0"/>
      <w:autoSpaceDN w:val="0"/>
      <w:adjustRightInd w:val="0"/>
      <w:spacing w:line="240" w:lineRule="atLeast"/>
      <w:textAlignment w:val="baseline"/>
    </w:pPr>
    <w:rPr>
      <w:szCs w:val="20"/>
      <w:lang w:val="sv-S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E59AA-A6CC-40E6-919F-88A246D57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5</Pages>
  <Words>900</Words>
  <Characters>7294</Characters>
  <Application>Microsoft Office Word</Application>
  <DocSecurity>0</DocSecurity>
  <Lines>60</Lines>
  <Paragraphs>16</Paragraphs>
  <ScaleCrop>false</ScaleCrop>
  <HeadingPairs>
    <vt:vector size="2" baseType="variant">
      <vt:variant>
        <vt:lpstr>Otsikko</vt:lpstr>
      </vt:variant>
      <vt:variant>
        <vt:i4>1</vt:i4>
      </vt:variant>
    </vt:vector>
  </HeadingPairs>
  <TitlesOfParts>
    <vt:vector size="1" baseType="lpstr">
      <vt:lpstr/>
    </vt:vector>
  </TitlesOfParts>
  <Company>Ympäristöhallinto</Company>
  <LinksUpToDate>false</LinksUpToDate>
  <CharactersWithSpaces>8178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leskelao</dc:creator>
  <cp:lastModifiedBy>Matti Kahra</cp:lastModifiedBy>
  <cp:revision>7</cp:revision>
  <dcterms:created xsi:type="dcterms:W3CDTF">2010-11-29T10:15:00Z</dcterms:created>
  <dcterms:modified xsi:type="dcterms:W3CDTF">2011-02-04T06:33:00Z</dcterms:modified>
</cp:coreProperties>
</file>