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08" w:rsidRPr="005E5D08" w:rsidRDefault="005E5D08" w:rsidP="00567F9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5E5D08">
        <w:rPr>
          <w:rFonts w:eastAsia="Times New Roman" w:cs="Times New Roman"/>
          <w:sz w:val="24"/>
          <w:szCs w:val="24"/>
        </w:rPr>
        <w:t>Olli Mäenpää</w:t>
      </w:r>
    </w:p>
    <w:p w:rsidR="005E5D08" w:rsidRDefault="005E5D08" w:rsidP="00567F9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20</w:t>
      </w:r>
      <w:r w:rsidRPr="005E5D08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3</w:t>
      </w:r>
      <w:r w:rsidRPr="005E5D08">
        <w:rPr>
          <w:rFonts w:eastAsia="Times New Roman" w:cs="Times New Roman"/>
          <w:sz w:val="24"/>
          <w:szCs w:val="24"/>
        </w:rPr>
        <w:t>.201</w:t>
      </w:r>
      <w:r>
        <w:rPr>
          <w:rFonts w:eastAsia="Times New Roman" w:cs="Times New Roman"/>
          <w:sz w:val="24"/>
          <w:szCs w:val="24"/>
        </w:rPr>
        <w:t>4</w:t>
      </w:r>
      <w:r w:rsidRPr="005E5D08">
        <w:rPr>
          <w:rFonts w:eastAsia="Times New Roman" w:cs="Times New Roman"/>
          <w:sz w:val="24"/>
          <w:szCs w:val="24"/>
        </w:rPr>
        <w:t xml:space="preserve"> </w:t>
      </w:r>
    </w:p>
    <w:p w:rsidR="005E5D08" w:rsidRPr="005E5D08" w:rsidRDefault="005E5D08" w:rsidP="00567F9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5E5D08" w:rsidRPr="005E5D08" w:rsidRDefault="005E5D08" w:rsidP="00567F9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5E5D08" w:rsidRPr="005E5D08" w:rsidRDefault="003701B3" w:rsidP="00567F9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Oikeusministeriölle  </w:t>
      </w:r>
    </w:p>
    <w:p w:rsidR="005E5D08" w:rsidRPr="005E5D08" w:rsidRDefault="005E5D08" w:rsidP="00567F9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5E5D08" w:rsidRPr="005E5D08" w:rsidRDefault="003701B3" w:rsidP="00567F9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</w:p>
    <w:p w:rsidR="005E5D08" w:rsidRPr="005E5D08" w:rsidRDefault="005E5D08" w:rsidP="00567F9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E5D08">
        <w:rPr>
          <w:rFonts w:eastAsia="Times New Roman" w:cs="Times New Roman"/>
          <w:sz w:val="24"/>
          <w:szCs w:val="24"/>
        </w:rPr>
        <w:t>Oikeusministeriön lausuntopyyntö 10.3.2014 (OM/4/32/2006)</w:t>
      </w:r>
    </w:p>
    <w:p w:rsidR="005E5D08" w:rsidRDefault="005E5D08" w:rsidP="00567F9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Luonnos h</w:t>
      </w:r>
      <w:r w:rsidRPr="005E5D08">
        <w:rPr>
          <w:rFonts w:eastAsia="Times New Roman" w:cs="Times New Roman"/>
          <w:b/>
          <w:sz w:val="24"/>
          <w:szCs w:val="24"/>
        </w:rPr>
        <w:t>allituksen esity</w:t>
      </w:r>
      <w:r>
        <w:rPr>
          <w:rFonts w:eastAsia="Times New Roman" w:cs="Times New Roman"/>
          <w:b/>
          <w:sz w:val="24"/>
          <w:szCs w:val="24"/>
        </w:rPr>
        <w:t>kseksi</w:t>
      </w:r>
      <w:r w:rsidRPr="005E5D08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la</w:t>
      </w:r>
      <w:r w:rsidRPr="005E5D08">
        <w:rPr>
          <w:rFonts w:eastAsia="Times New Roman" w:cs="Times New Roman"/>
          <w:b/>
          <w:sz w:val="24"/>
          <w:szCs w:val="24"/>
        </w:rPr>
        <w:t xml:space="preserve">iksi </w:t>
      </w:r>
      <w:r>
        <w:rPr>
          <w:rFonts w:eastAsia="Times New Roman" w:cs="Times New Roman"/>
          <w:b/>
          <w:sz w:val="24"/>
          <w:szCs w:val="24"/>
        </w:rPr>
        <w:t>vakuutusoikeuslain muuttamisesta</w:t>
      </w:r>
      <w:r w:rsidRPr="005E5D08">
        <w:rPr>
          <w:rFonts w:eastAsia="Times New Roman" w:cs="Times New Roman"/>
          <w:b/>
          <w:sz w:val="24"/>
          <w:szCs w:val="24"/>
        </w:rPr>
        <w:t xml:space="preserve"> (</w:t>
      </w:r>
      <w:r>
        <w:rPr>
          <w:rFonts w:eastAsia="Times New Roman" w:cs="Times New Roman"/>
          <w:b/>
          <w:sz w:val="24"/>
          <w:szCs w:val="24"/>
        </w:rPr>
        <w:t>maaliskuu 2014</w:t>
      </w:r>
      <w:r w:rsidRPr="005E5D08">
        <w:rPr>
          <w:rFonts w:eastAsia="Times New Roman" w:cs="Times New Roman"/>
          <w:b/>
          <w:sz w:val="24"/>
          <w:szCs w:val="24"/>
        </w:rPr>
        <w:t>)</w:t>
      </w:r>
    </w:p>
    <w:p w:rsidR="005E5D08" w:rsidRDefault="005E5D08" w:rsidP="00567F99">
      <w:pPr>
        <w:spacing w:after="0"/>
        <w:jc w:val="both"/>
        <w:rPr>
          <w:sz w:val="24"/>
          <w:szCs w:val="24"/>
        </w:rPr>
      </w:pPr>
    </w:p>
    <w:p w:rsidR="00F04ED4" w:rsidRPr="00F04ED4" w:rsidRDefault="00F04ED4" w:rsidP="00567F99">
      <w:pPr>
        <w:spacing w:after="0"/>
        <w:ind w:left="720"/>
        <w:jc w:val="both"/>
        <w:rPr>
          <w:sz w:val="24"/>
          <w:szCs w:val="24"/>
        </w:rPr>
      </w:pPr>
    </w:p>
    <w:p w:rsidR="008A5F76" w:rsidRPr="00567F99" w:rsidRDefault="008A5F76" w:rsidP="00567F99">
      <w:pPr>
        <w:spacing w:after="0"/>
        <w:jc w:val="both"/>
        <w:rPr>
          <w:b/>
          <w:i/>
          <w:sz w:val="24"/>
          <w:szCs w:val="24"/>
        </w:rPr>
      </w:pPr>
      <w:r w:rsidRPr="00567F99">
        <w:rPr>
          <w:b/>
          <w:i/>
          <w:sz w:val="24"/>
          <w:szCs w:val="24"/>
        </w:rPr>
        <w:t>Luopuminen oikeudenkäynnistä vakuutusoikeuden istunnossa</w:t>
      </w:r>
    </w:p>
    <w:p w:rsidR="0004227C" w:rsidRPr="00F04ED4" w:rsidRDefault="0004227C" w:rsidP="0004227C">
      <w:pPr>
        <w:spacing w:after="0"/>
        <w:jc w:val="both"/>
        <w:rPr>
          <w:sz w:val="24"/>
          <w:szCs w:val="24"/>
        </w:rPr>
      </w:pPr>
    </w:p>
    <w:p w:rsidR="00EB2D81" w:rsidRDefault="00EB2D81" w:rsidP="00567F99">
      <w:pPr>
        <w:spacing w:after="0"/>
        <w:ind w:left="720"/>
        <w:jc w:val="both"/>
        <w:rPr>
          <w:sz w:val="24"/>
          <w:szCs w:val="24"/>
        </w:rPr>
      </w:pPr>
      <w:r w:rsidRPr="00F04ED4">
        <w:rPr>
          <w:sz w:val="24"/>
          <w:szCs w:val="24"/>
        </w:rPr>
        <w:t>Esitysluonnoksen mukaan vakuutusoikeusla</w:t>
      </w:r>
      <w:r w:rsidR="0093781E">
        <w:rPr>
          <w:sz w:val="24"/>
          <w:szCs w:val="24"/>
        </w:rPr>
        <w:t>i</w:t>
      </w:r>
      <w:r w:rsidRPr="00F04ED4">
        <w:rPr>
          <w:sz w:val="24"/>
          <w:szCs w:val="24"/>
        </w:rPr>
        <w:t>n</w:t>
      </w:r>
      <w:r w:rsidR="0093781E">
        <w:rPr>
          <w:sz w:val="24"/>
          <w:szCs w:val="24"/>
        </w:rPr>
        <w:t xml:space="preserve"> 10 §:ään</w:t>
      </w:r>
      <w:r w:rsidRPr="00F04ED4">
        <w:rPr>
          <w:sz w:val="24"/>
          <w:szCs w:val="24"/>
        </w:rPr>
        <w:t xml:space="preserve"> olisi p</w:t>
      </w:r>
      <w:r w:rsidR="005E5D08">
        <w:rPr>
          <w:sz w:val="24"/>
          <w:szCs w:val="24"/>
        </w:rPr>
        <w:t xml:space="preserve">erusteltua lisätä säännös, joka </w:t>
      </w:r>
      <w:r w:rsidRPr="00F04ED4">
        <w:rPr>
          <w:sz w:val="24"/>
          <w:szCs w:val="24"/>
        </w:rPr>
        <w:t>mahdollistaisi asian ratkaisemisen esittelystä ratkaisukokoon</w:t>
      </w:r>
      <w:r w:rsidR="00D915B4" w:rsidRPr="00F04ED4">
        <w:rPr>
          <w:sz w:val="24"/>
          <w:szCs w:val="24"/>
        </w:rPr>
        <w:t xml:space="preserve">panon jäsenten yksiselitteisten </w:t>
      </w:r>
      <w:r w:rsidRPr="00F04ED4">
        <w:rPr>
          <w:sz w:val="24"/>
          <w:szCs w:val="24"/>
        </w:rPr>
        <w:t>kirjallisten kannanottojen perusteella ilman erillisen i</w:t>
      </w:r>
      <w:r w:rsidRPr="00F04ED4">
        <w:rPr>
          <w:sz w:val="24"/>
          <w:szCs w:val="24"/>
        </w:rPr>
        <w:t>s</w:t>
      </w:r>
      <w:r w:rsidRPr="00F04ED4">
        <w:rPr>
          <w:sz w:val="24"/>
          <w:szCs w:val="24"/>
        </w:rPr>
        <w:t>tunnon järjestämistä.</w:t>
      </w:r>
      <w:r w:rsidR="0093781E">
        <w:rPr>
          <w:sz w:val="24"/>
          <w:szCs w:val="24"/>
        </w:rPr>
        <w:t xml:space="preserve"> Tämä olisi mahdollista, jos jäsenet ilmoittaisivat pelkästään asiakirjoihin perehtymisen jälkeen olevansa yksimielisiä eikä kukaan jäsenistä vaadi istunnon järjestämistä.</w:t>
      </w:r>
      <w:r w:rsidR="002E1272">
        <w:rPr>
          <w:sz w:val="24"/>
          <w:szCs w:val="24"/>
        </w:rPr>
        <w:t xml:space="preserve"> Ehdotus merkitsisi luopumista tuomiovallan sisältöä koskevan päätösvallan käytöstä tuomioistuimen päätösvaltaisen kokoonpanon i</w:t>
      </w:r>
      <w:r w:rsidR="002E1272">
        <w:rPr>
          <w:sz w:val="24"/>
          <w:szCs w:val="24"/>
        </w:rPr>
        <w:t>s</w:t>
      </w:r>
      <w:r w:rsidR="002E1272">
        <w:rPr>
          <w:sz w:val="24"/>
          <w:szCs w:val="24"/>
        </w:rPr>
        <w:t>tunnossa.</w:t>
      </w:r>
      <w:r w:rsidR="007A6B28">
        <w:rPr>
          <w:sz w:val="24"/>
          <w:szCs w:val="24"/>
        </w:rPr>
        <w:t xml:space="preserve"> Ehdotettua säännöstä on paikallaan arvioida</w:t>
      </w:r>
      <w:r w:rsidR="00B80427">
        <w:rPr>
          <w:sz w:val="24"/>
          <w:szCs w:val="24"/>
        </w:rPr>
        <w:t xml:space="preserve"> sekä</w:t>
      </w:r>
      <w:r w:rsidR="007A6B28">
        <w:rPr>
          <w:sz w:val="24"/>
          <w:szCs w:val="24"/>
        </w:rPr>
        <w:t xml:space="preserve"> oikeudenmukaisen oikeudenkäynnin perusedellytysten </w:t>
      </w:r>
      <w:r w:rsidR="00B80427">
        <w:rPr>
          <w:sz w:val="24"/>
          <w:szCs w:val="24"/>
        </w:rPr>
        <w:t>että muutosehdotuksen asiallisten perustel</w:t>
      </w:r>
      <w:r w:rsidR="00B80427">
        <w:rPr>
          <w:sz w:val="24"/>
          <w:szCs w:val="24"/>
        </w:rPr>
        <w:t>u</w:t>
      </w:r>
      <w:r w:rsidR="00B80427">
        <w:rPr>
          <w:sz w:val="24"/>
          <w:szCs w:val="24"/>
        </w:rPr>
        <w:t xml:space="preserve">jen </w:t>
      </w:r>
      <w:r w:rsidR="007A6B28">
        <w:rPr>
          <w:sz w:val="24"/>
          <w:szCs w:val="24"/>
        </w:rPr>
        <w:t>kannalta.</w:t>
      </w:r>
    </w:p>
    <w:p w:rsidR="00B80427" w:rsidRDefault="00B80427" w:rsidP="00567F99">
      <w:pPr>
        <w:spacing w:after="0"/>
        <w:ind w:left="720"/>
        <w:jc w:val="both"/>
        <w:rPr>
          <w:sz w:val="24"/>
          <w:szCs w:val="24"/>
        </w:rPr>
      </w:pPr>
    </w:p>
    <w:p w:rsidR="00B80427" w:rsidRPr="00B80427" w:rsidRDefault="00B80427" w:rsidP="00B80427">
      <w:pPr>
        <w:spacing w:after="0"/>
        <w:jc w:val="both"/>
        <w:rPr>
          <w:i/>
          <w:sz w:val="24"/>
          <w:szCs w:val="24"/>
        </w:rPr>
      </w:pPr>
      <w:r w:rsidRPr="0004227C">
        <w:rPr>
          <w:i/>
          <w:sz w:val="24"/>
          <w:szCs w:val="24"/>
        </w:rPr>
        <w:t>Oikeudenmukaisen oikeudenkäynnin edellytykset</w:t>
      </w:r>
    </w:p>
    <w:p w:rsidR="00D915B4" w:rsidRPr="00F04ED4" w:rsidRDefault="00D915B4" w:rsidP="00567F99">
      <w:pPr>
        <w:spacing w:after="0"/>
        <w:ind w:left="720"/>
        <w:jc w:val="both"/>
        <w:rPr>
          <w:sz w:val="24"/>
          <w:szCs w:val="24"/>
        </w:rPr>
      </w:pPr>
    </w:p>
    <w:p w:rsidR="0028636B" w:rsidRDefault="0060131F" w:rsidP="00567F99">
      <w:pPr>
        <w:spacing w:after="0"/>
        <w:ind w:left="720"/>
        <w:jc w:val="both"/>
        <w:rPr>
          <w:sz w:val="24"/>
          <w:szCs w:val="24"/>
        </w:rPr>
      </w:pPr>
      <w:r w:rsidRPr="00F04ED4">
        <w:rPr>
          <w:sz w:val="24"/>
          <w:szCs w:val="24"/>
        </w:rPr>
        <w:t>Euroopan ihmisoikeussopimuksen 6(1) artikla takaa jokaiselle oikeuden oike</w:t>
      </w:r>
      <w:r w:rsidRPr="00F04ED4">
        <w:rPr>
          <w:sz w:val="24"/>
          <w:szCs w:val="24"/>
        </w:rPr>
        <w:t>u</w:t>
      </w:r>
      <w:r w:rsidRPr="00F04ED4">
        <w:rPr>
          <w:sz w:val="24"/>
          <w:szCs w:val="24"/>
        </w:rPr>
        <w:t>denmukaiseen ja julkiseen oikeudenkäyntiin laillisesti perustetussa riippumatt</w:t>
      </w:r>
      <w:r w:rsidRPr="00F04ED4">
        <w:rPr>
          <w:sz w:val="24"/>
          <w:szCs w:val="24"/>
        </w:rPr>
        <w:t>o</w:t>
      </w:r>
      <w:r w:rsidRPr="00F04ED4">
        <w:rPr>
          <w:sz w:val="24"/>
          <w:szCs w:val="24"/>
        </w:rPr>
        <w:t>massa ja puolueettomassa tuomioistuimessa silloin, kun päätetään hänen oik</w:t>
      </w:r>
      <w:r w:rsidRPr="00F04ED4">
        <w:rPr>
          <w:sz w:val="24"/>
          <w:szCs w:val="24"/>
        </w:rPr>
        <w:t>e</w:t>
      </w:r>
      <w:r w:rsidRPr="00F04ED4">
        <w:rPr>
          <w:sz w:val="24"/>
          <w:szCs w:val="24"/>
        </w:rPr>
        <w:t>uksistaan ja velvollisuuksistaan tai häntä vastaan nostetusta rikossyytteestä.</w:t>
      </w:r>
      <w:r w:rsidR="0028636B" w:rsidRPr="00F04ED4">
        <w:rPr>
          <w:sz w:val="24"/>
          <w:szCs w:val="24"/>
        </w:rPr>
        <w:t xml:space="preserve"> P</w:t>
      </w:r>
      <w:r w:rsidR="0028636B" w:rsidRPr="00F04ED4">
        <w:rPr>
          <w:sz w:val="24"/>
          <w:szCs w:val="24"/>
        </w:rPr>
        <w:t>e</w:t>
      </w:r>
      <w:r w:rsidR="0028636B" w:rsidRPr="00F04ED4">
        <w:rPr>
          <w:sz w:val="24"/>
          <w:szCs w:val="24"/>
        </w:rPr>
        <w:t>rustuslain 21 §:n</w:t>
      </w:r>
      <w:r w:rsidR="00D15E54">
        <w:rPr>
          <w:sz w:val="24"/>
          <w:szCs w:val="24"/>
        </w:rPr>
        <w:t xml:space="preserve"> 1 momentti takaa jokaiselle oikeuden saada asiansa käsitellyksi asianmukaisesti toimivaltaisessa tuomioistuimessa ja</w:t>
      </w:r>
      <w:r w:rsidR="0028636B" w:rsidRPr="00F04ED4">
        <w:rPr>
          <w:sz w:val="24"/>
          <w:szCs w:val="24"/>
        </w:rPr>
        <w:t xml:space="preserve"> 2 momentin mukaan o</w:t>
      </w:r>
      <w:r w:rsidR="0028636B" w:rsidRPr="00F04ED4">
        <w:rPr>
          <w:sz w:val="24"/>
          <w:szCs w:val="24"/>
        </w:rPr>
        <w:t>i</w:t>
      </w:r>
      <w:r w:rsidR="0028636B" w:rsidRPr="00F04ED4">
        <w:rPr>
          <w:sz w:val="24"/>
          <w:szCs w:val="24"/>
        </w:rPr>
        <w:t xml:space="preserve">keudenmukaisen oikeudenkäynnin takeet turvataan lailla. </w:t>
      </w:r>
    </w:p>
    <w:p w:rsidR="00567F99" w:rsidRPr="00F04ED4" w:rsidRDefault="00567F99" w:rsidP="00567F99">
      <w:pPr>
        <w:spacing w:after="0"/>
        <w:ind w:left="720"/>
        <w:jc w:val="both"/>
        <w:rPr>
          <w:sz w:val="24"/>
          <w:szCs w:val="24"/>
        </w:rPr>
      </w:pPr>
    </w:p>
    <w:p w:rsidR="0028636B" w:rsidRDefault="0028636B" w:rsidP="00567F99">
      <w:pPr>
        <w:spacing w:after="0"/>
        <w:ind w:left="720"/>
        <w:jc w:val="both"/>
        <w:rPr>
          <w:sz w:val="24"/>
          <w:szCs w:val="24"/>
        </w:rPr>
      </w:pPr>
      <w:r w:rsidRPr="00F04ED4">
        <w:rPr>
          <w:sz w:val="24"/>
          <w:szCs w:val="24"/>
        </w:rPr>
        <w:t>Oikeudenmukaisen oikeudenkäynnin edellytyksenä on asian käsittely tuomioi</w:t>
      </w:r>
      <w:r w:rsidRPr="00F04ED4">
        <w:rPr>
          <w:sz w:val="24"/>
          <w:szCs w:val="24"/>
        </w:rPr>
        <w:t>s</w:t>
      </w:r>
      <w:r w:rsidRPr="00F04ED4">
        <w:rPr>
          <w:sz w:val="24"/>
          <w:szCs w:val="24"/>
        </w:rPr>
        <w:t xml:space="preserve">tuimessa siten, että oikeudenkäynti on julkinen. Vaikka oikeudenkäynnin </w:t>
      </w:r>
      <w:r w:rsidR="00485B4E">
        <w:rPr>
          <w:sz w:val="24"/>
          <w:szCs w:val="24"/>
        </w:rPr>
        <w:t>yleis</w:t>
      </w:r>
      <w:r w:rsidR="00485B4E">
        <w:rPr>
          <w:sz w:val="24"/>
          <w:szCs w:val="24"/>
        </w:rPr>
        <w:t>ö</w:t>
      </w:r>
      <w:r w:rsidRPr="00F04ED4">
        <w:rPr>
          <w:sz w:val="24"/>
          <w:szCs w:val="24"/>
        </w:rPr>
        <w:t>julkisuutta voidaan tietyin edellytyksin rajoittaa</w:t>
      </w:r>
      <w:r w:rsidR="005D2BAD" w:rsidRPr="00F04ED4">
        <w:rPr>
          <w:sz w:val="24"/>
          <w:szCs w:val="24"/>
        </w:rPr>
        <w:t xml:space="preserve"> siten että</w:t>
      </w:r>
      <w:r w:rsidR="002F1747">
        <w:rPr>
          <w:sz w:val="24"/>
          <w:szCs w:val="24"/>
        </w:rPr>
        <w:t xml:space="preserve"> yleisöllä ei ole pääsyä tuomioistuimen istuntoon tai siten että</w:t>
      </w:r>
      <w:r w:rsidR="005D2BAD" w:rsidRPr="00F04ED4">
        <w:rPr>
          <w:sz w:val="24"/>
          <w:szCs w:val="24"/>
        </w:rPr>
        <w:t xml:space="preserve"> oikeudenkäynti voi julkisen käsittelyn s</w:t>
      </w:r>
      <w:r w:rsidR="005D2BAD" w:rsidRPr="00F04ED4">
        <w:rPr>
          <w:sz w:val="24"/>
          <w:szCs w:val="24"/>
        </w:rPr>
        <w:t>i</w:t>
      </w:r>
      <w:r w:rsidR="005D2BAD" w:rsidRPr="00F04ED4">
        <w:rPr>
          <w:sz w:val="24"/>
          <w:szCs w:val="24"/>
        </w:rPr>
        <w:t>jasta olla kirjallinen</w:t>
      </w:r>
      <w:r w:rsidRPr="00F04ED4">
        <w:rPr>
          <w:sz w:val="24"/>
          <w:szCs w:val="24"/>
        </w:rPr>
        <w:t>, olennaista on jokaiselle perus- ja ihmisoikeutena turvattu o</w:t>
      </w:r>
      <w:r w:rsidRPr="00F04ED4">
        <w:rPr>
          <w:sz w:val="24"/>
          <w:szCs w:val="24"/>
        </w:rPr>
        <w:t>i</w:t>
      </w:r>
      <w:r w:rsidRPr="00F04ED4">
        <w:rPr>
          <w:sz w:val="24"/>
          <w:szCs w:val="24"/>
        </w:rPr>
        <w:t>keus saada asiansa käsitellyksi oikeudenkäynnissä, joka täyttää oikeudenmuka</w:t>
      </w:r>
      <w:r w:rsidRPr="00F04ED4">
        <w:rPr>
          <w:sz w:val="24"/>
          <w:szCs w:val="24"/>
        </w:rPr>
        <w:t>i</w:t>
      </w:r>
      <w:r w:rsidRPr="00F04ED4">
        <w:rPr>
          <w:sz w:val="24"/>
          <w:szCs w:val="24"/>
        </w:rPr>
        <w:lastRenderedPageBreak/>
        <w:t xml:space="preserve">suuden kriteerit. Oikeudenmukainen tuomioistuinkäsittely voi siten toteutua vain oikeudenkäynnissä. </w:t>
      </w:r>
    </w:p>
    <w:p w:rsidR="00567F99" w:rsidRPr="00F04ED4" w:rsidRDefault="00567F99" w:rsidP="00567F99">
      <w:pPr>
        <w:spacing w:after="0"/>
        <w:ind w:left="720"/>
        <w:jc w:val="both"/>
        <w:rPr>
          <w:sz w:val="24"/>
          <w:szCs w:val="24"/>
        </w:rPr>
      </w:pPr>
    </w:p>
    <w:p w:rsidR="0028636B" w:rsidRDefault="0028636B" w:rsidP="00567F99">
      <w:pPr>
        <w:spacing w:after="0"/>
        <w:ind w:left="720"/>
        <w:jc w:val="both"/>
        <w:rPr>
          <w:sz w:val="24"/>
          <w:szCs w:val="24"/>
        </w:rPr>
      </w:pPr>
      <w:r w:rsidRPr="00F04ED4">
        <w:rPr>
          <w:sz w:val="24"/>
          <w:szCs w:val="24"/>
        </w:rPr>
        <w:t>Oikeudenkäyn</w:t>
      </w:r>
      <w:r w:rsidR="0004227C">
        <w:rPr>
          <w:sz w:val="24"/>
          <w:szCs w:val="24"/>
        </w:rPr>
        <w:t>nin luonnetta</w:t>
      </w:r>
      <w:r w:rsidRPr="00F04ED4">
        <w:rPr>
          <w:sz w:val="24"/>
          <w:szCs w:val="24"/>
        </w:rPr>
        <w:t xml:space="preserve"> sinänsä ei ole määritelty sen paremmin ihmisoikeu</w:t>
      </w:r>
      <w:r w:rsidRPr="00F04ED4">
        <w:rPr>
          <w:sz w:val="24"/>
          <w:szCs w:val="24"/>
        </w:rPr>
        <w:t>s</w:t>
      </w:r>
      <w:r w:rsidRPr="00F04ED4">
        <w:rPr>
          <w:sz w:val="24"/>
          <w:szCs w:val="24"/>
        </w:rPr>
        <w:t>sopimuksessa kuin perustuslaissakaan. Joka tapauksessa oikeudenkäynnille on vakiintuneesti luonteenomaista tuomioistuimen istunnossa tapahtuva asian va</w:t>
      </w:r>
      <w:r w:rsidRPr="00F04ED4">
        <w:rPr>
          <w:sz w:val="24"/>
          <w:szCs w:val="24"/>
        </w:rPr>
        <w:t>s</w:t>
      </w:r>
      <w:r w:rsidRPr="00F04ED4">
        <w:rPr>
          <w:sz w:val="24"/>
          <w:szCs w:val="24"/>
        </w:rPr>
        <w:t>tavuoroinen ja puolueeton käsittely, joka lähtökohtaisesti tapahtuu julkisessa menettelyssä.</w:t>
      </w:r>
      <w:r w:rsidR="002E1272">
        <w:rPr>
          <w:sz w:val="24"/>
          <w:szCs w:val="24"/>
        </w:rPr>
        <w:t xml:space="preserve"> </w:t>
      </w:r>
      <w:r w:rsidR="002E1272" w:rsidRPr="00F04ED4">
        <w:rPr>
          <w:sz w:val="24"/>
          <w:szCs w:val="24"/>
        </w:rPr>
        <w:t xml:space="preserve">Vaikka myös yksijäseninen tuomiovallan käyttö on mahdollinen, oikeudenkäynti on yleensä tietyssä tilassa tapahtuva käsittely, jossa tuomarit ja asianosaiset </w:t>
      </w:r>
      <w:r w:rsidR="002E1272">
        <w:rPr>
          <w:sz w:val="24"/>
          <w:szCs w:val="24"/>
        </w:rPr>
        <w:t>ovat läsnä.</w:t>
      </w:r>
      <w:r w:rsidRPr="00F04ED4">
        <w:rPr>
          <w:sz w:val="24"/>
          <w:szCs w:val="24"/>
        </w:rPr>
        <w:t xml:space="preserve"> </w:t>
      </w:r>
      <w:r w:rsidR="008849C8">
        <w:rPr>
          <w:sz w:val="24"/>
          <w:szCs w:val="24"/>
        </w:rPr>
        <w:t>Päätöksenteko ja sitä edeltävä tuomioistuimen neuvott</w:t>
      </w:r>
      <w:r w:rsidR="008849C8">
        <w:rPr>
          <w:sz w:val="24"/>
          <w:szCs w:val="24"/>
        </w:rPr>
        <w:t>e</w:t>
      </w:r>
      <w:r w:rsidR="008849C8">
        <w:rPr>
          <w:sz w:val="24"/>
          <w:szCs w:val="24"/>
        </w:rPr>
        <w:t xml:space="preserve">lu tapahtuvat kuitenkin ainoastaan tuomioistuimen jäsenten ollessa läsnä. </w:t>
      </w:r>
      <w:r w:rsidRPr="00F04ED4">
        <w:rPr>
          <w:sz w:val="24"/>
          <w:szCs w:val="24"/>
        </w:rPr>
        <w:t>O</w:t>
      </w:r>
      <w:r w:rsidRPr="00F04ED4">
        <w:rPr>
          <w:sz w:val="24"/>
          <w:szCs w:val="24"/>
        </w:rPr>
        <w:t>i</w:t>
      </w:r>
      <w:r w:rsidRPr="00F04ED4">
        <w:rPr>
          <w:sz w:val="24"/>
          <w:szCs w:val="24"/>
        </w:rPr>
        <w:t>keudenkäynnissä tuomiovaltaa käyttävät tuomarit, jotka ovat läsnä tuomioistu</w:t>
      </w:r>
      <w:r w:rsidRPr="00F04ED4">
        <w:rPr>
          <w:sz w:val="24"/>
          <w:szCs w:val="24"/>
        </w:rPr>
        <w:t>i</w:t>
      </w:r>
      <w:r w:rsidRPr="00F04ED4">
        <w:rPr>
          <w:sz w:val="24"/>
          <w:szCs w:val="24"/>
        </w:rPr>
        <w:t xml:space="preserve">men </w:t>
      </w:r>
      <w:r w:rsidR="002E1272">
        <w:rPr>
          <w:sz w:val="24"/>
          <w:szCs w:val="24"/>
        </w:rPr>
        <w:t>lakisääteisessä kokoonpanossa</w:t>
      </w:r>
      <w:r w:rsidR="00485B4E">
        <w:rPr>
          <w:sz w:val="24"/>
          <w:szCs w:val="24"/>
        </w:rPr>
        <w:t xml:space="preserve"> ja jotka perustavat päätöksensä keskinäiseen neuvotteluun</w:t>
      </w:r>
      <w:r w:rsidRPr="00F04ED4">
        <w:rPr>
          <w:sz w:val="24"/>
          <w:szCs w:val="24"/>
        </w:rPr>
        <w:t xml:space="preserve">. </w:t>
      </w:r>
    </w:p>
    <w:p w:rsidR="00567F99" w:rsidRPr="00F04ED4" w:rsidRDefault="00567F99" w:rsidP="00567F99">
      <w:pPr>
        <w:spacing w:after="0"/>
        <w:ind w:left="720"/>
        <w:jc w:val="both"/>
        <w:rPr>
          <w:sz w:val="24"/>
          <w:szCs w:val="24"/>
        </w:rPr>
      </w:pPr>
    </w:p>
    <w:p w:rsidR="008849C8" w:rsidRPr="008849C8" w:rsidRDefault="005D2BAD" w:rsidP="00567F99">
      <w:pPr>
        <w:spacing w:after="0"/>
        <w:ind w:left="720"/>
        <w:jc w:val="both"/>
        <w:rPr>
          <w:sz w:val="24"/>
          <w:szCs w:val="24"/>
        </w:rPr>
      </w:pPr>
      <w:r w:rsidRPr="00F04ED4">
        <w:rPr>
          <w:sz w:val="24"/>
          <w:szCs w:val="24"/>
        </w:rPr>
        <w:t>Monijäsenisen tuomioistuimen päätöksenteko perustuu päätöksentekoon osalli</w:t>
      </w:r>
      <w:r w:rsidRPr="00F04ED4">
        <w:rPr>
          <w:sz w:val="24"/>
          <w:szCs w:val="24"/>
        </w:rPr>
        <w:t>s</w:t>
      </w:r>
      <w:r w:rsidRPr="00F04ED4">
        <w:rPr>
          <w:sz w:val="24"/>
          <w:szCs w:val="24"/>
        </w:rPr>
        <w:t xml:space="preserve">tuvien tuomarien </w:t>
      </w:r>
      <w:r w:rsidR="000C6139">
        <w:rPr>
          <w:sz w:val="24"/>
          <w:szCs w:val="24"/>
        </w:rPr>
        <w:t xml:space="preserve">arviointiin ja </w:t>
      </w:r>
      <w:r w:rsidRPr="00F04ED4">
        <w:rPr>
          <w:sz w:val="24"/>
          <w:szCs w:val="24"/>
        </w:rPr>
        <w:t>keskusteluun, joka on</w:t>
      </w:r>
      <w:r w:rsidR="00492851">
        <w:rPr>
          <w:sz w:val="24"/>
          <w:szCs w:val="24"/>
        </w:rPr>
        <w:t xml:space="preserve"> käytännössä</w:t>
      </w:r>
      <w:r w:rsidRPr="00F04ED4">
        <w:rPr>
          <w:sz w:val="24"/>
          <w:szCs w:val="24"/>
        </w:rPr>
        <w:t xml:space="preserve"> mahdollista vain tuomarien ollessa läsnä samanaikaisesti tuomioistuimen istunnossa. Tuom</w:t>
      </w:r>
      <w:r w:rsidRPr="00F04ED4">
        <w:rPr>
          <w:sz w:val="24"/>
          <w:szCs w:val="24"/>
        </w:rPr>
        <w:t>a</w:t>
      </w:r>
      <w:r w:rsidRPr="00F04ED4">
        <w:rPr>
          <w:sz w:val="24"/>
          <w:szCs w:val="24"/>
        </w:rPr>
        <w:t>rien yhteisen dialogin ja pohdinnan sekä tuomarien vuorovaikutuksessa tapaht</w:t>
      </w:r>
      <w:r w:rsidRPr="00F04ED4">
        <w:rPr>
          <w:sz w:val="24"/>
          <w:szCs w:val="24"/>
        </w:rPr>
        <w:t>u</w:t>
      </w:r>
      <w:r w:rsidRPr="00F04ED4">
        <w:rPr>
          <w:sz w:val="24"/>
          <w:szCs w:val="24"/>
        </w:rPr>
        <w:t xml:space="preserve">van arvioinnin </w:t>
      </w:r>
      <w:r w:rsidR="008849C8">
        <w:rPr>
          <w:sz w:val="24"/>
          <w:szCs w:val="24"/>
        </w:rPr>
        <w:t xml:space="preserve">ja neuvottelun </w:t>
      </w:r>
      <w:r w:rsidRPr="00F04ED4">
        <w:rPr>
          <w:sz w:val="24"/>
          <w:szCs w:val="24"/>
        </w:rPr>
        <w:t>mahdollisuutta voidaan</w:t>
      </w:r>
      <w:r w:rsidR="00853E03">
        <w:rPr>
          <w:sz w:val="24"/>
          <w:szCs w:val="24"/>
        </w:rPr>
        <w:t xml:space="preserve"> yleensä</w:t>
      </w:r>
      <w:r w:rsidRPr="00F04ED4">
        <w:rPr>
          <w:sz w:val="24"/>
          <w:szCs w:val="24"/>
        </w:rPr>
        <w:t xml:space="preserve"> pitää välttämätt</w:t>
      </w:r>
      <w:r w:rsidRPr="00F04ED4">
        <w:rPr>
          <w:sz w:val="24"/>
          <w:szCs w:val="24"/>
        </w:rPr>
        <w:t>ö</w:t>
      </w:r>
      <w:r w:rsidRPr="00F04ED4">
        <w:rPr>
          <w:sz w:val="24"/>
          <w:szCs w:val="24"/>
        </w:rPr>
        <w:t xml:space="preserve">mänä </w:t>
      </w:r>
      <w:r w:rsidR="000C6139">
        <w:rPr>
          <w:sz w:val="24"/>
          <w:szCs w:val="24"/>
        </w:rPr>
        <w:t>edellytyksenä sille, että tuomioistuinmenettely ja tuomioistuimen päätö</w:t>
      </w:r>
      <w:r w:rsidR="000C6139">
        <w:rPr>
          <w:sz w:val="24"/>
          <w:szCs w:val="24"/>
        </w:rPr>
        <w:t>k</w:t>
      </w:r>
      <w:r w:rsidR="000C6139">
        <w:rPr>
          <w:sz w:val="24"/>
          <w:szCs w:val="24"/>
        </w:rPr>
        <w:t>senteko ovat</w:t>
      </w:r>
      <w:r w:rsidRPr="00F04ED4">
        <w:rPr>
          <w:sz w:val="24"/>
          <w:szCs w:val="24"/>
        </w:rPr>
        <w:t xml:space="preserve"> asianmukais</w:t>
      </w:r>
      <w:r w:rsidR="000C6139">
        <w:rPr>
          <w:sz w:val="24"/>
          <w:szCs w:val="24"/>
        </w:rPr>
        <w:t>ia</w:t>
      </w:r>
      <w:r w:rsidRPr="00F04ED4">
        <w:rPr>
          <w:sz w:val="24"/>
          <w:szCs w:val="24"/>
        </w:rPr>
        <w:t xml:space="preserve"> ja </w:t>
      </w:r>
      <w:r w:rsidR="000C6139">
        <w:rPr>
          <w:sz w:val="24"/>
          <w:szCs w:val="24"/>
        </w:rPr>
        <w:t xml:space="preserve">toteuttavat </w:t>
      </w:r>
      <w:r w:rsidRPr="008849C8">
        <w:rPr>
          <w:sz w:val="24"/>
          <w:szCs w:val="24"/>
        </w:rPr>
        <w:t xml:space="preserve">oikeusturvan </w:t>
      </w:r>
      <w:r w:rsidR="000C6139" w:rsidRPr="008849C8">
        <w:rPr>
          <w:sz w:val="24"/>
          <w:szCs w:val="24"/>
        </w:rPr>
        <w:t>vaatimuksia</w:t>
      </w:r>
      <w:r w:rsidRPr="008849C8">
        <w:rPr>
          <w:sz w:val="24"/>
          <w:szCs w:val="24"/>
        </w:rPr>
        <w:t>.</w:t>
      </w:r>
      <w:r w:rsidR="009C0D1E" w:rsidRPr="008849C8">
        <w:rPr>
          <w:sz w:val="24"/>
          <w:szCs w:val="24"/>
        </w:rPr>
        <w:t xml:space="preserve"> </w:t>
      </w:r>
      <w:r w:rsidR="00492851">
        <w:rPr>
          <w:sz w:val="24"/>
          <w:szCs w:val="24"/>
        </w:rPr>
        <w:t>Tuomioi</w:t>
      </w:r>
      <w:r w:rsidR="00492851">
        <w:rPr>
          <w:sz w:val="24"/>
          <w:szCs w:val="24"/>
        </w:rPr>
        <w:t>s</w:t>
      </w:r>
      <w:r w:rsidR="00492851">
        <w:rPr>
          <w:sz w:val="24"/>
          <w:szCs w:val="24"/>
        </w:rPr>
        <w:t>tuimen neuvotteluun kiinteästi kohdistuvan</w:t>
      </w:r>
      <w:r w:rsidR="008849C8" w:rsidRPr="008849C8">
        <w:rPr>
          <w:sz w:val="24"/>
          <w:szCs w:val="24"/>
        </w:rPr>
        <w:t xml:space="preserve"> neuvottelusalaisuuden tarkoituksena on</w:t>
      </w:r>
      <w:r w:rsidR="00853E03">
        <w:rPr>
          <w:sz w:val="24"/>
          <w:szCs w:val="24"/>
        </w:rPr>
        <w:t xml:space="preserve"> osaltaan</w:t>
      </w:r>
      <w:r w:rsidR="008849C8" w:rsidRPr="008849C8">
        <w:rPr>
          <w:sz w:val="24"/>
          <w:szCs w:val="24"/>
        </w:rPr>
        <w:t xml:space="preserve"> taata mahdollisuus vapaaseen ja luottamukselliseen keskusteluun päätöksen</w:t>
      </w:r>
      <w:r w:rsidR="00853E03">
        <w:rPr>
          <w:sz w:val="24"/>
          <w:szCs w:val="24"/>
        </w:rPr>
        <w:t xml:space="preserve"> perusteista,</w:t>
      </w:r>
      <w:r w:rsidR="008849C8" w:rsidRPr="008849C8">
        <w:rPr>
          <w:sz w:val="24"/>
          <w:szCs w:val="24"/>
        </w:rPr>
        <w:t xml:space="preserve"> sisällöstä</w:t>
      </w:r>
      <w:r w:rsidR="00853E03">
        <w:rPr>
          <w:sz w:val="24"/>
          <w:szCs w:val="24"/>
        </w:rPr>
        <w:t xml:space="preserve"> ja lopputuloksesta</w:t>
      </w:r>
      <w:r w:rsidR="008849C8" w:rsidRPr="008849C8">
        <w:rPr>
          <w:sz w:val="24"/>
          <w:szCs w:val="24"/>
        </w:rPr>
        <w:t>. Tällainen tuomiovallan käy</w:t>
      </w:r>
      <w:r w:rsidR="008849C8" w:rsidRPr="008849C8">
        <w:rPr>
          <w:sz w:val="24"/>
          <w:szCs w:val="24"/>
        </w:rPr>
        <w:t>t</w:t>
      </w:r>
      <w:r w:rsidR="008849C8" w:rsidRPr="008849C8">
        <w:rPr>
          <w:sz w:val="24"/>
          <w:szCs w:val="24"/>
        </w:rPr>
        <w:t>töä koskeva neuvottelu mahdollistaa päätöksenteon riippumattomuuden, miel</w:t>
      </w:r>
      <w:r w:rsidR="008849C8" w:rsidRPr="008849C8">
        <w:rPr>
          <w:sz w:val="24"/>
          <w:szCs w:val="24"/>
        </w:rPr>
        <w:t>i</w:t>
      </w:r>
      <w:r w:rsidR="008849C8" w:rsidRPr="008849C8">
        <w:rPr>
          <w:sz w:val="24"/>
          <w:szCs w:val="24"/>
        </w:rPr>
        <w:t>piteiden vapaan ilmaisun ja neuvottelun monipuolisuuden.  Siksi neuvottelusala</w:t>
      </w:r>
      <w:r w:rsidR="008849C8" w:rsidRPr="008849C8">
        <w:rPr>
          <w:sz w:val="24"/>
          <w:szCs w:val="24"/>
        </w:rPr>
        <w:t>i</w:t>
      </w:r>
      <w:r w:rsidR="008849C8" w:rsidRPr="008849C8">
        <w:rPr>
          <w:sz w:val="24"/>
          <w:szCs w:val="24"/>
        </w:rPr>
        <w:t>suuden voidaan katsoa kuuluvan myös tuomioistuinten riippumattomuuden edellytyksiin</w:t>
      </w:r>
      <w:r w:rsidR="008849C8">
        <w:rPr>
          <w:sz w:val="24"/>
          <w:szCs w:val="24"/>
        </w:rPr>
        <w:t xml:space="preserve"> (</w:t>
      </w:r>
      <w:proofErr w:type="spellStart"/>
      <w:r w:rsidR="008849C8">
        <w:rPr>
          <w:sz w:val="24"/>
          <w:szCs w:val="24"/>
        </w:rPr>
        <w:t>LaVL</w:t>
      </w:r>
      <w:proofErr w:type="spellEnd"/>
      <w:r w:rsidR="008849C8">
        <w:rPr>
          <w:sz w:val="24"/>
          <w:szCs w:val="24"/>
        </w:rPr>
        <w:t xml:space="preserve"> 14/1998 </w:t>
      </w:r>
      <w:proofErr w:type="spellStart"/>
      <w:r w:rsidR="008849C8">
        <w:rPr>
          <w:sz w:val="24"/>
          <w:szCs w:val="24"/>
        </w:rPr>
        <w:t>vp</w:t>
      </w:r>
      <w:proofErr w:type="spellEnd"/>
      <w:r w:rsidR="008849C8">
        <w:rPr>
          <w:sz w:val="24"/>
          <w:szCs w:val="24"/>
        </w:rPr>
        <w:t>, s. 14).</w:t>
      </w:r>
    </w:p>
    <w:p w:rsidR="008849C8" w:rsidRDefault="008849C8" w:rsidP="00567F99">
      <w:pPr>
        <w:spacing w:after="0"/>
        <w:ind w:left="720"/>
        <w:jc w:val="both"/>
        <w:rPr>
          <w:sz w:val="24"/>
          <w:szCs w:val="24"/>
        </w:rPr>
      </w:pPr>
    </w:p>
    <w:p w:rsidR="005D2BAD" w:rsidRDefault="009C0D1E" w:rsidP="00567F99">
      <w:pPr>
        <w:spacing w:after="0"/>
        <w:ind w:left="720"/>
        <w:jc w:val="both"/>
        <w:rPr>
          <w:sz w:val="24"/>
          <w:szCs w:val="24"/>
        </w:rPr>
      </w:pPr>
      <w:r w:rsidRPr="00F04ED4">
        <w:rPr>
          <w:sz w:val="24"/>
          <w:szCs w:val="24"/>
        </w:rPr>
        <w:t>Kaikkien kokoonpanoon kuuluvien tuomarien läsnäolo on edellytyksenä tällaise</w:t>
      </w:r>
      <w:r w:rsidRPr="00F04ED4">
        <w:rPr>
          <w:sz w:val="24"/>
          <w:szCs w:val="24"/>
        </w:rPr>
        <w:t>l</w:t>
      </w:r>
      <w:r w:rsidRPr="00F04ED4">
        <w:rPr>
          <w:sz w:val="24"/>
          <w:szCs w:val="24"/>
        </w:rPr>
        <w:t xml:space="preserve">le dialogille ja vuorovaikutukselle siinäkin tapauksessa, että tuomarit päätyvät yksimieliseen ratkaisuun asiassa. Ilman </w:t>
      </w:r>
      <w:r w:rsidR="000C6139">
        <w:rPr>
          <w:sz w:val="24"/>
          <w:szCs w:val="24"/>
        </w:rPr>
        <w:t xml:space="preserve">edeltävän </w:t>
      </w:r>
      <w:r w:rsidRPr="00F04ED4">
        <w:rPr>
          <w:sz w:val="24"/>
          <w:szCs w:val="24"/>
        </w:rPr>
        <w:t xml:space="preserve">dialogin ja vuorovaikutuksen mahdollisuutta on </w:t>
      </w:r>
      <w:r w:rsidR="00492851">
        <w:rPr>
          <w:sz w:val="24"/>
          <w:szCs w:val="24"/>
        </w:rPr>
        <w:t>tuskin mahdollista</w:t>
      </w:r>
      <w:r w:rsidRPr="00F04ED4">
        <w:rPr>
          <w:sz w:val="24"/>
          <w:szCs w:val="24"/>
        </w:rPr>
        <w:t xml:space="preserve"> päätyä aitoon yksimielisyyteen tai erimiel</w:t>
      </w:r>
      <w:r w:rsidRPr="00F04ED4">
        <w:rPr>
          <w:sz w:val="24"/>
          <w:szCs w:val="24"/>
        </w:rPr>
        <w:t>i</w:t>
      </w:r>
      <w:r w:rsidRPr="00F04ED4">
        <w:rPr>
          <w:sz w:val="24"/>
          <w:szCs w:val="24"/>
        </w:rPr>
        <w:t>syyteen</w:t>
      </w:r>
      <w:r w:rsidR="000C6139">
        <w:rPr>
          <w:sz w:val="24"/>
          <w:szCs w:val="24"/>
        </w:rPr>
        <w:t xml:space="preserve"> tuomiovallan käytöstä</w:t>
      </w:r>
      <w:r w:rsidRPr="00F04ED4">
        <w:rPr>
          <w:sz w:val="24"/>
          <w:szCs w:val="24"/>
        </w:rPr>
        <w:t>.</w:t>
      </w:r>
      <w:r w:rsidR="00492851">
        <w:rPr>
          <w:sz w:val="24"/>
          <w:szCs w:val="24"/>
        </w:rPr>
        <w:t xml:space="preserve"> Ilman tuomarien yhteistä neuvottelua tapahtuva päätöksenteko olisi omiaan muuttamaan merkittävällä tavalla tuomiovallan kä</w:t>
      </w:r>
      <w:r w:rsidR="00492851">
        <w:rPr>
          <w:sz w:val="24"/>
          <w:szCs w:val="24"/>
        </w:rPr>
        <w:t>y</w:t>
      </w:r>
      <w:r w:rsidR="00492851">
        <w:rPr>
          <w:sz w:val="24"/>
          <w:szCs w:val="24"/>
        </w:rPr>
        <w:t>tön perusteita ja oikeudenkäynnin luonnetta.</w:t>
      </w:r>
    </w:p>
    <w:p w:rsidR="00EA3E3A" w:rsidRDefault="00EA3E3A" w:rsidP="00567F99">
      <w:pPr>
        <w:spacing w:after="0"/>
        <w:ind w:left="720"/>
        <w:jc w:val="both"/>
        <w:rPr>
          <w:sz w:val="24"/>
          <w:szCs w:val="24"/>
        </w:rPr>
      </w:pPr>
    </w:p>
    <w:p w:rsidR="008849C8" w:rsidRDefault="00EA3E3A" w:rsidP="00567F99">
      <w:pPr>
        <w:spacing w:after="0"/>
        <w:ind w:left="720"/>
        <w:jc w:val="both"/>
        <w:rPr>
          <w:sz w:val="24"/>
          <w:szCs w:val="24"/>
        </w:rPr>
      </w:pPr>
      <w:r w:rsidRPr="00142371">
        <w:rPr>
          <w:sz w:val="24"/>
          <w:szCs w:val="24"/>
        </w:rPr>
        <w:t>Perustuslakivaliokunta on kiinnittänyt huomiota siihen, että tuomioistuinten k</w:t>
      </w:r>
      <w:r w:rsidRPr="00142371">
        <w:rPr>
          <w:sz w:val="24"/>
          <w:szCs w:val="24"/>
        </w:rPr>
        <w:t>o</w:t>
      </w:r>
      <w:r w:rsidRPr="00142371">
        <w:rPr>
          <w:sz w:val="24"/>
          <w:szCs w:val="24"/>
        </w:rPr>
        <w:t>koonpanon ja päätösvaltaisuuden sääntely on merkityksellistä ennen muuta p</w:t>
      </w:r>
      <w:r w:rsidRPr="00142371">
        <w:rPr>
          <w:sz w:val="24"/>
          <w:szCs w:val="24"/>
        </w:rPr>
        <w:t>e</w:t>
      </w:r>
      <w:r w:rsidRPr="00142371">
        <w:rPr>
          <w:sz w:val="24"/>
          <w:szCs w:val="24"/>
        </w:rPr>
        <w:lastRenderedPageBreak/>
        <w:t>rustuslain 21 §:n kannalta. Tuomioistuimen ratkaisukokoonpanolla on vaikutuksia yhtä hyvin asian käsittelyn asianmukaisuuteen ja joutuisuuteen kuin oikeude</w:t>
      </w:r>
      <w:r w:rsidRPr="00142371">
        <w:rPr>
          <w:sz w:val="24"/>
          <w:szCs w:val="24"/>
        </w:rPr>
        <w:t>n</w:t>
      </w:r>
      <w:r w:rsidRPr="00142371">
        <w:rPr>
          <w:sz w:val="24"/>
          <w:szCs w:val="24"/>
        </w:rPr>
        <w:t>mukaista oikeudenkäyntiä koskevien vaatimusten toteutumiseen (</w:t>
      </w:r>
      <w:proofErr w:type="spellStart"/>
      <w:r w:rsidRPr="00142371">
        <w:rPr>
          <w:sz w:val="24"/>
          <w:szCs w:val="24"/>
        </w:rPr>
        <w:t>PeVL</w:t>
      </w:r>
      <w:proofErr w:type="spellEnd"/>
      <w:r w:rsidRPr="00142371">
        <w:rPr>
          <w:sz w:val="24"/>
          <w:szCs w:val="24"/>
        </w:rPr>
        <w:t xml:space="preserve"> 2/2006 </w:t>
      </w:r>
      <w:proofErr w:type="spellStart"/>
      <w:r w:rsidRPr="00142371">
        <w:rPr>
          <w:sz w:val="24"/>
          <w:szCs w:val="24"/>
        </w:rPr>
        <w:t>vp</w:t>
      </w:r>
      <w:proofErr w:type="spellEnd"/>
      <w:r w:rsidRPr="00142371">
        <w:rPr>
          <w:sz w:val="24"/>
          <w:szCs w:val="24"/>
        </w:rPr>
        <w:t>). Ennen perusoikeusuudistusta ja uutta perustuslakia perustuslakivaliokunta on katsonut oikeusturvan yleensä edellyttävän, että muutoksenhakutuomioi</w:t>
      </w:r>
      <w:r w:rsidRPr="00142371">
        <w:rPr>
          <w:sz w:val="24"/>
          <w:szCs w:val="24"/>
        </w:rPr>
        <w:t>s</w:t>
      </w:r>
      <w:r w:rsidRPr="00142371">
        <w:rPr>
          <w:sz w:val="24"/>
          <w:szCs w:val="24"/>
        </w:rPr>
        <w:t>tuimet toimivat monijäsenisinä (</w:t>
      </w:r>
      <w:proofErr w:type="spellStart"/>
      <w:r w:rsidRPr="00142371">
        <w:rPr>
          <w:sz w:val="24"/>
          <w:szCs w:val="24"/>
        </w:rPr>
        <w:t>PeVL</w:t>
      </w:r>
      <w:proofErr w:type="spellEnd"/>
      <w:r w:rsidRPr="00142371">
        <w:rPr>
          <w:sz w:val="24"/>
          <w:szCs w:val="24"/>
        </w:rPr>
        <w:t xml:space="preserve"> 4/1982 </w:t>
      </w:r>
      <w:proofErr w:type="spellStart"/>
      <w:r w:rsidRPr="00142371">
        <w:rPr>
          <w:sz w:val="24"/>
          <w:szCs w:val="24"/>
        </w:rPr>
        <w:t>vp</w:t>
      </w:r>
      <w:proofErr w:type="spellEnd"/>
      <w:r w:rsidRPr="00142371">
        <w:rPr>
          <w:sz w:val="24"/>
          <w:szCs w:val="24"/>
        </w:rPr>
        <w:t xml:space="preserve">). </w:t>
      </w:r>
    </w:p>
    <w:p w:rsidR="008849C8" w:rsidRDefault="008849C8" w:rsidP="00567F99">
      <w:pPr>
        <w:spacing w:after="0"/>
        <w:ind w:left="720"/>
        <w:jc w:val="both"/>
        <w:rPr>
          <w:sz w:val="24"/>
          <w:szCs w:val="24"/>
        </w:rPr>
      </w:pPr>
    </w:p>
    <w:p w:rsidR="00142371" w:rsidRDefault="00EA3E3A" w:rsidP="00567F99">
      <w:pPr>
        <w:spacing w:after="0"/>
        <w:ind w:left="720"/>
        <w:jc w:val="both"/>
        <w:rPr>
          <w:sz w:val="24"/>
          <w:szCs w:val="24"/>
        </w:rPr>
      </w:pPr>
      <w:r w:rsidRPr="00142371">
        <w:rPr>
          <w:sz w:val="24"/>
          <w:szCs w:val="24"/>
        </w:rPr>
        <w:t>Näissä</w:t>
      </w:r>
      <w:r w:rsidR="008849C8">
        <w:rPr>
          <w:sz w:val="24"/>
          <w:szCs w:val="24"/>
        </w:rPr>
        <w:t xml:space="preserve"> perustuslakivaliokunnan</w:t>
      </w:r>
      <w:r w:rsidRPr="00142371">
        <w:rPr>
          <w:sz w:val="24"/>
          <w:szCs w:val="24"/>
        </w:rPr>
        <w:t xml:space="preserve"> lausunnoissa ei ole nimenomaisesti arvioitu tu</w:t>
      </w:r>
      <w:r w:rsidRPr="00142371">
        <w:rPr>
          <w:sz w:val="24"/>
          <w:szCs w:val="24"/>
        </w:rPr>
        <w:t>o</w:t>
      </w:r>
      <w:r w:rsidRPr="00142371">
        <w:rPr>
          <w:sz w:val="24"/>
          <w:szCs w:val="24"/>
        </w:rPr>
        <w:t>mioistuimen sellaista ratkaisukokoonpanoa tai monijäsenistä päätöksentekoa, joka ei tapahtuisi kaikkien tuomionvoipaan kokoonpanoon kuuluvien tuomarien ollessa samanaikaisesti läsnä tuomioistuimen istunnossa.</w:t>
      </w:r>
      <w:r w:rsidR="00142371">
        <w:rPr>
          <w:sz w:val="24"/>
          <w:szCs w:val="24"/>
        </w:rPr>
        <w:t xml:space="preserve"> </w:t>
      </w:r>
      <w:proofErr w:type="spellStart"/>
      <w:r w:rsidR="008849C8">
        <w:rPr>
          <w:sz w:val="24"/>
          <w:szCs w:val="24"/>
        </w:rPr>
        <w:t>Tä</w:t>
      </w:r>
      <w:r w:rsidR="00F97918">
        <w:rPr>
          <w:sz w:val="24"/>
          <w:szCs w:val="24"/>
        </w:rPr>
        <w:t>mänluonteista</w:t>
      </w:r>
      <w:proofErr w:type="spellEnd"/>
      <w:r w:rsidR="008849C8">
        <w:rPr>
          <w:sz w:val="24"/>
          <w:szCs w:val="24"/>
        </w:rPr>
        <w:t xml:space="preserve"> mon</w:t>
      </w:r>
      <w:r w:rsidR="008849C8">
        <w:rPr>
          <w:sz w:val="24"/>
          <w:szCs w:val="24"/>
        </w:rPr>
        <w:t>i</w:t>
      </w:r>
      <w:r w:rsidR="008849C8">
        <w:rPr>
          <w:sz w:val="24"/>
          <w:szCs w:val="24"/>
        </w:rPr>
        <w:t>jäsenisen tuomioistuimen ratkaisu</w:t>
      </w:r>
      <w:r w:rsidR="00F97918">
        <w:rPr>
          <w:sz w:val="24"/>
          <w:szCs w:val="24"/>
        </w:rPr>
        <w:t>menettelyä</w:t>
      </w:r>
      <w:r w:rsidR="008849C8">
        <w:rPr>
          <w:sz w:val="24"/>
          <w:szCs w:val="24"/>
        </w:rPr>
        <w:t xml:space="preserve"> ja päätöksentekoa</w:t>
      </w:r>
      <w:r w:rsidR="00F97918">
        <w:rPr>
          <w:sz w:val="24"/>
          <w:szCs w:val="24"/>
        </w:rPr>
        <w:t xml:space="preserve"> tuomioistuimen istunnon ulkopuolella</w:t>
      </w:r>
      <w:r w:rsidR="008849C8">
        <w:rPr>
          <w:sz w:val="24"/>
          <w:szCs w:val="24"/>
        </w:rPr>
        <w:t xml:space="preserve"> voidaan </w:t>
      </w:r>
      <w:r w:rsidR="00F97918">
        <w:rPr>
          <w:sz w:val="24"/>
          <w:szCs w:val="24"/>
        </w:rPr>
        <w:t>joka tapauksessa</w:t>
      </w:r>
      <w:r w:rsidR="008849C8">
        <w:rPr>
          <w:sz w:val="24"/>
          <w:szCs w:val="24"/>
        </w:rPr>
        <w:t xml:space="preserve"> pitää perustuslain 21 §:n sisä</w:t>
      </w:r>
      <w:r w:rsidR="008849C8">
        <w:rPr>
          <w:sz w:val="24"/>
          <w:szCs w:val="24"/>
        </w:rPr>
        <w:t>l</w:t>
      </w:r>
      <w:r w:rsidR="008849C8">
        <w:rPr>
          <w:sz w:val="24"/>
          <w:szCs w:val="24"/>
        </w:rPr>
        <w:t>tämien perusvaatimusten</w:t>
      </w:r>
      <w:r w:rsidR="00492851">
        <w:rPr>
          <w:sz w:val="24"/>
          <w:szCs w:val="24"/>
        </w:rPr>
        <w:t xml:space="preserve"> – erityisesti tuomioistuinmenettelyn asianmukaisu</w:t>
      </w:r>
      <w:r w:rsidR="00492851">
        <w:rPr>
          <w:sz w:val="24"/>
          <w:szCs w:val="24"/>
        </w:rPr>
        <w:t>u</w:t>
      </w:r>
      <w:r w:rsidR="00492851">
        <w:rPr>
          <w:sz w:val="24"/>
          <w:szCs w:val="24"/>
        </w:rPr>
        <w:t xml:space="preserve">den ja oikeudenmukaisen oikeudenkäynnin takeiden – </w:t>
      </w:r>
      <w:r w:rsidR="008849C8">
        <w:rPr>
          <w:sz w:val="24"/>
          <w:szCs w:val="24"/>
        </w:rPr>
        <w:t>kannalta poikkeuksellis</w:t>
      </w:r>
      <w:r w:rsidR="008849C8">
        <w:rPr>
          <w:sz w:val="24"/>
          <w:szCs w:val="24"/>
        </w:rPr>
        <w:t>e</w:t>
      </w:r>
      <w:r w:rsidR="008849C8">
        <w:rPr>
          <w:sz w:val="24"/>
          <w:szCs w:val="24"/>
        </w:rPr>
        <w:t xml:space="preserve">na. Sille olisi </w:t>
      </w:r>
      <w:r w:rsidR="00A67F88">
        <w:rPr>
          <w:sz w:val="24"/>
          <w:szCs w:val="24"/>
        </w:rPr>
        <w:t>siksi</w:t>
      </w:r>
      <w:r w:rsidR="008849C8">
        <w:rPr>
          <w:sz w:val="24"/>
          <w:szCs w:val="24"/>
        </w:rPr>
        <w:t xml:space="preserve"> myös oltava poikkeuksellisen painavat perusteet, joilla pyritään vahvistamaan</w:t>
      </w:r>
      <w:r w:rsidR="00492851">
        <w:rPr>
          <w:sz w:val="24"/>
          <w:szCs w:val="24"/>
        </w:rPr>
        <w:t xml:space="preserve"> menettelyn asianmukaisuutta,</w:t>
      </w:r>
      <w:r w:rsidR="008849C8">
        <w:rPr>
          <w:sz w:val="24"/>
          <w:szCs w:val="24"/>
        </w:rPr>
        <w:t xml:space="preserve"> oikeudenkäynnin oikeudenmuka</w:t>
      </w:r>
      <w:r w:rsidR="008849C8">
        <w:rPr>
          <w:sz w:val="24"/>
          <w:szCs w:val="24"/>
        </w:rPr>
        <w:t>i</w:t>
      </w:r>
      <w:r w:rsidR="008849C8">
        <w:rPr>
          <w:sz w:val="24"/>
          <w:szCs w:val="24"/>
        </w:rPr>
        <w:t>suutta ja tuomioistuimen riippumattomuutta.</w:t>
      </w:r>
    </w:p>
    <w:p w:rsidR="00142371" w:rsidRDefault="00142371" w:rsidP="00567F99">
      <w:pPr>
        <w:spacing w:after="0"/>
        <w:ind w:left="720"/>
        <w:jc w:val="both"/>
        <w:rPr>
          <w:sz w:val="24"/>
          <w:szCs w:val="24"/>
        </w:rPr>
      </w:pPr>
    </w:p>
    <w:p w:rsidR="00567F99" w:rsidRDefault="00142371" w:rsidP="00A67F88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Myöskään Euroopan ihmisoikeustuomioistuimen ratkaisukäytännössä ei ole arv</w:t>
      </w:r>
      <w:r>
        <w:rPr>
          <w:sz w:val="24"/>
          <w:szCs w:val="24"/>
        </w:rPr>
        <w:t>i</w:t>
      </w:r>
      <w:r>
        <w:rPr>
          <w:sz w:val="24"/>
          <w:szCs w:val="24"/>
        </w:rPr>
        <w:t>oitu tuomioistuinmenettelyä, joka ei perustu</w:t>
      </w:r>
      <w:r w:rsidR="00A67F88">
        <w:rPr>
          <w:sz w:val="24"/>
          <w:szCs w:val="24"/>
        </w:rPr>
        <w:t>isi</w:t>
      </w:r>
      <w:r>
        <w:rPr>
          <w:sz w:val="24"/>
          <w:szCs w:val="24"/>
        </w:rPr>
        <w:t xml:space="preserve"> tuomioistuimen istunnossa pä</w:t>
      </w:r>
      <w:r>
        <w:rPr>
          <w:sz w:val="24"/>
          <w:szCs w:val="24"/>
        </w:rPr>
        <w:t>ä</w:t>
      </w:r>
      <w:r>
        <w:rPr>
          <w:sz w:val="24"/>
          <w:szCs w:val="24"/>
        </w:rPr>
        <w:t>tettävään tuomiovallan käyttöön. Myös ihmisoikeussopimuksen</w:t>
      </w:r>
      <w:r w:rsidR="00492851">
        <w:rPr>
          <w:sz w:val="24"/>
          <w:szCs w:val="24"/>
        </w:rPr>
        <w:t xml:space="preserve"> edellyttämän o</w:t>
      </w:r>
      <w:r w:rsidR="00492851">
        <w:rPr>
          <w:sz w:val="24"/>
          <w:szCs w:val="24"/>
        </w:rPr>
        <w:t>i</w:t>
      </w:r>
      <w:r w:rsidR="00492851">
        <w:rPr>
          <w:sz w:val="24"/>
          <w:szCs w:val="24"/>
        </w:rPr>
        <w:t>keudenkäynnin oikeudenmukaisuuden</w:t>
      </w:r>
      <w:r>
        <w:rPr>
          <w:sz w:val="24"/>
          <w:szCs w:val="24"/>
        </w:rPr>
        <w:t xml:space="preserve"> kannalta tällaista tuomiovallan käyttöä voidaan kuitenkin pitää poikkeuksellisena</w:t>
      </w:r>
      <w:r w:rsidR="00A67F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67F88" w:rsidRPr="00F04ED4" w:rsidRDefault="00A67F88" w:rsidP="00A67F88">
      <w:pPr>
        <w:spacing w:after="0"/>
        <w:ind w:left="720"/>
        <w:jc w:val="both"/>
        <w:rPr>
          <w:sz w:val="24"/>
          <w:szCs w:val="24"/>
        </w:rPr>
      </w:pPr>
    </w:p>
    <w:p w:rsidR="00F97918" w:rsidRDefault="00997778" w:rsidP="00F97918">
      <w:pPr>
        <w:spacing w:after="0"/>
        <w:ind w:left="720"/>
        <w:jc w:val="both"/>
        <w:rPr>
          <w:sz w:val="24"/>
          <w:szCs w:val="24"/>
        </w:rPr>
      </w:pPr>
      <w:r w:rsidRPr="00F04ED4">
        <w:rPr>
          <w:sz w:val="24"/>
          <w:szCs w:val="24"/>
        </w:rPr>
        <w:t>Kaiken kaikkiaan</w:t>
      </w:r>
      <w:r w:rsidR="00D915B4" w:rsidRPr="00F04ED4">
        <w:rPr>
          <w:sz w:val="24"/>
          <w:szCs w:val="24"/>
        </w:rPr>
        <w:t xml:space="preserve"> ehdotettu</w:t>
      </w:r>
      <w:r w:rsidRPr="00F04ED4">
        <w:rPr>
          <w:sz w:val="24"/>
          <w:szCs w:val="24"/>
        </w:rPr>
        <w:t xml:space="preserve"> luopumi</w:t>
      </w:r>
      <w:r w:rsidR="00D915B4" w:rsidRPr="00F04ED4">
        <w:rPr>
          <w:sz w:val="24"/>
          <w:szCs w:val="24"/>
        </w:rPr>
        <w:t>nen</w:t>
      </w:r>
      <w:r w:rsidRPr="00F04ED4">
        <w:rPr>
          <w:sz w:val="24"/>
          <w:szCs w:val="24"/>
        </w:rPr>
        <w:t xml:space="preserve"> </w:t>
      </w:r>
      <w:r w:rsidR="00D915B4" w:rsidRPr="00F04ED4">
        <w:rPr>
          <w:sz w:val="24"/>
          <w:szCs w:val="24"/>
        </w:rPr>
        <w:t>oikeudenkäynnistä, joka tapahtuu v</w:t>
      </w:r>
      <w:r w:rsidR="00D915B4" w:rsidRPr="00F04ED4">
        <w:rPr>
          <w:sz w:val="24"/>
          <w:szCs w:val="24"/>
        </w:rPr>
        <w:t>a</w:t>
      </w:r>
      <w:r w:rsidR="00D915B4" w:rsidRPr="00F04ED4">
        <w:rPr>
          <w:sz w:val="24"/>
          <w:szCs w:val="24"/>
        </w:rPr>
        <w:t xml:space="preserve">kuutusoikeuden istuntoon kuuluvien jäsenten läsnä ollessa, </w:t>
      </w:r>
      <w:r w:rsidR="0004227C">
        <w:rPr>
          <w:sz w:val="24"/>
          <w:szCs w:val="24"/>
        </w:rPr>
        <w:t>vaikuttaa</w:t>
      </w:r>
      <w:r w:rsidR="00D915B4" w:rsidRPr="00F04ED4">
        <w:rPr>
          <w:sz w:val="24"/>
          <w:szCs w:val="24"/>
        </w:rPr>
        <w:t xml:space="preserve"> </w:t>
      </w:r>
      <w:r w:rsidR="0004227C">
        <w:rPr>
          <w:sz w:val="24"/>
          <w:szCs w:val="24"/>
        </w:rPr>
        <w:t>varsin o</w:t>
      </w:r>
      <w:r w:rsidR="0004227C">
        <w:rPr>
          <w:sz w:val="24"/>
          <w:szCs w:val="24"/>
        </w:rPr>
        <w:t>n</w:t>
      </w:r>
      <w:r w:rsidR="0004227C">
        <w:rPr>
          <w:sz w:val="24"/>
          <w:szCs w:val="24"/>
        </w:rPr>
        <w:t>gelmalliselta</w:t>
      </w:r>
      <w:r w:rsidR="00D915B4" w:rsidRPr="00F04ED4">
        <w:rPr>
          <w:sz w:val="24"/>
          <w:szCs w:val="24"/>
        </w:rPr>
        <w:t xml:space="preserve"> oikeudenmukaisen oikeudenkäynnin perusvaatimusten kannalta. Se on siten ongelmallinen </w:t>
      </w:r>
      <w:r w:rsidR="0004227C">
        <w:rPr>
          <w:sz w:val="24"/>
          <w:szCs w:val="24"/>
        </w:rPr>
        <w:t xml:space="preserve">etenkin </w:t>
      </w:r>
      <w:r w:rsidR="00D915B4" w:rsidRPr="00F04ED4">
        <w:rPr>
          <w:sz w:val="24"/>
          <w:szCs w:val="24"/>
        </w:rPr>
        <w:t xml:space="preserve">perus- ja ihmisoikeusnäkökulmasta. Ehdotus </w:t>
      </w:r>
      <w:r w:rsidR="00F97918">
        <w:rPr>
          <w:sz w:val="24"/>
          <w:szCs w:val="24"/>
        </w:rPr>
        <w:t>saa</w:t>
      </w:r>
      <w:r w:rsidR="00F97918">
        <w:rPr>
          <w:sz w:val="24"/>
          <w:szCs w:val="24"/>
        </w:rPr>
        <w:t>t</w:t>
      </w:r>
      <w:r w:rsidR="00F97918">
        <w:rPr>
          <w:sz w:val="24"/>
          <w:szCs w:val="24"/>
        </w:rPr>
        <w:t xml:space="preserve">taisi </w:t>
      </w:r>
      <w:r w:rsidR="00D915B4" w:rsidRPr="00F04ED4">
        <w:rPr>
          <w:sz w:val="24"/>
          <w:szCs w:val="24"/>
        </w:rPr>
        <w:t>muodosta</w:t>
      </w:r>
      <w:r w:rsidR="00F97918">
        <w:rPr>
          <w:sz w:val="24"/>
          <w:szCs w:val="24"/>
        </w:rPr>
        <w:t>a</w:t>
      </w:r>
      <w:r w:rsidR="00D915B4" w:rsidRPr="00F04ED4">
        <w:rPr>
          <w:sz w:val="24"/>
          <w:szCs w:val="24"/>
        </w:rPr>
        <w:t xml:space="preserve"> vakuutusoikeuden käsittelystä luonteeltaan </w:t>
      </w:r>
      <w:r w:rsidR="00142371">
        <w:rPr>
          <w:sz w:val="24"/>
          <w:szCs w:val="24"/>
        </w:rPr>
        <w:t xml:space="preserve">lähinnä </w:t>
      </w:r>
      <w:r w:rsidR="00D915B4" w:rsidRPr="00F04ED4">
        <w:rPr>
          <w:sz w:val="24"/>
          <w:szCs w:val="24"/>
        </w:rPr>
        <w:t>h</w:t>
      </w:r>
      <w:r w:rsidR="005D2BAD" w:rsidRPr="00F04ED4">
        <w:rPr>
          <w:sz w:val="24"/>
          <w:szCs w:val="24"/>
        </w:rPr>
        <w:t>allinnoll</w:t>
      </w:r>
      <w:r w:rsidR="005D2BAD" w:rsidRPr="00F04ED4">
        <w:rPr>
          <w:sz w:val="24"/>
          <w:szCs w:val="24"/>
        </w:rPr>
        <w:t>i</w:t>
      </w:r>
      <w:r w:rsidR="00D915B4" w:rsidRPr="00F04ED4">
        <w:rPr>
          <w:sz w:val="24"/>
          <w:szCs w:val="24"/>
        </w:rPr>
        <w:t>s</w:t>
      </w:r>
      <w:r w:rsidR="005D2BAD" w:rsidRPr="00F04ED4">
        <w:rPr>
          <w:sz w:val="24"/>
          <w:szCs w:val="24"/>
        </w:rPr>
        <w:t xml:space="preserve">en </w:t>
      </w:r>
      <w:r w:rsidR="00142371">
        <w:rPr>
          <w:sz w:val="24"/>
          <w:szCs w:val="24"/>
        </w:rPr>
        <w:t>virasto</w:t>
      </w:r>
      <w:r w:rsidR="005D2BAD" w:rsidRPr="00F04ED4">
        <w:rPr>
          <w:sz w:val="24"/>
          <w:szCs w:val="24"/>
        </w:rPr>
        <w:t>menettely</w:t>
      </w:r>
      <w:r w:rsidR="00D915B4" w:rsidRPr="00F04ED4">
        <w:rPr>
          <w:sz w:val="24"/>
          <w:szCs w:val="24"/>
        </w:rPr>
        <w:t>n</w:t>
      </w:r>
      <w:r w:rsidR="00F97918">
        <w:rPr>
          <w:sz w:val="24"/>
          <w:szCs w:val="24"/>
        </w:rPr>
        <w:t>. Tällä tavoin</w:t>
      </w:r>
      <w:r w:rsidR="00D915B4" w:rsidRPr="00F04ED4">
        <w:rPr>
          <w:sz w:val="24"/>
          <w:szCs w:val="24"/>
        </w:rPr>
        <w:t xml:space="preserve"> se </w:t>
      </w:r>
      <w:r w:rsidR="00142371">
        <w:rPr>
          <w:sz w:val="24"/>
          <w:szCs w:val="24"/>
        </w:rPr>
        <w:t xml:space="preserve">voisi </w:t>
      </w:r>
      <w:r w:rsidR="00F97918">
        <w:rPr>
          <w:sz w:val="24"/>
          <w:szCs w:val="24"/>
        </w:rPr>
        <w:t xml:space="preserve">samalla </w:t>
      </w:r>
      <w:r w:rsidR="00D915B4" w:rsidRPr="00F04ED4">
        <w:rPr>
          <w:sz w:val="24"/>
          <w:szCs w:val="24"/>
        </w:rPr>
        <w:t>heikentä</w:t>
      </w:r>
      <w:r w:rsidR="00F97918">
        <w:rPr>
          <w:sz w:val="24"/>
          <w:szCs w:val="24"/>
        </w:rPr>
        <w:t>ä</w:t>
      </w:r>
      <w:r w:rsidR="00D915B4" w:rsidRPr="00F04ED4">
        <w:rPr>
          <w:sz w:val="24"/>
          <w:szCs w:val="24"/>
        </w:rPr>
        <w:t xml:space="preserve"> </w:t>
      </w:r>
      <w:r w:rsidR="000C6139">
        <w:rPr>
          <w:sz w:val="24"/>
          <w:szCs w:val="24"/>
        </w:rPr>
        <w:t>asianosaisten</w:t>
      </w:r>
      <w:r w:rsidR="00F97918">
        <w:rPr>
          <w:sz w:val="24"/>
          <w:szCs w:val="24"/>
        </w:rPr>
        <w:t xml:space="preserve"> ja yleisön</w:t>
      </w:r>
      <w:r w:rsidR="000C6139">
        <w:rPr>
          <w:sz w:val="24"/>
          <w:szCs w:val="24"/>
        </w:rPr>
        <w:t xml:space="preserve"> </w:t>
      </w:r>
      <w:r w:rsidR="00D915B4" w:rsidRPr="00F04ED4">
        <w:rPr>
          <w:sz w:val="24"/>
          <w:szCs w:val="24"/>
        </w:rPr>
        <w:t>luottamusta tuomioistuinmenettelyn asianmukaisuuteen</w:t>
      </w:r>
      <w:r w:rsidR="00F97918">
        <w:rPr>
          <w:sz w:val="24"/>
          <w:szCs w:val="24"/>
        </w:rPr>
        <w:t xml:space="preserve"> sekä erityisesti siihen, että tuomiovallan käyttäminen perustuu riittävän monipuoliseen pohdi</w:t>
      </w:r>
      <w:r w:rsidR="00F97918">
        <w:rPr>
          <w:sz w:val="24"/>
          <w:szCs w:val="24"/>
        </w:rPr>
        <w:t>n</w:t>
      </w:r>
      <w:r w:rsidR="00F97918">
        <w:rPr>
          <w:sz w:val="24"/>
          <w:szCs w:val="24"/>
        </w:rPr>
        <w:t>taan ja arviointiin</w:t>
      </w:r>
      <w:r w:rsidR="00D915B4" w:rsidRPr="00F04ED4">
        <w:rPr>
          <w:sz w:val="24"/>
          <w:szCs w:val="24"/>
        </w:rPr>
        <w:t>.</w:t>
      </w:r>
      <w:r w:rsidR="0004227C">
        <w:rPr>
          <w:sz w:val="24"/>
          <w:szCs w:val="24"/>
        </w:rPr>
        <w:t xml:space="preserve"> </w:t>
      </w:r>
    </w:p>
    <w:p w:rsidR="00F97918" w:rsidRDefault="00F97918" w:rsidP="00F97918">
      <w:pPr>
        <w:spacing w:after="0"/>
        <w:ind w:left="720"/>
        <w:jc w:val="both"/>
        <w:rPr>
          <w:sz w:val="24"/>
          <w:szCs w:val="24"/>
        </w:rPr>
      </w:pPr>
    </w:p>
    <w:p w:rsidR="00F97918" w:rsidRDefault="00F97918" w:rsidP="00F97918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On ilmeistä, että e</w:t>
      </w:r>
      <w:r w:rsidR="0004227C">
        <w:rPr>
          <w:sz w:val="24"/>
          <w:szCs w:val="24"/>
        </w:rPr>
        <w:t xml:space="preserve">sitysluonnokseen sisältyvää ehdotusta olisi </w:t>
      </w:r>
      <w:r>
        <w:rPr>
          <w:sz w:val="24"/>
          <w:szCs w:val="24"/>
        </w:rPr>
        <w:t>edellä mainituista syistä</w:t>
      </w:r>
      <w:r w:rsidR="00A67F88">
        <w:rPr>
          <w:sz w:val="24"/>
          <w:szCs w:val="24"/>
        </w:rPr>
        <w:t xml:space="preserve"> jatkovalmistelussa</w:t>
      </w:r>
      <w:r w:rsidR="0004227C">
        <w:rPr>
          <w:sz w:val="24"/>
          <w:szCs w:val="24"/>
        </w:rPr>
        <w:t xml:space="preserve"> paikallaan arvioida </w:t>
      </w:r>
      <w:r>
        <w:rPr>
          <w:sz w:val="24"/>
          <w:szCs w:val="24"/>
        </w:rPr>
        <w:t>erityisesti</w:t>
      </w:r>
      <w:r w:rsidR="00142371">
        <w:rPr>
          <w:sz w:val="24"/>
          <w:szCs w:val="24"/>
        </w:rPr>
        <w:t xml:space="preserve"> Euroopan ihmisoikeuss</w:t>
      </w:r>
      <w:r w:rsidR="00142371">
        <w:rPr>
          <w:sz w:val="24"/>
          <w:szCs w:val="24"/>
        </w:rPr>
        <w:t>o</w:t>
      </w:r>
      <w:r w:rsidR="00142371">
        <w:rPr>
          <w:sz w:val="24"/>
          <w:szCs w:val="24"/>
        </w:rPr>
        <w:t>pimuksen 6(1) artiklan ja</w:t>
      </w:r>
      <w:r w:rsidR="0004227C">
        <w:rPr>
          <w:sz w:val="24"/>
          <w:szCs w:val="24"/>
        </w:rPr>
        <w:t xml:space="preserve"> perustuslain 21 §:n asettamien vaatimusten kannalta.</w:t>
      </w:r>
      <w:r w:rsidR="00142371">
        <w:rPr>
          <w:sz w:val="24"/>
          <w:szCs w:val="24"/>
        </w:rPr>
        <w:t xml:space="preserve"> Tällainen arvio on </w:t>
      </w:r>
      <w:r>
        <w:rPr>
          <w:sz w:val="24"/>
          <w:szCs w:val="24"/>
        </w:rPr>
        <w:t>aiheellinen</w:t>
      </w:r>
      <w:r w:rsidR="00142371">
        <w:rPr>
          <w:sz w:val="24"/>
          <w:szCs w:val="24"/>
        </w:rPr>
        <w:t xml:space="preserve"> myös siksi, että tällaista arviota ei aikaisemmin ole tehty.</w:t>
      </w:r>
    </w:p>
    <w:p w:rsidR="0004227C" w:rsidRDefault="00142371" w:rsidP="00142371">
      <w:pPr>
        <w:tabs>
          <w:tab w:val="left" w:pos="5955"/>
        </w:tabs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04227C" w:rsidRPr="0004227C" w:rsidRDefault="0004227C" w:rsidP="0004227C">
      <w:pPr>
        <w:spacing w:after="0"/>
        <w:jc w:val="both"/>
        <w:rPr>
          <w:i/>
          <w:sz w:val="24"/>
          <w:szCs w:val="24"/>
        </w:rPr>
      </w:pPr>
      <w:r w:rsidRPr="0004227C">
        <w:rPr>
          <w:i/>
          <w:sz w:val="24"/>
          <w:szCs w:val="24"/>
        </w:rPr>
        <w:t>Menettelyyn liittyvät perustelut</w:t>
      </w:r>
    </w:p>
    <w:p w:rsidR="00567F99" w:rsidRPr="00F04ED4" w:rsidRDefault="00567F99" w:rsidP="00567F99">
      <w:pPr>
        <w:spacing w:after="0"/>
        <w:ind w:left="720"/>
        <w:jc w:val="both"/>
        <w:rPr>
          <w:sz w:val="24"/>
          <w:szCs w:val="24"/>
        </w:rPr>
      </w:pPr>
    </w:p>
    <w:p w:rsidR="00D915B4" w:rsidRDefault="00612753" w:rsidP="00567F99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Asialliset</w:t>
      </w:r>
      <w:r w:rsidR="00D915B4" w:rsidRPr="00F04ED4">
        <w:rPr>
          <w:sz w:val="24"/>
          <w:szCs w:val="24"/>
        </w:rPr>
        <w:t xml:space="preserve"> perustelut (s. </w:t>
      </w:r>
      <w:proofErr w:type="gramStart"/>
      <w:r w:rsidR="00D915B4" w:rsidRPr="00F04ED4">
        <w:rPr>
          <w:sz w:val="24"/>
          <w:szCs w:val="24"/>
        </w:rPr>
        <w:t>14-15</w:t>
      </w:r>
      <w:proofErr w:type="gramEnd"/>
      <w:r w:rsidR="00D915B4" w:rsidRPr="00F04ED4">
        <w:rPr>
          <w:sz w:val="24"/>
          <w:szCs w:val="24"/>
        </w:rPr>
        <w:t xml:space="preserve">) </w:t>
      </w:r>
      <w:r w:rsidR="00F97918">
        <w:rPr>
          <w:sz w:val="24"/>
          <w:szCs w:val="24"/>
        </w:rPr>
        <w:t xml:space="preserve">ehdotukselle </w:t>
      </w:r>
      <w:r w:rsidR="00D915B4" w:rsidRPr="00F04ED4">
        <w:rPr>
          <w:sz w:val="24"/>
          <w:szCs w:val="24"/>
        </w:rPr>
        <w:t>luopu</w:t>
      </w:r>
      <w:r w:rsidR="00F97918">
        <w:rPr>
          <w:sz w:val="24"/>
          <w:szCs w:val="24"/>
        </w:rPr>
        <w:t>a</w:t>
      </w:r>
      <w:r w:rsidR="00D915B4" w:rsidRPr="00F04ED4">
        <w:rPr>
          <w:sz w:val="24"/>
          <w:szCs w:val="24"/>
        </w:rPr>
        <w:t xml:space="preserve"> </w:t>
      </w:r>
      <w:r w:rsidR="00F97918">
        <w:rPr>
          <w:sz w:val="24"/>
          <w:szCs w:val="24"/>
        </w:rPr>
        <w:t>päätöksenteosta</w:t>
      </w:r>
      <w:r w:rsidR="00D915B4" w:rsidRPr="00F04ED4">
        <w:rPr>
          <w:sz w:val="24"/>
          <w:szCs w:val="24"/>
        </w:rPr>
        <w:t xml:space="preserve"> tuomioi</w:t>
      </w:r>
      <w:r w:rsidR="00D915B4" w:rsidRPr="00F04ED4">
        <w:rPr>
          <w:sz w:val="24"/>
          <w:szCs w:val="24"/>
        </w:rPr>
        <w:t>s</w:t>
      </w:r>
      <w:r w:rsidR="00D915B4" w:rsidRPr="00F04ED4">
        <w:rPr>
          <w:sz w:val="24"/>
          <w:szCs w:val="24"/>
        </w:rPr>
        <w:t>tuimen istunnossa</w:t>
      </w:r>
      <w:r w:rsidR="00F97918">
        <w:rPr>
          <w:sz w:val="24"/>
          <w:szCs w:val="24"/>
        </w:rPr>
        <w:t>, jossa tuomioistuimen jäsenet ovat samanaikaisesti läsnä,</w:t>
      </w:r>
      <w:r w:rsidR="00D915B4" w:rsidRPr="00F04ED4">
        <w:rPr>
          <w:sz w:val="24"/>
          <w:szCs w:val="24"/>
        </w:rPr>
        <w:t xml:space="preserve"> ovat kevyet ja</w:t>
      </w:r>
      <w:r w:rsidR="00567F99">
        <w:rPr>
          <w:sz w:val="24"/>
          <w:szCs w:val="24"/>
        </w:rPr>
        <w:t xml:space="preserve"> asianmukaisen</w:t>
      </w:r>
      <w:r w:rsidR="00D915B4" w:rsidRPr="00F04ED4">
        <w:rPr>
          <w:sz w:val="24"/>
          <w:szCs w:val="24"/>
        </w:rPr>
        <w:t xml:space="preserve"> tuomioistuintoiminnan </w:t>
      </w:r>
      <w:r>
        <w:rPr>
          <w:sz w:val="24"/>
          <w:szCs w:val="24"/>
        </w:rPr>
        <w:t xml:space="preserve">kannalta </w:t>
      </w:r>
      <w:r w:rsidR="00F97918">
        <w:rPr>
          <w:sz w:val="24"/>
          <w:szCs w:val="24"/>
        </w:rPr>
        <w:t>pulmalliset</w:t>
      </w:r>
      <w:r>
        <w:rPr>
          <w:sz w:val="24"/>
          <w:szCs w:val="24"/>
        </w:rPr>
        <w:t>. Ne peru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tuvat </w:t>
      </w:r>
      <w:r w:rsidR="00E221CD">
        <w:rPr>
          <w:sz w:val="24"/>
          <w:szCs w:val="24"/>
        </w:rPr>
        <w:t>lähinnä</w:t>
      </w:r>
      <w:r>
        <w:rPr>
          <w:sz w:val="24"/>
          <w:szCs w:val="24"/>
        </w:rPr>
        <w:t xml:space="preserve"> nykyisen menettelykäytännön kirjaamiseen lakiin. Perusteluina es</w:t>
      </w:r>
      <w:r>
        <w:rPr>
          <w:sz w:val="24"/>
          <w:szCs w:val="24"/>
        </w:rPr>
        <w:t>i</w:t>
      </w:r>
      <w:r>
        <w:rPr>
          <w:sz w:val="24"/>
          <w:szCs w:val="24"/>
        </w:rPr>
        <w:t>tysluonnoksessa esitetään muun muassa seuraavia näkökohtia:</w:t>
      </w:r>
      <w:r w:rsidR="00D915B4" w:rsidRPr="00F04ED4">
        <w:rPr>
          <w:sz w:val="24"/>
          <w:szCs w:val="24"/>
        </w:rPr>
        <w:t xml:space="preserve"> </w:t>
      </w:r>
    </w:p>
    <w:p w:rsidR="00567F99" w:rsidRPr="00F04ED4" w:rsidRDefault="00567F99" w:rsidP="00567F99">
      <w:pPr>
        <w:spacing w:after="0"/>
        <w:ind w:left="720"/>
        <w:jc w:val="both"/>
        <w:rPr>
          <w:sz w:val="24"/>
          <w:szCs w:val="24"/>
        </w:rPr>
      </w:pPr>
    </w:p>
    <w:p w:rsidR="00D915B4" w:rsidRPr="00567F99" w:rsidRDefault="00D915B4" w:rsidP="00567F99">
      <w:pPr>
        <w:pStyle w:val="Luettelokappal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67F99">
        <w:rPr>
          <w:sz w:val="24"/>
          <w:szCs w:val="24"/>
        </w:rPr>
        <w:t>Tuomioistuimen sivutoimiset jäsenet eivät ehdi istuntoihin: ”Erityisesti s</w:t>
      </w:r>
      <w:r w:rsidRPr="00567F99">
        <w:rPr>
          <w:sz w:val="24"/>
          <w:szCs w:val="24"/>
        </w:rPr>
        <w:t>i</w:t>
      </w:r>
      <w:r w:rsidRPr="00567F99">
        <w:rPr>
          <w:sz w:val="24"/>
          <w:szCs w:val="24"/>
        </w:rPr>
        <w:t>vutoimisten lääkärijäsenten ja muiden sivutoimisten jäsenten istuntoihin käytettävissä oleva aika on rajallinen.”</w:t>
      </w:r>
    </w:p>
    <w:p w:rsidR="00D915B4" w:rsidRPr="00567F99" w:rsidRDefault="00D915B4" w:rsidP="00567F99">
      <w:pPr>
        <w:pStyle w:val="Luettelokappal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67F99">
        <w:rPr>
          <w:sz w:val="24"/>
          <w:szCs w:val="24"/>
        </w:rPr>
        <w:t xml:space="preserve">Käsittelyaikataulua ei pystytä määrittelemään tuomioistuimen tehtävien </w:t>
      </w:r>
      <w:r w:rsidR="00781E7A">
        <w:rPr>
          <w:sz w:val="24"/>
          <w:szCs w:val="24"/>
        </w:rPr>
        <w:t>sekä asianmukaisen ja</w:t>
      </w:r>
      <w:r w:rsidR="00567F99">
        <w:rPr>
          <w:sz w:val="24"/>
          <w:szCs w:val="24"/>
        </w:rPr>
        <w:t xml:space="preserve"> viivytyksettömän käsittelyn </w:t>
      </w:r>
      <w:r w:rsidRPr="00567F99">
        <w:rPr>
          <w:sz w:val="24"/>
          <w:szCs w:val="24"/>
        </w:rPr>
        <w:t>edellyttämällä tavalla: ”asiat saattavat asioiden lukuisuuden vuoksi jäädä odottamaan seuraavaa istuntoajankohtaa, jolloin asioiden käsittely pitkittyy tarpeettomasti”.</w:t>
      </w:r>
    </w:p>
    <w:p w:rsidR="00D915B4" w:rsidRPr="00567F99" w:rsidRDefault="00D915B4" w:rsidP="00567F99">
      <w:pPr>
        <w:pStyle w:val="Luettelokappal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67F99">
        <w:rPr>
          <w:sz w:val="24"/>
          <w:szCs w:val="24"/>
        </w:rPr>
        <w:t>Käytännössä vakiintunut menettely, joka on ongelmallinen</w:t>
      </w:r>
      <w:r w:rsidR="00781E7A">
        <w:rPr>
          <w:sz w:val="24"/>
          <w:szCs w:val="24"/>
        </w:rPr>
        <w:t xml:space="preserve"> johtaviin pr</w:t>
      </w:r>
      <w:r w:rsidR="00781E7A">
        <w:rPr>
          <w:sz w:val="24"/>
          <w:szCs w:val="24"/>
        </w:rPr>
        <w:t>o</w:t>
      </w:r>
      <w:r w:rsidR="00781E7A">
        <w:rPr>
          <w:sz w:val="24"/>
          <w:szCs w:val="24"/>
        </w:rPr>
        <w:t>sessiperiaatteisiin kuuluvan</w:t>
      </w:r>
      <w:r w:rsidRPr="00567F99">
        <w:rPr>
          <w:sz w:val="24"/>
          <w:szCs w:val="24"/>
        </w:rPr>
        <w:t xml:space="preserve"> päätökse</w:t>
      </w:r>
      <w:r w:rsidR="000C6139">
        <w:rPr>
          <w:sz w:val="24"/>
          <w:szCs w:val="24"/>
        </w:rPr>
        <w:t>nteon välittömyyden kannalta: ”</w:t>
      </w:r>
      <w:r w:rsidRPr="00567F99">
        <w:rPr>
          <w:sz w:val="24"/>
          <w:szCs w:val="24"/>
        </w:rPr>
        <w:t>y</w:t>
      </w:r>
      <w:r w:rsidRPr="00567F99">
        <w:rPr>
          <w:sz w:val="24"/>
          <w:szCs w:val="24"/>
        </w:rPr>
        <w:t>k</w:t>
      </w:r>
      <w:r w:rsidRPr="00567F99">
        <w:rPr>
          <w:sz w:val="24"/>
          <w:szCs w:val="24"/>
        </w:rPr>
        <w:t>simielisen viisijäsenisen asian saattavat toisinaan ratkaista muodollisesti eri sivutoimiset jäsenet kuin ne, jotka ovat asiaan tosiasiassa pereht</w:t>
      </w:r>
      <w:r w:rsidRPr="00567F99">
        <w:rPr>
          <w:sz w:val="24"/>
          <w:szCs w:val="24"/>
        </w:rPr>
        <w:t>y</w:t>
      </w:r>
      <w:r w:rsidRPr="00567F99">
        <w:rPr>
          <w:sz w:val="24"/>
          <w:szCs w:val="24"/>
        </w:rPr>
        <w:t>neet.”</w:t>
      </w:r>
    </w:p>
    <w:p w:rsidR="00567F99" w:rsidRDefault="00D915B4" w:rsidP="00567F99">
      <w:pPr>
        <w:pStyle w:val="Luettelokappal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67F99">
        <w:rPr>
          <w:sz w:val="24"/>
          <w:szCs w:val="24"/>
        </w:rPr>
        <w:t>Tuomiovallan käytön ja virkavastuun perusteiden vastainen menettely: ”asia tulee tosiasiassa ratkaistuksi siihen aikaisemmin perehtyneiden j</w:t>
      </w:r>
      <w:r w:rsidRPr="00567F99">
        <w:rPr>
          <w:sz w:val="24"/>
          <w:szCs w:val="24"/>
        </w:rPr>
        <w:t>ä</w:t>
      </w:r>
      <w:r w:rsidRPr="00567F99">
        <w:rPr>
          <w:sz w:val="24"/>
          <w:szCs w:val="24"/>
        </w:rPr>
        <w:t>senten kirjallisten kannanottojen perusteella, mutta muodollisesti istu</w:t>
      </w:r>
      <w:r w:rsidRPr="00567F99">
        <w:rPr>
          <w:sz w:val="24"/>
          <w:szCs w:val="24"/>
        </w:rPr>
        <w:t>n</w:t>
      </w:r>
      <w:r w:rsidRPr="00567F99">
        <w:rPr>
          <w:sz w:val="24"/>
          <w:szCs w:val="24"/>
        </w:rPr>
        <w:t xml:space="preserve">nossa läsnä olevien jäsenten tekemällä ratkaisulla.” </w:t>
      </w:r>
    </w:p>
    <w:p w:rsidR="00567F99" w:rsidRDefault="00D915B4" w:rsidP="00567F99">
      <w:pPr>
        <w:pStyle w:val="Luettelokappal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67F99">
        <w:rPr>
          <w:sz w:val="24"/>
          <w:szCs w:val="24"/>
        </w:rPr>
        <w:t xml:space="preserve">Tuomiovallan asianmukaisen käytön kannalta </w:t>
      </w:r>
      <w:r w:rsidR="00781E7A">
        <w:rPr>
          <w:sz w:val="24"/>
          <w:szCs w:val="24"/>
        </w:rPr>
        <w:t>arveluttava</w:t>
      </w:r>
      <w:r w:rsidRPr="00567F99">
        <w:rPr>
          <w:sz w:val="24"/>
          <w:szCs w:val="24"/>
        </w:rPr>
        <w:t xml:space="preserve"> aikataulupaine: ”Istuntopäivät pitenisivät kohtuuttomiksi, mikäli jokaisessa yksimielise</w:t>
      </w:r>
      <w:r w:rsidRPr="00567F99">
        <w:rPr>
          <w:sz w:val="24"/>
          <w:szCs w:val="24"/>
        </w:rPr>
        <w:t>s</w:t>
      </w:r>
      <w:r w:rsidRPr="00567F99">
        <w:rPr>
          <w:sz w:val="24"/>
          <w:szCs w:val="24"/>
        </w:rPr>
        <w:t>säkin asiassa istuntosalissa vaihtuisi lääkärijäsen sen mukaisesti, missä asiassa kukin lääkärijäsen on erikoisalansa perusteella antanut kirjallisen kannanottonsa</w:t>
      </w:r>
      <w:r w:rsidR="00567F99">
        <w:rPr>
          <w:sz w:val="24"/>
          <w:szCs w:val="24"/>
        </w:rPr>
        <w:t>”</w:t>
      </w:r>
      <w:r w:rsidRPr="00567F99">
        <w:rPr>
          <w:sz w:val="24"/>
          <w:szCs w:val="24"/>
        </w:rPr>
        <w:t>.</w:t>
      </w:r>
    </w:p>
    <w:p w:rsidR="00D915B4" w:rsidRPr="00567F99" w:rsidRDefault="00D915B4" w:rsidP="00567F99">
      <w:pPr>
        <w:pStyle w:val="Luettelokappal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67F99">
        <w:rPr>
          <w:sz w:val="24"/>
          <w:szCs w:val="24"/>
        </w:rPr>
        <w:t>Tuomioistuimen kokoonpanon ja asiantuntemuksen kannalta kyseenala</w:t>
      </w:r>
      <w:r w:rsidRPr="00567F99">
        <w:rPr>
          <w:sz w:val="24"/>
          <w:szCs w:val="24"/>
        </w:rPr>
        <w:t>i</w:t>
      </w:r>
      <w:r w:rsidRPr="00567F99">
        <w:rPr>
          <w:sz w:val="24"/>
          <w:szCs w:val="24"/>
        </w:rPr>
        <w:t>nen menettely: ”nykyisen menettelyn vuoksi ratkaisukokoonpanoon osa</w:t>
      </w:r>
      <w:r w:rsidRPr="00567F99">
        <w:rPr>
          <w:sz w:val="24"/>
          <w:szCs w:val="24"/>
        </w:rPr>
        <w:t>l</w:t>
      </w:r>
      <w:r w:rsidRPr="00567F99">
        <w:rPr>
          <w:sz w:val="24"/>
          <w:szCs w:val="24"/>
        </w:rPr>
        <w:t>listuva lääkäri saattaa olla erikoistunut johonkin muuhun lääketi</w:t>
      </w:r>
      <w:r w:rsidRPr="00567F99">
        <w:rPr>
          <w:sz w:val="24"/>
          <w:szCs w:val="24"/>
        </w:rPr>
        <w:t>e</w:t>
      </w:r>
      <w:r w:rsidRPr="00567F99">
        <w:rPr>
          <w:sz w:val="24"/>
          <w:szCs w:val="24"/>
        </w:rPr>
        <w:t>teenalaan kuin mistä asiassa on kysymys. Asianosaisen näkökulmasta on varsin arveluttavaa, että esimerkiksi neurologisesti vaativassa asiassa ra</w:t>
      </w:r>
      <w:r w:rsidRPr="00567F99">
        <w:rPr>
          <w:sz w:val="24"/>
          <w:szCs w:val="24"/>
        </w:rPr>
        <w:t>t</w:t>
      </w:r>
      <w:r w:rsidRPr="00567F99">
        <w:rPr>
          <w:sz w:val="24"/>
          <w:szCs w:val="24"/>
        </w:rPr>
        <w:t>kaisuun osallistuva lääkärijäsen on jonkin muun alan erikoislääkäri.”</w:t>
      </w:r>
    </w:p>
    <w:p w:rsidR="00567F99" w:rsidRPr="00F04ED4" w:rsidRDefault="00567F99" w:rsidP="00567F99">
      <w:pPr>
        <w:spacing w:after="0"/>
        <w:ind w:left="720"/>
        <w:jc w:val="both"/>
        <w:rPr>
          <w:sz w:val="24"/>
          <w:szCs w:val="24"/>
        </w:rPr>
      </w:pPr>
    </w:p>
    <w:p w:rsidR="00D915B4" w:rsidRDefault="00781E7A" w:rsidP="00567F99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Esitysluonnoksessa</w:t>
      </w:r>
      <w:r w:rsidR="00D915B4" w:rsidRPr="00F04ED4">
        <w:rPr>
          <w:sz w:val="24"/>
          <w:szCs w:val="24"/>
        </w:rPr>
        <w:t xml:space="preserve"> </w:t>
      </w:r>
      <w:r w:rsidR="00567F99">
        <w:rPr>
          <w:sz w:val="24"/>
          <w:szCs w:val="24"/>
        </w:rPr>
        <w:t xml:space="preserve">säädettävän lain </w:t>
      </w:r>
      <w:r>
        <w:rPr>
          <w:sz w:val="24"/>
          <w:szCs w:val="24"/>
        </w:rPr>
        <w:t xml:space="preserve">yleisenä </w:t>
      </w:r>
      <w:r w:rsidR="00567F99">
        <w:rPr>
          <w:sz w:val="24"/>
          <w:szCs w:val="24"/>
        </w:rPr>
        <w:t xml:space="preserve">perusteluna </w:t>
      </w:r>
      <w:r>
        <w:rPr>
          <w:sz w:val="24"/>
          <w:szCs w:val="24"/>
        </w:rPr>
        <w:t>esitetään</w:t>
      </w:r>
      <w:r w:rsidR="00D915B4" w:rsidRPr="00F04ED4">
        <w:rPr>
          <w:sz w:val="24"/>
          <w:szCs w:val="24"/>
        </w:rPr>
        <w:t xml:space="preserve"> </w:t>
      </w:r>
      <w:r>
        <w:rPr>
          <w:sz w:val="24"/>
          <w:szCs w:val="24"/>
        </w:rPr>
        <w:t>näkökohta</w:t>
      </w:r>
      <w:r w:rsidR="00D915B4" w:rsidRPr="00F04ED4">
        <w:rPr>
          <w:sz w:val="24"/>
          <w:szCs w:val="24"/>
        </w:rPr>
        <w:t>, jonka mukaan kysymys ei tältä osin ole uusien käytäntöjen luomisesta, vaan o</w:t>
      </w:r>
      <w:r w:rsidR="00D915B4" w:rsidRPr="00F04ED4">
        <w:rPr>
          <w:sz w:val="24"/>
          <w:szCs w:val="24"/>
        </w:rPr>
        <w:t>i</w:t>
      </w:r>
      <w:r w:rsidR="00D915B4" w:rsidRPr="00F04ED4">
        <w:rPr>
          <w:sz w:val="24"/>
          <w:szCs w:val="24"/>
        </w:rPr>
        <w:t xml:space="preserve">keudellisesti epämääräisellä pohjalla olevien, mutta vakuutusoikeudessa pitkään </w:t>
      </w:r>
      <w:r w:rsidR="00D915B4" w:rsidRPr="00F04ED4">
        <w:rPr>
          <w:sz w:val="24"/>
          <w:szCs w:val="24"/>
        </w:rPr>
        <w:lastRenderedPageBreak/>
        <w:t>noudatettujen menettelytapojen tunnustamisesta lainsäädännössä (s. 20). Ta</w:t>
      </w:r>
      <w:r w:rsidR="00D915B4" w:rsidRPr="00F04ED4">
        <w:rPr>
          <w:sz w:val="24"/>
          <w:szCs w:val="24"/>
        </w:rPr>
        <w:t>r</w:t>
      </w:r>
      <w:r w:rsidR="00D915B4" w:rsidRPr="00F04ED4">
        <w:rPr>
          <w:sz w:val="24"/>
          <w:szCs w:val="24"/>
        </w:rPr>
        <w:t>koituksena olisi siis säädettävällä lailla mahdollistaa tuomioistuinmenettelyn kannalta arveluttavien, kyseenalaisten ja kritiikille alttiiden menettelyjen jatk</w:t>
      </w:r>
      <w:r w:rsidR="00D915B4" w:rsidRPr="00F04ED4">
        <w:rPr>
          <w:sz w:val="24"/>
          <w:szCs w:val="24"/>
        </w:rPr>
        <w:t>a</w:t>
      </w:r>
      <w:r w:rsidR="00D915B4" w:rsidRPr="00F04ED4">
        <w:rPr>
          <w:sz w:val="24"/>
          <w:szCs w:val="24"/>
        </w:rPr>
        <w:t xml:space="preserve">minen. </w:t>
      </w:r>
      <w:r w:rsidR="00A67F88">
        <w:rPr>
          <w:sz w:val="24"/>
          <w:szCs w:val="24"/>
        </w:rPr>
        <w:t xml:space="preserve">Tällaisen tavoitteen </w:t>
      </w:r>
      <w:r w:rsidR="00F97918">
        <w:rPr>
          <w:sz w:val="24"/>
          <w:szCs w:val="24"/>
        </w:rPr>
        <w:t>asettamista</w:t>
      </w:r>
      <w:r w:rsidR="00A67F88">
        <w:rPr>
          <w:sz w:val="24"/>
          <w:szCs w:val="24"/>
        </w:rPr>
        <w:t xml:space="preserve"> säädettävälle laille</w:t>
      </w:r>
      <w:r w:rsidR="00F97918">
        <w:rPr>
          <w:sz w:val="24"/>
          <w:szCs w:val="24"/>
        </w:rPr>
        <w:t xml:space="preserve"> edellä luetelluilla p</w:t>
      </w:r>
      <w:r w:rsidR="00F97918">
        <w:rPr>
          <w:sz w:val="24"/>
          <w:szCs w:val="24"/>
        </w:rPr>
        <w:t>e</w:t>
      </w:r>
      <w:r w:rsidR="00F97918">
        <w:rPr>
          <w:sz w:val="24"/>
          <w:szCs w:val="24"/>
        </w:rPr>
        <w:t>rusteilla</w:t>
      </w:r>
      <w:r w:rsidR="00A67F88">
        <w:rPr>
          <w:sz w:val="24"/>
          <w:szCs w:val="24"/>
        </w:rPr>
        <w:t xml:space="preserve"> voidaan pitää</w:t>
      </w:r>
      <w:r w:rsidR="00F97918">
        <w:rPr>
          <w:sz w:val="24"/>
          <w:szCs w:val="24"/>
        </w:rPr>
        <w:t xml:space="preserve"> varsin</w:t>
      </w:r>
      <w:r w:rsidR="00A67F88">
        <w:rPr>
          <w:sz w:val="24"/>
          <w:szCs w:val="24"/>
        </w:rPr>
        <w:t xml:space="preserve"> erikoisena.</w:t>
      </w:r>
    </w:p>
    <w:p w:rsidR="00567F99" w:rsidRDefault="00567F99" w:rsidP="00567F99">
      <w:pPr>
        <w:spacing w:after="0"/>
        <w:ind w:left="720"/>
        <w:jc w:val="both"/>
        <w:rPr>
          <w:sz w:val="24"/>
          <w:szCs w:val="24"/>
        </w:rPr>
      </w:pPr>
    </w:p>
    <w:p w:rsidR="00567F99" w:rsidRPr="00567F99" w:rsidRDefault="00567F99" w:rsidP="00AC1784">
      <w:pPr>
        <w:spacing w:after="0"/>
        <w:rPr>
          <w:b/>
          <w:i/>
          <w:sz w:val="24"/>
          <w:szCs w:val="24"/>
        </w:rPr>
      </w:pPr>
      <w:r w:rsidRPr="00567F99">
        <w:rPr>
          <w:b/>
          <w:i/>
          <w:sz w:val="24"/>
          <w:szCs w:val="24"/>
        </w:rPr>
        <w:t>Intressi</w:t>
      </w:r>
      <w:r w:rsidR="009029A6">
        <w:rPr>
          <w:b/>
          <w:i/>
          <w:sz w:val="24"/>
          <w:szCs w:val="24"/>
        </w:rPr>
        <w:t xml:space="preserve">tahojen ja järjestöjen </w:t>
      </w:r>
      <w:r w:rsidR="00AC1784">
        <w:rPr>
          <w:b/>
          <w:i/>
          <w:sz w:val="24"/>
          <w:szCs w:val="24"/>
        </w:rPr>
        <w:t>tehtävät</w:t>
      </w:r>
      <w:r w:rsidRPr="00567F99">
        <w:rPr>
          <w:b/>
          <w:i/>
          <w:sz w:val="24"/>
          <w:szCs w:val="24"/>
        </w:rPr>
        <w:t xml:space="preserve"> vakuutusoikeude</w:t>
      </w:r>
      <w:r w:rsidR="00AC1784">
        <w:rPr>
          <w:b/>
          <w:i/>
          <w:sz w:val="24"/>
          <w:szCs w:val="24"/>
        </w:rPr>
        <w:t>n sivutoimisten jäsenten vali</w:t>
      </w:r>
      <w:r w:rsidR="00AC1784">
        <w:rPr>
          <w:b/>
          <w:i/>
          <w:sz w:val="24"/>
          <w:szCs w:val="24"/>
        </w:rPr>
        <w:t>n</w:t>
      </w:r>
      <w:r w:rsidR="00AC1784">
        <w:rPr>
          <w:b/>
          <w:i/>
          <w:sz w:val="24"/>
          <w:szCs w:val="24"/>
        </w:rPr>
        <w:t>nassa</w:t>
      </w:r>
    </w:p>
    <w:p w:rsidR="00567F99" w:rsidRPr="00F04ED4" w:rsidRDefault="00567F99" w:rsidP="00567F99">
      <w:pPr>
        <w:spacing w:after="0"/>
        <w:ind w:left="720"/>
        <w:jc w:val="both"/>
        <w:rPr>
          <w:sz w:val="24"/>
          <w:szCs w:val="24"/>
        </w:rPr>
      </w:pPr>
    </w:p>
    <w:p w:rsidR="00567F99" w:rsidRDefault="00567F99" w:rsidP="00033A39">
      <w:pPr>
        <w:spacing w:after="0"/>
        <w:ind w:left="720"/>
        <w:jc w:val="both"/>
        <w:rPr>
          <w:sz w:val="24"/>
          <w:szCs w:val="24"/>
        </w:rPr>
      </w:pPr>
      <w:r w:rsidRPr="00F04ED4">
        <w:rPr>
          <w:sz w:val="24"/>
          <w:szCs w:val="24"/>
        </w:rPr>
        <w:t>Esitysluonnokse</w:t>
      </w:r>
      <w:r w:rsidR="009029A6">
        <w:rPr>
          <w:sz w:val="24"/>
          <w:szCs w:val="24"/>
        </w:rPr>
        <w:t>n 5 §:ssä</w:t>
      </w:r>
      <w:r w:rsidRPr="00F04ED4">
        <w:rPr>
          <w:sz w:val="24"/>
          <w:szCs w:val="24"/>
        </w:rPr>
        <w:t xml:space="preserve"> ei ehdoteta muutoksia intressijärjestöjä</w:t>
      </w:r>
      <w:r w:rsidR="002F1002">
        <w:rPr>
          <w:sz w:val="24"/>
          <w:szCs w:val="24"/>
        </w:rPr>
        <w:t xml:space="preserve"> tai -tahoja</w:t>
      </w:r>
      <w:r w:rsidRPr="00F04ED4">
        <w:rPr>
          <w:sz w:val="24"/>
          <w:szCs w:val="24"/>
        </w:rPr>
        <w:t xml:space="preserve"> edustavien asiantuntijajäsenten käyttöön vakuutusoikeudessa. Intressijärjestön</w:t>
      </w:r>
      <w:r w:rsidR="002F1002">
        <w:rPr>
          <w:sz w:val="24"/>
          <w:szCs w:val="24"/>
        </w:rPr>
        <w:t xml:space="preserve"> tai -tahon</w:t>
      </w:r>
      <w:r w:rsidRPr="00F04ED4">
        <w:rPr>
          <w:sz w:val="24"/>
          <w:szCs w:val="24"/>
        </w:rPr>
        <w:t xml:space="preserve"> taustaa edellyttäisi siten edelleen vakuutusoikeuslain 11 §, jonka m</w:t>
      </w:r>
      <w:r w:rsidRPr="00F04ED4">
        <w:rPr>
          <w:sz w:val="24"/>
          <w:szCs w:val="24"/>
        </w:rPr>
        <w:t>u</w:t>
      </w:r>
      <w:r w:rsidRPr="00F04ED4">
        <w:rPr>
          <w:sz w:val="24"/>
          <w:szCs w:val="24"/>
        </w:rPr>
        <w:t>kaan</w:t>
      </w:r>
      <w:r w:rsidR="002F1002">
        <w:rPr>
          <w:sz w:val="24"/>
          <w:szCs w:val="24"/>
        </w:rPr>
        <w:t xml:space="preserve"> vain säännöksessä mainitut </w:t>
      </w:r>
      <w:r w:rsidR="002F1002" w:rsidRPr="002F1002">
        <w:rPr>
          <w:sz w:val="24"/>
          <w:szCs w:val="24"/>
        </w:rPr>
        <w:t>työnantaja- ja työntekijätaho sekä yrittäjäjärje</w:t>
      </w:r>
      <w:r w:rsidR="002F1002" w:rsidRPr="002F1002">
        <w:rPr>
          <w:sz w:val="24"/>
          <w:szCs w:val="24"/>
        </w:rPr>
        <w:t>s</w:t>
      </w:r>
      <w:r w:rsidR="002F1002" w:rsidRPr="002F1002">
        <w:rPr>
          <w:sz w:val="24"/>
          <w:szCs w:val="24"/>
        </w:rPr>
        <w:t xml:space="preserve">töt </w:t>
      </w:r>
      <w:r w:rsidR="002F1002">
        <w:rPr>
          <w:sz w:val="24"/>
          <w:szCs w:val="24"/>
        </w:rPr>
        <w:t>saavat</w:t>
      </w:r>
      <w:r w:rsidR="002F1002" w:rsidRPr="002F1002">
        <w:rPr>
          <w:sz w:val="24"/>
          <w:szCs w:val="24"/>
        </w:rPr>
        <w:t xml:space="preserve"> </w:t>
      </w:r>
      <w:r w:rsidR="002F1002">
        <w:rPr>
          <w:sz w:val="24"/>
          <w:szCs w:val="24"/>
        </w:rPr>
        <w:t>tehdä ehdotuksia sivutoimisiksi jäseniksi</w:t>
      </w:r>
      <w:r w:rsidRPr="00F04ED4">
        <w:rPr>
          <w:sz w:val="24"/>
          <w:szCs w:val="24"/>
        </w:rPr>
        <w:t xml:space="preserve">.  </w:t>
      </w:r>
      <w:r w:rsidR="008011FA">
        <w:rPr>
          <w:sz w:val="24"/>
          <w:szCs w:val="24"/>
        </w:rPr>
        <w:t>Perustuslain säännökset e</w:t>
      </w:r>
      <w:r w:rsidR="008011FA">
        <w:rPr>
          <w:sz w:val="24"/>
          <w:szCs w:val="24"/>
        </w:rPr>
        <w:t>i</w:t>
      </w:r>
      <w:r w:rsidR="008011FA">
        <w:rPr>
          <w:sz w:val="24"/>
          <w:szCs w:val="24"/>
        </w:rPr>
        <w:t>vät tule noudatettaviksi niiden päätöksenteossa.</w:t>
      </w:r>
    </w:p>
    <w:p w:rsidR="009029A6" w:rsidRDefault="009029A6" w:rsidP="00567F99">
      <w:pPr>
        <w:spacing w:after="0"/>
        <w:ind w:left="720"/>
        <w:jc w:val="both"/>
        <w:rPr>
          <w:sz w:val="24"/>
          <w:szCs w:val="24"/>
        </w:rPr>
      </w:pPr>
    </w:p>
    <w:p w:rsidR="009029A6" w:rsidRDefault="009029A6" w:rsidP="00567F99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Intressitahojen ja yrittäjäjärjestöjen ehdotuksiin perustuvaa tuomioistuinten j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senten nimitysmenettelyä olisi </w:t>
      </w:r>
      <w:r w:rsidR="003D2E7D">
        <w:rPr>
          <w:sz w:val="24"/>
          <w:szCs w:val="24"/>
        </w:rPr>
        <w:t>riittävän korkeatasoisen ja puolueettoman asia</w:t>
      </w:r>
      <w:r w:rsidR="003D2E7D">
        <w:rPr>
          <w:sz w:val="24"/>
          <w:szCs w:val="24"/>
        </w:rPr>
        <w:t>n</w:t>
      </w:r>
      <w:r w:rsidR="003D2E7D">
        <w:rPr>
          <w:sz w:val="24"/>
          <w:szCs w:val="24"/>
        </w:rPr>
        <w:t>tuntemuksen takeiden ohella</w:t>
      </w:r>
      <w:r>
        <w:rPr>
          <w:sz w:val="24"/>
          <w:szCs w:val="24"/>
        </w:rPr>
        <w:t xml:space="preserve"> paikallaan arvioida myös perustuslain kannalta. Tä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laista </w:t>
      </w:r>
      <w:r w:rsidR="008011FA">
        <w:rPr>
          <w:sz w:val="24"/>
          <w:szCs w:val="24"/>
        </w:rPr>
        <w:t xml:space="preserve">perustuslaillisuuden </w:t>
      </w:r>
      <w:r>
        <w:rPr>
          <w:sz w:val="24"/>
          <w:szCs w:val="24"/>
        </w:rPr>
        <w:t>arviota ei sisälly esitysluonnokseen eikä arviointia te</w:t>
      </w:r>
      <w:r>
        <w:rPr>
          <w:sz w:val="24"/>
          <w:szCs w:val="24"/>
        </w:rPr>
        <w:t>h</w:t>
      </w:r>
      <w:r>
        <w:rPr>
          <w:sz w:val="24"/>
          <w:szCs w:val="24"/>
        </w:rPr>
        <w:t>ty myöskään vakuutusoikeuden toiminnan kehittämistyöryhmän mietinnässä (2009:10).</w:t>
      </w:r>
    </w:p>
    <w:p w:rsidR="00B80427" w:rsidRDefault="00B80427" w:rsidP="00567F99">
      <w:pPr>
        <w:spacing w:after="0"/>
        <w:ind w:left="720"/>
        <w:jc w:val="both"/>
        <w:rPr>
          <w:sz w:val="24"/>
          <w:szCs w:val="24"/>
        </w:rPr>
      </w:pPr>
    </w:p>
    <w:p w:rsidR="00B80427" w:rsidRPr="00B80427" w:rsidRDefault="00B80427" w:rsidP="00B80427">
      <w:pPr>
        <w:spacing w:after="0"/>
        <w:jc w:val="both"/>
        <w:rPr>
          <w:i/>
          <w:sz w:val="24"/>
          <w:szCs w:val="24"/>
        </w:rPr>
      </w:pPr>
      <w:r w:rsidRPr="00B80427">
        <w:rPr>
          <w:i/>
          <w:sz w:val="24"/>
          <w:szCs w:val="24"/>
        </w:rPr>
        <w:t>Yleisten nimitysperusteiden soveltaminen</w:t>
      </w:r>
    </w:p>
    <w:p w:rsidR="009029A6" w:rsidRDefault="009029A6" w:rsidP="00567F99">
      <w:pPr>
        <w:spacing w:after="0"/>
        <w:ind w:left="720"/>
        <w:jc w:val="both"/>
        <w:rPr>
          <w:sz w:val="24"/>
          <w:szCs w:val="24"/>
        </w:rPr>
      </w:pPr>
    </w:p>
    <w:p w:rsidR="00E221CD" w:rsidRDefault="009029A6" w:rsidP="00567F99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Perustuslain 102 §:n mukaan tuomarien nimittämisestä säädetään lailla. Yleiset nimitysperusteet julkisiin virkoihin ovat perustuslain 125 §:n 2 momentin m</w:t>
      </w:r>
      <w:r>
        <w:rPr>
          <w:sz w:val="24"/>
          <w:szCs w:val="24"/>
        </w:rPr>
        <w:t>u</w:t>
      </w:r>
      <w:r>
        <w:rPr>
          <w:sz w:val="24"/>
          <w:szCs w:val="24"/>
        </w:rPr>
        <w:t>kaan taito, kyky ja koeteltu kansalaiskunto. Intressitahoj</w:t>
      </w:r>
      <w:r w:rsidR="00E221CD">
        <w:rPr>
          <w:sz w:val="24"/>
          <w:szCs w:val="24"/>
        </w:rPr>
        <w:t>en ja järjestöjen</w:t>
      </w:r>
      <w:r>
        <w:rPr>
          <w:sz w:val="24"/>
          <w:szCs w:val="24"/>
        </w:rPr>
        <w:t xml:space="preserve"> </w:t>
      </w:r>
      <w:r w:rsidR="00E221CD">
        <w:rPr>
          <w:sz w:val="24"/>
          <w:szCs w:val="24"/>
        </w:rPr>
        <w:t>ehdo</w:t>
      </w:r>
      <w:r w:rsidR="00E221CD">
        <w:rPr>
          <w:sz w:val="24"/>
          <w:szCs w:val="24"/>
        </w:rPr>
        <w:t>t</w:t>
      </w:r>
      <w:r w:rsidR="00E221CD">
        <w:rPr>
          <w:sz w:val="24"/>
          <w:szCs w:val="24"/>
        </w:rPr>
        <w:t>tamien</w:t>
      </w:r>
      <w:r>
        <w:rPr>
          <w:sz w:val="24"/>
          <w:szCs w:val="24"/>
        </w:rPr>
        <w:t xml:space="preserve"> jäsenten kelpoisuusvaatimukset määriteltäisiin hyvin väljästi 5 §:n 1 m</w:t>
      </w:r>
      <w:r>
        <w:rPr>
          <w:sz w:val="24"/>
          <w:szCs w:val="24"/>
        </w:rPr>
        <w:t>o</w:t>
      </w:r>
      <w:r>
        <w:rPr>
          <w:sz w:val="24"/>
          <w:szCs w:val="24"/>
        </w:rPr>
        <w:t>mentissa. Toimivalta näiden edustajien ehdottamiseen kuulu</w:t>
      </w:r>
      <w:r w:rsidR="00E221CD">
        <w:rPr>
          <w:sz w:val="24"/>
          <w:szCs w:val="24"/>
        </w:rPr>
        <w:t>isi</w:t>
      </w:r>
      <w:r>
        <w:rPr>
          <w:sz w:val="24"/>
          <w:szCs w:val="24"/>
        </w:rPr>
        <w:t xml:space="preserve"> yksinomaan 11 §:ssä mainituille intressitahoille ja järjestöille. </w:t>
      </w:r>
    </w:p>
    <w:p w:rsidR="00E221CD" w:rsidRDefault="00E221CD" w:rsidP="00567F99">
      <w:pPr>
        <w:spacing w:after="0"/>
        <w:ind w:left="720"/>
        <w:jc w:val="both"/>
        <w:rPr>
          <w:sz w:val="24"/>
          <w:szCs w:val="24"/>
        </w:rPr>
      </w:pPr>
    </w:p>
    <w:p w:rsidR="009029A6" w:rsidRDefault="009029A6" w:rsidP="00567F99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Oikeusministeriö on esityksessään sidottu </w:t>
      </w:r>
      <w:r w:rsidR="00E221CD">
        <w:rPr>
          <w:sz w:val="24"/>
          <w:szCs w:val="24"/>
        </w:rPr>
        <w:t>kyseisten tahojen</w:t>
      </w:r>
      <w:r>
        <w:rPr>
          <w:sz w:val="24"/>
          <w:szCs w:val="24"/>
        </w:rPr>
        <w:t xml:space="preserve"> ehdotuksiin, vaikka ehdotuksen tekijällä ei ole velvoitetta noudattaa perustuslain 125 §:n 2 mome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tissa määriteltyjä kriteereitä. </w:t>
      </w:r>
      <w:r w:rsidR="000D3AAC">
        <w:rPr>
          <w:sz w:val="24"/>
          <w:szCs w:val="24"/>
        </w:rPr>
        <w:t>Sivutoimisten jäsenten e</w:t>
      </w:r>
      <w:r w:rsidR="008979FD">
        <w:rPr>
          <w:sz w:val="24"/>
          <w:szCs w:val="24"/>
        </w:rPr>
        <w:t xml:space="preserve">hdotusmenettely </w:t>
      </w:r>
      <w:r w:rsidR="008011FA">
        <w:rPr>
          <w:sz w:val="24"/>
          <w:szCs w:val="24"/>
        </w:rPr>
        <w:t>on</w:t>
      </w:r>
      <w:r w:rsidR="000D3AAC">
        <w:rPr>
          <w:sz w:val="24"/>
          <w:szCs w:val="24"/>
        </w:rPr>
        <w:t xml:space="preserve"> siten</w:t>
      </w:r>
      <w:r w:rsidR="008979FD">
        <w:rPr>
          <w:sz w:val="24"/>
          <w:szCs w:val="24"/>
        </w:rPr>
        <w:t xml:space="preserve"> omiaan </w:t>
      </w:r>
      <w:r w:rsidR="000D3AAC">
        <w:rPr>
          <w:sz w:val="24"/>
          <w:szCs w:val="24"/>
        </w:rPr>
        <w:t>heikentämään yleisten nimitysperusteiden</w:t>
      </w:r>
      <w:r w:rsidR="008011FA">
        <w:rPr>
          <w:sz w:val="24"/>
          <w:szCs w:val="24"/>
        </w:rPr>
        <w:t xml:space="preserve"> laadullista merkitystä</w:t>
      </w:r>
      <w:r w:rsidR="000D3AAC">
        <w:rPr>
          <w:sz w:val="24"/>
          <w:szCs w:val="24"/>
        </w:rPr>
        <w:t xml:space="preserve"> velvoi</w:t>
      </w:r>
      <w:r w:rsidR="000D3AAC">
        <w:rPr>
          <w:sz w:val="24"/>
          <w:szCs w:val="24"/>
        </w:rPr>
        <w:t>t</w:t>
      </w:r>
      <w:r w:rsidR="000D3AAC">
        <w:rPr>
          <w:sz w:val="24"/>
          <w:szCs w:val="24"/>
        </w:rPr>
        <w:t>tavuutta. Kun kysymys on tuomarin tehtävistä, nimitysperusteiden heikon sit</w:t>
      </w:r>
      <w:r w:rsidR="000D3AAC">
        <w:rPr>
          <w:sz w:val="24"/>
          <w:szCs w:val="24"/>
        </w:rPr>
        <w:t>o</w:t>
      </w:r>
      <w:r w:rsidR="000D3AAC">
        <w:rPr>
          <w:sz w:val="24"/>
          <w:szCs w:val="24"/>
        </w:rPr>
        <w:t>vuuden ongelmallisuus korostuu</w:t>
      </w:r>
      <w:r w:rsidR="008011FA">
        <w:rPr>
          <w:sz w:val="24"/>
          <w:szCs w:val="24"/>
        </w:rPr>
        <w:t xml:space="preserve">. </w:t>
      </w:r>
      <w:r w:rsidR="00773460">
        <w:rPr>
          <w:sz w:val="24"/>
          <w:szCs w:val="24"/>
        </w:rPr>
        <w:t>Tätä tuomarinv</w:t>
      </w:r>
      <w:r w:rsidR="008011FA">
        <w:rPr>
          <w:sz w:val="24"/>
          <w:szCs w:val="24"/>
        </w:rPr>
        <w:t>alin</w:t>
      </w:r>
      <w:r w:rsidR="00773460">
        <w:rPr>
          <w:sz w:val="24"/>
          <w:szCs w:val="24"/>
        </w:rPr>
        <w:t>na</w:t>
      </w:r>
      <w:r w:rsidR="008011FA">
        <w:rPr>
          <w:sz w:val="24"/>
          <w:szCs w:val="24"/>
        </w:rPr>
        <w:t>n valmistelu</w:t>
      </w:r>
      <w:r w:rsidR="00773460">
        <w:rPr>
          <w:sz w:val="24"/>
          <w:szCs w:val="24"/>
        </w:rPr>
        <w:t>vaihee</w:t>
      </w:r>
      <w:r w:rsidR="008011FA">
        <w:rPr>
          <w:sz w:val="24"/>
          <w:szCs w:val="24"/>
        </w:rPr>
        <w:t>n o</w:t>
      </w:r>
      <w:r w:rsidR="008011FA">
        <w:rPr>
          <w:sz w:val="24"/>
          <w:szCs w:val="24"/>
        </w:rPr>
        <w:t>n</w:t>
      </w:r>
      <w:r w:rsidR="008011FA">
        <w:rPr>
          <w:sz w:val="24"/>
          <w:szCs w:val="24"/>
        </w:rPr>
        <w:t>gelmallisuutta ei sellaisenaan poista se, että</w:t>
      </w:r>
      <w:r w:rsidR="003C3BAF">
        <w:rPr>
          <w:sz w:val="24"/>
          <w:szCs w:val="24"/>
        </w:rPr>
        <w:t xml:space="preserve"> </w:t>
      </w:r>
      <w:r w:rsidR="008011FA">
        <w:rPr>
          <w:sz w:val="24"/>
          <w:szCs w:val="24"/>
        </w:rPr>
        <w:t>vakuutusoikeuden</w:t>
      </w:r>
      <w:r w:rsidR="003C3BAF">
        <w:rPr>
          <w:sz w:val="24"/>
          <w:szCs w:val="24"/>
        </w:rPr>
        <w:t xml:space="preserve"> sivutoimiset jäs</w:t>
      </w:r>
      <w:r w:rsidR="003C3BAF">
        <w:rPr>
          <w:sz w:val="24"/>
          <w:szCs w:val="24"/>
        </w:rPr>
        <w:t>e</w:t>
      </w:r>
      <w:r w:rsidR="003C3BAF">
        <w:rPr>
          <w:sz w:val="24"/>
          <w:szCs w:val="24"/>
        </w:rPr>
        <w:lastRenderedPageBreak/>
        <w:t>net muodollisesti määrätään tehtäväänsä</w:t>
      </w:r>
      <w:r w:rsidR="00452807">
        <w:rPr>
          <w:sz w:val="24"/>
          <w:szCs w:val="24"/>
        </w:rPr>
        <w:t xml:space="preserve"> viime kädessä</w:t>
      </w:r>
      <w:r w:rsidR="008011FA">
        <w:rPr>
          <w:sz w:val="24"/>
          <w:szCs w:val="24"/>
        </w:rPr>
        <w:t xml:space="preserve"> viranomaisen</w:t>
      </w:r>
      <w:r w:rsidR="00773460">
        <w:rPr>
          <w:sz w:val="24"/>
          <w:szCs w:val="24"/>
        </w:rPr>
        <w:t xml:space="preserve"> –</w:t>
      </w:r>
      <w:r w:rsidR="003C3BAF">
        <w:rPr>
          <w:sz w:val="24"/>
          <w:szCs w:val="24"/>
        </w:rPr>
        <w:t xml:space="preserve"> valti</w:t>
      </w:r>
      <w:r w:rsidR="003C3BAF">
        <w:rPr>
          <w:sz w:val="24"/>
          <w:szCs w:val="24"/>
        </w:rPr>
        <w:t>o</w:t>
      </w:r>
      <w:r w:rsidR="003C3BAF">
        <w:rPr>
          <w:sz w:val="24"/>
          <w:szCs w:val="24"/>
        </w:rPr>
        <w:t xml:space="preserve">neuvoston </w:t>
      </w:r>
      <w:r w:rsidR="00773460">
        <w:rPr>
          <w:sz w:val="24"/>
          <w:szCs w:val="24"/>
        </w:rPr>
        <w:t xml:space="preserve">– </w:t>
      </w:r>
      <w:r w:rsidR="003C3BAF">
        <w:rPr>
          <w:sz w:val="24"/>
          <w:szCs w:val="24"/>
        </w:rPr>
        <w:t>päätöksellä</w:t>
      </w:r>
      <w:r w:rsidR="000D3AAC">
        <w:rPr>
          <w:sz w:val="24"/>
          <w:szCs w:val="24"/>
        </w:rPr>
        <w:t>.</w:t>
      </w:r>
    </w:p>
    <w:p w:rsidR="00B80427" w:rsidRDefault="00B80427" w:rsidP="00567F99">
      <w:pPr>
        <w:spacing w:after="0"/>
        <w:ind w:left="720"/>
        <w:jc w:val="both"/>
        <w:rPr>
          <w:sz w:val="24"/>
          <w:szCs w:val="24"/>
        </w:rPr>
      </w:pPr>
    </w:p>
    <w:p w:rsidR="00B80427" w:rsidRPr="00B80427" w:rsidRDefault="00B80427" w:rsidP="00B80427">
      <w:pPr>
        <w:spacing w:after="0"/>
        <w:jc w:val="both"/>
        <w:rPr>
          <w:i/>
          <w:sz w:val="24"/>
          <w:szCs w:val="24"/>
        </w:rPr>
      </w:pPr>
      <w:r w:rsidRPr="00B80427">
        <w:rPr>
          <w:i/>
          <w:sz w:val="24"/>
          <w:szCs w:val="24"/>
        </w:rPr>
        <w:t xml:space="preserve">Intressitahot ja järjestöt julkisen hallintotehtävän hoitajina </w:t>
      </w:r>
    </w:p>
    <w:p w:rsidR="002F1002" w:rsidRDefault="002F1002" w:rsidP="00567F99">
      <w:pPr>
        <w:spacing w:after="0"/>
        <w:ind w:left="720"/>
        <w:jc w:val="both"/>
        <w:rPr>
          <w:sz w:val="24"/>
          <w:szCs w:val="24"/>
        </w:rPr>
      </w:pPr>
    </w:p>
    <w:p w:rsidR="00432A79" w:rsidRDefault="003C3BAF" w:rsidP="00567F99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Valtion virkamiehen nimittämistä ja valintaa edellyttävää asian selvittämistä on perusteltua pitää julkisena hallintotehtävänä, jonka antaminen muulle kuin v</w:t>
      </w:r>
      <w:r>
        <w:rPr>
          <w:sz w:val="24"/>
          <w:szCs w:val="24"/>
        </w:rPr>
        <w:t>i</w:t>
      </w:r>
      <w:r>
        <w:rPr>
          <w:sz w:val="24"/>
          <w:szCs w:val="24"/>
        </w:rPr>
        <w:t>ranomaiselle on mahdollista vain perustuslain 124 §:ssä säädetyin edellytyksin.</w:t>
      </w:r>
      <w:r w:rsidR="00BF2DAB">
        <w:rPr>
          <w:sz w:val="24"/>
          <w:szCs w:val="24"/>
        </w:rPr>
        <w:t xml:space="preserve"> Vastaavat näkökohdat soveltuvat myös </w:t>
      </w:r>
      <w:r w:rsidR="00E221CD">
        <w:rPr>
          <w:sz w:val="24"/>
          <w:szCs w:val="24"/>
        </w:rPr>
        <w:t>tuomioistuimen jäsenen</w:t>
      </w:r>
      <w:r w:rsidR="00BF2DAB">
        <w:rPr>
          <w:sz w:val="24"/>
          <w:szCs w:val="24"/>
        </w:rPr>
        <w:t xml:space="preserve"> tehtävään t</w:t>
      </w:r>
      <w:r w:rsidR="00BF2DAB">
        <w:rPr>
          <w:sz w:val="24"/>
          <w:szCs w:val="24"/>
        </w:rPr>
        <w:t>a</w:t>
      </w:r>
      <w:r w:rsidR="00BF2DAB">
        <w:rPr>
          <w:sz w:val="24"/>
          <w:szCs w:val="24"/>
        </w:rPr>
        <w:t>pahtuvaa</w:t>
      </w:r>
      <w:r w:rsidR="00E221CD">
        <w:rPr>
          <w:sz w:val="24"/>
          <w:szCs w:val="24"/>
        </w:rPr>
        <w:t>n</w:t>
      </w:r>
      <w:r w:rsidR="00BF2DAB">
        <w:rPr>
          <w:sz w:val="24"/>
          <w:szCs w:val="24"/>
        </w:rPr>
        <w:t xml:space="preserve"> nimittämis</w:t>
      </w:r>
      <w:r w:rsidR="00E221CD">
        <w:rPr>
          <w:sz w:val="24"/>
          <w:szCs w:val="24"/>
        </w:rPr>
        <w:t>een riippumatta siitä, miten nimityspäätöstä kutsutaan</w:t>
      </w:r>
      <w:r w:rsidR="00BF2DAB">
        <w:rPr>
          <w:sz w:val="24"/>
          <w:szCs w:val="24"/>
        </w:rPr>
        <w:t>.</w:t>
      </w:r>
      <w:r>
        <w:rPr>
          <w:sz w:val="24"/>
          <w:szCs w:val="24"/>
        </w:rPr>
        <w:t xml:space="preserve"> Vakuutusoikeuden sivutoimisiksi jäseniksi voidaan</w:t>
      </w:r>
      <w:r w:rsidR="00E737EF">
        <w:rPr>
          <w:sz w:val="24"/>
          <w:szCs w:val="24"/>
        </w:rPr>
        <w:t xml:space="preserve"> voimassa olevan lain mukaan</w:t>
      </w:r>
      <w:r>
        <w:rPr>
          <w:sz w:val="24"/>
          <w:szCs w:val="24"/>
        </w:rPr>
        <w:t xml:space="preserve"> </w:t>
      </w:r>
      <w:r w:rsidR="00BF2DAB">
        <w:rPr>
          <w:sz w:val="24"/>
          <w:szCs w:val="24"/>
        </w:rPr>
        <w:t xml:space="preserve">esittää ja </w:t>
      </w:r>
      <w:r>
        <w:rPr>
          <w:sz w:val="24"/>
          <w:szCs w:val="24"/>
        </w:rPr>
        <w:t xml:space="preserve">määrätä </w:t>
      </w:r>
      <w:r w:rsidR="00E737EF">
        <w:rPr>
          <w:sz w:val="24"/>
          <w:szCs w:val="24"/>
        </w:rPr>
        <w:t>yksinomaan</w:t>
      </w:r>
      <w:r>
        <w:rPr>
          <w:sz w:val="24"/>
          <w:szCs w:val="24"/>
        </w:rPr>
        <w:t xml:space="preserve"> henkilöitä, joita vakuutusoikeuslain 11 §:ssä ma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nitut ei-viranomaiset ovat ehdottaneet. Näillä tahoilla on siten varsin keskeinen ja </w:t>
      </w:r>
      <w:r w:rsidR="003D487B">
        <w:rPr>
          <w:sz w:val="24"/>
          <w:szCs w:val="24"/>
        </w:rPr>
        <w:t>asiallisesti</w:t>
      </w:r>
      <w:r>
        <w:rPr>
          <w:sz w:val="24"/>
          <w:szCs w:val="24"/>
        </w:rPr>
        <w:t xml:space="preserve"> ratkaiseva merkitys vakuutusoikeuden si</w:t>
      </w:r>
      <w:r w:rsidR="003D487B">
        <w:rPr>
          <w:sz w:val="24"/>
          <w:szCs w:val="24"/>
        </w:rPr>
        <w:t>vutoimisten jäsenten vali</w:t>
      </w:r>
      <w:r w:rsidR="003D487B">
        <w:rPr>
          <w:sz w:val="24"/>
          <w:szCs w:val="24"/>
        </w:rPr>
        <w:t>n</w:t>
      </w:r>
      <w:r w:rsidR="003D487B">
        <w:rPr>
          <w:sz w:val="24"/>
          <w:szCs w:val="24"/>
        </w:rPr>
        <w:t>nassa, sillä muita kuin intressitahojen ja järjestöjen ehdottamia henkilöitä ei vo</w:t>
      </w:r>
      <w:r w:rsidR="003D487B">
        <w:rPr>
          <w:sz w:val="24"/>
          <w:szCs w:val="24"/>
        </w:rPr>
        <w:t>i</w:t>
      </w:r>
      <w:r w:rsidR="003D487B">
        <w:rPr>
          <w:sz w:val="24"/>
          <w:szCs w:val="24"/>
        </w:rPr>
        <w:t xml:space="preserve">da </w:t>
      </w:r>
      <w:r w:rsidR="00BF2DAB">
        <w:rPr>
          <w:sz w:val="24"/>
          <w:szCs w:val="24"/>
        </w:rPr>
        <w:t xml:space="preserve">esittää tai </w:t>
      </w:r>
      <w:r w:rsidR="003D487B">
        <w:rPr>
          <w:sz w:val="24"/>
          <w:szCs w:val="24"/>
        </w:rPr>
        <w:t>määrätä sivutoimiseksi jäseneksi.</w:t>
      </w:r>
      <w:r>
        <w:rPr>
          <w:sz w:val="24"/>
          <w:szCs w:val="24"/>
        </w:rPr>
        <w:t xml:space="preserve"> </w:t>
      </w:r>
      <w:r w:rsidR="00DB76FF">
        <w:rPr>
          <w:sz w:val="24"/>
          <w:szCs w:val="24"/>
        </w:rPr>
        <w:t>Tähän a</w:t>
      </w:r>
      <w:r w:rsidR="00BF2DAB">
        <w:rPr>
          <w:sz w:val="24"/>
          <w:szCs w:val="24"/>
        </w:rPr>
        <w:t>rvioon ei periaatteelliselta kannalta vaikuta olennaisesti se, että ehdotuksia on tehtävä kaksinkertainen määrä.</w:t>
      </w:r>
    </w:p>
    <w:p w:rsidR="00975BAA" w:rsidRDefault="00975BAA" w:rsidP="00567F99">
      <w:pPr>
        <w:spacing w:after="0"/>
        <w:ind w:left="720"/>
        <w:jc w:val="both"/>
        <w:rPr>
          <w:sz w:val="24"/>
          <w:szCs w:val="24"/>
        </w:rPr>
      </w:pPr>
    </w:p>
    <w:p w:rsidR="00975BAA" w:rsidRDefault="00432A79" w:rsidP="00975BA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Vakuutusoikeuden sivutoimisen jäsenen valintaa, mukaan lukien ehdotuksen t</w:t>
      </w:r>
      <w:r>
        <w:rPr>
          <w:sz w:val="24"/>
          <w:szCs w:val="24"/>
        </w:rPr>
        <w:t>e</w:t>
      </w:r>
      <w:r>
        <w:rPr>
          <w:sz w:val="24"/>
          <w:szCs w:val="24"/>
        </w:rPr>
        <w:t>keminen</w:t>
      </w:r>
      <w:r w:rsidR="00957DE0">
        <w:rPr>
          <w:sz w:val="24"/>
          <w:szCs w:val="24"/>
        </w:rPr>
        <w:t xml:space="preserve"> sivutoimiseksi</w:t>
      </w:r>
      <w:r>
        <w:rPr>
          <w:sz w:val="24"/>
          <w:szCs w:val="24"/>
        </w:rPr>
        <w:t xml:space="preserve"> jäseneksi, on edellä mainituista syistä perusteltua pitää julkisena hallintotehtävänä</w:t>
      </w:r>
      <w:r w:rsidR="00975BAA">
        <w:rPr>
          <w:sz w:val="24"/>
          <w:szCs w:val="24"/>
        </w:rPr>
        <w:t>, kun lisäksi otetaan huomioon, että sivutoimiset jäs</w:t>
      </w:r>
      <w:r w:rsidR="00975BAA">
        <w:rPr>
          <w:sz w:val="24"/>
          <w:szCs w:val="24"/>
        </w:rPr>
        <w:t>e</w:t>
      </w:r>
      <w:r w:rsidR="00975BAA">
        <w:rPr>
          <w:sz w:val="24"/>
          <w:szCs w:val="24"/>
        </w:rPr>
        <w:t>net toimivat vakuutusoikeuslain mukaan tuomioistuimen jäseninä ja heidän as</w:t>
      </w:r>
      <w:r w:rsidR="00975BAA">
        <w:rPr>
          <w:sz w:val="24"/>
          <w:szCs w:val="24"/>
        </w:rPr>
        <w:t>e</w:t>
      </w:r>
      <w:r w:rsidR="00975BAA">
        <w:rPr>
          <w:sz w:val="24"/>
          <w:szCs w:val="24"/>
        </w:rPr>
        <w:t xml:space="preserve">mansa rinnastuu </w:t>
      </w:r>
      <w:r w:rsidR="00957DE0">
        <w:rPr>
          <w:sz w:val="24"/>
          <w:szCs w:val="24"/>
        </w:rPr>
        <w:t xml:space="preserve">muutenkin </w:t>
      </w:r>
      <w:r w:rsidR="00975BAA">
        <w:rPr>
          <w:sz w:val="24"/>
          <w:szCs w:val="24"/>
        </w:rPr>
        <w:t>tuomarin asemaan.</w:t>
      </w:r>
      <w:r>
        <w:rPr>
          <w:sz w:val="24"/>
          <w:szCs w:val="24"/>
        </w:rPr>
        <w:t xml:space="preserve"> Intressitahojen ja järjestöjen osallistumista valintamenettelyyn o</w:t>
      </w:r>
      <w:r w:rsidR="00975BAA">
        <w:rPr>
          <w:sz w:val="24"/>
          <w:szCs w:val="24"/>
        </w:rPr>
        <w:t>lisi</w:t>
      </w:r>
      <w:r>
        <w:rPr>
          <w:sz w:val="24"/>
          <w:szCs w:val="24"/>
        </w:rPr>
        <w:t xml:space="preserve"> tämän vuoksi</w:t>
      </w:r>
      <w:r w:rsidR="00957DE0">
        <w:rPr>
          <w:sz w:val="24"/>
          <w:szCs w:val="24"/>
        </w:rPr>
        <w:t xml:space="preserve"> välttämätöntä arvioid</w:t>
      </w:r>
      <w:r>
        <w:rPr>
          <w:sz w:val="24"/>
          <w:szCs w:val="24"/>
        </w:rPr>
        <w:t xml:space="preserve">a </w:t>
      </w:r>
      <w:r w:rsidR="00957DE0">
        <w:rPr>
          <w:sz w:val="24"/>
          <w:szCs w:val="24"/>
        </w:rPr>
        <w:t xml:space="preserve">myös </w:t>
      </w:r>
      <w:r>
        <w:rPr>
          <w:sz w:val="24"/>
          <w:szCs w:val="24"/>
        </w:rPr>
        <w:t xml:space="preserve">perustuslain 124 §:ssä määriteltyjen edellytysten kannalta. </w:t>
      </w:r>
    </w:p>
    <w:p w:rsidR="00975BAA" w:rsidRDefault="00975BAA" w:rsidP="00975BAA">
      <w:pPr>
        <w:spacing w:after="0"/>
        <w:ind w:left="720"/>
        <w:jc w:val="both"/>
        <w:rPr>
          <w:sz w:val="24"/>
          <w:szCs w:val="24"/>
        </w:rPr>
      </w:pPr>
    </w:p>
    <w:p w:rsidR="00033A39" w:rsidRDefault="00DB76FF" w:rsidP="00975BA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Muiden kuin viranomaisten</w:t>
      </w:r>
      <w:r w:rsidR="00975BAA">
        <w:rPr>
          <w:sz w:val="24"/>
          <w:szCs w:val="24"/>
        </w:rPr>
        <w:t xml:space="preserve"> keskeistä</w:t>
      </w:r>
      <w:r w:rsidR="00961F79">
        <w:rPr>
          <w:sz w:val="24"/>
          <w:szCs w:val="24"/>
        </w:rPr>
        <w:t xml:space="preserve"> osallistumista vakuutusoikeuden jäsenten valintaan </w:t>
      </w:r>
      <w:r>
        <w:rPr>
          <w:sz w:val="24"/>
          <w:szCs w:val="24"/>
        </w:rPr>
        <w:t>olisi ensin arvioitava yleisesti</w:t>
      </w:r>
      <w:r w:rsidR="00961F79">
        <w:rPr>
          <w:sz w:val="24"/>
          <w:szCs w:val="24"/>
        </w:rPr>
        <w:t xml:space="preserve"> perustuslain</w:t>
      </w:r>
      <w:r>
        <w:rPr>
          <w:sz w:val="24"/>
          <w:szCs w:val="24"/>
        </w:rPr>
        <w:t xml:space="preserve"> 124 §:n</w:t>
      </w:r>
      <w:r w:rsidR="00961F79">
        <w:rPr>
          <w:sz w:val="24"/>
          <w:szCs w:val="24"/>
        </w:rPr>
        <w:t xml:space="preserve"> </w:t>
      </w:r>
      <w:r>
        <w:rPr>
          <w:sz w:val="24"/>
          <w:szCs w:val="24"/>
        </w:rPr>
        <w:t>edellyttämän</w:t>
      </w:r>
      <w:r w:rsidR="00961F79">
        <w:rPr>
          <w:sz w:val="24"/>
          <w:szCs w:val="24"/>
        </w:rPr>
        <w:t xml:space="preserve"> tarko</w:t>
      </w:r>
      <w:r w:rsidR="00961F79">
        <w:rPr>
          <w:sz w:val="24"/>
          <w:szCs w:val="24"/>
        </w:rPr>
        <w:t>i</w:t>
      </w:r>
      <w:r w:rsidR="00961F79">
        <w:rPr>
          <w:sz w:val="24"/>
          <w:szCs w:val="24"/>
        </w:rPr>
        <w:t>tuksenmukais</w:t>
      </w:r>
      <w:r>
        <w:rPr>
          <w:sz w:val="24"/>
          <w:szCs w:val="24"/>
        </w:rPr>
        <w:t>uusvaatimuksen kannalta. Muiden kuin viranomaisten keskeinen osallistuminen tuomioistuimen jäsenten valintaan saattaisi olla tarpeen valinnan tarkoituksenmukaiseksi hoitamiseksi, jos vain siten voidaan varmistaa parhaan asiantuntemuksen saaminen tuomioistuimen toimintaan ja samanlaista asiantu</w:t>
      </w:r>
      <w:r>
        <w:rPr>
          <w:sz w:val="24"/>
          <w:szCs w:val="24"/>
        </w:rPr>
        <w:t>n</w:t>
      </w:r>
      <w:r>
        <w:rPr>
          <w:sz w:val="24"/>
          <w:szCs w:val="24"/>
        </w:rPr>
        <w:t>temusta ei ole mahdollista saada viranomaismenettelyssä.</w:t>
      </w:r>
    </w:p>
    <w:p w:rsidR="003701B3" w:rsidRDefault="003701B3" w:rsidP="00975BAA">
      <w:pPr>
        <w:spacing w:after="0"/>
        <w:ind w:left="720"/>
        <w:jc w:val="both"/>
        <w:rPr>
          <w:sz w:val="24"/>
          <w:szCs w:val="24"/>
        </w:rPr>
      </w:pPr>
    </w:p>
    <w:p w:rsidR="003701B3" w:rsidRDefault="003701B3" w:rsidP="003701B3">
      <w:pPr>
        <w:spacing w:after="0"/>
        <w:ind w:left="720"/>
        <w:jc w:val="both"/>
        <w:rPr>
          <w:sz w:val="24"/>
          <w:szCs w:val="24"/>
        </w:rPr>
      </w:pPr>
      <w:r w:rsidRPr="00F04ED4">
        <w:rPr>
          <w:sz w:val="24"/>
          <w:szCs w:val="24"/>
        </w:rPr>
        <w:t>Tällainen asiantuntemus o</w:t>
      </w:r>
      <w:r w:rsidR="00AC1784">
        <w:rPr>
          <w:sz w:val="24"/>
          <w:szCs w:val="24"/>
        </w:rPr>
        <w:t>lisi</w:t>
      </w:r>
      <w:r>
        <w:rPr>
          <w:sz w:val="24"/>
          <w:szCs w:val="24"/>
        </w:rPr>
        <w:t xml:space="preserve"> kuitenkin </w:t>
      </w:r>
      <w:r w:rsidR="00E438EB">
        <w:rPr>
          <w:sz w:val="24"/>
          <w:szCs w:val="24"/>
        </w:rPr>
        <w:t>mahdollisesti</w:t>
      </w:r>
      <w:r>
        <w:rPr>
          <w:sz w:val="24"/>
          <w:szCs w:val="24"/>
        </w:rPr>
        <w:t xml:space="preserve"> paremmin ja varmemmin</w:t>
      </w:r>
      <w:r w:rsidRPr="00F04ED4">
        <w:rPr>
          <w:sz w:val="24"/>
          <w:szCs w:val="24"/>
        </w:rPr>
        <w:t xml:space="preserve"> saatavissa soveltamalla avointa hakumenettelyä</w:t>
      </w:r>
      <w:r>
        <w:rPr>
          <w:sz w:val="24"/>
          <w:szCs w:val="24"/>
        </w:rPr>
        <w:t xml:space="preserve"> ja määrittelemällä vaadittava s</w:t>
      </w:r>
      <w:r>
        <w:rPr>
          <w:sz w:val="24"/>
          <w:szCs w:val="24"/>
        </w:rPr>
        <w:t>i</w:t>
      </w:r>
      <w:r>
        <w:rPr>
          <w:sz w:val="24"/>
          <w:szCs w:val="24"/>
        </w:rPr>
        <w:t>sällöllinen asiantuntemus laissa. Tä</w:t>
      </w:r>
      <w:r w:rsidR="00E438EB">
        <w:rPr>
          <w:sz w:val="24"/>
          <w:szCs w:val="24"/>
        </w:rPr>
        <w:t>llainen arvio</w:t>
      </w:r>
      <w:r>
        <w:rPr>
          <w:sz w:val="24"/>
          <w:szCs w:val="24"/>
        </w:rPr>
        <w:t xml:space="preserve"> olisi johdonmukai</w:t>
      </w:r>
      <w:r w:rsidR="00E438EB">
        <w:rPr>
          <w:sz w:val="24"/>
          <w:szCs w:val="24"/>
        </w:rPr>
        <w:t>nen</w:t>
      </w:r>
      <w:r>
        <w:rPr>
          <w:sz w:val="24"/>
          <w:szCs w:val="24"/>
        </w:rPr>
        <w:t xml:space="preserve"> myös siltä kannalta, että lääkärijäsenten valinta perustuisi</w:t>
      </w:r>
      <w:r w:rsidRPr="00F04ED4">
        <w:rPr>
          <w:sz w:val="24"/>
          <w:szCs w:val="24"/>
        </w:rPr>
        <w:t xml:space="preserve"> </w:t>
      </w:r>
      <w:r w:rsidR="00E438EB">
        <w:rPr>
          <w:sz w:val="24"/>
          <w:szCs w:val="24"/>
        </w:rPr>
        <w:t>julkiseen</w:t>
      </w:r>
      <w:r>
        <w:rPr>
          <w:sz w:val="24"/>
          <w:szCs w:val="24"/>
        </w:rPr>
        <w:t xml:space="preserve"> hakumenettelyyn es</w:t>
      </w:r>
      <w:r>
        <w:rPr>
          <w:sz w:val="24"/>
          <w:szCs w:val="24"/>
        </w:rPr>
        <w:t>i</w:t>
      </w:r>
      <w:r>
        <w:rPr>
          <w:sz w:val="24"/>
          <w:szCs w:val="24"/>
        </w:rPr>
        <w:t>tysluonnoksen 4 §:n 3 momentin mukaan. Lääkärijäsenten valintaa koskevaa e</w:t>
      </w:r>
      <w:r>
        <w:rPr>
          <w:sz w:val="24"/>
          <w:szCs w:val="24"/>
        </w:rPr>
        <w:t>h</w:t>
      </w:r>
      <w:r>
        <w:rPr>
          <w:sz w:val="24"/>
          <w:szCs w:val="24"/>
        </w:rPr>
        <w:lastRenderedPageBreak/>
        <w:t>dotusta voidaan pitää asiallisesti hyvin perusteltuna. Muiden asiant</w:t>
      </w:r>
      <w:r w:rsidR="00AC1784">
        <w:rPr>
          <w:sz w:val="24"/>
          <w:szCs w:val="24"/>
        </w:rPr>
        <w:t>untijajäse</w:t>
      </w:r>
      <w:r w:rsidR="00AC1784">
        <w:rPr>
          <w:sz w:val="24"/>
          <w:szCs w:val="24"/>
        </w:rPr>
        <w:t>n</w:t>
      </w:r>
      <w:r w:rsidR="00AC1784">
        <w:rPr>
          <w:sz w:val="24"/>
          <w:szCs w:val="24"/>
        </w:rPr>
        <w:t>ten valinnassa voitaisii</w:t>
      </w:r>
      <w:r>
        <w:rPr>
          <w:sz w:val="24"/>
          <w:szCs w:val="24"/>
        </w:rPr>
        <w:t>n</w:t>
      </w:r>
      <w:r w:rsidR="00E438EB">
        <w:rPr>
          <w:sz w:val="24"/>
          <w:szCs w:val="24"/>
        </w:rPr>
        <w:t xml:space="preserve"> käyttää samaa menettelyä. Mahdollista olisi myös</w:t>
      </w:r>
      <w:r>
        <w:rPr>
          <w:sz w:val="24"/>
          <w:szCs w:val="24"/>
        </w:rPr>
        <w:t xml:space="preserve"> sove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tuvin osin käyttää mallina esimerkiksi </w:t>
      </w:r>
      <w:r w:rsidRPr="00F04ED4">
        <w:rPr>
          <w:sz w:val="24"/>
          <w:szCs w:val="24"/>
        </w:rPr>
        <w:t>markkinaoikeuslain 6-10 §:</w:t>
      </w:r>
      <w:r>
        <w:rPr>
          <w:sz w:val="24"/>
          <w:szCs w:val="24"/>
        </w:rPr>
        <w:t>n säännöksiä</w:t>
      </w:r>
      <w:r w:rsidRPr="00F04ED4">
        <w:rPr>
          <w:sz w:val="24"/>
          <w:szCs w:val="24"/>
        </w:rPr>
        <w:t>.</w:t>
      </w:r>
      <w:r>
        <w:rPr>
          <w:sz w:val="24"/>
          <w:szCs w:val="24"/>
        </w:rPr>
        <w:t xml:space="preserve"> Kyseiset säännökset määrittelevät</w:t>
      </w:r>
      <w:r w:rsidR="00E438EB">
        <w:rPr>
          <w:sz w:val="24"/>
          <w:szCs w:val="24"/>
        </w:rPr>
        <w:t xml:space="preserve"> perustuslain 124 §:n vaatimuksiin sopeutuva</w:t>
      </w:r>
      <w:r w:rsidR="00E438EB">
        <w:rPr>
          <w:sz w:val="24"/>
          <w:szCs w:val="24"/>
        </w:rPr>
        <w:t>l</w:t>
      </w:r>
      <w:r w:rsidR="00E438EB">
        <w:rPr>
          <w:sz w:val="24"/>
          <w:szCs w:val="24"/>
        </w:rPr>
        <w:t>la ja muutenkin</w:t>
      </w:r>
      <w:r>
        <w:rPr>
          <w:sz w:val="24"/>
          <w:szCs w:val="24"/>
        </w:rPr>
        <w:t xml:space="preserve"> modernilla tavalla ulkopuolisen asiantuntemuksen käyttämistä tuomioistuimen päätöksenteossa.</w:t>
      </w:r>
    </w:p>
    <w:p w:rsidR="00033A39" w:rsidRDefault="00033A39" w:rsidP="003701B3">
      <w:pPr>
        <w:spacing w:after="0"/>
        <w:jc w:val="both"/>
        <w:rPr>
          <w:sz w:val="24"/>
          <w:szCs w:val="24"/>
        </w:rPr>
      </w:pPr>
    </w:p>
    <w:p w:rsidR="0060131F" w:rsidRDefault="00F125CF" w:rsidP="00975BA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Mikäli </w:t>
      </w:r>
      <w:r w:rsidR="003701B3">
        <w:rPr>
          <w:sz w:val="24"/>
          <w:szCs w:val="24"/>
        </w:rPr>
        <w:t xml:space="preserve">tarpeellisuutta ja tarkoituksenmukaisuutta koskeva </w:t>
      </w:r>
      <w:r w:rsidR="00957DE0">
        <w:rPr>
          <w:sz w:val="24"/>
          <w:szCs w:val="24"/>
        </w:rPr>
        <w:t xml:space="preserve">valtiosääntöinen </w:t>
      </w:r>
      <w:r>
        <w:rPr>
          <w:sz w:val="24"/>
          <w:szCs w:val="24"/>
        </w:rPr>
        <w:t>arvio</w:t>
      </w:r>
      <w:r w:rsidR="003701B3">
        <w:rPr>
          <w:sz w:val="24"/>
          <w:szCs w:val="24"/>
        </w:rPr>
        <w:t xml:space="preserve"> kuitenkin</w:t>
      </w:r>
      <w:r>
        <w:rPr>
          <w:sz w:val="24"/>
          <w:szCs w:val="24"/>
        </w:rPr>
        <w:t xml:space="preserve"> o</w:t>
      </w:r>
      <w:r w:rsidR="00117895">
        <w:rPr>
          <w:sz w:val="24"/>
          <w:szCs w:val="24"/>
        </w:rPr>
        <w:t>lisi tältä osin</w:t>
      </w:r>
      <w:r>
        <w:rPr>
          <w:sz w:val="24"/>
          <w:szCs w:val="24"/>
        </w:rPr>
        <w:t xml:space="preserve"> myönteinen, muiden kuin viranomaisten</w:t>
      </w:r>
      <w:r w:rsidR="00DB76FF">
        <w:rPr>
          <w:sz w:val="24"/>
          <w:szCs w:val="24"/>
        </w:rPr>
        <w:t xml:space="preserve"> </w:t>
      </w:r>
      <w:r w:rsidR="00961F79">
        <w:rPr>
          <w:sz w:val="24"/>
          <w:szCs w:val="24"/>
        </w:rPr>
        <w:t>tulisi noudattaa ainakin hallinto-</w:t>
      </w:r>
      <w:r w:rsidR="00BF2DAB">
        <w:rPr>
          <w:sz w:val="24"/>
          <w:szCs w:val="24"/>
        </w:rPr>
        <w:t>, kieli-</w:t>
      </w:r>
      <w:r w:rsidR="00961F79">
        <w:rPr>
          <w:sz w:val="24"/>
          <w:szCs w:val="24"/>
        </w:rPr>
        <w:t xml:space="preserve"> ja julkisuuslakia</w:t>
      </w:r>
      <w:r w:rsidR="00117895">
        <w:rPr>
          <w:sz w:val="24"/>
          <w:szCs w:val="24"/>
        </w:rPr>
        <w:t xml:space="preserve"> niiden osallistuessa vakuutusoikeuden j</w:t>
      </w:r>
      <w:r w:rsidR="00117895">
        <w:rPr>
          <w:sz w:val="24"/>
          <w:szCs w:val="24"/>
        </w:rPr>
        <w:t>ä</w:t>
      </w:r>
      <w:r w:rsidR="00117895">
        <w:rPr>
          <w:sz w:val="24"/>
          <w:szCs w:val="24"/>
        </w:rPr>
        <w:t>senten valintaan. Lisäksi</w:t>
      </w:r>
      <w:r w:rsidR="00961F79">
        <w:rPr>
          <w:sz w:val="24"/>
          <w:szCs w:val="24"/>
        </w:rPr>
        <w:t xml:space="preserve"> laissa olisi perusteltua säätää kriteerit, jotka takaavat v</w:t>
      </w:r>
      <w:r w:rsidR="00961F79">
        <w:rPr>
          <w:sz w:val="24"/>
          <w:szCs w:val="24"/>
        </w:rPr>
        <w:t>a</w:t>
      </w:r>
      <w:r w:rsidR="00961F79">
        <w:rPr>
          <w:sz w:val="24"/>
          <w:szCs w:val="24"/>
        </w:rPr>
        <w:t>littavien ehdokkaiden</w:t>
      </w:r>
      <w:r w:rsidR="00E737EF">
        <w:rPr>
          <w:sz w:val="24"/>
          <w:szCs w:val="24"/>
        </w:rPr>
        <w:t xml:space="preserve"> riittävän</w:t>
      </w:r>
      <w:r w:rsidR="00961F79">
        <w:rPr>
          <w:sz w:val="24"/>
          <w:szCs w:val="24"/>
        </w:rPr>
        <w:t xml:space="preserve"> </w:t>
      </w:r>
      <w:r w:rsidR="00E737EF">
        <w:rPr>
          <w:sz w:val="24"/>
          <w:szCs w:val="24"/>
        </w:rPr>
        <w:t>asiantuntemuksen</w:t>
      </w:r>
      <w:r w:rsidR="00BF2DAB">
        <w:rPr>
          <w:sz w:val="24"/>
          <w:szCs w:val="24"/>
        </w:rPr>
        <w:t xml:space="preserve"> tuomarin tehtävään</w:t>
      </w:r>
      <w:r w:rsidR="00961F79">
        <w:rPr>
          <w:sz w:val="24"/>
          <w:szCs w:val="24"/>
        </w:rPr>
        <w:t>. Myös r</w:t>
      </w:r>
      <w:r w:rsidR="00961F79">
        <w:rPr>
          <w:sz w:val="24"/>
          <w:szCs w:val="24"/>
        </w:rPr>
        <w:t>i</w:t>
      </w:r>
      <w:r w:rsidR="00961F79">
        <w:rPr>
          <w:sz w:val="24"/>
          <w:szCs w:val="24"/>
        </w:rPr>
        <w:t>kosoikeudellisen virkavastuun vaatimukset tulisi ottaa huomioon</w:t>
      </w:r>
      <w:r w:rsidR="00BF2DAB">
        <w:rPr>
          <w:sz w:val="24"/>
          <w:szCs w:val="24"/>
        </w:rPr>
        <w:t xml:space="preserve"> tehtävän ho</w:t>
      </w:r>
      <w:r w:rsidR="00BF2DAB">
        <w:rPr>
          <w:sz w:val="24"/>
          <w:szCs w:val="24"/>
        </w:rPr>
        <w:t>i</w:t>
      </w:r>
      <w:r w:rsidR="00BF2DAB">
        <w:rPr>
          <w:sz w:val="24"/>
          <w:szCs w:val="24"/>
        </w:rPr>
        <w:t>tamisessa</w:t>
      </w:r>
      <w:r w:rsidR="00961F79">
        <w:rPr>
          <w:sz w:val="24"/>
          <w:szCs w:val="24"/>
        </w:rPr>
        <w:t>.</w:t>
      </w:r>
    </w:p>
    <w:p w:rsidR="00BF2DAB" w:rsidRDefault="00BF2DAB" w:rsidP="00975BAA">
      <w:pPr>
        <w:spacing w:after="0"/>
        <w:ind w:left="720"/>
        <w:jc w:val="both"/>
        <w:rPr>
          <w:sz w:val="24"/>
          <w:szCs w:val="24"/>
        </w:rPr>
      </w:pPr>
    </w:p>
    <w:p w:rsidR="00BF2DAB" w:rsidRDefault="00BF2DAB" w:rsidP="00975BA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Esitysluonnoksen </w:t>
      </w:r>
      <w:r w:rsidR="008A06F4">
        <w:rPr>
          <w:sz w:val="24"/>
          <w:szCs w:val="24"/>
        </w:rPr>
        <w:t>jatko</w:t>
      </w:r>
      <w:r>
        <w:rPr>
          <w:sz w:val="24"/>
          <w:szCs w:val="24"/>
        </w:rPr>
        <w:t>valmistelussa olisi edellä mainituista syistä perusteltua a</w:t>
      </w:r>
      <w:r>
        <w:rPr>
          <w:sz w:val="24"/>
          <w:szCs w:val="24"/>
        </w:rPr>
        <w:t>r</w:t>
      </w:r>
      <w:r>
        <w:rPr>
          <w:sz w:val="24"/>
          <w:szCs w:val="24"/>
        </w:rPr>
        <w:t>vioida myös perustuslain 102, 124 ja 125 §:n kannalta etutahojen ja järjestöjen ehdotuksesta määrättävien vakuutusoikeuden jäsenten nimitysmenettelyä.</w:t>
      </w:r>
      <w:r w:rsidR="00AB3931">
        <w:rPr>
          <w:sz w:val="24"/>
          <w:szCs w:val="24"/>
        </w:rPr>
        <w:t xml:space="preserve"> M</w:t>
      </w:r>
      <w:r w:rsidR="00AB3931">
        <w:rPr>
          <w:sz w:val="24"/>
          <w:szCs w:val="24"/>
        </w:rPr>
        <w:t>e</w:t>
      </w:r>
      <w:r w:rsidR="00AB3931">
        <w:rPr>
          <w:sz w:val="24"/>
          <w:szCs w:val="24"/>
        </w:rPr>
        <w:t>nettelyä ei toistaiseksi ole arvioitu näiltä kannoilta</w:t>
      </w:r>
      <w:r w:rsidR="00781E7A">
        <w:rPr>
          <w:sz w:val="24"/>
          <w:szCs w:val="24"/>
        </w:rPr>
        <w:t xml:space="preserve"> myöskään</w:t>
      </w:r>
      <w:r w:rsidR="00AB3931">
        <w:rPr>
          <w:sz w:val="24"/>
          <w:szCs w:val="24"/>
        </w:rPr>
        <w:t xml:space="preserve"> perustuslakivali</w:t>
      </w:r>
      <w:r w:rsidR="00AB3931">
        <w:rPr>
          <w:sz w:val="24"/>
          <w:szCs w:val="24"/>
        </w:rPr>
        <w:t>o</w:t>
      </w:r>
      <w:r w:rsidR="00AB3931">
        <w:rPr>
          <w:sz w:val="24"/>
          <w:szCs w:val="24"/>
        </w:rPr>
        <w:t>kunnan käytännössä.</w:t>
      </w:r>
      <w:r>
        <w:rPr>
          <w:sz w:val="24"/>
          <w:szCs w:val="24"/>
        </w:rPr>
        <w:t xml:space="preserve"> Mikäli kuitenkin arvioidaan, että esitysluonnoksen muka</w:t>
      </w:r>
      <w:r>
        <w:rPr>
          <w:sz w:val="24"/>
          <w:szCs w:val="24"/>
        </w:rPr>
        <w:t>i</w:t>
      </w:r>
      <w:r>
        <w:rPr>
          <w:sz w:val="24"/>
          <w:szCs w:val="24"/>
        </w:rPr>
        <w:t>nen menettely ei olisi ongelmallinen tuomarien nimitysperusteiden noudattami</w:t>
      </w:r>
      <w:r>
        <w:rPr>
          <w:sz w:val="24"/>
          <w:szCs w:val="24"/>
        </w:rPr>
        <w:t>s</w:t>
      </w:r>
      <w:r>
        <w:rPr>
          <w:sz w:val="24"/>
          <w:szCs w:val="24"/>
        </w:rPr>
        <w:t>ta tai julkisen hallintotehtävän hoitamista koskevien perustuslain vaatimusten kannalta,</w:t>
      </w:r>
      <w:r w:rsidR="008A06F4">
        <w:rPr>
          <w:sz w:val="24"/>
          <w:szCs w:val="24"/>
        </w:rPr>
        <w:t xml:space="preserve"> myös</w:t>
      </w:r>
      <w:r>
        <w:rPr>
          <w:sz w:val="24"/>
          <w:szCs w:val="24"/>
        </w:rPr>
        <w:t xml:space="preserve"> tästä olisi paikallaan esittää perustelut </w:t>
      </w:r>
      <w:r w:rsidR="00957DE0">
        <w:rPr>
          <w:sz w:val="24"/>
          <w:szCs w:val="24"/>
        </w:rPr>
        <w:t xml:space="preserve">valmisteltaessa </w:t>
      </w:r>
      <w:r w:rsidR="00B80427">
        <w:rPr>
          <w:sz w:val="24"/>
          <w:szCs w:val="24"/>
        </w:rPr>
        <w:t xml:space="preserve">hallituksen esityksen </w:t>
      </w:r>
      <w:r>
        <w:rPr>
          <w:sz w:val="24"/>
          <w:szCs w:val="24"/>
        </w:rPr>
        <w:t>säätämisjärjestysperustelu</w:t>
      </w:r>
      <w:r w:rsidR="00957DE0">
        <w:rPr>
          <w:sz w:val="24"/>
          <w:szCs w:val="24"/>
        </w:rPr>
        <w:t>ja</w:t>
      </w:r>
      <w:r>
        <w:rPr>
          <w:sz w:val="24"/>
          <w:szCs w:val="24"/>
        </w:rPr>
        <w:t>.</w:t>
      </w:r>
    </w:p>
    <w:p w:rsidR="00E737EF" w:rsidRDefault="00E737EF" w:rsidP="003701B3">
      <w:pPr>
        <w:spacing w:after="0"/>
        <w:jc w:val="both"/>
        <w:rPr>
          <w:sz w:val="24"/>
          <w:szCs w:val="24"/>
        </w:rPr>
      </w:pPr>
    </w:p>
    <w:p w:rsidR="00E737EF" w:rsidRPr="00E737EF" w:rsidRDefault="00E737EF" w:rsidP="00E737EF">
      <w:pPr>
        <w:spacing w:after="0"/>
        <w:jc w:val="both"/>
        <w:rPr>
          <w:b/>
          <w:i/>
          <w:sz w:val="24"/>
          <w:szCs w:val="24"/>
        </w:rPr>
      </w:pPr>
      <w:r w:rsidRPr="00E737EF">
        <w:rPr>
          <w:b/>
          <w:i/>
          <w:sz w:val="24"/>
          <w:szCs w:val="24"/>
        </w:rPr>
        <w:t>Tuomioistuinmenettelyyn liittyviä näkökohtia</w:t>
      </w:r>
    </w:p>
    <w:p w:rsidR="00E737EF" w:rsidRDefault="00E737EF" w:rsidP="00E737EF">
      <w:pPr>
        <w:spacing w:after="0"/>
        <w:jc w:val="both"/>
        <w:rPr>
          <w:sz w:val="24"/>
          <w:szCs w:val="24"/>
        </w:rPr>
      </w:pPr>
    </w:p>
    <w:p w:rsidR="00975BAA" w:rsidRDefault="00E737EF" w:rsidP="00E737E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Esitysluonnoksen perusteluista käy ilmi ongelmallisia tietoja asioiden käsittelystä vakuutusoikeudessa. Näiden tietojen mukaan se</w:t>
      </w:r>
      <w:r w:rsidR="00975BAA">
        <w:rPr>
          <w:sz w:val="24"/>
          <w:szCs w:val="24"/>
        </w:rPr>
        <w:t>n paremmin</w:t>
      </w:r>
      <w:r>
        <w:rPr>
          <w:sz w:val="24"/>
          <w:szCs w:val="24"/>
        </w:rPr>
        <w:t xml:space="preserve"> lääkärijäsenet </w:t>
      </w:r>
      <w:r w:rsidR="00975BAA">
        <w:rPr>
          <w:sz w:val="24"/>
          <w:szCs w:val="24"/>
        </w:rPr>
        <w:t>kuin</w:t>
      </w:r>
      <w:r>
        <w:rPr>
          <w:sz w:val="24"/>
          <w:szCs w:val="24"/>
        </w:rPr>
        <w:t xml:space="preserve"> sivutoimiset</w:t>
      </w:r>
      <w:r w:rsidR="00975BAA">
        <w:rPr>
          <w:sz w:val="24"/>
          <w:szCs w:val="24"/>
        </w:rPr>
        <w:t>kaan</w:t>
      </w:r>
      <w:r>
        <w:rPr>
          <w:sz w:val="24"/>
          <w:szCs w:val="24"/>
        </w:rPr>
        <w:t xml:space="preserve"> jäsenet eivät näyttäisi olevan kaikilta osin erityisen sitoutuneita tuomioistuinkäsittelyn edellyttämiin </w:t>
      </w:r>
      <w:r w:rsidR="008A06F4">
        <w:rPr>
          <w:sz w:val="24"/>
          <w:szCs w:val="24"/>
        </w:rPr>
        <w:t>menettely</w:t>
      </w:r>
      <w:r>
        <w:rPr>
          <w:sz w:val="24"/>
          <w:szCs w:val="24"/>
        </w:rPr>
        <w:t xml:space="preserve">vaatimuksiin. Ongelmia näyttäisi liittyvä </w:t>
      </w:r>
      <w:r w:rsidR="00AC1784">
        <w:rPr>
          <w:sz w:val="24"/>
          <w:szCs w:val="24"/>
        </w:rPr>
        <w:t>etenkin</w:t>
      </w:r>
      <w:r>
        <w:rPr>
          <w:sz w:val="24"/>
          <w:szCs w:val="24"/>
        </w:rPr>
        <w:t xml:space="preserve"> käsittelyaikataulujen noudattamiseen ja tuomioistuinkäsittelyyn osallistumiseen.</w:t>
      </w:r>
      <w:r w:rsidR="008F23C0">
        <w:rPr>
          <w:sz w:val="24"/>
          <w:szCs w:val="24"/>
        </w:rPr>
        <w:t xml:space="preserve"> </w:t>
      </w:r>
    </w:p>
    <w:p w:rsidR="00975BAA" w:rsidRDefault="00975BAA" w:rsidP="00E737EF">
      <w:pPr>
        <w:spacing w:after="0"/>
        <w:ind w:left="720"/>
        <w:jc w:val="both"/>
        <w:rPr>
          <w:sz w:val="24"/>
          <w:szCs w:val="24"/>
        </w:rPr>
      </w:pPr>
    </w:p>
    <w:p w:rsidR="00E737EF" w:rsidRPr="00F04ED4" w:rsidRDefault="008F23C0" w:rsidP="00E737E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Esitysluonnoksen yhtenä tavoitteena näyttäisi olevan lain muuttaminen siten, e</w:t>
      </w:r>
      <w:r>
        <w:rPr>
          <w:sz w:val="24"/>
          <w:szCs w:val="24"/>
        </w:rPr>
        <w:t>t</w:t>
      </w:r>
      <w:r>
        <w:rPr>
          <w:sz w:val="24"/>
          <w:szCs w:val="24"/>
        </w:rPr>
        <w:t>tä ongelmalliset menettelytavat ja käsittelykäytännöt voisivat edelleen jatkua</w:t>
      </w:r>
      <w:r w:rsidR="00781E7A">
        <w:rPr>
          <w:sz w:val="24"/>
          <w:szCs w:val="24"/>
        </w:rPr>
        <w:t xml:space="preserve"> ja </w:t>
      </w:r>
      <w:r w:rsidR="00957DE0">
        <w:rPr>
          <w:sz w:val="24"/>
          <w:szCs w:val="24"/>
        </w:rPr>
        <w:t>mahdollisesti jopa</w:t>
      </w:r>
      <w:r w:rsidR="00781E7A">
        <w:rPr>
          <w:sz w:val="24"/>
          <w:szCs w:val="24"/>
        </w:rPr>
        <w:t xml:space="preserve"> vakiintua</w:t>
      </w:r>
      <w:r>
        <w:rPr>
          <w:sz w:val="24"/>
          <w:szCs w:val="24"/>
        </w:rPr>
        <w:t xml:space="preserve">. </w:t>
      </w:r>
      <w:r w:rsidR="008A06F4">
        <w:rPr>
          <w:sz w:val="24"/>
          <w:szCs w:val="24"/>
        </w:rPr>
        <w:t>Näin ollen s</w:t>
      </w:r>
      <w:r>
        <w:rPr>
          <w:sz w:val="24"/>
          <w:szCs w:val="24"/>
        </w:rPr>
        <w:t xml:space="preserve">äännöksiä joustavoittamalla </w:t>
      </w:r>
      <w:r w:rsidR="00B80427">
        <w:rPr>
          <w:sz w:val="24"/>
          <w:szCs w:val="24"/>
        </w:rPr>
        <w:t>ensisijaise</w:t>
      </w:r>
      <w:r w:rsidR="00B80427">
        <w:rPr>
          <w:sz w:val="24"/>
          <w:szCs w:val="24"/>
        </w:rPr>
        <w:t>s</w:t>
      </w:r>
      <w:r w:rsidR="00B80427">
        <w:rPr>
          <w:sz w:val="24"/>
          <w:szCs w:val="24"/>
        </w:rPr>
        <w:t>ti</w:t>
      </w:r>
      <w:r>
        <w:rPr>
          <w:sz w:val="24"/>
          <w:szCs w:val="24"/>
        </w:rPr>
        <w:t xml:space="preserve"> mukauduttaisiin sivutoimisten jäsenten </w:t>
      </w:r>
      <w:r w:rsidR="0093781E">
        <w:rPr>
          <w:sz w:val="24"/>
          <w:szCs w:val="24"/>
        </w:rPr>
        <w:t>edellyttämiin menettelytapoihin</w:t>
      </w:r>
      <w:r w:rsidR="00781E7A">
        <w:rPr>
          <w:sz w:val="24"/>
          <w:szCs w:val="24"/>
        </w:rPr>
        <w:t xml:space="preserve">, jotka poikkeavat </w:t>
      </w:r>
      <w:r w:rsidR="00B80427">
        <w:rPr>
          <w:sz w:val="24"/>
          <w:szCs w:val="24"/>
        </w:rPr>
        <w:t>arveluttavalla tavalla</w:t>
      </w:r>
      <w:r w:rsidR="00781E7A">
        <w:rPr>
          <w:sz w:val="24"/>
          <w:szCs w:val="24"/>
        </w:rPr>
        <w:t xml:space="preserve"> tuomioistuinmenettelyssä yleensä noudatett</w:t>
      </w:r>
      <w:r w:rsidR="00781E7A">
        <w:rPr>
          <w:sz w:val="24"/>
          <w:szCs w:val="24"/>
        </w:rPr>
        <w:t>a</w:t>
      </w:r>
      <w:r w:rsidR="00781E7A">
        <w:rPr>
          <w:sz w:val="24"/>
          <w:szCs w:val="24"/>
        </w:rPr>
        <w:t>vista menettelytavoista</w:t>
      </w:r>
      <w:r w:rsidR="0093781E">
        <w:rPr>
          <w:sz w:val="24"/>
          <w:szCs w:val="24"/>
        </w:rPr>
        <w:t xml:space="preserve">. </w:t>
      </w:r>
      <w:r w:rsidR="00904C4A">
        <w:rPr>
          <w:sz w:val="24"/>
          <w:szCs w:val="24"/>
        </w:rPr>
        <w:t>Vakuutusoikeuden</w:t>
      </w:r>
      <w:r w:rsidR="00AF36C7">
        <w:rPr>
          <w:sz w:val="24"/>
          <w:szCs w:val="24"/>
        </w:rPr>
        <w:t xml:space="preserve"> toiminnan</w:t>
      </w:r>
      <w:r w:rsidR="00904C4A">
        <w:rPr>
          <w:sz w:val="24"/>
          <w:szCs w:val="24"/>
        </w:rPr>
        <w:t xml:space="preserve"> sääntelyn</w:t>
      </w:r>
      <w:r w:rsidR="0093781E">
        <w:rPr>
          <w:sz w:val="24"/>
          <w:szCs w:val="24"/>
        </w:rPr>
        <w:t xml:space="preserve"> lähtökohtia olisi </w:t>
      </w:r>
      <w:r w:rsidR="0093781E">
        <w:rPr>
          <w:sz w:val="24"/>
          <w:szCs w:val="24"/>
        </w:rPr>
        <w:lastRenderedPageBreak/>
        <w:t xml:space="preserve">näiltä osin </w:t>
      </w:r>
      <w:r w:rsidR="00AF36C7">
        <w:rPr>
          <w:sz w:val="24"/>
          <w:szCs w:val="24"/>
        </w:rPr>
        <w:t xml:space="preserve">ilmeisesti </w:t>
      </w:r>
      <w:r w:rsidR="0093781E">
        <w:rPr>
          <w:sz w:val="24"/>
          <w:szCs w:val="24"/>
        </w:rPr>
        <w:t xml:space="preserve">perusteltua arvioida </w:t>
      </w:r>
      <w:r w:rsidR="00AF36C7">
        <w:rPr>
          <w:sz w:val="24"/>
          <w:szCs w:val="24"/>
        </w:rPr>
        <w:t xml:space="preserve">paitsi </w:t>
      </w:r>
      <w:r w:rsidR="0093781E">
        <w:rPr>
          <w:sz w:val="24"/>
          <w:szCs w:val="24"/>
        </w:rPr>
        <w:t>asianmukaisen tuomioistuinm</w:t>
      </w:r>
      <w:r w:rsidR="0093781E">
        <w:rPr>
          <w:sz w:val="24"/>
          <w:szCs w:val="24"/>
        </w:rPr>
        <w:t>e</w:t>
      </w:r>
      <w:r w:rsidR="0093781E">
        <w:rPr>
          <w:sz w:val="24"/>
          <w:szCs w:val="24"/>
        </w:rPr>
        <w:t xml:space="preserve">nettelyn </w:t>
      </w:r>
      <w:r w:rsidR="00AF36C7">
        <w:rPr>
          <w:sz w:val="24"/>
          <w:szCs w:val="24"/>
        </w:rPr>
        <w:t>myös</w:t>
      </w:r>
      <w:r w:rsidR="0093781E">
        <w:rPr>
          <w:sz w:val="24"/>
          <w:szCs w:val="24"/>
        </w:rPr>
        <w:t xml:space="preserve"> johdonmukaisen</w:t>
      </w:r>
      <w:r w:rsidR="00AF36C7">
        <w:rPr>
          <w:sz w:val="24"/>
          <w:szCs w:val="24"/>
        </w:rPr>
        <w:t xml:space="preserve"> ja selkeän</w:t>
      </w:r>
      <w:r w:rsidR="0093781E">
        <w:rPr>
          <w:sz w:val="24"/>
          <w:szCs w:val="24"/>
        </w:rPr>
        <w:t xml:space="preserve"> prosessinjohdon näkökulmista</w:t>
      </w:r>
      <w:r w:rsidR="00B80427">
        <w:rPr>
          <w:sz w:val="24"/>
          <w:szCs w:val="24"/>
        </w:rPr>
        <w:t xml:space="preserve"> siten, että sivutoimiset jäsenet noudattavat tuomioinmenettelyn asettamia vaatimu</w:t>
      </w:r>
      <w:r w:rsidR="00B80427">
        <w:rPr>
          <w:sz w:val="24"/>
          <w:szCs w:val="24"/>
        </w:rPr>
        <w:t>k</w:t>
      </w:r>
      <w:r w:rsidR="00B80427">
        <w:rPr>
          <w:sz w:val="24"/>
          <w:szCs w:val="24"/>
        </w:rPr>
        <w:t>sia eikä päinvastoin</w:t>
      </w:r>
      <w:r w:rsidR="0093781E">
        <w:rPr>
          <w:sz w:val="24"/>
          <w:szCs w:val="24"/>
        </w:rPr>
        <w:t>.</w:t>
      </w:r>
    </w:p>
    <w:sectPr w:rsidR="00E737EF" w:rsidRPr="00F04ED4" w:rsidSect="0093781E">
      <w:headerReference w:type="default" r:id="rId8"/>
      <w:pgSz w:w="11906" w:h="16838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55" w:rsidRDefault="008B0155" w:rsidP="0093781E">
      <w:pPr>
        <w:spacing w:after="0" w:line="240" w:lineRule="auto"/>
      </w:pPr>
      <w:r>
        <w:separator/>
      </w:r>
    </w:p>
  </w:endnote>
  <w:endnote w:type="continuationSeparator" w:id="0">
    <w:p w:rsidR="008B0155" w:rsidRDefault="008B0155" w:rsidP="0093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55" w:rsidRDefault="008B0155" w:rsidP="0093781E">
      <w:pPr>
        <w:spacing w:after="0" w:line="240" w:lineRule="auto"/>
      </w:pPr>
      <w:r>
        <w:separator/>
      </w:r>
    </w:p>
  </w:footnote>
  <w:footnote w:type="continuationSeparator" w:id="0">
    <w:p w:rsidR="008B0155" w:rsidRDefault="008B0155" w:rsidP="0093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97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781E" w:rsidRDefault="0093781E">
        <w:pPr>
          <w:pStyle w:val="Yl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E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3781E" w:rsidRDefault="0093781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90F"/>
    <w:multiLevelType w:val="hybridMultilevel"/>
    <w:tmpl w:val="4E4645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6FF0"/>
    <w:multiLevelType w:val="hybridMultilevel"/>
    <w:tmpl w:val="579A2B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74854"/>
    <w:multiLevelType w:val="hybridMultilevel"/>
    <w:tmpl w:val="EAA2CCB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F2"/>
    <w:rsid w:val="00033A39"/>
    <w:rsid w:val="0004227C"/>
    <w:rsid w:val="00083B36"/>
    <w:rsid w:val="000C6139"/>
    <w:rsid w:val="000D3AAC"/>
    <w:rsid w:val="00117895"/>
    <w:rsid w:val="00142371"/>
    <w:rsid w:val="001472C9"/>
    <w:rsid w:val="001D3C51"/>
    <w:rsid w:val="00236C25"/>
    <w:rsid w:val="0028636B"/>
    <w:rsid w:val="002E1272"/>
    <w:rsid w:val="002F1002"/>
    <w:rsid w:val="002F1747"/>
    <w:rsid w:val="003701B3"/>
    <w:rsid w:val="003C3BAF"/>
    <w:rsid w:val="003D2E7D"/>
    <w:rsid w:val="003D487B"/>
    <w:rsid w:val="00432A79"/>
    <w:rsid w:val="00452807"/>
    <w:rsid w:val="00454569"/>
    <w:rsid w:val="00485B4E"/>
    <w:rsid w:val="00492851"/>
    <w:rsid w:val="00511E63"/>
    <w:rsid w:val="005520C1"/>
    <w:rsid w:val="00567F99"/>
    <w:rsid w:val="005D2BAD"/>
    <w:rsid w:val="005D3570"/>
    <w:rsid w:val="005E5D08"/>
    <w:rsid w:val="0060131F"/>
    <w:rsid w:val="00612753"/>
    <w:rsid w:val="006921F2"/>
    <w:rsid w:val="006E57E8"/>
    <w:rsid w:val="00765F29"/>
    <w:rsid w:val="00773460"/>
    <w:rsid w:val="00781E7A"/>
    <w:rsid w:val="007A6B28"/>
    <w:rsid w:val="008011FA"/>
    <w:rsid w:val="00801D59"/>
    <w:rsid w:val="00853E03"/>
    <w:rsid w:val="008849C8"/>
    <w:rsid w:val="008979FD"/>
    <w:rsid w:val="008A06F4"/>
    <w:rsid w:val="008A5F76"/>
    <w:rsid w:val="008B0155"/>
    <w:rsid w:val="008F23C0"/>
    <w:rsid w:val="009029A6"/>
    <w:rsid w:val="00904C4A"/>
    <w:rsid w:val="0093781E"/>
    <w:rsid w:val="00957DE0"/>
    <w:rsid w:val="00961F79"/>
    <w:rsid w:val="00975BAA"/>
    <w:rsid w:val="00997778"/>
    <w:rsid w:val="009C0D1E"/>
    <w:rsid w:val="00A654C0"/>
    <w:rsid w:val="00A67F88"/>
    <w:rsid w:val="00A8736C"/>
    <w:rsid w:val="00AA264B"/>
    <w:rsid w:val="00AB3931"/>
    <w:rsid w:val="00AC1784"/>
    <w:rsid w:val="00AF36C7"/>
    <w:rsid w:val="00B459FE"/>
    <w:rsid w:val="00B80427"/>
    <w:rsid w:val="00BF2DAB"/>
    <w:rsid w:val="00C874F6"/>
    <w:rsid w:val="00CB358D"/>
    <w:rsid w:val="00D15E54"/>
    <w:rsid w:val="00D915B4"/>
    <w:rsid w:val="00DB76FF"/>
    <w:rsid w:val="00E06741"/>
    <w:rsid w:val="00E221CD"/>
    <w:rsid w:val="00E25930"/>
    <w:rsid w:val="00E438EB"/>
    <w:rsid w:val="00E737EF"/>
    <w:rsid w:val="00EA3E3A"/>
    <w:rsid w:val="00EB2D81"/>
    <w:rsid w:val="00F04ED4"/>
    <w:rsid w:val="00F125CF"/>
    <w:rsid w:val="00F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3C51"/>
    <w:pPr>
      <w:ind w:left="720"/>
      <w:contextualSpacing/>
    </w:pPr>
  </w:style>
  <w:style w:type="paragraph" w:customStyle="1" w:styleId="Default">
    <w:name w:val="Default"/>
    <w:rsid w:val="0060131F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937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781E"/>
  </w:style>
  <w:style w:type="paragraph" w:styleId="Alatunniste">
    <w:name w:val="footer"/>
    <w:basedOn w:val="Normaali"/>
    <w:link w:val="AlatunnisteChar"/>
    <w:uiPriority w:val="99"/>
    <w:unhideWhenUsed/>
    <w:rsid w:val="00937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781E"/>
  </w:style>
  <w:style w:type="character" w:styleId="Hyperlinkki">
    <w:name w:val="Hyperlink"/>
    <w:basedOn w:val="Kappaleenoletusfontti"/>
    <w:uiPriority w:val="99"/>
    <w:semiHidden/>
    <w:unhideWhenUsed/>
    <w:rsid w:val="00EA3E3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E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5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3C51"/>
    <w:pPr>
      <w:ind w:left="720"/>
      <w:contextualSpacing/>
    </w:pPr>
  </w:style>
  <w:style w:type="paragraph" w:customStyle="1" w:styleId="Default">
    <w:name w:val="Default"/>
    <w:rsid w:val="0060131F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937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781E"/>
  </w:style>
  <w:style w:type="paragraph" w:styleId="Alatunniste">
    <w:name w:val="footer"/>
    <w:basedOn w:val="Normaali"/>
    <w:link w:val="AlatunnisteChar"/>
    <w:uiPriority w:val="99"/>
    <w:unhideWhenUsed/>
    <w:rsid w:val="00937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781E"/>
  </w:style>
  <w:style w:type="character" w:styleId="Hyperlinkki">
    <w:name w:val="Hyperlink"/>
    <w:basedOn w:val="Kappaleenoletusfontti"/>
    <w:uiPriority w:val="99"/>
    <w:semiHidden/>
    <w:unhideWhenUsed/>
    <w:rsid w:val="00EA3E3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E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1905</Words>
  <Characters>15435</Characters>
  <Application>Microsoft Office Word</Application>
  <DocSecurity>4</DocSecurity>
  <Lines>128</Lines>
  <Paragraphs>34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Mäenpää, Olli I</dc:creator>
  <cp:lastModifiedBy>Lakka Mari</cp:lastModifiedBy>
  <cp:revision>2</cp:revision>
  <cp:lastPrinted>2014-03-20T07:12:00Z</cp:lastPrinted>
  <dcterms:created xsi:type="dcterms:W3CDTF">2014-03-20T07:16:00Z</dcterms:created>
  <dcterms:modified xsi:type="dcterms:W3CDTF">2014-03-20T07:16:00Z</dcterms:modified>
</cp:coreProperties>
</file>