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1" w:rsidRDefault="00507DFB" w:rsidP="009E6FAC">
      <w:bookmarkStart w:id="0" w:name="_GoBack"/>
      <w:bookmarkEnd w:id="0"/>
      <w:r>
        <w:t>Oikeusministeriö</w:t>
      </w:r>
    </w:p>
    <w:p w:rsidR="003028A4" w:rsidRDefault="00507DFB" w:rsidP="00172611">
      <w:r>
        <w:t>Kehittämispäällikkö Tuula Kivari</w:t>
      </w:r>
    </w:p>
    <w:p w:rsidR="00172611" w:rsidRPr="00D25982" w:rsidRDefault="00507DFB" w:rsidP="00172611">
      <w:r>
        <w:t>Eteläesplanadi 10</w:t>
      </w:r>
    </w:p>
    <w:p w:rsidR="00172611" w:rsidRPr="009C332F" w:rsidRDefault="00507DFB" w:rsidP="00172611">
      <w:pPr>
        <w:rPr>
          <w:rFonts w:cstheme="minorHAnsi"/>
          <w:caps/>
        </w:rPr>
      </w:pPr>
      <w:r>
        <w:rPr>
          <w:rFonts w:cstheme="minorHAnsi"/>
          <w:caps/>
        </w:rPr>
        <w:t>00023 VALTIONEUVOSTO</w:t>
      </w:r>
    </w:p>
    <w:p w:rsidR="00172611" w:rsidRDefault="00172611" w:rsidP="00172611"/>
    <w:p w:rsidR="009C332F" w:rsidRDefault="009C332F" w:rsidP="00172611"/>
    <w:p w:rsidR="0087188B" w:rsidRDefault="0087188B" w:rsidP="00172611"/>
    <w:p w:rsidR="009C332F" w:rsidRPr="00D25982" w:rsidRDefault="009C332F" w:rsidP="00172611"/>
    <w:p w:rsidR="00172611" w:rsidRPr="00D25982" w:rsidRDefault="00172611" w:rsidP="00172611"/>
    <w:p w:rsidR="00172611" w:rsidRPr="00D25982" w:rsidRDefault="000D11D0" w:rsidP="00172611">
      <w:r>
        <w:t>OM/4/32/2006</w:t>
      </w:r>
    </w:p>
    <w:p w:rsidR="00172611" w:rsidRPr="00D25982" w:rsidRDefault="00172611" w:rsidP="00172611"/>
    <w:p w:rsidR="00CA6D67" w:rsidRPr="00D25982" w:rsidRDefault="00B66CDF" w:rsidP="00172611">
      <w:pPr>
        <w:pStyle w:val="Otsikko"/>
      </w:pPr>
      <w:r>
        <w:t>Hallituksen esitys</w:t>
      </w:r>
      <w:r w:rsidR="00507DFB">
        <w:t xml:space="preserve"> vakuutusoikeuslain muuttamisesta</w:t>
      </w:r>
    </w:p>
    <w:p w:rsidR="00CA6D67" w:rsidRDefault="00507DFB" w:rsidP="00A578D7">
      <w:pPr>
        <w:pStyle w:val="Otsikko1"/>
        <w:rPr>
          <w:b/>
        </w:rPr>
      </w:pPr>
      <w:r w:rsidRPr="00F85AD5">
        <w:rPr>
          <w:b/>
        </w:rPr>
        <w:t>Kunnallisen työmarkkinalaitoksen lausunto</w:t>
      </w:r>
    </w:p>
    <w:p w:rsidR="0087188B" w:rsidRPr="0087188B" w:rsidRDefault="0087188B" w:rsidP="0087188B">
      <w:pPr>
        <w:pStyle w:val="Leipteksti"/>
      </w:pPr>
    </w:p>
    <w:p w:rsidR="007F49A9" w:rsidRDefault="00507DFB" w:rsidP="007F49A9">
      <w:pPr>
        <w:pStyle w:val="Leipteksti"/>
      </w:pPr>
      <w:r>
        <w:t xml:space="preserve">Kunnallinen työmarkkinalaitos </w:t>
      </w:r>
      <w:r w:rsidR="000D11D0">
        <w:t xml:space="preserve">(jäljempänä KT) </w:t>
      </w:r>
      <w:r>
        <w:t>kiittää mahdollisuudesta lausua asiassa</w:t>
      </w:r>
      <w:r w:rsidR="000D11D0">
        <w:t>.</w:t>
      </w:r>
    </w:p>
    <w:p w:rsidR="00541639" w:rsidRDefault="00541639" w:rsidP="007F49A9">
      <w:pPr>
        <w:pStyle w:val="Leipteksti"/>
      </w:pPr>
      <w:r>
        <w:t xml:space="preserve">KT katsoo yleisesti, että esityksessä on paljon sellaisia kohtia, jotka olisivat vaatineet käsittelyä työryhmässä virkamiesvalmistelun sijasta. </w:t>
      </w:r>
      <w:r w:rsidR="000A7F5B">
        <w:t>Tällaisia kohtia ovat ainakin eri kokoonpanojen käyttö, asiantuntijoiden asema ja s</w:t>
      </w:r>
      <w:r w:rsidR="000A7F5B">
        <w:t>i</w:t>
      </w:r>
      <w:r w:rsidR="000A7F5B">
        <w:t xml:space="preserve">donnaisuuksien ilmoittaminen. </w:t>
      </w:r>
    </w:p>
    <w:p w:rsidR="0087188B" w:rsidRPr="00D25982" w:rsidRDefault="0087188B" w:rsidP="007F49A9">
      <w:pPr>
        <w:pStyle w:val="Leipteksti"/>
      </w:pPr>
    </w:p>
    <w:p w:rsidR="007F49A9" w:rsidRPr="00F85AD5" w:rsidRDefault="000D11D0" w:rsidP="007F49A9">
      <w:pPr>
        <w:pStyle w:val="Otsikko1"/>
        <w:rPr>
          <w:b/>
        </w:rPr>
      </w:pPr>
      <w:r w:rsidRPr="00F85AD5">
        <w:rPr>
          <w:b/>
        </w:rPr>
        <w:t>Vakuutusoikeuden kokoonpanot</w:t>
      </w:r>
    </w:p>
    <w:p w:rsidR="00F517DA" w:rsidRPr="00F85AD5" w:rsidRDefault="00F517DA" w:rsidP="000D11D0">
      <w:pPr>
        <w:pStyle w:val="Leipteksti"/>
        <w:rPr>
          <w:b/>
        </w:rPr>
      </w:pPr>
      <w:r w:rsidRPr="00F85AD5">
        <w:rPr>
          <w:b/>
        </w:rPr>
        <w:t>Yhden tuomarin kokoonpano</w:t>
      </w:r>
    </w:p>
    <w:p w:rsidR="000D11D0" w:rsidRDefault="000D11D0" w:rsidP="000D11D0">
      <w:pPr>
        <w:pStyle w:val="Leipteksti"/>
      </w:pPr>
      <w:r>
        <w:t>KT ei näe estettä sille, että teknisluontoiset asiat ratkaistaisiin yhden tu</w:t>
      </w:r>
      <w:r>
        <w:t>o</w:t>
      </w:r>
      <w:r>
        <w:t>marin kokoonpanossa.</w:t>
      </w:r>
    </w:p>
    <w:p w:rsidR="007F49A9" w:rsidRPr="00F85AD5" w:rsidRDefault="000D11D0" w:rsidP="000D11D0">
      <w:pPr>
        <w:pStyle w:val="Leipteksti"/>
        <w:ind w:left="1304" w:firstLine="1304"/>
        <w:rPr>
          <w:b/>
        </w:rPr>
      </w:pPr>
      <w:r w:rsidRPr="00F85AD5">
        <w:rPr>
          <w:b/>
        </w:rPr>
        <w:t>Yhden vakuutusoikeustuomarin ja lääkärijäsenen kokoonpano</w:t>
      </w:r>
    </w:p>
    <w:p w:rsidR="000D11D0" w:rsidRDefault="00541639" w:rsidP="007F49A9">
      <w:pPr>
        <w:pStyle w:val="Leipteksti"/>
      </w:pPr>
      <w:r>
        <w:t>Esityksessä</w:t>
      </w:r>
      <w:r w:rsidR="00F517DA">
        <w:t xml:space="preserve"> esitetään, että vakuutusoikeuden kokoonpanoa supistetaan niissä asioissa, joissa kyse olisi </w:t>
      </w:r>
      <w:r w:rsidR="00B66CDF">
        <w:t>lähinnä Kelan ensiasteena ratkaisemista vammaistukiasioista ja eläkettä saavan hoitotukiasioista sekä sairausv</w:t>
      </w:r>
      <w:r w:rsidR="00B66CDF">
        <w:t>a</w:t>
      </w:r>
      <w:r w:rsidR="00B66CDF">
        <w:t xml:space="preserve">kuutusasioista. Tietyissä tapauksissa asia voitaisiin siirtää kolmijäsenisen kokoonpanon käsiteltäväksi. </w:t>
      </w:r>
    </w:p>
    <w:p w:rsidR="00B66CDF" w:rsidRDefault="00B66CDF" w:rsidP="007F49A9">
      <w:pPr>
        <w:pStyle w:val="Leipteksti"/>
      </w:pPr>
      <w:r>
        <w:t xml:space="preserve">KT suhtautuu varauksellisesti esityksen tähän kohtaan. Kyseissä asioissa painottuu pitkälti lääketieteellinen arviointi, jolloin olisi perusteltua käsitellä nämäkin asiat laajemmassa kokoonpanossa. </w:t>
      </w:r>
    </w:p>
    <w:p w:rsidR="0087188B" w:rsidRDefault="0087188B" w:rsidP="007F49A9">
      <w:pPr>
        <w:pStyle w:val="Leipteksti"/>
      </w:pPr>
    </w:p>
    <w:p w:rsidR="0087188B" w:rsidRDefault="0087188B" w:rsidP="007F49A9">
      <w:pPr>
        <w:pStyle w:val="Leipteksti"/>
      </w:pPr>
    </w:p>
    <w:p w:rsidR="00B66CDF" w:rsidRPr="00F85AD5" w:rsidRDefault="00B66CDF" w:rsidP="007F49A9">
      <w:pPr>
        <w:pStyle w:val="Leipteksti"/>
        <w:rPr>
          <w:b/>
        </w:rPr>
      </w:pPr>
      <w:r w:rsidRPr="00F85AD5">
        <w:rPr>
          <w:b/>
        </w:rPr>
        <w:lastRenderedPageBreak/>
        <w:t>Muodollisista istunnoista luopuminen</w:t>
      </w:r>
    </w:p>
    <w:p w:rsidR="00B66CDF" w:rsidRDefault="00541639" w:rsidP="007F49A9">
      <w:pPr>
        <w:pStyle w:val="Leipteksti"/>
      </w:pPr>
      <w:r>
        <w:t>Esityksessä katsotaan, että muodollisista istunnoista voitaisiin luopua nii</w:t>
      </w:r>
      <w:r>
        <w:t>s</w:t>
      </w:r>
      <w:r>
        <w:t xml:space="preserve">sä tapauksissa, joissa vakuutusoikeuden jäseniltä on jutun ollessa kierrolla saatu yksimieliset kirjalliset lausumat. </w:t>
      </w:r>
    </w:p>
    <w:p w:rsidR="00541639" w:rsidRDefault="00541639" w:rsidP="007F49A9">
      <w:pPr>
        <w:pStyle w:val="Leipteksti"/>
      </w:pPr>
      <w:r>
        <w:t>Käsittelyn tuomioistuimessa tulisi olla välitöntä, jolloin jäsenet voivat ke</w:t>
      </w:r>
      <w:r>
        <w:t>s</w:t>
      </w:r>
      <w:r>
        <w:t xml:space="preserve">kustella asiasta ja esittää kysymyksiä esim. lääkärijäsenelle. On myös mahdollista, että jäsenen kanta saattaa muuttua keskustelun kuluessa. Esityksen toteutuessa tähän ei enää olisi mahdollisuutta. </w:t>
      </w:r>
    </w:p>
    <w:p w:rsidR="00541639" w:rsidRDefault="00541639" w:rsidP="007F49A9">
      <w:pPr>
        <w:pStyle w:val="Leipteksti"/>
      </w:pPr>
      <w:r>
        <w:t xml:space="preserve">KT suhtautuu varauksellisesti esityksen tähän kohtaan. </w:t>
      </w:r>
    </w:p>
    <w:p w:rsidR="00F517DA" w:rsidRPr="00F85AD5" w:rsidRDefault="00F517DA" w:rsidP="007F49A9">
      <w:pPr>
        <w:pStyle w:val="Leipteksti"/>
        <w:rPr>
          <w:b/>
        </w:rPr>
      </w:pPr>
      <w:r w:rsidRPr="00F85AD5">
        <w:rPr>
          <w:b/>
        </w:rPr>
        <w:t>Täysistunnon kokoonpano</w:t>
      </w:r>
    </w:p>
    <w:p w:rsidR="00F517DA" w:rsidRDefault="00F517DA" w:rsidP="007F49A9">
      <w:pPr>
        <w:pStyle w:val="Leipteksti"/>
      </w:pPr>
      <w:r>
        <w:t>Esityksessä lähdetään siitä, että vakuutusoikeuden täysistunnon kokoo</w:t>
      </w:r>
      <w:r>
        <w:t>n</w:t>
      </w:r>
      <w:r>
        <w:t xml:space="preserve">panoa supistettaisiin. KT:llä ei ole huomautettavaa esitykseen tältä osin. </w:t>
      </w:r>
    </w:p>
    <w:p w:rsidR="000D11D0" w:rsidRPr="00F85AD5" w:rsidRDefault="00A57CF9" w:rsidP="00A57CF9">
      <w:pPr>
        <w:pStyle w:val="Leipteksti"/>
        <w:ind w:left="0"/>
        <w:rPr>
          <w:b/>
        </w:rPr>
      </w:pPr>
      <w:r w:rsidRPr="00F85AD5">
        <w:rPr>
          <w:b/>
        </w:rPr>
        <w:t>Sidonnaisuuksien ilmoittaminen</w:t>
      </w:r>
    </w:p>
    <w:p w:rsidR="00A57CF9" w:rsidRDefault="00A57CF9" w:rsidP="00A57CF9">
      <w:pPr>
        <w:pStyle w:val="Leipteksti"/>
        <w:ind w:firstLine="2"/>
      </w:pPr>
      <w:r>
        <w:t xml:space="preserve">Esityksessä lähetään siitä, että vakuutusoikeuden sivutoimisten jäsenten ja lääkärijäsenten nimittämismenettelyyn sovellettaisiin </w:t>
      </w:r>
      <w:r w:rsidR="000A7F5B">
        <w:t>ammattituomareiden nimittämisessä käytettävää sidonnaisuuksien ilmoittamismenettelyä. Lä</w:t>
      </w:r>
      <w:r w:rsidR="000A7F5B">
        <w:t>h</w:t>
      </w:r>
      <w:r w:rsidR="000A7F5B">
        <w:t>tökohtaisesti valtion virkamieslain 18 §:n mukaan ammattituomarilla ei saa olla sivutoimea, ellei tuomioistuin hakemuksesta myönnä siihen lupaa.</w:t>
      </w:r>
    </w:p>
    <w:p w:rsidR="000A7F5B" w:rsidRDefault="000A7F5B" w:rsidP="00A57CF9">
      <w:pPr>
        <w:pStyle w:val="Leipteksti"/>
        <w:ind w:firstLine="2"/>
      </w:pPr>
      <w:r>
        <w:t>Menettely sopii huonosti sivutoimisille jäsenille. Sivutoiminen jäsen on aina jossain muualla palvelussuhteessa, toisin kuin ko. oikeudessa virassa ol</w:t>
      </w:r>
      <w:r>
        <w:t>e</w:t>
      </w:r>
      <w:r>
        <w:t>va ammattituomari. Esitetty uudistus olisi tullut olla tältäkin osin laajapo</w:t>
      </w:r>
      <w:r>
        <w:t>h</w:t>
      </w:r>
      <w:r>
        <w:t xml:space="preserve">jaisen työryhmän valmistelussa virkamiesvalmistelun sijasta. </w:t>
      </w:r>
    </w:p>
    <w:p w:rsidR="007F49A9" w:rsidRPr="00F85AD5" w:rsidRDefault="000A7F5B" w:rsidP="00541639">
      <w:pPr>
        <w:pStyle w:val="Leipteksti"/>
        <w:ind w:left="0"/>
        <w:rPr>
          <w:b/>
        </w:rPr>
      </w:pPr>
      <w:r w:rsidRPr="00F85AD5">
        <w:rPr>
          <w:b/>
        </w:rPr>
        <w:t>Lääkärijäsen ja asiantuntijalääkäri</w:t>
      </w:r>
    </w:p>
    <w:p w:rsidR="00541639" w:rsidRDefault="00A57CF9" w:rsidP="00A57CF9">
      <w:pPr>
        <w:pStyle w:val="Leipteksti"/>
        <w:ind w:firstLine="2"/>
      </w:pPr>
      <w:r>
        <w:t>Esityksessä ehdotetaan vakuutusoikeuden lääkärivarajäsenten aseman muuttamista siten, että he toimisivat jatkossa vakuutusoikeuden ulkopuol</w:t>
      </w:r>
      <w:r>
        <w:t>i</w:t>
      </w:r>
      <w:r>
        <w:t>sina asiantuntijalääkäreinä. Vakuutusoikeus voisi harkintansa mukaan py</w:t>
      </w:r>
      <w:r>
        <w:t>y</w:t>
      </w:r>
      <w:r>
        <w:t xml:space="preserve">tää heiltä lausuntoa, joka olisi asianosaisjulkinen. </w:t>
      </w:r>
    </w:p>
    <w:p w:rsidR="00A57CF9" w:rsidRDefault="00A57CF9" w:rsidP="00A57CF9">
      <w:pPr>
        <w:pStyle w:val="Leipteksti"/>
        <w:ind w:firstLine="2"/>
      </w:pPr>
      <w:r>
        <w:t>KT suhtautuu varauksellisesti tähän ehdotukseen. KT ei näe, että tämä l</w:t>
      </w:r>
      <w:r>
        <w:t>i</w:t>
      </w:r>
      <w:r>
        <w:t>säisi luottamusta vakuutusoikeuden ratkaisuihin ja vähentäisi vakuutuslä</w:t>
      </w:r>
      <w:r>
        <w:t>ä</w:t>
      </w:r>
      <w:r>
        <w:t>käreihin kohdistettua kritiikkiä. Vaarana olisi, että ulkopuolisen asiantuntij</w:t>
      </w:r>
      <w:r>
        <w:t>a</w:t>
      </w:r>
      <w:r>
        <w:t xml:space="preserve">lääkärin kannanotosta poikkeaminen lisäisi kritiikkiä niin vakuutusoikeutta kuin vakuutuslääkäreitä kohtaan. Lisäksi tulee ottaa huomioon lääkäreiden mahdollisen rekrytoinnin vaikeutuminen entisestään nykytilaan verrattuna. </w:t>
      </w:r>
    </w:p>
    <w:p w:rsidR="000A7F5B" w:rsidRDefault="000A7F5B" w:rsidP="00A57CF9">
      <w:pPr>
        <w:pStyle w:val="Leipteksti"/>
        <w:ind w:firstLine="2"/>
      </w:pPr>
      <w:r>
        <w:t>Vakuutusoikeuden lääkärijäsen nimittämismenettelyä esitetään kehitett</w:t>
      </w:r>
      <w:r>
        <w:t>ä</w:t>
      </w:r>
      <w:r>
        <w:t xml:space="preserve">väksi. KT:llä ei ole tähän huomauttamista. </w:t>
      </w:r>
    </w:p>
    <w:p w:rsidR="00A57CF9" w:rsidRPr="00F85AD5" w:rsidRDefault="00A57CF9" w:rsidP="00A57CF9">
      <w:pPr>
        <w:pStyle w:val="Leipteksti"/>
        <w:ind w:left="0"/>
        <w:rPr>
          <w:b/>
        </w:rPr>
      </w:pPr>
      <w:r w:rsidRPr="00F85AD5">
        <w:rPr>
          <w:b/>
        </w:rPr>
        <w:t>Suullinen käsittely ja lisäselvityksen vastaanottaminen</w:t>
      </w:r>
    </w:p>
    <w:p w:rsidR="00A57CF9" w:rsidRDefault="00A57CF9" w:rsidP="00A57CF9">
      <w:pPr>
        <w:pStyle w:val="Leipteksti"/>
        <w:ind w:firstLine="2"/>
      </w:pPr>
      <w:r>
        <w:t xml:space="preserve">Vakuutusoikeuden suullisten käsittelyiden lisääminen on kannatettava asia. </w:t>
      </w:r>
    </w:p>
    <w:p w:rsidR="00A57CF9" w:rsidRDefault="00A57CF9" w:rsidP="00A57CF9">
      <w:pPr>
        <w:pStyle w:val="Leipteksti"/>
        <w:ind w:firstLine="2"/>
      </w:pPr>
      <w:r>
        <w:lastRenderedPageBreak/>
        <w:t xml:space="preserve">KT katsoo, että lisäselvityksen vastaanottamisen rajaaminen esitetyssä muodossa on kannatettava asia. </w:t>
      </w:r>
    </w:p>
    <w:p w:rsidR="00A57CF9" w:rsidRPr="00D25982" w:rsidRDefault="00A57CF9" w:rsidP="00A57CF9">
      <w:pPr>
        <w:pStyle w:val="Leipteksti"/>
        <w:ind w:left="0"/>
      </w:pPr>
    </w:p>
    <w:p w:rsidR="007F49A9" w:rsidRPr="00D25982" w:rsidRDefault="007F49A9" w:rsidP="009C332F">
      <w:pPr>
        <w:pStyle w:val="Leipteksti"/>
        <w:spacing w:after="440"/>
      </w:pPr>
      <w:r w:rsidRPr="00D25982">
        <w:t>KUNNALLINEN TYÖMARKKINALAITOS</w:t>
      </w:r>
    </w:p>
    <w:p w:rsidR="007F49A9" w:rsidRPr="00D25982" w:rsidRDefault="007F49A9" w:rsidP="007F49A9">
      <w:pPr>
        <w:pStyle w:val="Eivli"/>
        <w:tabs>
          <w:tab w:val="left" w:pos="6521"/>
        </w:tabs>
      </w:pPr>
      <w:r w:rsidRPr="00D25982">
        <w:t>Neuvottelupäällikkö</w:t>
      </w:r>
      <w:r w:rsidRPr="00D25982">
        <w:tab/>
      </w:r>
      <w:r w:rsidR="000D11D0">
        <w:t>Sari Ojanen</w:t>
      </w:r>
    </w:p>
    <w:p w:rsidR="007F49A9" w:rsidRPr="00D25982" w:rsidRDefault="007F49A9" w:rsidP="007F49A9">
      <w:pPr>
        <w:pStyle w:val="Eivli"/>
        <w:tabs>
          <w:tab w:val="left" w:pos="6521"/>
        </w:tabs>
      </w:pPr>
    </w:p>
    <w:p w:rsidR="007F49A9" w:rsidRPr="00D25982" w:rsidRDefault="007F49A9" w:rsidP="007F49A9">
      <w:pPr>
        <w:pStyle w:val="Eivli"/>
        <w:tabs>
          <w:tab w:val="left" w:pos="6521"/>
        </w:tabs>
      </w:pPr>
    </w:p>
    <w:p w:rsidR="007F49A9" w:rsidRPr="00D25982" w:rsidRDefault="000D11D0" w:rsidP="007F49A9">
      <w:pPr>
        <w:pStyle w:val="Eivli"/>
        <w:tabs>
          <w:tab w:val="left" w:pos="6521"/>
        </w:tabs>
      </w:pPr>
      <w:r>
        <w:t>Työmarkkinalakimies</w:t>
      </w:r>
      <w:r w:rsidR="007F49A9" w:rsidRPr="00D25982">
        <w:tab/>
      </w:r>
      <w:r>
        <w:t>Jouko Hämäläinen</w:t>
      </w:r>
    </w:p>
    <w:p w:rsidR="00BE03E3" w:rsidRDefault="00BE03E3"/>
    <w:p w:rsidR="00CA6D67" w:rsidRDefault="00CA6D67" w:rsidP="0010103F"/>
    <w:p w:rsidR="009C332F" w:rsidRPr="00D25982" w:rsidRDefault="009C332F" w:rsidP="00D53B3D">
      <w:pPr>
        <w:pStyle w:val="Sivuotsikko"/>
      </w:pPr>
    </w:p>
    <w:sectPr w:rsidR="009C332F" w:rsidRPr="00D25982" w:rsidSect="008700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0D" w:rsidRDefault="003B4F0D" w:rsidP="002233A8">
      <w:r>
        <w:separator/>
      </w:r>
    </w:p>
  </w:endnote>
  <w:endnote w:type="continuationSeparator" w:id="0">
    <w:p w:rsidR="003B4F0D" w:rsidRDefault="003B4F0D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F44B5A" w:rsidTr="00BE03E3">
      <w:trPr>
        <w:cantSplit/>
        <w:trHeight w:hRule="exact" w:val="425"/>
      </w:trPr>
      <w:tc>
        <w:tcPr>
          <w:tcW w:w="9921" w:type="dxa"/>
        </w:tcPr>
        <w:p w:rsidR="00F44B5A" w:rsidRDefault="00F44B5A">
          <w:pPr>
            <w:pStyle w:val="Alatunniste"/>
          </w:pPr>
        </w:p>
      </w:tc>
    </w:tr>
    <w:tr w:rsidR="00F44B5A" w:rsidTr="00BE03E3">
      <w:trPr>
        <w:trHeight w:hRule="exact" w:val="198"/>
      </w:trPr>
      <w:tc>
        <w:tcPr>
          <w:tcW w:w="9921" w:type="dxa"/>
        </w:tcPr>
        <w:p w:rsidR="00F44B5A" w:rsidRDefault="007E29D9">
          <w:pPr>
            <w:pStyle w:val="Alatunniste"/>
          </w:pPr>
          <w:r>
            <w:fldChar w:fldCharType="begin"/>
          </w:r>
          <w:r>
            <w:instrText xml:space="preserve"> FILENAME  \* Lower  \* MERGEFORMAT </w:instrText>
          </w:r>
          <w:r>
            <w:fldChar w:fldCharType="separate"/>
          </w:r>
          <w:r>
            <w:rPr>
              <w:noProof/>
            </w:rPr>
            <w:t>lausunto62jh.docx</w:t>
          </w:r>
          <w:r>
            <w:rPr>
              <w:noProof/>
            </w:rPr>
            <w:fldChar w:fldCharType="end"/>
          </w:r>
        </w:p>
      </w:tc>
    </w:tr>
  </w:tbl>
  <w:p w:rsidR="007F02FD" w:rsidRDefault="007F02F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290360" w:rsidTr="007A4A53">
      <w:trPr>
        <w:cantSplit/>
        <w:trHeight w:hRule="exact" w:val="425"/>
      </w:trPr>
      <w:tc>
        <w:tcPr>
          <w:tcW w:w="10232" w:type="dxa"/>
        </w:tcPr>
        <w:p w:rsidR="00290360" w:rsidRDefault="00290360">
          <w:pPr>
            <w:pStyle w:val="Alatunniste"/>
          </w:pPr>
        </w:p>
      </w:tc>
    </w:tr>
    <w:tr w:rsidR="00290360" w:rsidTr="00870073">
      <w:trPr>
        <w:trHeight w:hRule="exact" w:val="198"/>
      </w:trPr>
      <w:tc>
        <w:tcPr>
          <w:tcW w:w="10232" w:type="dxa"/>
        </w:tcPr>
        <w:p w:rsidR="00290360" w:rsidRDefault="0087188B">
          <w:pPr>
            <w:pStyle w:val="Alatunniste"/>
          </w:pPr>
          <w:fldSimple w:instr=" FILENAME  \* Lower  \* MERGEFORMAT ">
            <w:r w:rsidR="007E29D9">
              <w:rPr>
                <w:noProof/>
              </w:rPr>
              <w:t>lausunto62jh.docx</w:t>
            </w:r>
          </w:fldSimple>
        </w:p>
      </w:tc>
    </w:tr>
    <w:tr w:rsidR="00290360" w:rsidTr="00870073">
      <w:trPr>
        <w:trHeight w:hRule="exact" w:val="992"/>
      </w:trPr>
      <w:tc>
        <w:tcPr>
          <w:tcW w:w="10232" w:type="dxa"/>
        </w:tcPr>
        <w:p w:rsidR="00290360" w:rsidRDefault="00290360">
          <w:pPr>
            <w:pStyle w:val="Alatunniste"/>
          </w:pPr>
        </w:p>
      </w:tc>
    </w:tr>
  </w:tbl>
  <w:p w:rsidR="00F7765E" w:rsidRDefault="00F7765E" w:rsidP="00C93F9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0D" w:rsidRDefault="003B4F0D" w:rsidP="002233A8">
      <w:r>
        <w:separator/>
      </w:r>
    </w:p>
  </w:footnote>
  <w:footnote w:type="continuationSeparator" w:id="0">
    <w:p w:rsidR="003B4F0D" w:rsidRDefault="003B4F0D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964"/>
    </w:tblGrid>
    <w:tr w:rsidR="00353263" w:rsidRPr="00A17AA6" w:rsidTr="00353263">
      <w:tc>
        <w:tcPr>
          <w:tcW w:w="5216" w:type="dxa"/>
          <w:vMerge w:val="restart"/>
        </w:tcPr>
        <w:p w:rsidR="00353263" w:rsidRPr="00A17AA6" w:rsidRDefault="00353263" w:rsidP="00353263">
          <w:pPr>
            <w:pStyle w:val="Yltunniste"/>
          </w:pPr>
          <w:r>
            <w:t>KT</w:t>
          </w:r>
        </w:p>
      </w:tc>
      <w:tc>
        <w:tcPr>
          <w:tcW w:w="2608" w:type="dxa"/>
        </w:tcPr>
        <w:p w:rsidR="00353263" w:rsidRPr="003F4FF6" w:rsidRDefault="00353263" w:rsidP="009263E4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29D9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E29D9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  <w:tr w:rsidR="00353263" w:rsidRPr="00A17AA6" w:rsidTr="009263E4">
      <w:tc>
        <w:tcPr>
          <w:tcW w:w="5216" w:type="dxa"/>
          <w:vMerge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2608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</w:p>
      </w:tc>
    </w:tr>
    <w:tr w:rsidR="00353263" w:rsidRPr="00A17AA6" w:rsidTr="009263E4">
      <w:tc>
        <w:tcPr>
          <w:tcW w:w="5216" w:type="dxa"/>
          <w:vMerge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2608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</w:p>
      </w:tc>
    </w:tr>
    <w:tr w:rsidR="00353263" w:rsidRPr="00A17AA6" w:rsidTr="009263E4">
      <w:sdt>
        <w:sdtPr>
          <w:alias w:val="Vastuuhenkilö"/>
          <w:tag w:val=""/>
          <w:id w:val="2044944662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5216" w:type="dxa"/>
            </w:tcPr>
            <w:p w:rsidR="00353263" w:rsidRPr="00A17AA6" w:rsidRDefault="00507DFB" w:rsidP="009263E4">
              <w:pPr>
                <w:pStyle w:val="Yltunniste"/>
              </w:pPr>
              <w:r>
                <w:t>Hämäläinen</w:t>
              </w:r>
            </w:p>
          </w:tc>
        </w:sdtContent>
      </w:sdt>
      <w:sdt>
        <w:sdtPr>
          <w:alias w:val="Julkaisupäivämäärä"/>
          <w:tag w:val=""/>
          <w:id w:val="-305393132"/>
          <w:dataBinding w:prefixMappings="xmlns:ns0='http://schemas.microsoft.com/office/2006/coverPageProps' " w:xpath="/ns0:CoverPageProperties[1]/ns0:PublishDate[1]" w:storeItemID="{55AF091B-3C7A-41E3-B477-F2FDAA23CFDA}"/>
          <w:date w:fullDate="2014-04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353263" w:rsidRPr="00A17AA6" w:rsidRDefault="0087188B" w:rsidP="009263E4">
              <w:pPr>
                <w:pStyle w:val="Yltunniste"/>
              </w:pPr>
              <w:r>
                <w:t>10.4.2014</w:t>
              </w:r>
            </w:p>
          </w:tc>
        </w:sdtContent>
      </w:sdt>
      <w:sdt>
        <w:sdtPr>
          <w:alias w:val="Luokka"/>
          <w:tag w:val=""/>
          <w:id w:val="-86952058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268" w:type="dxa"/>
              <w:gridSpan w:val="2"/>
            </w:tcPr>
            <w:p w:rsidR="00353263" w:rsidRPr="00A17AA6" w:rsidRDefault="00507DFB" w:rsidP="009263E4">
              <w:pPr>
                <w:pStyle w:val="Yltunniste"/>
              </w:pPr>
              <w:r>
                <w:t>62/10/2014</w:t>
              </w:r>
            </w:p>
          </w:tc>
        </w:sdtContent>
      </w:sdt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964"/>
    </w:tblGrid>
    <w:tr w:rsidR="00303C7C" w:rsidRPr="00A17AA6" w:rsidTr="003078F3">
      <w:tc>
        <w:tcPr>
          <w:tcW w:w="5216" w:type="dxa"/>
          <w:vMerge w:val="restart"/>
        </w:tcPr>
        <w:p w:rsidR="00303C7C" w:rsidRPr="00821724" w:rsidRDefault="00303C7C" w:rsidP="003078F3">
          <w:pPr>
            <w:pStyle w:val="Yltunniste"/>
            <w:rPr>
              <w:b/>
            </w:rPr>
          </w:pPr>
        </w:p>
      </w:tc>
      <w:tc>
        <w:tcPr>
          <w:tcW w:w="2608" w:type="dxa"/>
        </w:tcPr>
        <w:p w:rsidR="00303C7C" w:rsidRPr="003F4FF6" w:rsidRDefault="00303C7C" w:rsidP="00A0010C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964" w:type="dxa"/>
        </w:tcPr>
        <w:p w:rsidR="00303C7C" w:rsidRPr="00A17AA6" w:rsidRDefault="00303C7C" w:rsidP="00280E9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29D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E29D9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  <w:tr w:rsidR="00303C7C" w:rsidRPr="00A17AA6" w:rsidTr="00DA003F">
      <w:tc>
        <w:tcPr>
          <w:tcW w:w="5216" w:type="dxa"/>
          <w:vMerge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2608" w:type="dxa"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1304" w:type="dxa"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964" w:type="dxa"/>
        </w:tcPr>
        <w:p w:rsidR="00303C7C" w:rsidRPr="00A17AA6" w:rsidRDefault="00303C7C" w:rsidP="00280E94">
          <w:pPr>
            <w:pStyle w:val="Yltunniste"/>
          </w:pPr>
        </w:p>
      </w:tc>
    </w:tr>
    <w:tr w:rsidR="00303C7C" w:rsidRPr="00A17AA6" w:rsidTr="00DA003F">
      <w:tc>
        <w:tcPr>
          <w:tcW w:w="5216" w:type="dxa"/>
          <w:vMerge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2608" w:type="dxa"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1304" w:type="dxa"/>
        </w:tcPr>
        <w:p w:rsidR="00303C7C" w:rsidRPr="00A17AA6" w:rsidRDefault="00303C7C" w:rsidP="00280E94">
          <w:pPr>
            <w:pStyle w:val="Yltunniste"/>
          </w:pPr>
        </w:p>
      </w:tc>
      <w:tc>
        <w:tcPr>
          <w:tcW w:w="964" w:type="dxa"/>
        </w:tcPr>
        <w:p w:rsidR="00303C7C" w:rsidRPr="00A17AA6" w:rsidRDefault="00303C7C" w:rsidP="00280E94">
          <w:pPr>
            <w:pStyle w:val="Yltunniste"/>
          </w:pPr>
        </w:p>
      </w:tc>
    </w:tr>
    <w:tr w:rsidR="00303C7C" w:rsidRPr="00A17AA6" w:rsidTr="00972FA3">
      <w:sdt>
        <w:sdtPr>
          <w:alias w:val="Vastuuhenkilö"/>
          <w:tag w:val=""/>
          <w:id w:val="1796792595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5216" w:type="dxa"/>
            </w:tcPr>
            <w:p w:rsidR="00303C7C" w:rsidRPr="00A17AA6" w:rsidRDefault="00507DFB" w:rsidP="00507DFB">
              <w:pPr>
                <w:pStyle w:val="Yltunniste"/>
              </w:pPr>
              <w:r>
                <w:t>Hämäläinen</w:t>
              </w:r>
            </w:p>
          </w:tc>
        </w:sdtContent>
      </w:sdt>
      <w:sdt>
        <w:sdtPr>
          <w:alias w:val="Julkaisupäivämäärä"/>
          <w:tag w:val=""/>
          <w:id w:val="-1342390892"/>
          <w:dataBinding w:prefixMappings="xmlns:ns0='http://schemas.microsoft.com/office/2006/coverPageProps' " w:xpath="/ns0:CoverPageProperties[1]/ns0:PublishDate[1]" w:storeItemID="{55AF091B-3C7A-41E3-B477-F2FDAA23CFDA}"/>
          <w:date w:fullDate="2014-04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303C7C" w:rsidRPr="00A17AA6" w:rsidRDefault="0087188B" w:rsidP="00507DFB">
              <w:pPr>
                <w:pStyle w:val="Yltunniste"/>
              </w:pPr>
              <w:r>
                <w:t>10</w:t>
              </w:r>
              <w:r w:rsidR="00507DFB">
                <w:t>.4.2014</w:t>
              </w:r>
            </w:p>
          </w:tc>
        </w:sdtContent>
      </w:sdt>
      <w:sdt>
        <w:sdtPr>
          <w:alias w:val="Luokka"/>
          <w:tag w:val=""/>
          <w:id w:val="-188934166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268" w:type="dxa"/>
              <w:gridSpan w:val="2"/>
            </w:tcPr>
            <w:p w:rsidR="00303C7C" w:rsidRPr="00A17AA6" w:rsidRDefault="00507DFB" w:rsidP="003F4FF6">
              <w:pPr>
                <w:pStyle w:val="Yltunniste"/>
              </w:pPr>
              <w:r w:rsidRPr="00507DFB">
                <w:t>62/10/2014</w:t>
              </w:r>
            </w:p>
          </w:tc>
        </w:sdtContent>
      </w:sdt>
    </w:tr>
  </w:tbl>
  <w:p w:rsidR="00870073" w:rsidRPr="00A17AA6" w:rsidRDefault="0087007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E316D"/>
    <w:multiLevelType w:val="multilevel"/>
    <w:tmpl w:val="FC54A4E2"/>
    <w:numStyleLink w:val="Otsikkonumerointi"/>
  </w:abstractNum>
  <w:abstractNum w:abstractNumId="3">
    <w:nsid w:val="1E183DF2"/>
    <w:multiLevelType w:val="multilevel"/>
    <w:tmpl w:val="BD5E71B2"/>
    <w:numStyleLink w:val="Luettelomerkit"/>
  </w:abstractNum>
  <w:abstractNum w:abstractNumId="4">
    <w:nsid w:val="21695FBD"/>
    <w:multiLevelType w:val="multilevel"/>
    <w:tmpl w:val="FC54A4E2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</w:abstractNum>
  <w:abstractNum w:abstractNumId="5">
    <w:nsid w:val="2DB534D3"/>
    <w:multiLevelType w:val="multilevel"/>
    <w:tmpl w:val="BD5E71B2"/>
    <w:styleLink w:val="Luettelomerkit"/>
    <w:lvl w:ilvl="0">
      <w:start w:val="1"/>
      <w:numFmt w:val="bullet"/>
      <w:pStyle w:val="Merkittyluettelo"/>
      <w:lvlText w:val="–"/>
      <w:lvlJc w:val="left"/>
      <w:pPr>
        <w:ind w:left="3175" w:hanging="56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6">
    <w:nsid w:val="56EC5FC1"/>
    <w:multiLevelType w:val="multilevel"/>
    <w:tmpl w:val="A7F4A86C"/>
    <w:styleLink w:val="Numerointi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7">
    <w:nsid w:val="58207B42"/>
    <w:multiLevelType w:val="multilevel"/>
    <w:tmpl w:val="A7F4A86C"/>
    <w:numStyleLink w:val="Numerointi"/>
  </w:abstractNum>
  <w:abstractNum w:abstractNumId="8">
    <w:nsid w:val="7C8544C8"/>
    <w:multiLevelType w:val="multilevel"/>
    <w:tmpl w:val="BD5E71B2"/>
    <w:numStyleLink w:val="Luettelomerkit"/>
  </w:abstractNum>
  <w:abstractNum w:abstractNumId="9">
    <w:nsid w:val="7DAA4636"/>
    <w:multiLevelType w:val="multilevel"/>
    <w:tmpl w:val="A7F4A86C"/>
    <w:numStyleLink w:val="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0D"/>
    <w:rsid w:val="000537C3"/>
    <w:rsid w:val="000569A9"/>
    <w:rsid w:val="0006613B"/>
    <w:rsid w:val="00075396"/>
    <w:rsid w:val="000762B7"/>
    <w:rsid w:val="000A7F5B"/>
    <w:rsid w:val="000D11D0"/>
    <w:rsid w:val="000D71CE"/>
    <w:rsid w:val="000E37B5"/>
    <w:rsid w:val="000F204E"/>
    <w:rsid w:val="000F6045"/>
    <w:rsid w:val="0010103F"/>
    <w:rsid w:val="00127316"/>
    <w:rsid w:val="00172611"/>
    <w:rsid w:val="001A1055"/>
    <w:rsid w:val="001B156C"/>
    <w:rsid w:val="001E1CF1"/>
    <w:rsid w:val="001F346B"/>
    <w:rsid w:val="001F7CB6"/>
    <w:rsid w:val="00214A87"/>
    <w:rsid w:val="002233A8"/>
    <w:rsid w:val="00242ADE"/>
    <w:rsid w:val="00277DEB"/>
    <w:rsid w:val="00290360"/>
    <w:rsid w:val="002D21E4"/>
    <w:rsid w:val="003014B2"/>
    <w:rsid w:val="003028A4"/>
    <w:rsid w:val="00303C7C"/>
    <w:rsid w:val="003078F3"/>
    <w:rsid w:val="003121E4"/>
    <w:rsid w:val="00353263"/>
    <w:rsid w:val="003B4F0D"/>
    <w:rsid w:val="003D731C"/>
    <w:rsid w:val="003E2152"/>
    <w:rsid w:val="003F4FF6"/>
    <w:rsid w:val="003F70B0"/>
    <w:rsid w:val="004265AC"/>
    <w:rsid w:val="00462FB3"/>
    <w:rsid w:val="00493D36"/>
    <w:rsid w:val="004B22A5"/>
    <w:rsid w:val="004C3183"/>
    <w:rsid w:val="004C4858"/>
    <w:rsid w:val="004C501D"/>
    <w:rsid w:val="00507DFB"/>
    <w:rsid w:val="005109A2"/>
    <w:rsid w:val="005125AF"/>
    <w:rsid w:val="00517DFD"/>
    <w:rsid w:val="0053655D"/>
    <w:rsid w:val="005406C4"/>
    <w:rsid w:val="00541639"/>
    <w:rsid w:val="00553465"/>
    <w:rsid w:val="005A4495"/>
    <w:rsid w:val="005A47B1"/>
    <w:rsid w:val="005E42C6"/>
    <w:rsid w:val="005F46F7"/>
    <w:rsid w:val="00607649"/>
    <w:rsid w:val="00635BEF"/>
    <w:rsid w:val="00637C89"/>
    <w:rsid w:val="00640DEC"/>
    <w:rsid w:val="00687039"/>
    <w:rsid w:val="00690F08"/>
    <w:rsid w:val="00693A4A"/>
    <w:rsid w:val="006C702C"/>
    <w:rsid w:val="00704830"/>
    <w:rsid w:val="007130FB"/>
    <w:rsid w:val="00741870"/>
    <w:rsid w:val="00743029"/>
    <w:rsid w:val="007448E6"/>
    <w:rsid w:val="00763F81"/>
    <w:rsid w:val="00766ED3"/>
    <w:rsid w:val="00767518"/>
    <w:rsid w:val="007A4A53"/>
    <w:rsid w:val="007E29D9"/>
    <w:rsid w:val="007F02FD"/>
    <w:rsid w:val="007F49A9"/>
    <w:rsid w:val="00821724"/>
    <w:rsid w:val="00832732"/>
    <w:rsid w:val="00870073"/>
    <w:rsid w:val="0087188B"/>
    <w:rsid w:val="00887E54"/>
    <w:rsid w:val="008A19B6"/>
    <w:rsid w:val="008B7736"/>
    <w:rsid w:val="008E3DCD"/>
    <w:rsid w:val="009076D4"/>
    <w:rsid w:val="009222B4"/>
    <w:rsid w:val="00940FE6"/>
    <w:rsid w:val="00951C28"/>
    <w:rsid w:val="00963DE3"/>
    <w:rsid w:val="00983278"/>
    <w:rsid w:val="0098797A"/>
    <w:rsid w:val="009C0E4A"/>
    <w:rsid w:val="009C332F"/>
    <w:rsid w:val="009D0371"/>
    <w:rsid w:val="009E6FAC"/>
    <w:rsid w:val="00A0010C"/>
    <w:rsid w:val="00A1321A"/>
    <w:rsid w:val="00A17AA6"/>
    <w:rsid w:val="00A254FC"/>
    <w:rsid w:val="00A31C15"/>
    <w:rsid w:val="00A578D7"/>
    <w:rsid w:val="00A57CF9"/>
    <w:rsid w:val="00A963F6"/>
    <w:rsid w:val="00AC3339"/>
    <w:rsid w:val="00AF07FB"/>
    <w:rsid w:val="00B05FF9"/>
    <w:rsid w:val="00B32088"/>
    <w:rsid w:val="00B33020"/>
    <w:rsid w:val="00B5556C"/>
    <w:rsid w:val="00B66CDF"/>
    <w:rsid w:val="00BC6E36"/>
    <w:rsid w:val="00BE03E3"/>
    <w:rsid w:val="00BE4E63"/>
    <w:rsid w:val="00BE6864"/>
    <w:rsid w:val="00C06BF2"/>
    <w:rsid w:val="00C321B4"/>
    <w:rsid w:val="00C93F91"/>
    <w:rsid w:val="00CA6D67"/>
    <w:rsid w:val="00CD2577"/>
    <w:rsid w:val="00CF54FC"/>
    <w:rsid w:val="00D25982"/>
    <w:rsid w:val="00D27669"/>
    <w:rsid w:val="00D53B3D"/>
    <w:rsid w:val="00D63BFE"/>
    <w:rsid w:val="00D800B4"/>
    <w:rsid w:val="00D9280E"/>
    <w:rsid w:val="00DA003F"/>
    <w:rsid w:val="00DB4AF6"/>
    <w:rsid w:val="00DD0E94"/>
    <w:rsid w:val="00E177C8"/>
    <w:rsid w:val="00E30BF4"/>
    <w:rsid w:val="00E448D8"/>
    <w:rsid w:val="00E50BDA"/>
    <w:rsid w:val="00E51D7A"/>
    <w:rsid w:val="00ED2F1B"/>
    <w:rsid w:val="00EF1C52"/>
    <w:rsid w:val="00EF6DA4"/>
    <w:rsid w:val="00F142AD"/>
    <w:rsid w:val="00F27402"/>
    <w:rsid w:val="00F42D13"/>
    <w:rsid w:val="00F44B5A"/>
    <w:rsid w:val="00F517DA"/>
    <w:rsid w:val="00F74F9C"/>
    <w:rsid w:val="00F7765E"/>
    <w:rsid w:val="00F85AD5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690F08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90F08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635BEF"/>
    <w:pPr>
      <w:spacing w:after="220"/>
      <w:ind w:left="2608" w:hanging="2608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690F08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90F08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635BEF"/>
    <w:pPr>
      <w:spacing w:after="220"/>
      <w:ind w:left="2608" w:hanging="2608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lJo\AppData\Roaming\Microsoft\Mallit\KT\Lausunto.dotx" TargetMode="External"/></Relationships>
</file>

<file path=word/theme/theme1.xml><?xml version="1.0" encoding="utf-8"?>
<a:theme xmlns:a="http://schemas.openxmlformats.org/drawingml/2006/main" name="Office Theme">
  <a:themeElements>
    <a:clrScheme name="KT">
      <a:dk1>
        <a:sysClr val="windowText" lastClr="000000"/>
      </a:dk1>
      <a:lt1>
        <a:sysClr val="window" lastClr="FFFFFF"/>
      </a:lt1>
      <a:dk2>
        <a:srgbClr val="0046AD"/>
      </a:dk2>
      <a:lt2>
        <a:srgbClr val="E37222"/>
      </a:lt2>
      <a:accent1>
        <a:srgbClr val="007AC9"/>
      </a:accent1>
      <a:accent2>
        <a:srgbClr val="FFB612"/>
      </a:accent2>
      <a:accent3>
        <a:srgbClr val="CA005D"/>
      </a:accent3>
      <a:accent4>
        <a:srgbClr val="FFA100"/>
      </a:accent4>
      <a:accent5>
        <a:srgbClr val="00B2A9"/>
      </a:accent5>
      <a:accent6>
        <a:srgbClr val="E00034"/>
      </a:accent6>
      <a:hlink>
        <a:srgbClr val="007AC9"/>
      </a:hlink>
      <a:folHlink>
        <a:srgbClr val="007AC9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Lausunto.dotx</Template>
  <TotalTime>1</TotalTime>
  <Pages>3</Pages>
  <Words>429</Words>
  <Characters>3479</Characters>
  <Application>Microsoft Office Word</Application>
  <DocSecurity>4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Hämäläinen</Manager>
  <Company>Kuntaliitto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Lausunto</dc:subject>
  <dc:creator>Hämäläinen Jouko</dc:creator>
  <cp:lastModifiedBy>Lakka Mari</cp:lastModifiedBy>
  <cp:revision>2</cp:revision>
  <cp:lastPrinted>2014-04-10T12:16:00Z</cp:lastPrinted>
  <dcterms:created xsi:type="dcterms:W3CDTF">2014-04-10T12:17:00Z</dcterms:created>
  <dcterms:modified xsi:type="dcterms:W3CDTF">2014-04-10T12:17:00Z</dcterms:modified>
  <cp:category>62/10/2014</cp:category>
</cp:coreProperties>
</file>