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FE564" w14:textId="3C223C37" w:rsidR="00177179" w:rsidRDefault="007D364E" w:rsidP="00177179">
      <w:r>
        <w:t>Työ- ja elinkeino</w:t>
      </w:r>
      <w:r w:rsidR="00215FE7">
        <w:t>ministeriö</w:t>
      </w:r>
    </w:p>
    <w:p w14:paraId="40100DC3" w14:textId="35633027" w:rsidR="00177179" w:rsidRDefault="007D364E" w:rsidP="00177179">
      <w:hyperlink r:id="rId8" w:history="1">
        <w:r w:rsidRPr="00555E0A">
          <w:rPr>
            <w:rStyle w:val="Hyperlink"/>
          </w:rPr>
          <w:t>kirjaamo@tem.fi</w:t>
        </w:r>
      </w:hyperlink>
    </w:p>
    <w:p w14:paraId="6F3FD8F7" w14:textId="58CCFAD3" w:rsidR="00215FE7" w:rsidRDefault="007D364E" w:rsidP="00177179">
      <w:pPr>
        <w:rPr>
          <w:rStyle w:val="Hyperlink"/>
        </w:rPr>
      </w:pPr>
      <w:hyperlink r:id="rId9" w:history="1">
        <w:r w:rsidRPr="00555E0A">
          <w:rPr>
            <w:rStyle w:val="Hyperlink"/>
          </w:rPr>
          <w:t>elina.isoksela@tem.fi</w:t>
        </w:r>
      </w:hyperlink>
    </w:p>
    <w:p w14:paraId="24B69BF5" w14:textId="7DE32BB0" w:rsidR="007D364E" w:rsidRDefault="007D364E" w:rsidP="00177179">
      <w:r>
        <w:rPr>
          <w:rStyle w:val="Hyperlink"/>
        </w:rPr>
        <w:t>meri.pensamo@tem.fi</w:t>
      </w:r>
    </w:p>
    <w:p w14:paraId="294861FB" w14:textId="77777777" w:rsidR="00714651" w:rsidRDefault="00714651" w:rsidP="00177179"/>
    <w:p w14:paraId="42ECC2EA" w14:textId="44DA6DD2" w:rsidR="00177179" w:rsidRDefault="00177179" w:rsidP="00177179">
      <w:r>
        <w:t>Suomen Teollisuussijoitus Oy</w:t>
      </w:r>
    </w:p>
    <w:p w14:paraId="35125707" w14:textId="438817E4" w:rsidR="001F5B60" w:rsidRDefault="001F5B60" w:rsidP="00177179"/>
    <w:p w14:paraId="3AD01E31" w14:textId="77777777" w:rsidR="0036131D" w:rsidRDefault="0036131D" w:rsidP="00177179"/>
    <w:p w14:paraId="0FFE5304" w14:textId="22BE11A0" w:rsidR="00177179" w:rsidRDefault="00177179" w:rsidP="00177179">
      <w:r w:rsidRPr="0036131D">
        <w:rPr>
          <w:b/>
        </w:rPr>
        <w:t>Viite</w:t>
      </w:r>
      <w:r>
        <w:t xml:space="preserve">: </w:t>
      </w:r>
      <w:r w:rsidR="00215FE7">
        <w:t xml:space="preserve">Lausuntopyyntö </w:t>
      </w:r>
      <w:r w:rsidR="007D364E">
        <w:t>10</w:t>
      </w:r>
      <w:r w:rsidR="00215FE7">
        <w:t>.</w:t>
      </w:r>
      <w:r w:rsidR="007D364E">
        <w:t>9</w:t>
      </w:r>
      <w:r w:rsidR="00215FE7">
        <w:t>.2018</w:t>
      </w:r>
      <w:r w:rsidR="007D364E">
        <w:t xml:space="preserve"> TEM/1260/03.01.01/2016 ja TEM030:00/2018</w:t>
      </w:r>
    </w:p>
    <w:p w14:paraId="1C487F1B" w14:textId="77777777" w:rsidR="0036131D" w:rsidRDefault="0036131D" w:rsidP="00177179"/>
    <w:p w14:paraId="0B49D29D" w14:textId="57BA087B" w:rsidR="00215FE7" w:rsidRDefault="00177179" w:rsidP="00215FE7">
      <w:r w:rsidRPr="0036131D">
        <w:rPr>
          <w:b/>
        </w:rPr>
        <w:t>Asia</w:t>
      </w:r>
      <w:r>
        <w:t xml:space="preserve">: </w:t>
      </w:r>
      <w:r w:rsidR="007D364E">
        <w:t>L</w:t>
      </w:r>
      <w:r w:rsidR="007D364E">
        <w:t>uonnokset hallituksen esityksiksi eduskunnalle laiksi Kasvupalveluvirastosta ja laiksi kasvupalvelujen asiakastietojen käsittelystä</w:t>
      </w:r>
    </w:p>
    <w:p w14:paraId="1F56DA9A" w14:textId="4C495137" w:rsidR="001F5B60" w:rsidRDefault="001F5B60" w:rsidP="00177179"/>
    <w:p w14:paraId="06672E7C" w14:textId="73337FEC" w:rsidR="006941DF" w:rsidRDefault="00177179" w:rsidP="001F5B60">
      <w:pPr>
        <w:ind w:left="1304"/>
      </w:pPr>
      <w:r>
        <w:t>Suomen Teollisuussijoitus Oy (</w:t>
      </w:r>
      <w:proofErr w:type="spellStart"/>
      <w:r>
        <w:t>Tesi</w:t>
      </w:r>
      <w:proofErr w:type="spellEnd"/>
      <w:r>
        <w:t xml:space="preserve">) kiittää </w:t>
      </w:r>
      <w:r w:rsidR="000C67D4">
        <w:t>mahdollisuudesta esittää lausuntonsa asiassa</w:t>
      </w:r>
      <w:r>
        <w:t xml:space="preserve">. </w:t>
      </w:r>
      <w:proofErr w:type="spellStart"/>
      <w:r w:rsidR="000C67D4">
        <w:t>Tesi</w:t>
      </w:r>
      <w:proofErr w:type="spellEnd"/>
      <w:r w:rsidR="000C67D4">
        <w:t xml:space="preserve"> on tutustunut </w:t>
      </w:r>
      <w:r w:rsidR="007D364E">
        <w:t>lausuntopyynnön liitteinä oleviin luonnoksiin halli</w:t>
      </w:r>
      <w:r w:rsidR="00B30259">
        <w:t>tuksen esityksiksi.</w:t>
      </w:r>
    </w:p>
    <w:p w14:paraId="35660721" w14:textId="043D1ABE" w:rsidR="000C67D4" w:rsidRDefault="000C67D4" w:rsidP="001F5B60">
      <w:pPr>
        <w:ind w:left="1304"/>
      </w:pPr>
    </w:p>
    <w:p w14:paraId="3A9C9887" w14:textId="251C6F78" w:rsidR="00D84316" w:rsidRDefault="00B30259" w:rsidP="00817C62">
      <w:pPr>
        <w:ind w:left="1304"/>
      </w:pPr>
      <w:proofErr w:type="spellStart"/>
      <w:r>
        <w:t>Tesi</w:t>
      </w:r>
      <w:proofErr w:type="spellEnd"/>
      <w:r>
        <w:t xml:space="preserve"> mainitaan luonnoksissa yhtenä valtakunnallisen kasvupalvelun tuottajana, mikä on perusteltua ottaen huomioon </w:t>
      </w:r>
      <w:proofErr w:type="spellStart"/>
      <w:r>
        <w:t>Tesin</w:t>
      </w:r>
      <w:proofErr w:type="spellEnd"/>
      <w:r>
        <w:t xml:space="preserve"> rooli valtio-omisteisena pääomasijoitusyhtiönä, jonka tarkoituksena on edistää erityisesti suomalaista pientä ja keskisuurta yritystoimintaa pääomasijoittamisen keinoin</w:t>
      </w:r>
      <w:r w:rsidR="009A5110">
        <w:t xml:space="preserve">. </w:t>
      </w:r>
    </w:p>
    <w:p w14:paraId="730F4D81" w14:textId="77777777" w:rsidR="00D84316" w:rsidRDefault="00D84316" w:rsidP="001F5B60">
      <w:pPr>
        <w:ind w:left="1304"/>
      </w:pPr>
    </w:p>
    <w:p w14:paraId="647EE4C4" w14:textId="12725434" w:rsidR="00DF1992" w:rsidRDefault="00B30259" w:rsidP="00523D62">
      <w:pPr>
        <w:ind w:left="1304"/>
      </w:pPr>
      <w:r>
        <w:t>Käsityksemme mukaan nyt valmisteltav</w:t>
      </w:r>
      <w:r w:rsidR="00F43E1F">
        <w:t>issa lakiesityksissä</w:t>
      </w:r>
      <w:r>
        <w:t xml:space="preserve"> </w:t>
      </w:r>
      <w:r w:rsidR="002F55F0">
        <w:t>on</w:t>
      </w:r>
      <w:r>
        <w:t xml:space="preserve"> ollut tarkoitus </w:t>
      </w:r>
      <w:r w:rsidR="002F55F0">
        <w:t>säilyttää</w:t>
      </w:r>
      <w:r>
        <w:t xml:space="preserve"> </w:t>
      </w:r>
      <w:r w:rsidR="002F55F0" w:rsidRPr="002F55F0">
        <w:t xml:space="preserve">sääntelyn sisältö tiedonvaihdon osalta samana kuin </w:t>
      </w:r>
      <w:r w:rsidR="002F55F0">
        <w:t xml:space="preserve">ns. </w:t>
      </w:r>
      <w:r w:rsidR="002F55F0" w:rsidRPr="002F55F0">
        <w:t xml:space="preserve">ASKO-laissa, jonka ulkopuolella </w:t>
      </w:r>
      <w:proofErr w:type="spellStart"/>
      <w:r w:rsidR="002F55F0" w:rsidRPr="002F55F0">
        <w:t>Tesi</w:t>
      </w:r>
      <w:proofErr w:type="spellEnd"/>
      <w:r w:rsidR="002F55F0" w:rsidRPr="002F55F0">
        <w:t xml:space="preserve"> on ollut</w:t>
      </w:r>
      <w:r w:rsidR="00523D62">
        <w:t>.</w:t>
      </w:r>
      <w:r w:rsidR="002F55F0">
        <w:t xml:space="preserve"> Tämä on </w:t>
      </w:r>
      <w:proofErr w:type="spellStart"/>
      <w:r w:rsidR="002F55F0">
        <w:t>Tesin</w:t>
      </w:r>
      <w:proofErr w:type="spellEnd"/>
      <w:r w:rsidR="000306CF">
        <w:t xml:space="preserve"> toiminnan kannalta</w:t>
      </w:r>
      <w:r w:rsidR="002F55F0">
        <w:t xml:space="preserve"> erittäin perusteltua, sillä pääomasijoittamisen vakiintuneet toimintamallit edellyttävät osapuolilta mm. salassapitositoumusten antamista ja sijoituskohteita koskevan ja niiden </w:t>
      </w:r>
      <w:proofErr w:type="spellStart"/>
      <w:r w:rsidR="000138C3">
        <w:t>Tesille</w:t>
      </w:r>
      <w:proofErr w:type="spellEnd"/>
      <w:r w:rsidR="000138C3">
        <w:t xml:space="preserve"> toimittama</w:t>
      </w:r>
      <w:r w:rsidR="002F55F0">
        <w:t xml:space="preserve">n tiedon luottamuksellisuutta. </w:t>
      </w:r>
      <w:proofErr w:type="spellStart"/>
      <w:r w:rsidR="002F55F0">
        <w:t>Tesiä</w:t>
      </w:r>
      <w:proofErr w:type="spellEnd"/>
      <w:r w:rsidR="002F55F0">
        <w:t xml:space="preserve"> sitovat monet sopimusoikeudelliset salassapitovelvoitteet niin sijoituskohteiden kuin kanssasijoittajien suuntaan sekä erilaiset yhtiö- ja arvopaperioikeuteen liittyvät salassa</w:t>
      </w:r>
      <w:r w:rsidR="000F7CB4">
        <w:t>pito-</w:t>
      </w:r>
      <w:r w:rsidR="002F55F0">
        <w:t xml:space="preserve"> ja lojaal</w:t>
      </w:r>
      <w:r w:rsidR="000F7CB4">
        <w:t>ius</w:t>
      </w:r>
      <w:r w:rsidR="002F55F0">
        <w:t xml:space="preserve">velvoitteet. On vaikea nähdä, että </w:t>
      </w:r>
      <w:proofErr w:type="spellStart"/>
      <w:r w:rsidR="002F55F0">
        <w:t>Te</w:t>
      </w:r>
      <w:r w:rsidR="000F7CB4">
        <w:t>sin</w:t>
      </w:r>
      <w:proofErr w:type="spellEnd"/>
      <w:r w:rsidR="000F7CB4">
        <w:t xml:space="preserve"> uskottavuus,</w:t>
      </w:r>
      <w:r w:rsidR="000138C3">
        <w:t xml:space="preserve"> luotettavuus</w:t>
      </w:r>
      <w:r w:rsidR="000F7CB4">
        <w:t xml:space="preserve"> ja toimintakyky</w:t>
      </w:r>
      <w:r w:rsidR="000138C3">
        <w:t xml:space="preserve"> </w:t>
      </w:r>
      <w:r w:rsidR="002F55F0">
        <w:t>p</w:t>
      </w:r>
      <w:r w:rsidR="000138C3">
        <w:t>ääomam</w:t>
      </w:r>
      <w:r w:rsidR="000F7CB4">
        <w:t>arkkinoilla</w:t>
      </w:r>
      <w:r w:rsidR="000138C3">
        <w:t xml:space="preserve"> voisi säilyä</w:t>
      </w:r>
      <w:r w:rsidR="002F55F0">
        <w:t>, jos se ei toimisi mainittujen velvoitteiden mukaisesti.</w:t>
      </w:r>
    </w:p>
    <w:p w14:paraId="7362478A" w14:textId="77777777" w:rsidR="00DF1992" w:rsidRDefault="00DF1992" w:rsidP="00DF1992">
      <w:pPr>
        <w:ind w:left="1304"/>
      </w:pPr>
    </w:p>
    <w:p w14:paraId="2C0E008F" w14:textId="77777777" w:rsidR="00F43E1F" w:rsidRDefault="000F7CB4" w:rsidP="000306CF">
      <w:pPr>
        <w:ind w:left="1304"/>
      </w:pPr>
      <w:r>
        <w:t>Ymmärryksemme mu</w:t>
      </w:r>
      <w:r w:rsidR="000306CF">
        <w:t>kaan luonnos laiksi</w:t>
      </w:r>
      <w:r>
        <w:t xml:space="preserve"> kasvupalvelujen asiakastietojen käsittelystä noudattaa ASKO-lain linjausta</w:t>
      </w:r>
      <w:r w:rsidR="00F43E1F">
        <w:t xml:space="preserve">, mikä on </w:t>
      </w:r>
      <w:proofErr w:type="spellStart"/>
      <w:r w:rsidR="00F43E1F">
        <w:t>Tesin</w:t>
      </w:r>
      <w:proofErr w:type="spellEnd"/>
      <w:r w:rsidR="00F43E1F">
        <w:t xml:space="preserve"> näkemyksen mukaan perusteltu linjaus</w:t>
      </w:r>
      <w:r>
        <w:t xml:space="preserve">. Luonnos laiksi </w:t>
      </w:r>
      <w:r w:rsidR="000306CF">
        <w:t>K</w:t>
      </w:r>
      <w:r>
        <w:t xml:space="preserve">asvupalveluvirastosta sen sijaan </w:t>
      </w:r>
      <w:r w:rsidR="000306CF">
        <w:t>sisältää</w:t>
      </w:r>
      <w:r>
        <w:t xml:space="preserve"> kohdan (10 §), jossa todetaan, että</w:t>
      </w:r>
      <w:r w:rsidRPr="000F7CB4">
        <w:t xml:space="preserve"> </w:t>
      </w:r>
      <w:r w:rsidR="000306CF">
        <w:t>K</w:t>
      </w:r>
      <w:r>
        <w:t xml:space="preserve">asvupalveluvirastolla on oikeus saada työ- ja elinkeinoministeriöltä, </w:t>
      </w:r>
      <w:r>
        <w:t xml:space="preserve">sosiaali- ja terveysministeriöltä, </w:t>
      </w:r>
      <w:r>
        <w:t>valtion erityisrahoitusyhtiöltä, Innovaatiorahoituskeskus Business Finlandilta, Business</w:t>
      </w:r>
      <w:r>
        <w:t xml:space="preserve"> </w:t>
      </w:r>
      <w:r>
        <w:t>Finland Osakeyhtiöltä, Suom</w:t>
      </w:r>
      <w:r w:rsidR="000306CF">
        <w:t>en Teollisuussijoitus Oy:</w:t>
      </w:r>
      <w:r>
        <w:t>ltä sekä maakunnilta, kuntayhtymältä</w:t>
      </w:r>
      <w:r>
        <w:t xml:space="preserve"> </w:t>
      </w:r>
      <w:r>
        <w:t>ja niiden palveluntuottajilta maksutta ja salassapitosäännösten estämättä tiedot,</w:t>
      </w:r>
      <w:r w:rsidR="000306CF">
        <w:t xml:space="preserve"> </w:t>
      </w:r>
      <w:r>
        <w:t>jotka ovat välttämättömiä sille säädettyjen tehtävien toteuttamiseksi.</w:t>
      </w:r>
      <w:r w:rsidR="000306CF">
        <w:t xml:space="preserve"> Tämä lainkohta on näkemyksemme mukaan ristiriidassa kasvupalvelujen asiakastietojen käsittelyä koskevan lakiluonnoksen kanssa</w:t>
      </w:r>
      <w:r w:rsidR="00BC78BB">
        <w:t xml:space="preserve">. </w:t>
      </w:r>
    </w:p>
    <w:p w14:paraId="78D6912F" w14:textId="77777777" w:rsidR="00F43E1F" w:rsidRDefault="00F43E1F" w:rsidP="000306CF">
      <w:pPr>
        <w:ind w:left="1304"/>
      </w:pPr>
    </w:p>
    <w:p w14:paraId="28E81C42" w14:textId="19EFE3F0" w:rsidR="00D24E30" w:rsidRDefault="00F43E1F" w:rsidP="000306CF">
      <w:pPr>
        <w:ind w:left="1304"/>
      </w:pPr>
      <w:r>
        <w:t>Lausuntonamme esitämme</w:t>
      </w:r>
      <w:r w:rsidR="000306CF">
        <w:t xml:space="preserve">, että Suomen Teollisuussijoitus Oy poistetaan </w:t>
      </w:r>
      <w:r w:rsidR="00BC78BB">
        <w:t>Kasvupalveluvirastoa koskevan lakiluonnoksen 10 §:</w:t>
      </w:r>
      <w:proofErr w:type="spellStart"/>
      <w:r w:rsidR="00BC78BB">
        <w:t>stä</w:t>
      </w:r>
      <w:proofErr w:type="spellEnd"/>
      <w:r>
        <w:t>, jossa määritellään Kasvupalveluviraston tiedonsaantioikeus.</w:t>
      </w:r>
      <w:r w:rsidR="00BC78BB">
        <w:t xml:space="preserve"> </w:t>
      </w:r>
      <w:r w:rsidR="00FF0B58">
        <w:t xml:space="preserve">Näin lausunnon kohteena olevat lakiluonnokset </w:t>
      </w:r>
      <w:r>
        <w:t>noudatt</w:t>
      </w:r>
      <w:r w:rsidR="00FF0B58">
        <w:t>avat</w:t>
      </w:r>
      <w:r>
        <w:t xml:space="preserve"> </w:t>
      </w:r>
      <w:r w:rsidR="00FF0B58">
        <w:t xml:space="preserve">molemmat ns. </w:t>
      </w:r>
      <w:r>
        <w:t>ASKO-</w:t>
      </w:r>
      <w:r w:rsidR="00FF0B58">
        <w:t>lain linjausta, ja tulkintahaasteilta vältytään</w:t>
      </w:r>
      <w:r w:rsidR="00BC78BB">
        <w:t>.</w:t>
      </w:r>
    </w:p>
    <w:p w14:paraId="1C3EB35C" w14:textId="72EAF4D6" w:rsidR="00D24E30" w:rsidRDefault="00D24E30" w:rsidP="000C67D4"/>
    <w:p w14:paraId="3E73CCAD" w14:textId="446BAD89" w:rsidR="00981F4A" w:rsidRDefault="00215FE7" w:rsidP="000C67D4">
      <w:r>
        <w:t xml:space="preserve">Helsingissä, </w:t>
      </w:r>
      <w:r w:rsidR="000138C3">
        <w:t>19. loka</w:t>
      </w:r>
      <w:r>
        <w:t>kuuta 2018</w:t>
      </w:r>
    </w:p>
    <w:p w14:paraId="6A7D20D0" w14:textId="77777777" w:rsidR="00215FE7" w:rsidRDefault="00215FE7" w:rsidP="000C67D4"/>
    <w:p w14:paraId="67B4C586" w14:textId="645552F0" w:rsidR="00D24E30" w:rsidRDefault="00981F4A" w:rsidP="000C67D4">
      <w:pPr>
        <w:rPr>
          <w:b/>
        </w:rPr>
      </w:pPr>
      <w:r w:rsidRPr="00981F4A">
        <w:rPr>
          <w:b/>
        </w:rPr>
        <w:t>SUOMEN TEOLLISUUSSIJOITUS OY</w:t>
      </w:r>
    </w:p>
    <w:p w14:paraId="385BC091" w14:textId="32F74C6C" w:rsidR="000306CF" w:rsidRDefault="000306CF" w:rsidP="000C67D4">
      <w:pPr>
        <w:rPr>
          <w:b/>
        </w:rPr>
      </w:pPr>
    </w:p>
    <w:p w14:paraId="18F9E951" w14:textId="34B555F6" w:rsidR="000306CF" w:rsidRDefault="000306CF" w:rsidP="000C67D4">
      <w:pPr>
        <w:rPr>
          <w:b/>
        </w:rPr>
      </w:pPr>
      <w:bookmarkStart w:id="0" w:name="_GoBack"/>
      <w:bookmarkEnd w:id="0"/>
    </w:p>
    <w:p w14:paraId="16B1E48B" w14:textId="1FC72B84" w:rsidR="000306CF" w:rsidRDefault="000306CF" w:rsidP="000C67D4">
      <w:r>
        <w:t>Jan Sasse</w:t>
      </w:r>
    </w:p>
    <w:p w14:paraId="36DD1DA7" w14:textId="2FAA5D18" w:rsidR="000306CF" w:rsidRPr="000306CF" w:rsidRDefault="000306CF" w:rsidP="000C67D4">
      <w:r>
        <w:t>Toimitusjohtaja</w:t>
      </w:r>
    </w:p>
    <w:sectPr w:rsidR="000306CF" w:rsidRPr="000306CF" w:rsidSect="006941DF">
      <w:headerReference w:type="default" r:id="rId10"/>
      <w:footerReference w:type="default" r:id="rId11"/>
      <w:pgSz w:w="11906" w:h="16838"/>
      <w:pgMar w:top="2438" w:right="567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61ACC" w14:textId="77777777" w:rsidR="00733094" w:rsidRDefault="00733094" w:rsidP="00E5527C">
      <w:r>
        <w:separator/>
      </w:r>
    </w:p>
  </w:endnote>
  <w:endnote w:type="continuationSeparator" w:id="0">
    <w:p w14:paraId="7F8A2AE6" w14:textId="77777777" w:rsidR="00733094" w:rsidRDefault="00733094" w:rsidP="00E5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47" w:type="dxa"/>
      <w:tblBorders>
        <w:top w:val="single" w:sz="8" w:space="0" w:color="575756" w:themeColor="text2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3828"/>
      <w:gridCol w:w="2450"/>
    </w:tblGrid>
    <w:tr w:rsidR="00BF0329" w14:paraId="70BDDC20" w14:textId="77777777" w:rsidTr="00BF0329">
      <w:tc>
        <w:tcPr>
          <w:tcW w:w="3969" w:type="dxa"/>
          <w:tcBorders>
            <w:top w:val="single" w:sz="8" w:space="0" w:color="575756" w:themeColor="text2"/>
            <w:left w:val="nil"/>
            <w:bottom w:val="nil"/>
            <w:right w:val="nil"/>
          </w:tcBorders>
        </w:tcPr>
        <w:p w14:paraId="07C571B9" w14:textId="77777777" w:rsidR="00BF0329" w:rsidRDefault="00BF0329">
          <w:pPr>
            <w:pStyle w:val="Footer"/>
          </w:pPr>
        </w:p>
        <w:p w14:paraId="3CA86DEB" w14:textId="77777777" w:rsidR="00BF0329" w:rsidRDefault="00BF0329">
          <w:pPr>
            <w:pStyle w:val="Footer"/>
          </w:pPr>
          <w:r>
            <w:t>Suomen Teollisuussijoitus Oy</w:t>
          </w:r>
        </w:p>
        <w:p w14:paraId="248DB48D" w14:textId="77777777" w:rsidR="00BF0329" w:rsidRDefault="004E6050">
          <w:pPr>
            <w:pStyle w:val="Footer"/>
          </w:pPr>
          <w:proofErr w:type="spellStart"/>
          <w:r>
            <w:t>Porkkalankatu</w:t>
          </w:r>
          <w:proofErr w:type="spellEnd"/>
          <w:r>
            <w:t xml:space="preserve"> 1</w:t>
          </w:r>
        </w:p>
        <w:p w14:paraId="6B545971" w14:textId="77777777" w:rsidR="00BF0329" w:rsidRDefault="004E6050">
          <w:pPr>
            <w:pStyle w:val="Footer"/>
          </w:pPr>
          <w:r>
            <w:t>00180</w:t>
          </w:r>
          <w:r w:rsidR="00BF0329">
            <w:t xml:space="preserve"> Helsinki</w:t>
          </w:r>
        </w:p>
      </w:tc>
      <w:tc>
        <w:tcPr>
          <w:tcW w:w="3828" w:type="dxa"/>
          <w:tcBorders>
            <w:top w:val="single" w:sz="8" w:space="0" w:color="575756" w:themeColor="text2"/>
            <w:left w:val="nil"/>
            <w:bottom w:val="nil"/>
            <w:right w:val="nil"/>
          </w:tcBorders>
        </w:tcPr>
        <w:p w14:paraId="1DF82430" w14:textId="77777777" w:rsidR="00BF0329" w:rsidRDefault="00BF0329">
          <w:pPr>
            <w:pStyle w:val="Footer"/>
          </w:pPr>
        </w:p>
        <w:p w14:paraId="13EF4C32" w14:textId="27C1C846" w:rsidR="0071474C" w:rsidRDefault="0071474C">
          <w:pPr>
            <w:pStyle w:val="Footer"/>
          </w:pPr>
          <w:r>
            <w:t>www.tesi.fi</w:t>
          </w:r>
        </w:p>
        <w:p w14:paraId="7BEEF793" w14:textId="2F5611A2" w:rsidR="00BF0329" w:rsidRDefault="00BF0329">
          <w:pPr>
            <w:pStyle w:val="Footer"/>
          </w:pPr>
          <w:r>
            <w:t>Faksi (09) 612 1680</w:t>
          </w:r>
        </w:p>
        <w:p w14:paraId="199CABFB" w14:textId="77777777" w:rsidR="00BF0329" w:rsidRDefault="00BF0329">
          <w:pPr>
            <w:pStyle w:val="Footer"/>
          </w:pPr>
        </w:p>
      </w:tc>
      <w:tc>
        <w:tcPr>
          <w:tcW w:w="2450" w:type="dxa"/>
          <w:tcBorders>
            <w:top w:val="single" w:sz="8" w:space="0" w:color="575756" w:themeColor="text2"/>
            <w:left w:val="nil"/>
            <w:bottom w:val="nil"/>
            <w:right w:val="nil"/>
          </w:tcBorders>
        </w:tcPr>
        <w:p w14:paraId="2A7E6D1D" w14:textId="77777777" w:rsidR="00BF0329" w:rsidRDefault="00BF0329">
          <w:pPr>
            <w:pStyle w:val="Footer"/>
          </w:pPr>
        </w:p>
        <w:p w14:paraId="4F2CBC76" w14:textId="77777777" w:rsidR="00BF0329" w:rsidRDefault="00BF0329">
          <w:pPr>
            <w:pStyle w:val="Footer"/>
          </w:pPr>
          <w:r>
            <w:t>Y-tunnus 1007806-3</w:t>
          </w:r>
        </w:p>
        <w:p w14:paraId="0246ED49" w14:textId="77777777" w:rsidR="00BF0329" w:rsidRDefault="00BF0329">
          <w:pPr>
            <w:pStyle w:val="Footer"/>
          </w:pPr>
          <w:r>
            <w:t>Kotipaikka Helsinki</w:t>
          </w:r>
        </w:p>
        <w:p w14:paraId="7609CB01" w14:textId="56FE1538" w:rsidR="00BF0329" w:rsidRDefault="00BF0329">
          <w:pPr>
            <w:pStyle w:val="Footer"/>
          </w:pPr>
        </w:p>
      </w:tc>
    </w:tr>
  </w:tbl>
  <w:p w14:paraId="3EB2A4A5" w14:textId="77777777" w:rsidR="00BF0329" w:rsidRDefault="00BF0329" w:rsidP="00BF0329">
    <w:pPr>
      <w:pStyle w:val="Footer"/>
    </w:pPr>
  </w:p>
  <w:p w14:paraId="666332DE" w14:textId="77777777" w:rsidR="006941DF" w:rsidRPr="00BF0329" w:rsidRDefault="006941DF" w:rsidP="00BF0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AFBA7" w14:textId="77777777" w:rsidR="00733094" w:rsidRDefault="00733094" w:rsidP="00E5527C">
      <w:r>
        <w:separator/>
      </w:r>
    </w:p>
  </w:footnote>
  <w:footnote w:type="continuationSeparator" w:id="0">
    <w:p w14:paraId="1B7DEA6F" w14:textId="77777777" w:rsidR="00733094" w:rsidRDefault="00733094" w:rsidP="00E55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6941DF" w14:paraId="05759F2E" w14:textId="77777777" w:rsidTr="001D1E04">
      <w:trPr>
        <w:trHeight w:val="397"/>
      </w:trPr>
      <w:tc>
        <w:tcPr>
          <w:tcW w:w="5216" w:type="dxa"/>
          <w:vMerge w:val="restart"/>
        </w:tcPr>
        <w:p w14:paraId="0B8FF6D3" w14:textId="169DE8E7" w:rsidR="006941DF" w:rsidRPr="004A230A" w:rsidRDefault="00930CB9" w:rsidP="001D1E04">
          <w:pPr>
            <w:pStyle w:val="Header"/>
          </w:pPr>
          <w:r w:rsidRPr="00930CB9">
            <w:rPr>
              <w:noProof/>
            </w:rPr>
            <w:drawing>
              <wp:inline distT="0" distB="0" distL="0" distR="0" wp14:anchorId="42FCAC93" wp14:editId="72756841">
                <wp:extent cx="1201464" cy="282344"/>
                <wp:effectExtent l="0" t="0" r="0" b="3810"/>
                <wp:docPr id="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464" cy="282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</w:rPr>
          <w:alias w:val="Aihe"/>
          <w:tag w:val=""/>
          <w:id w:val="-1950693454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  <w:vAlign w:val="center"/>
            </w:tcPr>
            <w:p w14:paraId="2CFCAE42" w14:textId="5910E079" w:rsidR="006941DF" w:rsidRPr="004A230A" w:rsidRDefault="00371632" w:rsidP="001D1E04">
              <w:pPr>
                <w:pStyle w:val="Header"/>
                <w:rPr>
                  <w:b/>
                </w:rPr>
              </w:pPr>
              <w:r>
                <w:rPr>
                  <w:b/>
                </w:rPr>
                <w:t xml:space="preserve">     </w:t>
              </w:r>
            </w:p>
          </w:tc>
        </w:sdtContent>
      </w:sdt>
      <w:tc>
        <w:tcPr>
          <w:tcW w:w="1304" w:type="dxa"/>
        </w:tcPr>
        <w:p w14:paraId="74B5D6E4" w14:textId="77777777" w:rsidR="006941DF" w:rsidRPr="004A230A" w:rsidRDefault="006941DF" w:rsidP="004B12EF">
          <w:pPr>
            <w:pStyle w:val="Header"/>
          </w:pPr>
        </w:p>
      </w:tc>
      <w:tc>
        <w:tcPr>
          <w:tcW w:w="1216" w:type="dxa"/>
        </w:tcPr>
        <w:p w14:paraId="7F01DC84" w14:textId="42482114" w:rsidR="006941DF" w:rsidRDefault="006941DF" w:rsidP="004B12EF">
          <w:pPr>
            <w:pStyle w:val="Head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A53DE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FF0B58">
            <w:fldChar w:fldCharType="begin"/>
          </w:r>
          <w:r w:rsidR="00FF0B58">
            <w:instrText xml:space="preserve"> NUMPAGES   \* MERGEFORMAT </w:instrText>
          </w:r>
          <w:r w:rsidR="00FF0B58">
            <w:fldChar w:fldCharType="separate"/>
          </w:r>
          <w:r w:rsidR="001A53DE">
            <w:rPr>
              <w:noProof/>
            </w:rPr>
            <w:t>1</w:t>
          </w:r>
          <w:r w:rsidR="00FF0B58">
            <w:rPr>
              <w:noProof/>
            </w:rPr>
            <w:fldChar w:fldCharType="end"/>
          </w:r>
          <w:r>
            <w:t>)</w:t>
          </w:r>
        </w:p>
      </w:tc>
    </w:tr>
    <w:tr w:rsidR="006941DF" w14:paraId="0D493C3E" w14:textId="77777777" w:rsidTr="004B12EF">
      <w:tc>
        <w:tcPr>
          <w:tcW w:w="5216" w:type="dxa"/>
          <w:vMerge/>
        </w:tcPr>
        <w:p w14:paraId="0C68587E" w14:textId="77777777" w:rsidR="006941DF" w:rsidRPr="004A230A" w:rsidRDefault="006941DF" w:rsidP="004B12EF">
          <w:pPr>
            <w:pStyle w:val="Header"/>
          </w:pPr>
        </w:p>
      </w:tc>
      <w:tc>
        <w:tcPr>
          <w:tcW w:w="2609" w:type="dxa"/>
        </w:tcPr>
        <w:p w14:paraId="1A1796C5" w14:textId="77777777" w:rsidR="006941DF" w:rsidRPr="004A230A" w:rsidRDefault="006941DF" w:rsidP="004B12EF">
          <w:pPr>
            <w:pStyle w:val="Header"/>
          </w:pPr>
        </w:p>
      </w:tc>
      <w:tc>
        <w:tcPr>
          <w:tcW w:w="2520" w:type="dxa"/>
          <w:gridSpan w:val="2"/>
        </w:tcPr>
        <w:p w14:paraId="15FFB180" w14:textId="77777777" w:rsidR="006941DF" w:rsidRPr="004A230A" w:rsidRDefault="006941DF" w:rsidP="004B12EF">
          <w:pPr>
            <w:pStyle w:val="Header"/>
          </w:pPr>
        </w:p>
      </w:tc>
    </w:tr>
    <w:tr w:rsidR="006941DF" w14:paraId="4C6F2730" w14:textId="77777777" w:rsidTr="004B12EF">
      <w:tc>
        <w:tcPr>
          <w:tcW w:w="5216" w:type="dxa"/>
          <w:vMerge/>
        </w:tcPr>
        <w:p w14:paraId="4D98C79A" w14:textId="77777777" w:rsidR="006941DF" w:rsidRPr="004A230A" w:rsidRDefault="006941DF" w:rsidP="004B12EF">
          <w:pPr>
            <w:pStyle w:val="Header"/>
          </w:pPr>
        </w:p>
      </w:tc>
      <w:tc>
        <w:tcPr>
          <w:tcW w:w="2609" w:type="dxa"/>
        </w:tcPr>
        <w:p w14:paraId="792E37CF" w14:textId="77777777" w:rsidR="001D1E04" w:rsidRPr="004A230A" w:rsidRDefault="001D1E04" w:rsidP="004B12EF">
          <w:pPr>
            <w:pStyle w:val="Header"/>
          </w:pPr>
        </w:p>
      </w:tc>
      <w:tc>
        <w:tcPr>
          <w:tcW w:w="2520" w:type="dxa"/>
          <w:gridSpan w:val="2"/>
        </w:tcPr>
        <w:p w14:paraId="7D1FEA5F" w14:textId="77777777" w:rsidR="006941DF" w:rsidRPr="004A230A" w:rsidRDefault="006941DF" w:rsidP="004B12EF">
          <w:pPr>
            <w:pStyle w:val="Header"/>
          </w:pPr>
        </w:p>
      </w:tc>
    </w:tr>
    <w:tr w:rsidR="006941DF" w14:paraId="05C64971" w14:textId="77777777" w:rsidTr="001D1E04">
      <w:trPr>
        <w:trHeight w:val="106"/>
      </w:trPr>
      <w:tc>
        <w:tcPr>
          <w:tcW w:w="5216" w:type="dxa"/>
        </w:tcPr>
        <w:p w14:paraId="5F3F2CD5" w14:textId="1F8C219F" w:rsidR="006941DF" w:rsidRPr="004A230A" w:rsidRDefault="006941DF" w:rsidP="004B12EF">
          <w:pPr>
            <w:pStyle w:val="Header"/>
          </w:pPr>
        </w:p>
      </w:tc>
      <w:tc>
        <w:tcPr>
          <w:tcW w:w="2609" w:type="dxa"/>
          <w:vAlign w:val="bottom"/>
        </w:tcPr>
        <w:p w14:paraId="15A7E3C3" w14:textId="53016F79" w:rsidR="006941DF" w:rsidRPr="004A230A" w:rsidRDefault="00FF0B58" w:rsidP="001D1E04">
          <w:pPr>
            <w:pStyle w:val="Header"/>
          </w:pPr>
          <w:sdt>
            <w:sdtPr>
              <w:alias w:val="Julkaisupäivämäärä"/>
              <w:tag w:val=""/>
              <w:id w:val="-1629625785"/>
              <w:dataBinding w:prefixMappings="xmlns:ns0='http://schemas.microsoft.com/office/2006/coverPageProps' " w:xpath="/ns0:CoverPageProperties[1]/ns0:PublishDate[1]" w:storeItemID="{55AF091B-3C7A-41E3-B477-F2FDAA23CFDA}"/>
              <w:date w:fullDate="2018-10-19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7D364E">
                <w:t>19</w:t>
              </w:r>
              <w:r w:rsidR="00177179">
                <w:t>.</w:t>
              </w:r>
              <w:r w:rsidR="007D364E">
                <w:t>10</w:t>
              </w:r>
              <w:r w:rsidR="00177179">
                <w:t>.2018</w:t>
              </w:r>
            </w:sdtContent>
          </w:sdt>
        </w:p>
      </w:tc>
      <w:tc>
        <w:tcPr>
          <w:tcW w:w="2520" w:type="dxa"/>
          <w:gridSpan w:val="2"/>
        </w:tcPr>
        <w:p w14:paraId="64D97765" w14:textId="77777777" w:rsidR="006941DF" w:rsidRPr="004A230A" w:rsidRDefault="006941DF" w:rsidP="004B12EF">
          <w:pPr>
            <w:pStyle w:val="Header"/>
          </w:pPr>
        </w:p>
      </w:tc>
    </w:tr>
  </w:tbl>
  <w:p w14:paraId="22FC2F2C" w14:textId="77777777" w:rsidR="006941DF" w:rsidRDefault="006941DF" w:rsidP="004A2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A18F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8CCA1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2F2F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580F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794269"/>
    <w:multiLevelType w:val="multilevel"/>
    <w:tmpl w:val="7A28D594"/>
    <w:styleLink w:val="Luettelomerkit1"/>
    <w:lvl w:ilvl="0">
      <w:start w:val="1"/>
      <w:numFmt w:val="bullet"/>
      <w:pStyle w:val="ListBullet"/>
      <w:lvlText w:val="•"/>
      <w:lvlJc w:val="left"/>
      <w:pPr>
        <w:ind w:left="3005" w:hanging="397"/>
      </w:pPr>
      <w:rPr>
        <w:rFonts w:ascii="Calibri" w:hAnsi="Calibri" w:hint="default"/>
      </w:rPr>
    </w:lvl>
    <w:lvl w:ilvl="1">
      <w:start w:val="1"/>
      <w:numFmt w:val="bullet"/>
      <w:lvlText w:val="○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−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○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−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○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−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3DDD0B80"/>
    <w:multiLevelType w:val="multilevel"/>
    <w:tmpl w:val="5816DA26"/>
    <w:styleLink w:val="Numerointi2"/>
    <w:lvl w:ilvl="0">
      <w:start w:val="1"/>
      <w:numFmt w:val="decimal"/>
      <w:pStyle w:val="ListNumber2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2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799" w:hanging="397"/>
      </w:pPr>
      <w:rPr>
        <w:rFonts w:hint="default"/>
      </w:rPr>
    </w:lvl>
    <w:lvl w:ilvl="3">
      <w:start w:val="1"/>
      <w:numFmt w:val="bullet"/>
      <w:lvlText w:val="−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−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−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−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−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−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739322AC"/>
    <w:multiLevelType w:val="multilevel"/>
    <w:tmpl w:val="6C542CC4"/>
    <w:styleLink w:val="Numerointi"/>
    <w:lvl w:ilvl="0">
      <w:start w:val="1"/>
      <w:numFmt w:val="decimal"/>
      <w:pStyle w:val="ListNumber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○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−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○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−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○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−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6C"/>
    <w:rsid w:val="000138C3"/>
    <w:rsid w:val="000306CF"/>
    <w:rsid w:val="00041547"/>
    <w:rsid w:val="0007030E"/>
    <w:rsid w:val="000A0D9A"/>
    <w:rsid w:val="000A2EBE"/>
    <w:rsid w:val="000C67D4"/>
    <w:rsid w:val="000F7CB4"/>
    <w:rsid w:val="001068DF"/>
    <w:rsid w:val="001225B8"/>
    <w:rsid w:val="00147F6E"/>
    <w:rsid w:val="00162CF6"/>
    <w:rsid w:val="0017115E"/>
    <w:rsid w:val="00177179"/>
    <w:rsid w:val="00186C8B"/>
    <w:rsid w:val="001A53DE"/>
    <w:rsid w:val="001D1E04"/>
    <w:rsid w:val="001F5B60"/>
    <w:rsid w:val="00215FE7"/>
    <w:rsid w:val="00232C21"/>
    <w:rsid w:val="00244735"/>
    <w:rsid w:val="002B4240"/>
    <w:rsid w:val="002D3F79"/>
    <w:rsid w:val="002F55F0"/>
    <w:rsid w:val="00327757"/>
    <w:rsid w:val="003417DD"/>
    <w:rsid w:val="0036131D"/>
    <w:rsid w:val="00371632"/>
    <w:rsid w:val="003872AF"/>
    <w:rsid w:val="003B1775"/>
    <w:rsid w:val="003C420A"/>
    <w:rsid w:val="00406910"/>
    <w:rsid w:val="004474D4"/>
    <w:rsid w:val="00450C6C"/>
    <w:rsid w:val="00462939"/>
    <w:rsid w:val="00487AAF"/>
    <w:rsid w:val="00487E11"/>
    <w:rsid w:val="004A230A"/>
    <w:rsid w:val="004A56BB"/>
    <w:rsid w:val="004B12EF"/>
    <w:rsid w:val="004E6050"/>
    <w:rsid w:val="00523D62"/>
    <w:rsid w:val="005952F5"/>
    <w:rsid w:val="005A1C88"/>
    <w:rsid w:val="005A626B"/>
    <w:rsid w:val="005F3ABA"/>
    <w:rsid w:val="00671747"/>
    <w:rsid w:val="006941DF"/>
    <w:rsid w:val="00714651"/>
    <w:rsid w:val="0071474C"/>
    <w:rsid w:val="007237F4"/>
    <w:rsid w:val="00733094"/>
    <w:rsid w:val="00733CC3"/>
    <w:rsid w:val="007A3357"/>
    <w:rsid w:val="007D364E"/>
    <w:rsid w:val="007E6AFE"/>
    <w:rsid w:val="00817C62"/>
    <w:rsid w:val="008214A4"/>
    <w:rsid w:val="0082306E"/>
    <w:rsid w:val="00856497"/>
    <w:rsid w:val="0085654E"/>
    <w:rsid w:val="008724A7"/>
    <w:rsid w:val="008A3013"/>
    <w:rsid w:val="008A7D56"/>
    <w:rsid w:val="00907BEE"/>
    <w:rsid w:val="00930CB9"/>
    <w:rsid w:val="00981F4A"/>
    <w:rsid w:val="009A5110"/>
    <w:rsid w:val="009B002D"/>
    <w:rsid w:val="009B2141"/>
    <w:rsid w:val="009C7EF9"/>
    <w:rsid w:val="009F11B3"/>
    <w:rsid w:val="00A32424"/>
    <w:rsid w:val="00A501DC"/>
    <w:rsid w:val="00AA4E9D"/>
    <w:rsid w:val="00AF52EA"/>
    <w:rsid w:val="00B01FB8"/>
    <w:rsid w:val="00B30259"/>
    <w:rsid w:val="00B518E2"/>
    <w:rsid w:val="00BC37AD"/>
    <w:rsid w:val="00BC78BB"/>
    <w:rsid w:val="00BF0329"/>
    <w:rsid w:val="00BF1B09"/>
    <w:rsid w:val="00BF2A30"/>
    <w:rsid w:val="00BF38D7"/>
    <w:rsid w:val="00C12988"/>
    <w:rsid w:val="00C674F0"/>
    <w:rsid w:val="00CA3FCF"/>
    <w:rsid w:val="00D24E30"/>
    <w:rsid w:val="00D418F3"/>
    <w:rsid w:val="00D84316"/>
    <w:rsid w:val="00DE744B"/>
    <w:rsid w:val="00DF1992"/>
    <w:rsid w:val="00E52335"/>
    <w:rsid w:val="00E5527C"/>
    <w:rsid w:val="00E86365"/>
    <w:rsid w:val="00EB7726"/>
    <w:rsid w:val="00EF2C17"/>
    <w:rsid w:val="00F062E3"/>
    <w:rsid w:val="00F43E1F"/>
    <w:rsid w:val="00F96D6A"/>
    <w:rsid w:val="00FD3EE7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BB81A2"/>
  <w15:docId w15:val="{846E8FA4-2D6C-484C-89B8-2703516B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06E"/>
  </w:style>
  <w:style w:type="paragraph" w:styleId="Heading1">
    <w:name w:val="heading 1"/>
    <w:basedOn w:val="Normal"/>
    <w:next w:val="BodyText"/>
    <w:link w:val="Heading1Char"/>
    <w:uiPriority w:val="9"/>
    <w:qFormat/>
    <w:rsid w:val="005952F5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952F5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952F5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5952F5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5952F5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5952F5"/>
    <w:pPr>
      <w:keepNext/>
      <w:keepLines/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5952F5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5952F5"/>
    <w:pPr>
      <w:keepNext/>
      <w:keepLines/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BodyText"/>
    <w:link w:val="Heading9Char"/>
    <w:uiPriority w:val="9"/>
    <w:rsid w:val="005952F5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vuotsikko">
    <w:name w:val="Sivuotsikko"/>
    <w:basedOn w:val="Heading3"/>
    <w:next w:val="BodyText"/>
    <w:uiPriority w:val="9"/>
    <w:qFormat/>
    <w:rsid w:val="004474D4"/>
    <w:pPr>
      <w:ind w:left="2608" w:hanging="2608"/>
    </w:pPr>
  </w:style>
  <w:style w:type="paragraph" w:styleId="ListBullet">
    <w:name w:val="List Bullet"/>
    <w:basedOn w:val="Normal"/>
    <w:uiPriority w:val="99"/>
    <w:qFormat/>
    <w:rsid w:val="0082306E"/>
    <w:pPr>
      <w:numPr>
        <w:numId w:val="4"/>
      </w:numPr>
      <w:spacing w:after="20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52F5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ListBullet2">
    <w:name w:val="List Bullet 2"/>
    <w:basedOn w:val="Normal"/>
    <w:uiPriority w:val="99"/>
    <w:semiHidden/>
    <w:qFormat/>
    <w:rsid w:val="001068DF"/>
    <w:pPr>
      <w:numPr>
        <w:numId w:val="2"/>
      </w:numPr>
      <w:spacing w:after="200"/>
      <w:ind w:left="641" w:hanging="357"/>
      <w:contextualSpacing/>
    </w:pPr>
  </w:style>
  <w:style w:type="paragraph" w:styleId="ListNumber">
    <w:name w:val="List Number"/>
    <w:basedOn w:val="Normal"/>
    <w:uiPriority w:val="99"/>
    <w:qFormat/>
    <w:rsid w:val="0082306E"/>
    <w:pPr>
      <w:numPr>
        <w:numId w:val="6"/>
      </w:numPr>
      <w:spacing w:after="200"/>
      <w:contextualSpacing/>
    </w:pPr>
  </w:style>
  <w:style w:type="character" w:styleId="PlaceholderText">
    <w:name w:val="Placeholder Text"/>
    <w:basedOn w:val="DefaultParagraphFont"/>
    <w:uiPriority w:val="99"/>
    <w:rsid w:val="00BF38D7"/>
    <w:rPr>
      <w:color w:val="auto"/>
    </w:rPr>
  </w:style>
  <w:style w:type="paragraph" w:styleId="Header">
    <w:name w:val="header"/>
    <w:basedOn w:val="Normal"/>
    <w:link w:val="HeaderChar"/>
    <w:uiPriority w:val="99"/>
    <w:rsid w:val="004A230A"/>
  </w:style>
  <w:style w:type="character" w:customStyle="1" w:styleId="HeaderChar">
    <w:name w:val="Header Char"/>
    <w:basedOn w:val="DefaultParagraphFont"/>
    <w:link w:val="Header"/>
    <w:uiPriority w:val="99"/>
    <w:rsid w:val="004A230A"/>
  </w:style>
  <w:style w:type="paragraph" w:styleId="Footer">
    <w:name w:val="footer"/>
    <w:basedOn w:val="Normal"/>
    <w:link w:val="FooterChar"/>
    <w:uiPriority w:val="99"/>
    <w:rsid w:val="00162CF6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2CF6"/>
    <w:rPr>
      <w:sz w:val="16"/>
    </w:rPr>
  </w:style>
  <w:style w:type="table" w:styleId="TableGrid">
    <w:name w:val="Table Grid"/>
    <w:basedOn w:val="TableNormal"/>
    <w:uiPriority w:val="59"/>
    <w:rsid w:val="00E5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TableNormal"/>
    <w:uiPriority w:val="99"/>
    <w:rsid w:val="00E5527C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E55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7C"/>
    <w:rPr>
      <w:rFonts w:ascii="Tahoma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rsid w:val="00327757"/>
    <w:pPr>
      <w:keepNext/>
      <w:keepLines/>
      <w:spacing w:after="200"/>
    </w:pPr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52F5"/>
    <w:rPr>
      <w:rFonts w:asciiTheme="majorHAnsi" w:eastAsiaTheme="majorEastAsia" w:hAnsiTheme="majorHAnsi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52F5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952F5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952F5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5952F5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5952F5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952F5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5952F5"/>
    <w:rPr>
      <w:rFonts w:asciiTheme="majorHAnsi" w:eastAsiaTheme="majorEastAsia" w:hAnsiTheme="majorHAnsi" w:cstheme="majorBidi"/>
      <w:iCs/>
    </w:rPr>
  </w:style>
  <w:style w:type="paragraph" w:styleId="Title">
    <w:name w:val="Title"/>
    <w:basedOn w:val="Normal"/>
    <w:next w:val="BodyText"/>
    <w:link w:val="TitleChar"/>
    <w:uiPriority w:val="10"/>
    <w:qFormat/>
    <w:rsid w:val="005952F5"/>
    <w:pPr>
      <w:spacing w:after="200"/>
      <w:contextualSpacing/>
    </w:pPr>
    <w:rPr>
      <w:rFonts w:asciiTheme="majorHAnsi" w:eastAsiaTheme="majorEastAsia" w:hAnsiTheme="majorHAnsi" w:cstheme="majorHAnsi"/>
      <w:b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2F5"/>
    <w:rPr>
      <w:rFonts w:asciiTheme="majorHAnsi" w:eastAsiaTheme="majorEastAsia" w:hAnsiTheme="majorHAnsi" w:cstheme="majorHAnsi"/>
      <w:b/>
      <w:sz w:val="28"/>
      <w:szCs w:val="52"/>
    </w:rPr>
  </w:style>
  <w:style w:type="numbering" w:customStyle="1" w:styleId="Luettelomerkit1">
    <w:name w:val="Luettelomerkit 1"/>
    <w:uiPriority w:val="99"/>
    <w:rsid w:val="0082306E"/>
    <w:pPr>
      <w:numPr>
        <w:numId w:val="4"/>
      </w:numPr>
    </w:pPr>
  </w:style>
  <w:style w:type="paragraph" w:styleId="BodyText">
    <w:name w:val="Body Text"/>
    <w:basedOn w:val="Normal"/>
    <w:link w:val="BodyTextChar"/>
    <w:uiPriority w:val="1"/>
    <w:qFormat/>
    <w:rsid w:val="006941DF"/>
    <w:pPr>
      <w:spacing w:after="200"/>
      <w:ind w:left="2608"/>
    </w:pPr>
  </w:style>
  <w:style w:type="character" w:customStyle="1" w:styleId="BodyTextChar">
    <w:name w:val="Body Text Char"/>
    <w:basedOn w:val="DefaultParagraphFont"/>
    <w:link w:val="BodyText"/>
    <w:uiPriority w:val="1"/>
    <w:rsid w:val="006941DF"/>
  </w:style>
  <w:style w:type="numbering" w:customStyle="1" w:styleId="Numerointi">
    <w:name w:val="Numerointi"/>
    <w:uiPriority w:val="99"/>
    <w:rsid w:val="0082306E"/>
    <w:pPr>
      <w:numPr>
        <w:numId w:val="6"/>
      </w:numPr>
    </w:pPr>
  </w:style>
  <w:style w:type="paragraph" w:styleId="ListNumber2">
    <w:name w:val="List Number 2"/>
    <w:basedOn w:val="Normal"/>
    <w:uiPriority w:val="99"/>
    <w:qFormat/>
    <w:rsid w:val="0082306E"/>
    <w:pPr>
      <w:numPr>
        <w:numId w:val="7"/>
      </w:numPr>
      <w:spacing w:after="200"/>
      <w:contextualSpacing/>
    </w:pPr>
  </w:style>
  <w:style w:type="numbering" w:customStyle="1" w:styleId="Numerointi2">
    <w:name w:val="Numerointi 2"/>
    <w:uiPriority w:val="99"/>
    <w:rsid w:val="0082306E"/>
    <w:pPr>
      <w:numPr>
        <w:numId w:val="7"/>
      </w:numPr>
    </w:pPr>
  </w:style>
  <w:style w:type="paragraph" w:styleId="NoSpacing">
    <w:name w:val="No Spacing"/>
    <w:uiPriority w:val="2"/>
    <w:qFormat/>
    <w:rsid w:val="006941DF"/>
    <w:pPr>
      <w:ind w:left="2608"/>
    </w:pPr>
  </w:style>
  <w:style w:type="character" w:styleId="Hyperlink">
    <w:name w:val="Hyperlink"/>
    <w:basedOn w:val="DefaultParagraphFont"/>
    <w:uiPriority w:val="99"/>
    <w:unhideWhenUsed/>
    <w:rsid w:val="00215FE7"/>
    <w:rPr>
      <w:color w:val="2061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F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tem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ina.isoksela@tem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.grundsten\AppData\Roaming\Microsoft\Templates\Teollisuussijoitus\Tyhj&#228;.dotx" TargetMode="External"/></Relationships>
</file>

<file path=word/theme/theme1.xml><?xml version="1.0" encoding="utf-8"?>
<a:theme xmlns:a="http://schemas.openxmlformats.org/drawingml/2006/main" name="teollisuussijoitus">
  <a:themeElements>
    <a:clrScheme name="Teollisuussijoitus">
      <a:dk1>
        <a:srgbClr val="575756"/>
      </a:dk1>
      <a:lt1>
        <a:sysClr val="window" lastClr="FFFFFF"/>
      </a:lt1>
      <a:dk2>
        <a:srgbClr val="575756"/>
      </a:dk2>
      <a:lt2>
        <a:srgbClr val="CCCCCC"/>
      </a:lt2>
      <a:accent1>
        <a:srgbClr val="F06A1D"/>
      </a:accent1>
      <a:accent2>
        <a:srgbClr val="575756"/>
      </a:accent2>
      <a:accent3>
        <a:srgbClr val="8FBEE8"/>
      </a:accent3>
      <a:accent4>
        <a:srgbClr val="0F1E38"/>
      </a:accent4>
      <a:accent5>
        <a:srgbClr val="20619C"/>
      </a:accent5>
      <a:accent6>
        <a:srgbClr val="009245"/>
      </a:accent6>
      <a:hlink>
        <a:srgbClr val="20619C"/>
      </a:hlink>
      <a:folHlink>
        <a:srgbClr val="8FBEE8"/>
      </a:folHlink>
    </a:clrScheme>
    <a:fontScheme name="Teollisuussijoitu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sz="14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ix.potx" id="{064999DD-EDEF-4CA8-B753-68BD527305FF}" vid="{5391941D-B561-4BD4-8F86-6C31C9A6F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</Template>
  <TotalTime>0</TotalTime>
  <Pages>1</Pages>
  <Words>322</Words>
  <Characters>2611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Teollisuussijoitus Oy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 Grundsten</dc:creator>
  <cp:lastModifiedBy>Anna Kilpi</cp:lastModifiedBy>
  <cp:revision>2</cp:revision>
  <cp:lastPrinted>2018-04-27T11:20:00Z</cp:lastPrinted>
  <dcterms:created xsi:type="dcterms:W3CDTF">2018-10-12T09:39:00Z</dcterms:created>
  <dcterms:modified xsi:type="dcterms:W3CDTF">2018-10-12T09:39:00Z</dcterms:modified>
</cp:coreProperties>
</file>