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21" w:rsidRPr="00305818" w:rsidRDefault="000B5D65" w:rsidP="00305818">
      <w:pPr>
        <w:rPr>
          <w:rFonts w:ascii="Times New Roman" w:eastAsia="Times New Roman" w:hAnsi="Times New Roman" w:cs="Times New Roman"/>
          <w:sz w:val="28"/>
          <w:szCs w:val="28"/>
        </w:rPr>
      </w:pPr>
      <w:r>
        <w:rPr>
          <w:rFonts w:ascii="Times New Roman" w:hAnsi="Times New Roman"/>
          <w:sz w:val="28"/>
        </w:rPr>
        <w:t>LAGFÖRSLAG</w:t>
      </w:r>
    </w:p>
    <w:p w:rsidR="00561321" w:rsidRDefault="00561321" w:rsidP="00561321">
      <w:pPr>
        <w:rPr>
          <w:color w:val="1F497D"/>
        </w:rPr>
      </w:pPr>
    </w:p>
    <w:p w:rsidR="000B5D65" w:rsidRPr="00DE2218" w:rsidRDefault="000B5D65" w:rsidP="000B5D65">
      <w:pPr>
        <w:rPr>
          <w:rFonts w:ascii="Times New Roman" w:eastAsia="Times New Roman" w:hAnsi="Times New Roman" w:cs="Times New Roman"/>
          <w:sz w:val="24"/>
          <w:szCs w:val="24"/>
        </w:rPr>
      </w:pPr>
      <w:r>
        <w:rPr>
          <w:rFonts w:ascii="Times New Roman" w:hAnsi="Times New Roman"/>
          <w:sz w:val="24"/>
        </w:rPr>
        <w:t>I enlighet med riksdagens beslut föreskrivs:</w:t>
      </w:r>
    </w:p>
    <w:p w:rsidR="000B5D65" w:rsidRDefault="000B5D65" w:rsidP="000B5D65">
      <w:pPr>
        <w:rPr>
          <w:rFonts w:ascii="Times New Roman" w:eastAsia="Times New Roman" w:hAnsi="Times New Roman" w:cs="Times New Roman"/>
          <w:b/>
          <w:sz w:val="24"/>
          <w:szCs w:val="24"/>
        </w:rPr>
      </w:pPr>
      <w:r>
        <w:rPr>
          <w:rFonts w:ascii="Times New Roman" w:hAnsi="Times New Roman"/>
          <w:b/>
          <w:sz w:val="24"/>
        </w:rPr>
        <w:t xml:space="preserve">Lag om datalagret för forskningsinformation </w:t>
      </w:r>
    </w:p>
    <w:p w:rsidR="000B5D65" w:rsidRDefault="000B5D65" w:rsidP="000B5D65">
      <w:pPr>
        <w:ind w:left="2608" w:firstLine="1304"/>
        <w:rPr>
          <w:rFonts w:ascii="Times New Roman" w:eastAsia="Times New Roman" w:hAnsi="Times New Roman" w:cs="Times New Roman"/>
          <w:sz w:val="24"/>
          <w:szCs w:val="24"/>
        </w:rPr>
      </w:pPr>
      <w:r>
        <w:rPr>
          <w:rFonts w:ascii="Times New Roman" w:hAnsi="Times New Roman"/>
          <w:sz w:val="24"/>
        </w:rPr>
        <w:t>1 §</w:t>
      </w:r>
    </w:p>
    <w:p w:rsidR="000B5D65" w:rsidRDefault="000B5D65" w:rsidP="000B5D65">
      <w:pPr>
        <w:ind w:left="2608"/>
        <w:rPr>
          <w:rFonts w:ascii="Times New Roman" w:eastAsia="Times New Roman" w:hAnsi="Times New Roman" w:cs="Times New Roman"/>
          <w:sz w:val="24"/>
          <w:szCs w:val="24"/>
        </w:rPr>
      </w:pPr>
      <w:r>
        <w:rPr>
          <w:rFonts w:ascii="Times New Roman" w:hAnsi="Times New Roman"/>
          <w:sz w:val="24"/>
        </w:rPr>
        <w:t xml:space="preserve">            Tillämpningsområde</w:t>
      </w:r>
    </w:p>
    <w:p w:rsidR="000B5D65" w:rsidRDefault="000B5D65" w:rsidP="000B5D65">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hAnsi="Times New Roman"/>
          <w:sz w:val="24"/>
        </w:rPr>
        <w:t xml:space="preserve">I denna lag föreskrivs det om datalagret för forskningsinformation och om </w:t>
      </w:r>
      <w:r w:rsidR="00A95DC9">
        <w:rPr>
          <w:rFonts w:ascii="Times New Roman" w:hAnsi="Times New Roman"/>
          <w:sz w:val="24"/>
        </w:rPr>
        <w:t>villkoren</w:t>
      </w:r>
      <w:r>
        <w:rPr>
          <w:rFonts w:ascii="Times New Roman" w:hAnsi="Times New Roman"/>
          <w:sz w:val="24"/>
        </w:rPr>
        <w:t xml:space="preserve"> för </w:t>
      </w:r>
      <w:r w:rsidR="00A95DC9">
        <w:rPr>
          <w:rFonts w:ascii="Times New Roman" w:hAnsi="Times New Roman"/>
          <w:sz w:val="24"/>
        </w:rPr>
        <w:t xml:space="preserve">de </w:t>
      </w:r>
      <w:r>
        <w:rPr>
          <w:rFonts w:ascii="Times New Roman" w:hAnsi="Times New Roman"/>
          <w:sz w:val="24"/>
        </w:rPr>
        <w:t>gemensamt personuppgiftsansva</w:t>
      </w:r>
      <w:r w:rsidR="00A95DC9">
        <w:rPr>
          <w:rFonts w:ascii="Times New Roman" w:hAnsi="Times New Roman"/>
          <w:sz w:val="24"/>
        </w:rPr>
        <w:t xml:space="preserve">riga för datalagret. </w:t>
      </w:r>
      <w:r>
        <w:rPr>
          <w:rFonts w:ascii="Times New Roman" w:hAnsi="Times New Roman"/>
          <w:sz w:val="24"/>
        </w:rPr>
        <w:t>Datalagret för forskningsinformation är en riksomfattande tjänst som samlar in och förmedlar information om forskning som bedrivs i Finland.</w:t>
      </w:r>
    </w:p>
    <w:p w:rsidR="000B5D65" w:rsidRDefault="000B5D65" w:rsidP="000B5D65">
      <w:pPr>
        <w:spacing w:before="100" w:beforeAutospacing="1" w:after="100" w:afterAutospacing="1" w:line="276" w:lineRule="auto"/>
        <w:jc w:val="both"/>
        <w:rPr>
          <w:rFonts w:ascii="Times New Roman" w:eastAsia="Times New Roman" w:hAnsi="Times New Roman" w:cs="Times New Roman"/>
          <w:sz w:val="24"/>
          <w:szCs w:val="24"/>
          <w:lang w:eastAsia="fi-FI"/>
        </w:rPr>
      </w:pPr>
    </w:p>
    <w:p w:rsidR="000B5D65" w:rsidRDefault="000B5D65" w:rsidP="000B5D65">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t>2 §</w:t>
      </w:r>
    </w:p>
    <w:p w:rsidR="000B5D65" w:rsidRDefault="000B5D65" w:rsidP="000B5D65">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hAnsi="Times New Roman"/>
          <w:sz w:val="24"/>
        </w:rPr>
        <w:tab/>
      </w:r>
      <w:r>
        <w:rPr>
          <w:rFonts w:ascii="Times New Roman" w:hAnsi="Times New Roman"/>
          <w:sz w:val="24"/>
        </w:rPr>
        <w:tab/>
        <w:t xml:space="preserve">             Definitioner</w:t>
      </w:r>
    </w:p>
    <w:p w:rsidR="000B5D65" w:rsidRDefault="000B5D65" w:rsidP="000B5D65">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hAnsi="Times New Roman"/>
          <w:sz w:val="24"/>
        </w:rPr>
        <w:t>I denna lag avses med</w:t>
      </w:r>
    </w:p>
    <w:p w:rsidR="000B5D65" w:rsidRPr="00DF7515" w:rsidRDefault="000B5D65" w:rsidP="000B5D65">
      <w:pPr>
        <w:pStyle w:val="Luettelokappale"/>
        <w:spacing w:before="100" w:beforeAutospacing="1" w:after="100" w:afterAutospacing="1" w:line="276" w:lineRule="auto"/>
        <w:ind w:left="1080"/>
        <w:jc w:val="both"/>
        <w:rPr>
          <w:rFonts w:ascii="Times New Roman" w:hAnsi="Times New Roman" w:cs="Times New Roman"/>
          <w:sz w:val="24"/>
          <w:szCs w:val="24"/>
        </w:rPr>
      </w:pPr>
    </w:p>
    <w:p w:rsidR="000B5D65" w:rsidRPr="006B1241" w:rsidRDefault="000B5D65" w:rsidP="000B5D65">
      <w:pPr>
        <w:pStyle w:val="Luettelokappale"/>
        <w:numPr>
          <w:ilvl w:val="0"/>
          <w:numId w:val="1"/>
        </w:numPr>
        <w:spacing w:before="100" w:beforeAutospacing="1" w:after="100" w:afterAutospacing="1" w:line="276" w:lineRule="auto"/>
        <w:jc w:val="both"/>
        <w:rPr>
          <w:rFonts w:ascii="Times New Roman" w:hAnsi="Times New Roman" w:cs="Times New Roman"/>
          <w:sz w:val="24"/>
          <w:szCs w:val="24"/>
        </w:rPr>
      </w:pPr>
      <w:r>
        <w:rPr>
          <w:rFonts w:ascii="Times New Roman" w:hAnsi="Times New Roman"/>
          <w:i/>
          <w:sz w:val="24"/>
        </w:rPr>
        <w:t>forskningsaktörer</w:t>
      </w:r>
      <w:r>
        <w:rPr>
          <w:rFonts w:ascii="Times New Roman" w:hAnsi="Times New Roman"/>
          <w:sz w:val="24"/>
        </w:rPr>
        <w:t xml:space="preserve"> undervisnings- och kulturministeriet, organisationer som bedriver forskning samt organisationer som finansierar och stöder forskning, </w:t>
      </w:r>
    </w:p>
    <w:p w:rsidR="000B5D65" w:rsidRPr="006B1241" w:rsidRDefault="000B5D65" w:rsidP="000B5D65">
      <w:pPr>
        <w:pStyle w:val="Luettelokappale"/>
        <w:rPr>
          <w:rFonts w:ascii="Times New Roman" w:eastAsia="Times New Roman" w:hAnsi="Times New Roman" w:cs="Times New Roman"/>
          <w:i/>
          <w:sz w:val="24"/>
          <w:szCs w:val="24"/>
          <w:lang w:eastAsia="fi-FI"/>
        </w:rPr>
      </w:pPr>
    </w:p>
    <w:p w:rsidR="000B5D65" w:rsidRPr="00A22F6C" w:rsidRDefault="000B5D65" w:rsidP="000B5D65">
      <w:pPr>
        <w:pStyle w:val="Luettelokappale"/>
        <w:numPr>
          <w:ilvl w:val="0"/>
          <w:numId w:val="1"/>
        </w:numPr>
        <w:spacing w:before="100" w:beforeAutospacing="1" w:after="100" w:afterAutospacing="1" w:line="276" w:lineRule="auto"/>
        <w:jc w:val="both"/>
        <w:rPr>
          <w:rFonts w:ascii="Times New Roman" w:hAnsi="Times New Roman" w:cs="Times New Roman"/>
          <w:sz w:val="24"/>
          <w:szCs w:val="24"/>
        </w:rPr>
      </w:pPr>
      <w:r w:rsidRPr="00A22F6C">
        <w:rPr>
          <w:rFonts w:ascii="Times New Roman" w:hAnsi="Times New Roman" w:cs="Times New Roman"/>
          <w:i/>
          <w:sz w:val="24"/>
        </w:rPr>
        <w:t>gemensamt personuppgiftsansvar</w:t>
      </w:r>
      <w:r w:rsidR="003F7031">
        <w:rPr>
          <w:rFonts w:ascii="Times New Roman" w:hAnsi="Times New Roman" w:cs="Times New Roman"/>
          <w:i/>
          <w:sz w:val="24"/>
        </w:rPr>
        <w:t>iga</w:t>
      </w:r>
      <w:r w:rsidRPr="00A22F6C">
        <w:rPr>
          <w:rFonts w:ascii="Times New Roman" w:hAnsi="Times New Roman" w:cs="Times New Roman"/>
          <w:i/>
          <w:iCs/>
          <w:sz w:val="24"/>
        </w:rPr>
        <w:t xml:space="preserve"> </w:t>
      </w:r>
      <w:r w:rsidRPr="00A22F6C">
        <w:rPr>
          <w:rFonts w:ascii="Times New Roman" w:hAnsi="Times New Roman" w:cs="Times New Roman"/>
          <w:sz w:val="24"/>
        </w:rPr>
        <w:t xml:space="preserve">i enlighet med artikel 26 i Europaparlamentets och rådets förordning (EU) 2016/79 av den 27 april 2016 om skydd för fysiska personer med avseende på behandling av personuppgifter och om det fria flödet av sådana uppgifter och om upphävande av direktiv 95/46/EG, </w:t>
      </w:r>
      <w:r w:rsidR="00A22F6C" w:rsidRPr="00A22F6C">
        <w:rPr>
          <w:rFonts w:ascii="Times New Roman" w:hAnsi="Times New Roman" w:cs="Times New Roman"/>
          <w:sz w:val="24"/>
        </w:rPr>
        <w:t>o</w:t>
      </w:r>
      <w:r w:rsidR="00A22F6C" w:rsidRPr="00A22F6C">
        <w:rPr>
          <w:rFonts w:ascii="Times New Roman" w:hAnsi="Times New Roman" w:cs="Times New Roman"/>
        </w:rPr>
        <w:t>m två eller fler personuppgiftsansvariga gemensamt fastställer ändamålen med och medlen för behandlingen ska de vara gemensamt personuppgiftsansvariga.</w:t>
      </w:r>
      <w:r w:rsidR="00A22F6C">
        <w:rPr>
          <w:rFonts w:ascii="Times New Roman" w:hAnsi="Times New Roman" w:cs="Times New Roman"/>
          <w:sz w:val="24"/>
        </w:rPr>
        <w:t xml:space="preserve"> </w:t>
      </w:r>
    </w:p>
    <w:p w:rsidR="000B5D65" w:rsidRPr="00EC0E7B" w:rsidRDefault="000B5D65" w:rsidP="000B5D65">
      <w:pPr>
        <w:pStyle w:val="Luettelokappale"/>
        <w:rPr>
          <w:rFonts w:ascii="Times New Roman" w:hAnsi="Times New Roman" w:cs="Times New Roman"/>
          <w:i/>
          <w:iCs/>
          <w:sz w:val="24"/>
          <w:szCs w:val="24"/>
        </w:rPr>
      </w:pPr>
    </w:p>
    <w:p w:rsidR="00C13C4B" w:rsidRPr="0098479B" w:rsidRDefault="005D0959" w:rsidP="00EA4954">
      <w:pPr>
        <w:pStyle w:val="Luettelokappale"/>
        <w:numPr>
          <w:ilvl w:val="0"/>
          <w:numId w:val="1"/>
        </w:numPr>
        <w:spacing w:before="100" w:beforeAutospacing="1" w:after="100" w:afterAutospacing="1" w:line="276" w:lineRule="auto"/>
        <w:jc w:val="both"/>
        <w:rPr>
          <w:rFonts w:ascii="Times New Roman" w:hAnsi="Times New Roman" w:cs="Times New Roman"/>
          <w:sz w:val="24"/>
          <w:szCs w:val="24"/>
        </w:rPr>
      </w:pPr>
      <w:r>
        <w:rPr>
          <w:rFonts w:ascii="Times New Roman" w:hAnsi="Times New Roman"/>
          <w:i/>
          <w:sz w:val="24"/>
        </w:rPr>
        <w:t>öppet gränssnitt</w:t>
      </w:r>
      <w:r>
        <w:rPr>
          <w:rFonts w:ascii="Times New Roman" w:hAnsi="Times New Roman"/>
          <w:i/>
          <w:iCs/>
          <w:sz w:val="24"/>
        </w:rPr>
        <w:t xml:space="preserve"> i mask</w:t>
      </w:r>
      <w:r w:rsidR="00A22F6C">
        <w:rPr>
          <w:rFonts w:ascii="Times New Roman" w:hAnsi="Times New Roman"/>
          <w:i/>
          <w:iCs/>
          <w:sz w:val="24"/>
        </w:rPr>
        <w:t>i</w:t>
      </w:r>
      <w:r>
        <w:rPr>
          <w:rFonts w:ascii="Times New Roman" w:hAnsi="Times New Roman"/>
          <w:i/>
          <w:iCs/>
          <w:sz w:val="24"/>
        </w:rPr>
        <w:t>nläsbart format</w:t>
      </w:r>
      <w:r>
        <w:rPr>
          <w:rFonts w:ascii="Times New Roman" w:hAnsi="Times New Roman"/>
          <w:sz w:val="24"/>
        </w:rPr>
        <w:t xml:space="preserve"> en lösning för dataöverföring som möjliggör elektroniskt informationsutbyte mellan två eller flera informationssystem,</w:t>
      </w:r>
    </w:p>
    <w:p w:rsidR="0098479B" w:rsidRPr="0098479B" w:rsidRDefault="0098479B" w:rsidP="0098479B">
      <w:pPr>
        <w:pStyle w:val="Luettelokappale"/>
        <w:rPr>
          <w:rFonts w:ascii="Times New Roman" w:hAnsi="Times New Roman" w:cs="Times New Roman"/>
          <w:sz w:val="24"/>
          <w:szCs w:val="24"/>
        </w:rPr>
      </w:pPr>
    </w:p>
    <w:p w:rsidR="0098479B" w:rsidRPr="0098479B" w:rsidRDefault="0098479B" w:rsidP="0098479B">
      <w:pPr>
        <w:pStyle w:val="Luettelokappale"/>
        <w:spacing w:before="100" w:beforeAutospacing="1" w:after="100" w:afterAutospacing="1" w:line="276" w:lineRule="auto"/>
        <w:ind w:left="360"/>
        <w:jc w:val="both"/>
        <w:rPr>
          <w:rFonts w:ascii="Times New Roman" w:hAnsi="Times New Roman" w:cs="Times New Roman"/>
          <w:sz w:val="24"/>
          <w:szCs w:val="24"/>
        </w:rPr>
      </w:pPr>
    </w:p>
    <w:p w:rsidR="00C13C4B" w:rsidRDefault="00C13C4B" w:rsidP="00C13C4B">
      <w:pPr>
        <w:pStyle w:val="Luettelokappale"/>
        <w:numPr>
          <w:ilvl w:val="0"/>
          <w:numId w:val="1"/>
        </w:numPr>
        <w:spacing w:before="100" w:beforeAutospacing="1" w:after="100" w:afterAutospacing="1" w:line="276" w:lineRule="auto"/>
        <w:jc w:val="both"/>
        <w:rPr>
          <w:rFonts w:ascii="Times New Roman" w:hAnsi="Times New Roman" w:cs="Times New Roman"/>
          <w:sz w:val="24"/>
          <w:szCs w:val="24"/>
        </w:rPr>
      </w:pPr>
      <w:r>
        <w:rPr>
          <w:rFonts w:ascii="Times New Roman" w:hAnsi="Times New Roman"/>
          <w:i/>
          <w:iCs/>
          <w:sz w:val="24"/>
        </w:rPr>
        <w:t>den</w:t>
      </w:r>
      <w:r>
        <w:rPr>
          <w:rFonts w:ascii="Times New Roman" w:hAnsi="Times New Roman"/>
          <w:sz w:val="24"/>
        </w:rPr>
        <w:t xml:space="preserve"> </w:t>
      </w:r>
      <w:r>
        <w:rPr>
          <w:rFonts w:ascii="Times New Roman" w:hAnsi="Times New Roman"/>
          <w:i/>
          <w:sz w:val="24"/>
        </w:rPr>
        <w:t xml:space="preserve">öppna portalen för datalagret för forskningsinformation </w:t>
      </w:r>
      <w:r>
        <w:rPr>
          <w:rFonts w:ascii="Times New Roman" w:hAnsi="Times New Roman"/>
          <w:sz w:val="24"/>
        </w:rPr>
        <w:t>en sådan webbplats eller mobilapplikation samt tillhörande funktioner inom vars användargränssnitt vem som helst fritt och avgiftsfritt kan granska öppna data i datalagret</w:t>
      </w:r>
      <w:r w:rsidR="00A95DC9">
        <w:rPr>
          <w:rFonts w:ascii="Times New Roman" w:hAnsi="Times New Roman"/>
          <w:sz w:val="24"/>
        </w:rPr>
        <w:t xml:space="preserve"> för  forskningsinformation</w:t>
      </w:r>
      <w:r>
        <w:rPr>
          <w:rFonts w:ascii="Times New Roman" w:hAnsi="Times New Roman"/>
          <w:sz w:val="24"/>
        </w:rPr>
        <w:t>.</w:t>
      </w:r>
    </w:p>
    <w:p w:rsidR="00C13C4B" w:rsidRPr="00EC0E7B" w:rsidRDefault="00C13C4B" w:rsidP="00C13C4B">
      <w:pPr>
        <w:pStyle w:val="Luettelokappale"/>
        <w:spacing w:before="100" w:beforeAutospacing="1" w:after="100" w:afterAutospacing="1" w:line="276" w:lineRule="auto"/>
        <w:ind w:left="1080"/>
        <w:jc w:val="both"/>
        <w:rPr>
          <w:rFonts w:ascii="Times New Roman" w:hAnsi="Times New Roman" w:cs="Times New Roman"/>
          <w:sz w:val="24"/>
          <w:szCs w:val="24"/>
        </w:rPr>
      </w:pPr>
    </w:p>
    <w:p w:rsidR="000B5D65" w:rsidRPr="00C13C4B" w:rsidRDefault="005D0959" w:rsidP="00C13C4B">
      <w:pPr>
        <w:pStyle w:val="Luettelokappale"/>
        <w:numPr>
          <w:ilvl w:val="0"/>
          <w:numId w:val="1"/>
        </w:numPr>
        <w:spacing w:before="100" w:beforeAutospacing="1" w:after="100" w:afterAutospacing="1" w:line="276" w:lineRule="auto"/>
        <w:jc w:val="both"/>
        <w:rPr>
          <w:rFonts w:ascii="Times New Roman" w:hAnsi="Times New Roman" w:cs="Times New Roman"/>
          <w:sz w:val="24"/>
          <w:szCs w:val="24"/>
        </w:rPr>
      </w:pPr>
      <w:r>
        <w:rPr>
          <w:rFonts w:ascii="Times New Roman" w:hAnsi="Times New Roman"/>
          <w:i/>
          <w:sz w:val="24"/>
        </w:rPr>
        <w:t>profiltjänst för forskare</w:t>
      </w:r>
      <w:r>
        <w:rPr>
          <w:rFonts w:ascii="Times New Roman" w:hAnsi="Times New Roman"/>
          <w:sz w:val="24"/>
        </w:rPr>
        <w:t xml:space="preserve"> en programvara som byggs upp i anslutning till datalagret för</w:t>
      </w:r>
      <w:r w:rsidR="00A95DC9">
        <w:rPr>
          <w:rFonts w:ascii="Times New Roman" w:hAnsi="Times New Roman"/>
          <w:sz w:val="24"/>
        </w:rPr>
        <w:t xml:space="preserve"> </w:t>
      </w:r>
      <w:r>
        <w:rPr>
          <w:rFonts w:ascii="Times New Roman" w:hAnsi="Times New Roman"/>
          <w:sz w:val="24"/>
        </w:rPr>
        <w:t>forskningsinformation och där varje forskare genom att logga in kan skapa sig en profil, välja de uppgifter som ingår i den samt administrera deras synlighet och utlämnande av de</w:t>
      </w:r>
      <w:r w:rsidR="00A95DC9">
        <w:rPr>
          <w:rFonts w:ascii="Times New Roman" w:hAnsi="Times New Roman"/>
          <w:sz w:val="24"/>
        </w:rPr>
        <w:t>ssa</w:t>
      </w:r>
      <w:r>
        <w:rPr>
          <w:rFonts w:ascii="Times New Roman" w:hAnsi="Times New Roman"/>
          <w:sz w:val="24"/>
        </w:rPr>
        <w:t xml:space="preserve"> till en tredje part.  </w:t>
      </w:r>
    </w:p>
    <w:p w:rsidR="000B5D65" w:rsidRDefault="000B5D65" w:rsidP="000B5D65">
      <w:pPr>
        <w:pStyle w:val="Luettelokappale"/>
        <w:spacing w:before="100" w:beforeAutospacing="1" w:after="100" w:afterAutospacing="1" w:line="276" w:lineRule="auto"/>
        <w:ind w:left="3328" w:firstLine="584"/>
        <w:jc w:val="both"/>
        <w:rPr>
          <w:rFonts w:ascii="Times New Roman" w:eastAsia="Times New Roman" w:hAnsi="Times New Roman" w:cs="Times New Roman"/>
          <w:sz w:val="24"/>
          <w:szCs w:val="24"/>
          <w:lang w:eastAsia="fi-FI"/>
        </w:rPr>
      </w:pPr>
    </w:p>
    <w:p w:rsidR="000B5D65" w:rsidRDefault="000B5D65" w:rsidP="000B5D65">
      <w:pPr>
        <w:pStyle w:val="Luettelokappale"/>
        <w:spacing w:before="100" w:beforeAutospacing="1" w:after="100" w:afterAutospacing="1" w:line="276" w:lineRule="auto"/>
        <w:ind w:left="3328" w:firstLine="584"/>
        <w:jc w:val="both"/>
        <w:rPr>
          <w:rFonts w:ascii="Times New Roman" w:eastAsia="Times New Roman" w:hAnsi="Times New Roman" w:cs="Times New Roman"/>
          <w:sz w:val="24"/>
          <w:szCs w:val="24"/>
          <w:lang w:eastAsia="fi-FI"/>
        </w:rPr>
      </w:pPr>
    </w:p>
    <w:p w:rsidR="000B5D65" w:rsidRDefault="000B5D65" w:rsidP="000B5D65">
      <w:pPr>
        <w:pStyle w:val="Luettelokappale"/>
        <w:spacing w:before="100" w:beforeAutospacing="1" w:after="100" w:afterAutospacing="1" w:line="276" w:lineRule="auto"/>
        <w:ind w:left="3328" w:firstLine="584"/>
        <w:jc w:val="both"/>
        <w:rPr>
          <w:rFonts w:ascii="Times New Roman" w:eastAsia="Times New Roman" w:hAnsi="Times New Roman" w:cs="Times New Roman"/>
          <w:sz w:val="24"/>
          <w:szCs w:val="24"/>
        </w:rPr>
      </w:pPr>
      <w:r>
        <w:rPr>
          <w:rFonts w:ascii="Times New Roman" w:hAnsi="Times New Roman"/>
          <w:sz w:val="24"/>
        </w:rPr>
        <w:t>3 §</w:t>
      </w:r>
    </w:p>
    <w:p w:rsidR="000B5D65" w:rsidRDefault="000B5D65" w:rsidP="000B5D65">
      <w:pPr>
        <w:ind w:left="2024" w:firstLine="1304"/>
        <w:rPr>
          <w:rFonts w:ascii="Times New Roman" w:eastAsia="Times New Roman" w:hAnsi="Times New Roman" w:cs="Times New Roman"/>
          <w:sz w:val="24"/>
          <w:szCs w:val="24"/>
        </w:rPr>
      </w:pPr>
      <w:r>
        <w:rPr>
          <w:rFonts w:ascii="Times New Roman" w:hAnsi="Times New Roman"/>
          <w:sz w:val="24"/>
        </w:rPr>
        <w:t>Datalagret för forskningsinformation</w:t>
      </w:r>
    </w:p>
    <w:p w:rsidR="000B5D65" w:rsidRPr="00104AE1" w:rsidRDefault="000B5D65" w:rsidP="000B5D65">
      <w:pPr>
        <w:jc w:val="both"/>
        <w:rPr>
          <w:rFonts w:ascii="Times New Roman" w:hAnsi="Times New Roman" w:cs="Times New Roman"/>
          <w:sz w:val="24"/>
          <w:szCs w:val="24"/>
        </w:rPr>
      </w:pPr>
      <w:r>
        <w:rPr>
          <w:rFonts w:ascii="Times New Roman" w:hAnsi="Times New Roman"/>
          <w:sz w:val="24"/>
        </w:rPr>
        <w:t>Datalagret för forskningsinformation är en riksomfattande informationstjänst som både samlar in och förmedlar information om forskning som bedrivs i Finland mellan forskningsaktörer och publicerar information via en öppen portal.</w:t>
      </w:r>
    </w:p>
    <w:p w:rsidR="005D0959" w:rsidRPr="00DF7515" w:rsidRDefault="005D0959" w:rsidP="005D0959">
      <w:pPr>
        <w:jc w:val="both"/>
        <w:rPr>
          <w:rFonts w:ascii="Times New Roman" w:eastAsia="Times New Roman" w:hAnsi="Times New Roman" w:cs="Times New Roman"/>
          <w:sz w:val="24"/>
          <w:szCs w:val="24"/>
        </w:rPr>
      </w:pPr>
      <w:r>
        <w:rPr>
          <w:rFonts w:ascii="Times New Roman" w:hAnsi="Times New Roman"/>
          <w:sz w:val="24"/>
        </w:rPr>
        <w:t xml:space="preserve">Datalagret innehåller öppna data och information med begränsad tillgänglighet. </w:t>
      </w:r>
    </w:p>
    <w:p w:rsidR="000B5D65" w:rsidRPr="00DF7515" w:rsidRDefault="000B5D65" w:rsidP="000B5D65">
      <w:pPr>
        <w:jc w:val="both"/>
        <w:rPr>
          <w:rFonts w:ascii="Times New Roman" w:eastAsia="Times New Roman" w:hAnsi="Times New Roman" w:cs="Times New Roman"/>
          <w:sz w:val="24"/>
          <w:szCs w:val="24"/>
          <w:lang w:eastAsia="fi-FI"/>
        </w:rPr>
      </w:pPr>
    </w:p>
    <w:p w:rsidR="000B5D65" w:rsidRDefault="000B5D65" w:rsidP="000B5D65">
      <w:pPr>
        <w:jc w:val="both"/>
        <w:rPr>
          <w:rFonts w:ascii="Times New Roman" w:eastAsia="Times New Roman" w:hAnsi="Times New Roman" w:cs="Times New Roman"/>
          <w:sz w:val="28"/>
          <w:szCs w:val="28"/>
          <w:lang w:eastAsia="fi-FI"/>
        </w:rPr>
      </w:pPr>
    </w:p>
    <w:p w:rsidR="000B5D65" w:rsidRPr="00EE26B9" w:rsidRDefault="000B5D65" w:rsidP="000B5D65">
      <w:pPr>
        <w:rPr>
          <w:rFonts w:ascii="Times New Roman" w:eastAsia="Times New Roman" w:hAnsi="Times New Roman" w:cs="Times New Roman"/>
          <w:sz w:val="24"/>
          <w:szCs w:val="24"/>
        </w:rPr>
      </w:pPr>
      <w:r>
        <w:rPr>
          <w:rFonts w:ascii="Times New Roman" w:hAnsi="Times New Roman"/>
          <w:sz w:val="28"/>
        </w:rPr>
        <w:tab/>
      </w:r>
      <w:r>
        <w:rPr>
          <w:rFonts w:ascii="Times New Roman" w:hAnsi="Times New Roman"/>
          <w:sz w:val="28"/>
        </w:rPr>
        <w:tab/>
      </w:r>
      <w:r>
        <w:rPr>
          <w:rFonts w:ascii="Times New Roman" w:hAnsi="Times New Roman"/>
          <w:sz w:val="24"/>
        </w:rPr>
        <w:tab/>
        <w:t>4 §</w:t>
      </w:r>
    </w:p>
    <w:p w:rsidR="000B5D65" w:rsidRDefault="000B5D65" w:rsidP="000B5D65">
      <w:pPr>
        <w:ind w:left="1304"/>
        <w:rPr>
          <w:rFonts w:ascii="Times New Roman" w:eastAsia="Times New Roman" w:hAnsi="Times New Roman" w:cs="Times New Roman"/>
          <w:sz w:val="24"/>
          <w:szCs w:val="24"/>
        </w:rPr>
      </w:pPr>
      <w:r>
        <w:rPr>
          <w:rFonts w:ascii="Times New Roman" w:hAnsi="Times New Roman"/>
          <w:sz w:val="24"/>
        </w:rPr>
        <w:t xml:space="preserve">                Behandling av uppgifter i datalagret för forskningsinformation</w:t>
      </w:r>
    </w:p>
    <w:p w:rsidR="000B5D65" w:rsidRDefault="000B5D65" w:rsidP="000B5D65">
      <w:pPr>
        <w:rPr>
          <w:rFonts w:ascii="Times New Roman" w:eastAsia="Times New Roman" w:hAnsi="Times New Roman" w:cs="Times New Roman"/>
          <w:sz w:val="24"/>
          <w:szCs w:val="24"/>
          <w:lang w:eastAsia="fi-FI"/>
        </w:rPr>
      </w:pPr>
    </w:p>
    <w:p w:rsidR="000B5D65" w:rsidRDefault="000B5D65" w:rsidP="000B5D65">
      <w:pPr>
        <w:rPr>
          <w:rFonts w:ascii="Times New Roman" w:eastAsia="Times New Roman" w:hAnsi="Times New Roman" w:cs="Times New Roman"/>
          <w:sz w:val="24"/>
          <w:szCs w:val="24"/>
        </w:rPr>
      </w:pPr>
      <w:r>
        <w:rPr>
          <w:rFonts w:ascii="Times New Roman" w:hAnsi="Times New Roman"/>
          <w:sz w:val="24"/>
        </w:rPr>
        <w:t xml:space="preserve">Uppgifterna i datalagret ska samköras. </w:t>
      </w:r>
    </w:p>
    <w:p w:rsidR="000B5D65" w:rsidRDefault="000B5D65" w:rsidP="000B5D65">
      <w:pPr>
        <w:rPr>
          <w:rFonts w:ascii="Times New Roman" w:eastAsia="Times New Roman" w:hAnsi="Times New Roman" w:cs="Times New Roman"/>
          <w:sz w:val="24"/>
          <w:szCs w:val="24"/>
        </w:rPr>
      </w:pPr>
      <w:r>
        <w:rPr>
          <w:rFonts w:ascii="Times New Roman" w:hAnsi="Times New Roman"/>
          <w:sz w:val="24"/>
        </w:rPr>
        <w:t>Uppgifterna i datalagret ska kompletteras och korrigeras.</w:t>
      </w:r>
    </w:p>
    <w:p w:rsidR="000B5D65" w:rsidRPr="003712FE" w:rsidRDefault="000B5D65" w:rsidP="000B5D65">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hAnsi="Times New Roman"/>
          <w:sz w:val="24"/>
        </w:rPr>
        <w:t>Informationen ska göras tillgänglig för forskaraktörerna för att dessa ska kunna utföra sina lagstadgade grundläggande uppdrag.</w:t>
      </w:r>
    </w:p>
    <w:p w:rsidR="004C15B9" w:rsidRDefault="00C13C4B" w:rsidP="001C7B9E">
      <w:pPr>
        <w:jc w:val="both"/>
        <w:rPr>
          <w:rFonts w:ascii="Times New Roman" w:hAnsi="Times New Roman" w:cs="Times New Roman"/>
          <w:sz w:val="24"/>
          <w:szCs w:val="24"/>
        </w:rPr>
      </w:pPr>
      <w:r>
        <w:rPr>
          <w:rFonts w:ascii="Times New Roman" w:hAnsi="Times New Roman"/>
          <w:sz w:val="24"/>
        </w:rPr>
        <w:t>Öppna data samt information med begränsad tillgänglighet, men som har fått tillstånd att publiceras eller lämnas ut, ska göras tillgängliga både via datalagret och för att laddas ner via ett öppet gränssnitt</w:t>
      </w:r>
      <w:r w:rsidR="00A95DC9">
        <w:rPr>
          <w:rFonts w:ascii="Times New Roman" w:hAnsi="Times New Roman"/>
          <w:sz w:val="24"/>
        </w:rPr>
        <w:t xml:space="preserve"> i maskinläsbart format</w:t>
      </w:r>
      <w:r>
        <w:rPr>
          <w:rFonts w:ascii="Times New Roman" w:hAnsi="Times New Roman"/>
          <w:sz w:val="24"/>
        </w:rPr>
        <w:t xml:space="preserve">. Uppgifter med begränsad tillgänglighet om en forskare får lämnas ut till en tredje part som forskaren via sin profiltjänst ger tillstånd att behandla uppgifterna. </w:t>
      </w:r>
    </w:p>
    <w:p w:rsidR="004C15B9" w:rsidRDefault="004C15B9" w:rsidP="004C15B9">
      <w:pPr>
        <w:spacing w:after="0" w:line="240" w:lineRule="auto"/>
        <w:jc w:val="both"/>
        <w:rPr>
          <w:rFonts w:ascii="Times New Roman" w:hAnsi="Times New Roman" w:cs="Times New Roman"/>
          <w:sz w:val="24"/>
          <w:szCs w:val="24"/>
        </w:rPr>
      </w:pPr>
    </w:p>
    <w:p w:rsidR="005967E4" w:rsidRPr="004C15B9" w:rsidRDefault="005967E4" w:rsidP="004C15B9">
      <w:pPr>
        <w:spacing w:after="0" w:line="240" w:lineRule="auto"/>
        <w:jc w:val="both"/>
        <w:rPr>
          <w:rFonts w:ascii="Times New Roman" w:hAnsi="Times New Roman" w:cs="Times New Roman"/>
          <w:sz w:val="24"/>
          <w:szCs w:val="24"/>
        </w:rPr>
      </w:pPr>
      <w:r>
        <w:rPr>
          <w:rFonts w:ascii="Times New Roman" w:hAnsi="Times New Roman"/>
          <w:sz w:val="24"/>
        </w:rPr>
        <w:t>Användningen av den öppna portalen är avgiftsfritt.   Det får inte ställas några villkor på nerladdning av öppna data från datalagrets gränssnitt i maskinläsbart format.</w:t>
      </w:r>
    </w:p>
    <w:p w:rsidR="004C15B9" w:rsidRDefault="004C15B9" w:rsidP="004C15B9">
      <w:pPr>
        <w:jc w:val="both"/>
        <w:rPr>
          <w:rFonts w:ascii="Times New Roman" w:eastAsia="Times New Roman" w:hAnsi="Times New Roman" w:cs="Times New Roman"/>
          <w:sz w:val="24"/>
          <w:szCs w:val="24"/>
          <w:lang w:eastAsia="fi-FI"/>
        </w:rPr>
      </w:pPr>
    </w:p>
    <w:p w:rsidR="004C15B9" w:rsidRPr="00A43376" w:rsidRDefault="004C15B9" w:rsidP="004C15B9">
      <w:pPr>
        <w:jc w:val="both"/>
        <w:rPr>
          <w:rFonts w:ascii="Times New Roman" w:eastAsia="Times New Roman" w:hAnsi="Times New Roman" w:cs="Times New Roman"/>
          <w:sz w:val="24"/>
          <w:szCs w:val="24"/>
        </w:rPr>
      </w:pPr>
      <w:r>
        <w:rPr>
          <w:rFonts w:ascii="Times New Roman" w:hAnsi="Times New Roman"/>
          <w:sz w:val="24"/>
        </w:rPr>
        <w:t xml:space="preserve">Uppgifterna får användas för undervisnings- och kulturministeriets statistikföring samt ministeriets styrning av det nationella forskningssystemet. Detta inbegriper också sådana handlingar som avses i 24 § 21 punkten i lagen om offentlighet i myndigheternas verksamhet (1999/621) och som gäller planering av eller basmaterial för lärdomsprov eller vetenskaplig forskning eller handlingar som gäller teknologiskt eller något annat utvecklingsarbete eller bedömning av </w:t>
      </w:r>
      <w:r w:rsidR="001A747C">
        <w:rPr>
          <w:rFonts w:ascii="Times New Roman" w:hAnsi="Times New Roman"/>
          <w:sz w:val="24"/>
        </w:rPr>
        <w:t>sådant arbete och som trots sek</w:t>
      </w:r>
      <w:r>
        <w:rPr>
          <w:rFonts w:ascii="Times New Roman" w:hAnsi="Times New Roman"/>
          <w:sz w:val="24"/>
        </w:rPr>
        <w:t xml:space="preserve">retessbestämmelserna får överföras till undervisnings- och kulturministeriet.  </w:t>
      </w:r>
    </w:p>
    <w:p w:rsidR="005967E4" w:rsidRDefault="005967E4" w:rsidP="005967E4">
      <w:pPr>
        <w:rPr>
          <w:rFonts w:ascii="Times New Roman" w:hAnsi="Times New Roman" w:cs="Times New Roman"/>
          <w:sz w:val="24"/>
          <w:szCs w:val="24"/>
          <w:lang w:eastAsia="fi-FI"/>
        </w:rPr>
      </w:pPr>
    </w:p>
    <w:p w:rsidR="0098479B" w:rsidRDefault="0098479B" w:rsidP="005967E4">
      <w:pPr>
        <w:rPr>
          <w:rFonts w:ascii="Times New Roman" w:hAnsi="Times New Roman" w:cs="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t>5 §</w:t>
      </w:r>
    </w:p>
    <w:p w:rsidR="000B5D65" w:rsidRPr="00EE26B9" w:rsidRDefault="001A747C" w:rsidP="001A747C">
      <w:pPr>
        <w:rPr>
          <w:rFonts w:ascii="Times New Roman" w:eastAsia="Times New Roman" w:hAnsi="Times New Roman" w:cs="Times New Roman"/>
          <w:sz w:val="24"/>
          <w:szCs w:val="24"/>
        </w:rPr>
      </w:pPr>
      <w:r>
        <w:rPr>
          <w:rFonts w:ascii="Times New Roman" w:hAnsi="Times New Roman"/>
          <w:sz w:val="24"/>
        </w:rPr>
        <w:t xml:space="preserve">                </w:t>
      </w:r>
      <w:r w:rsidR="003F7031">
        <w:rPr>
          <w:rFonts w:ascii="Times New Roman" w:hAnsi="Times New Roman"/>
          <w:sz w:val="24"/>
        </w:rPr>
        <w:t>Förutsättningarna</w:t>
      </w:r>
      <w:r w:rsidR="000B5D65">
        <w:rPr>
          <w:rFonts w:ascii="Times New Roman" w:hAnsi="Times New Roman"/>
          <w:sz w:val="24"/>
        </w:rPr>
        <w:t xml:space="preserve"> </w:t>
      </w:r>
      <w:r w:rsidR="003F7031">
        <w:rPr>
          <w:rFonts w:ascii="Times New Roman" w:hAnsi="Times New Roman"/>
          <w:sz w:val="24"/>
        </w:rPr>
        <w:t>för</w:t>
      </w:r>
      <w:r w:rsidR="00A95DC9">
        <w:rPr>
          <w:rFonts w:ascii="Times New Roman" w:hAnsi="Times New Roman"/>
          <w:sz w:val="24"/>
        </w:rPr>
        <w:t xml:space="preserve"> </w:t>
      </w:r>
      <w:r w:rsidR="000B5D65">
        <w:rPr>
          <w:rFonts w:ascii="Times New Roman" w:hAnsi="Times New Roman"/>
          <w:sz w:val="24"/>
        </w:rPr>
        <w:t>gemensamt personuppgiftsansvar</w:t>
      </w:r>
      <w:r w:rsidR="003F7031">
        <w:rPr>
          <w:rFonts w:ascii="Times New Roman" w:hAnsi="Times New Roman"/>
          <w:sz w:val="24"/>
        </w:rPr>
        <w:t xml:space="preserve"> </w:t>
      </w:r>
    </w:p>
    <w:p w:rsidR="000B5D65" w:rsidRDefault="000B5D65" w:rsidP="000B5D65">
      <w:pPr>
        <w:jc w:val="both"/>
        <w:rPr>
          <w:rFonts w:ascii="Times New Roman" w:hAnsi="Times New Roman" w:cs="Times New Roman"/>
          <w:sz w:val="24"/>
          <w:szCs w:val="24"/>
        </w:rPr>
      </w:pPr>
    </w:p>
    <w:p w:rsidR="000B5D65" w:rsidRDefault="00343C30" w:rsidP="000B5D65">
      <w:pPr>
        <w:jc w:val="both"/>
        <w:rPr>
          <w:rFonts w:ascii="Times New Roman" w:hAnsi="Times New Roman" w:cs="Times New Roman"/>
          <w:sz w:val="24"/>
          <w:szCs w:val="24"/>
        </w:rPr>
      </w:pPr>
      <w:r>
        <w:rPr>
          <w:rFonts w:ascii="Times New Roman" w:hAnsi="Times New Roman"/>
          <w:sz w:val="24"/>
        </w:rPr>
        <w:lastRenderedPageBreak/>
        <w:t>G</w:t>
      </w:r>
      <w:r w:rsidR="000B5D65">
        <w:rPr>
          <w:rFonts w:ascii="Times New Roman" w:hAnsi="Times New Roman"/>
          <w:sz w:val="24"/>
        </w:rPr>
        <w:t xml:space="preserve">emensamt personuppgiftsansvariga för datalagret för forskningsinformation är de forskningsaktörer som </w:t>
      </w:r>
      <w:r>
        <w:rPr>
          <w:rFonts w:ascii="Times New Roman" w:hAnsi="Times New Roman"/>
          <w:sz w:val="24"/>
        </w:rPr>
        <w:t>överför</w:t>
      </w:r>
      <w:r w:rsidR="000B5D65">
        <w:rPr>
          <w:rFonts w:ascii="Times New Roman" w:hAnsi="Times New Roman"/>
          <w:sz w:val="24"/>
        </w:rPr>
        <w:t xml:space="preserve"> uppgifter </w:t>
      </w:r>
      <w:r>
        <w:rPr>
          <w:rFonts w:ascii="Times New Roman" w:hAnsi="Times New Roman"/>
          <w:sz w:val="24"/>
        </w:rPr>
        <w:t>till</w:t>
      </w:r>
      <w:r w:rsidR="000B5D65">
        <w:rPr>
          <w:rFonts w:ascii="Times New Roman" w:hAnsi="Times New Roman"/>
          <w:sz w:val="24"/>
        </w:rPr>
        <w:t xml:space="preserve"> datalagret samt undervisnings- och kulturministeriet.</w:t>
      </w:r>
    </w:p>
    <w:p w:rsidR="000B5D65" w:rsidRDefault="000B5D65" w:rsidP="000B5D65">
      <w:pPr>
        <w:jc w:val="both"/>
        <w:rPr>
          <w:rFonts w:ascii="Times New Roman" w:hAnsi="Times New Roman" w:cs="Times New Roman"/>
          <w:sz w:val="24"/>
          <w:szCs w:val="24"/>
        </w:rPr>
      </w:pPr>
      <w:r>
        <w:rPr>
          <w:rFonts w:ascii="Times New Roman" w:hAnsi="Times New Roman"/>
          <w:sz w:val="24"/>
        </w:rPr>
        <w:t>Undervisnings- och kulturministeriet ska svara för datalagrets allmänna funktion och för den tekniska anslutning som behövs för att föra in, behandla och lämna ut uppgifter.</w:t>
      </w:r>
    </w:p>
    <w:p w:rsidR="000B5D65" w:rsidRDefault="000B5D65" w:rsidP="000B5D65">
      <w:pPr>
        <w:jc w:val="both"/>
        <w:rPr>
          <w:rFonts w:ascii="Times New Roman" w:hAnsi="Times New Roman" w:cs="Times New Roman"/>
          <w:sz w:val="24"/>
          <w:szCs w:val="24"/>
        </w:rPr>
      </w:pPr>
      <w:r>
        <w:rPr>
          <w:rFonts w:ascii="Times New Roman" w:hAnsi="Times New Roman"/>
          <w:sz w:val="24"/>
        </w:rPr>
        <w:t xml:space="preserve">Undervisnings- och kulturministeriet fungerar som </w:t>
      </w:r>
      <w:r w:rsidR="001A747C">
        <w:rPr>
          <w:rFonts w:ascii="Times New Roman" w:hAnsi="Times New Roman"/>
          <w:sz w:val="24"/>
        </w:rPr>
        <w:t>gemensam</w:t>
      </w:r>
      <w:r>
        <w:rPr>
          <w:rFonts w:ascii="Times New Roman" w:hAnsi="Times New Roman"/>
          <w:sz w:val="24"/>
        </w:rPr>
        <w:t xml:space="preserve"> kontaktpunkt </w:t>
      </w:r>
      <w:r w:rsidR="001A747C">
        <w:rPr>
          <w:rFonts w:ascii="Times New Roman" w:hAnsi="Times New Roman"/>
          <w:sz w:val="24"/>
        </w:rPr>
        <w:t>för datalagret gällande</w:t>
      </w:r>
      <w:r>
        <w:rPr>
          <w:rFonts w:ascii="Times New Roman" w:hAnsi="Times New Roman"/>
          <w:sz w:val="24"/>
        </w:rPr>
        <w:t xml:space="preserve"> dem som registrerats i datalagret </w:t>
      </w:r>
      <w:r w:rsidR="00343C30">
        <w:rPr>
          <w:rFonts w:ascii="Times New Roman" w:hAnsi="Times New Roman"/>
          <w:sz w:val="24"/>
        </w:rPr>
        <w:t>samt</w:t>
      </w:r>
      <w:r>
        <w:rPr>
          <w:rFonts w:ascii="Times New Roman" w:hAnsi="Times New Roman"/>
          <w:sz w:val="24"/>
        </w:rPr>
        <w:t xml:space="preserve"> tillsynsmyndigheterna. </w:t>
      </w:r>
    </w:p>
    <w:p w:rsidR="000B5D65" w:rsidRPr="00C46392" w:rsidRDefault="000B5D65" w:rsidP="000B5D65">
      <w:pPr>
        <w:jc w:val="both"/>
        <w:rPr>
          <w:rFonts w:ascii="Times New Roman" w:hAnsi="Times New Roman" w:cs="Times New Roman"/>
          <w:color w:val="0070C0"/>
          <w:sz w:val="24"/>
          <w:szCs w:val="24"/>
        </w:rPr>
      </w:pPr>
      <w:r>
        <w:rPr>
          <w:rFonts w:ascii="Times New Roman" w:hAnsi="Times New Roman"/>
          <w:sz w:val="24"/>
        </w:rPr>
        <w:t>De gemensamt pe</w:t>
      </w:r>
      <w:r w:rsidR="001A747C">
        <w:rPr>
          <w:rFonts w:ascii="Times New Roman" w:hAnsi="Times New Roman"/>
          <w:sz w:val="24"/>
        </w:rPr>
        <w:t>r</w:t>
      </w:r>
      <w:r>
        <w:rPr>
          <w:rFonts w:ascii="Times New Roman" w:hAnsi="Times New Roman"/>
          <w:sz w:val="24"/>
        </w:rPr>
        <w:t xml:space="preserve">sonuppgiftsansvariga ska tillsammans fastställa ändamålen med och metoderna för behandlingen av personuppgifter. </w:t>
      </w:r>
    </w:p>
    <w:p w:rsidR="000B5D65" w:rsidRDefault="000B5D65" w:rsidP="000B5D65">
      <w:pPr>
        <w:jc w:val="both"/>
        <w:rPr>
          <w:rFonts w:ascii="Times New Roman" w:eastAsia="Times New Roman" w:hAnsi="Times New Roman" w:cs="Times New Roman"/>
          <w:sz w:val="24"/>
          <w:szCs w:val="24"/>
        </w:rPr>
      </w:pPr>
      <w:r>
        <w:rPr>
          <w:rFonts w:ascii="Times New Roman" w:hAnsi="Times New Roman"/>
          <w:sz w:val="24"/>
        </w:rPr>
        <w:t xml:space="preserve">Med avseende på den information som ingår i datalagret för forskningsinformation ansvarar var och en </w:t>
      </w:r>
      <w:r w:rsidR="001A747C">
        <w:rPr>
          <w:rFonts w:ascii="Times New Roman" w:hAnsi="Times New Roman"/>
          <w:sz w:val="24"/>
        </w:rPr>
        <w:t>som är</w:t>
      </w:r>
      <w:r>
        <w:rPr>
          <w:rFonts w:ascii="Times New Roman" w:hAnsi="Times New Roman"/>
          <w:sz w:val="24"/>
        </w:rPr>
        <w:t xml:space="preserve"> gemensamt personuppgiftsansvar</w:t>
      </w:r>
      <w:r w:rsidR="001A747C">
        <w:rPr>
          <w:rFonts w:ascii="Times New Roman" w:hAnsi="Times New Roman"/>
          <w:sz w:val="24"/>
        </w:rPr>
        <w:t>ig</w:t>
      </w:r>
      <w:r>
        <w:rPr>
          <w:rFonts w:ascii="Times New Roman" w:hAnsi="Times New Roman"/>
          <w:sz w:val="24"/>
        </w:rPr>
        <w:t xml:space="preserve">  själv för att de uppgifter som den överför till datalagr</w:t>
      </w:r>
      <w:bookmarkStart w:id="0" w:name="_GoBack"/>
      <w:bookmarkEnd w:id="0"/>
      <w:r>
        <w:rPr>
          <w:rFonts w:ascii="Times New Roman" w:hAnsi="Times New Roman"/>
          <w:sz w:val="24"/>
        </w:rPr>
        <w:t>et är korrekta och för dataskyddsprinciperna i artikel 5 i Europaparlamentets och rådets förordning (EU) 2016/79 av den 27 april 2016 om skydd för fysiska personer med avseende på behandling av personuppgifter och om det fria flödet av sådana uppgifter och om upphävande av direktiv 95/46/EG. Undervisnings- och kulturministeriet ska svara för övriga skyldigheter</w:t>
      </w:r>
      <w:r w:rsidR="001A747C">
        <w:rPr>
          <w:rFonts w:ascii="Times New Roman" w:hAnsi="Times New Roman"/>
          <w:sz w:val="24"/>
        </w:rPr>
        <w:t xml:space="preserve"> som</w:t>
      </w:r>
      <w:r>
        <w:rPr>
          <w:rFonts w:ascii="Times New Roman" w:hAnsi="Times New Roman"/>
          <w:sz w:val="24"/>
        </w:rPr>
        <w:t xml:space="preserve"> enligt dataskyddsförordningen</w:t>
      </w:r>
      <w:r w:rsidR="001A747C">
        <w:rPr>
          <w:rFonts w:ascii="Times New Roman" w:hAnsi="Times New Roman"/>
          <w:sz w:val="24"/>
        </w:rPr>
        <w:t xml:space="preserve"> ankommer på den personuppgiftsansvariga</w:t>
      </w:r>
      <w:r>
        <w:rPr>
          <w:rFonts w:ascii="Times New Roman" w:hAnsi="Times New Roman"/>
          <w:sz w:val="24"/>
        </w:rPr>
        <w:t>.</w:t>
      </w:r>
    </w:p>
    <w:p w:rsidR="0098479B" w:rsidRDefault="000B5D65" w:rsidP="000B5D65">
      <w:pPr>
        <w:rPr>
          <w:rFonts w:ascii="Times New Roman" w:eastAsia="Times New Roman" w:hAnsi="Times New Roman" w:cs="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0B5D65" w:rsidRPr="003B377C" w:rsidRDefault="0098479B" w:rsidP="0098479B">
      <w:pPr>
        <w:ind w:left="2608" w:firstLine="1304"/>
        <w:rPr>
          <w:rFonts w:ascii="Times New Roman" w:eastAsia="Times New Roman" w:hAnsi="Times New Roman" w:cs="Times New Roman"/>
          <w:sz w:val="24"/>
          <w:szCs w:val="24"/>
        </w:rPr>
      </w:pPr>
      <w:r>
        <w:rPr>
          <w:rFonts w:ascii="Times New Roman" w:hAnsi="Times New Roman"/>
          <w:sz w:val="24"/>
        </w:rPr>
        <w:t>6 §</w:t>
      </w:r>
    </w:p>
    <w:p w:rsidR="000B5D65" w:rsidRDefault="000B5D65" w:rsidP="000B5D65">
      <w:pPr>
        <w:rPr>
          <w:rFonts w:ascii="Times New Roman" w:eastAsia="Times New Roman" w:hAnsi="Times New Roman" w:cs="Times New Roman"/>
          <w:sz w:val="24"/>
          <w:szCs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Ikraftträdande</w:t>
      </w:r>
    </w:p>
    <w:p w:rsidR="000B5D65" w:rsidRDefault="000B5D65" w:rsidP="000B5D65">
      <w:pPr>
        <w:spacing w:line="276" w:lineRule="auto"/>
        <w:jc w:val="both"/>
        <w:rPr>
          <w:rFonts w:ascii="Times New Roman" w:hAnsi="Times New Roman" w:cs="Times New Roman"/>
          <w:bCs/>
          <w:sz w:val="24"/>
          <w:szCs w:val="24"/>
        </w:rPr>
      </w:pPr>
    </w:p>
    <w:p w:rsidR="000B5D65" w:rsidRPr="003B377C" w:rsidRDefault="000B5D65" w:rsidP="000B5D65">
      <w:pPr>
        <w:spacing w:line="276" w:lineRule="auto"/>
        <w:jc w:val="both"/>
        <w:rPr>
          <w:rFonts w:ascii="Times New Roman" w:hAnsi="Times New Roman" w:cs="Times New Roman"/>
          <w:bCs/>
          <w:sz w:val="24"/>
          <w:szCs w:val="24"/>
        </w:rPr>
      </w:pPr>
      <w:r>
        <w:rPr>
          <w:rFonts w:ascii="Times New Roman" w:hAnsi="Times New Roman"/>
          <w:sz w:val="24"/>
        </w:rPr>
        <w:t>Denna lag träder i kraft den                 2021.</w:t>
      </w:r>
    </w:p>
    <w:p w:rsidR="000B5D65" w:rsidRDefault="000B5D65" w:rsidP="000B5D65"/>
    <w:p w:rsidR="000B5D65" w:rsidRPr="00400952" w:rsidRDefault="000B5D65" w:rsidP="000B5D65">
      <w:pPr>
        <w:spacing w:line="276" w:lineRule="auto"/>
        <w:jc w:val="both"/>
        <w:rPr>
          <w:rFonts w:ascii="Times New Roman" w:eastAsia="Times New Roman" w:hAnsi="Times New Roman" w:cs="Times New Roman"/>
          <w:sz w:val="24"/>
          <w:szCs w:val="24"/>
          <w:lang w:eastAsia="fi-FI"/>
        </w:rPr>
      </w:pPr>
    </w:p>
    <w:p w:rsidR="00F66422" w:rsidRDefault="009B3685"/>
    <w:sectPr w:rsidR="00F66422">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85" w:rsidRDefault="009B3685">
      <w:pPr>
        <w:spacing w:after="0" w:line="240" w:lineRule="auto"/>
      </w:pPr>
      <w:r>
        <w:separator/>
      </w:r>
    </w:p>
  </w:endnote>
  <w:endnote w:type="continuationSeparator" w:id="0">
    <w:p w:rsidR="009B3685" w:rsidRDefault="009B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973199"/>
      <w:docPartObj>
        <w:docPartGallery w:val="Page Numbers (Bottom of Page)"/>
        <w:docPartUnique/>
      </w:docPartObj>
    </w:sdtPr>
    <w:sdtEndPr/>
    <w:sdtContent>
      <w:p w:rsidR="001E22C0" w:rsidRDefault="005D0959">
        <w:pPr>
          <w:pStyle w:val="Alatunniste"/>
          <w:jc w:val="center"/>
        </w:pPr>
        <w:r>
          <w:fldChar w:fldCharType="begin"/>
        </w:r>
        <w:r>
          <w:instrText>PAGE   \* MERGEFORMAT</w:instrText>
        </w:r>
        <w:r>
          <w:fldChar w:fldCharType="separate"/>
        </w:r>
        <w:r w:rsidR="00331E01">
          <w:rPr>
            <w:noProof/>
          </w:rPr>
          <w:t>3</w:t>
        </w:r>
        <w:r>
          <w:fldChar w:fldCharType="end"/>
        </w:r>
      </w:p>
    </w:sdtContent>
  </w:sdt>
  <w:p w:rsidR="001E22C0" w:rsidRDefault="009B36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85" w:rsidRDefault="009B3685">
      <w:pPr>
        <w:spacing w:after="0" w:line="240" w:lineRule="auto"/>
      </w:pPr>
      <w:r>
        <w:separator/>
      </w:r>
    </w:p>
  </w:footnote>
  <w:footnote w:type="continuationSeparator" w:id="0">
    <w:p w:rsidR="009B3685" w:rsidRDefault="009B3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3D1"/>
    <w:multiLevelType w:val="hybridMultilevel"/>
    <w:tmpl w:val="70E45BC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27C433B5"/>
    <w:multiLevelType w:val="hybridMultilevel"/>
    <w:tmpl w:val="3EFCDC2E"/>
    <w:lvl w:ilvl="0" w:tplc="B9B6ED96">
      <w:start w:val="1"/>
      <w:numFmt w:val="decimal"/>
      <w:lvlText w:val="%1)"/>
      <w:lvlJc w:val="left"/>
      <w:pPr>
        <w:ind w:left="360" w:hanging="360"/>
      </w:pPr>
      <w:rPr>
        <w:rFonts w:hint="default"/>
        <w:i/>
      </w:rPr>
    </w:lvl>
    <w:lvl w:ilvl="1" w:tplc="040B0019" w:tentative="1">
      <w:start w:val="1"/>
      <w:numFmt w:val="lowerLetter"/>
      <w:lvlText w:val="%2."/>
      <w:lvlJc w:val="left"/>
      <w:pPr>
        <w:ind w:left="1233" w:hanging="360"/>
      </w:pPr>
    </w:lvl>
    <w:lvl w:ilvl="2" w:tplc="040B001B" w:tentative="1">
      <w:start w:val="1"/>
      <w:numFmt w:val="lowerRoman"/>
      <w:lvlText w:val="%3."/>
      <w:lvlJc w:val="right"/>
      <w:pPr>
        <w:ind w:left="1953" w:hanging="180"/>
      </w:pPr>
    </w:lvl>
    <w:lvl w:ilvl="3" w:tplc="040B000F" w:tentative="1">
      <w:start w:val="1"/>
      <w:numFmt w:val="decimal"/>
      <w:lvlText w:val="%4."/>
      <w:lvlJc w:val="left"/>
      <w:pPr>
        <w:ind w:left="2673" w:hanging="360"/>
      </w:pPr>
    </w:lvl>
    <w:lvl w:ilvl="4" w:tplc="040B0019" w:tentative="1">
      <w:start w:val="1"/>
      <w:numFmt w:val="lowerLetter"/>
      <w:lvlText w:val="%5."/>
      <w:lvlJc w:val="left"/>
      <w:pPr>
        <w:ind w:left="3393" w:hanging="360"/>
      </w:pPr>
    </w:lvl>
    <w:lvl w:ilvl="5" w:tplc="040B001B" w:tentative="1">
      <w:start w:val="1"/>
      <w:numFmt w:val="lowerRoman"/>
      <w:lvlText w:val="%6."/>
      <w:lvlJc w:val="right"/>
      <w:pPr>
        <w:ind w:left="4113" w:hanging="180"/>
      </w:pPr>
    </w:lvl>
    <w:lvl w:ilvl="6" w:tplc="040B000F" w:tentative="1">
      <w:start w:val="1"/>
      <w:numFmt w:val="decimal"/>
      <w:lvlText w:val="%7."/>
      <w:lvlJc w:val="left"/>
      <w:pPr>
        <w:ind w:left="4833" w:hanging="360"/>
      </w:pPr>
    </w:lvl>
    <w:lvl w:ilvl="7" w:tplc="040B0019" w:tentative="1">
      <w:start w:val="1"/>
      <w:numFmt w:val="lowerLetter"/>
      <w:lvlText w:val="%8."/>
      <w:lvlJc w:val="left"/>
      <w:pPr>
        <w:ind w:left="5553" w:hanging="360"/>
      </w:pPr>
    </w:lvl>
    <w:lvl w:ilvl="8" w:tplc="040B001B" w:tentative="1">
      <w:start w:val="1"/>
      <w:numFmt w:val="lowerRoman"/>
      <w:lvlText w:val="%9."/>
      <w:lvlJc w:val="right"/>
      <w:pPr>
        <w:ind w:left="6273" w:hanging="180"/>
      </w:pPr>
    </w:lvl>
  </w:abstractNum>
  <w:abstractNum w:abstractNumId="2" w15:restartNumberingAfterBreak="0">
    <w:nsid w:val="33C42105"/>
    <w:multiLevelType w:val="hybridMultilevel"/>
    <w:tmpl w:val="453ECDE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6ECE1DD3"/>
    <w:multiLevelType w:val="hybridMultilevel"/>
    <w:tmpl w:val="DCA2B09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7359655B"/>
    <w:multiLevelType w:val="hybridMultilevel"/>
    <w:tmpl w:val="A6E047C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65"/>
    <w:rsid w:val="000B5D65"/>
    <w:rsid w:val="0015707E"/>
    <w:rsid w:val="001A747C"/>
    <w:rsid w:val="001C7B9E"/>
    <w:rsid w:val="0026117F"/>
    <w:rsid w:val="00305818"/>
    <w:rsid w:val="00331E01"/>
    <w:rsid w:val="00343C30"/>
    <w:rsid w:val="00385E5B"/>
    <w:rsid w:val="003F7031"/>
    <w:rsid w:val="004C15B9"/>
    <w:rsid w:val="004E5CAE"/>
    <w:rsid w:val="00503C2E"/>
    <w:rsid w:val="00547161"/>
    <w:rsid w:val="00561321"/>
    <w:rsid w:val="0056513E"/>
    <w:rsid w:val="005967E4"/>
    <w:rsid w:val="005D0959"/>
    <w:rsid w:val="006929A5"/>
    <w:rsid w:val="00700358"/>
    <w:rsid w:val="007818E1"/>
    <w:rsid w:val="007971DC"/>
    <w:rsid w:val="008563CA"/>
    <w:rsid w:val="009824BF"/>
    <w:rsid w:val="0098479B"/>
    <w:rsid w:val="009B3685"/>
    <w:rsid w:val="00A22F6C"/>
    <w:rsid w:val="00A95DC9"/>
    <w:rsid w:val="00AD736D"/>
    <w:rsid w:val="00BB2042"/>
    <w:rsid w:val="00C13C4B"/>
    <w:rsid w:val="00D96F1C"/>
    <w:rsid w:val="00EA49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8AECB-EDDA-485A-8BBA-CE8D92FE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B5D6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B5D65"/>
    <w:pPr>
      <w:ind w:left="720"/>
      <w:contextualSpacing/>
    </w:pPr>
  </w:style>
  <w:style w:type="paragraph" w:styleId="Alatunniste">
    <w:name w:val="footer"/>
    <w:basedOn w:val="Normaali"/>
    <w:link w:val="AlatunnisteChar"/>
    <w:uiPriority w:val="99"/>
    <w:unhideWhenUsed/>
    <w:rsid w:val="000B5D6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B5D65"/>
  </w:style>
  <w:style w:type="character" w:styleId="Kommentinviite">
    <w:name w:val="annotation reference"/>
    <w:basedOn w:val="Kappaleenoletusfontti"/>
    <w:uiPriority w:val="99"/>
    <w:semiHidden/>
    <w:unhideWhenUsed/>
    <w:rsid w:val="00C13C4B"/>
    <w:rPr>
      <w:sz w:val="16"/>
      <w:szCs w:val="16"/>
    </w:rPr>
  </w:style>
  <w:style w:type="character" w:styleId="Hyperlinkki">
    <w:name w:val="Hyperlink"/>
    <w:basedOn w:val="Kappaleenoletusfontti"/>
    <w:uiPriority w:val="99"/>
    <w:unhideWhenUsed/>
    <w:rsid w:val="00C13C4B"/>
    <w:rPr>
      <w:color w:val="0563C1" w:themeColor="hyperlink"/>
      <w:u w:val="single"/>
    </w:rPr>
  </w:style>
  <w:style w:type="paragraph" w:styleId="Seliteteksti">
    <w:name w:val="Balloon Text"/>
    <w:basedOn w:val="Normaali"/>
    <w:link w:val="SelitetekstiChar"/>
    <w:uiPriority w:val="99"/>
    <w:semiHidden/>
    <w:unhideWhenUsed/>
    <w:rsid w:val="00C13C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13C4B"/>
    <w:rPr>
      <w:rFonts w:ascii="Segoe UI" w:hAnsi="Segoe UI" w:cs="Segoe UI"/>
      <w:sz w:val="18"/>
      <w:szCs w:val="18"/>
    </w:rPr>
  </w:style>
  <w:style w:type="paragraph" w:styleId="Kommentinteksti">
    <w:name w:val="annotation text"/>
    <w:basedOn w:val="Normaali"/>
    <w:link w:val="KommentintekstiChar"/>
    <w:uiPriority w:val="99"/>
    <w:unhideWhenUsed/>
    <w:rsid w:val="00C13C4B"/>
    <w:pPr>
      <w:spacing w:line="240" w:lineRule="auto"/>
    </w:pPr>
    <w:rPr>
      <w:sz w:val="20"/>
      <w:szCs w:val="20"/>
    </w:rPr>
  </w:style>
  <w:style w:type="character" w:customStyle="1" w:styleId="KommentintekstiChar">
    <w:name w:val="Kommentin teksti Char"/>
    <w:basedOn w:val="Kappaleenoletusfontti"/>
    <w:link w:val="Kommentinteksti"/>
    <w:uiPriority w:val="99"/>
    <w:rsid w:val="00C13C4B"/>
    <w:rPr>
      <w:sz w:val="20"/>
      <w:szCs w:val="20"/>
    </w:rPr>
  </w:style>
  <w:style w:type="character" w:styleId="Korostus">
    <w:name w:val="Emphasis"/>
    <w:basedOn w:val="Kappaleenoletusfontti"/>
    <w:uiPriority w:val="20"/>
    <w:qFormat/>
    <w:rsid w:val="007818E1"/>
    <w:rPr>
      <w:i/>
      <w:iCs/>
    </w:rPr>
  </w:style>
  <w:style w:type="character" w:customStyle="1" w:styleId="sn-widget-textblock-body">
    <w:name w:val="sn-widget-textblock-body"/>
    <w:basedOn w:val="Kappaleenoletusfontti"/>
    <w:rsid w:val="0034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1670">
      <w:bodyDiv w:val="1"/>
      <w:marLeft w:val="0"/>
      <w:marRight w:val="0"/>
      <w:marTop w:val="0"/>
      <w:marBottom w:val="0"/>
      <w:divBdr>
        <w:top w:val="none" w:sz="0" w:space="0" w:color="auto"/>
        <w:left w:val="none" w:sz="0" w:space="0" w:color="auto"/>
        <w:bottom w:val="none" w:sz="0" w:space="0" w:color="auto"/>
        <w:right w:val="none" w:sz="0" w:space="0" w:color="auto"/>
      </w:divBdr>
    </w:div>
    <w:div w:id="491264755">
      <w:bodyDiv w:val="1"/>
      <w:marLeft w:val="0"/>
      <w:marRight w:val="0"/>
      <w:marTop w:val="0"/>
      <w:marBottom w:val="0"/>
      <w:divBdr>
        <w:top w:val="none" w:sz="0" w:space="0" w:color="auto"/>
        <w:left w:val="none" w:sz="0" w:space="0" w:color="auto"/>
        <w:bottom w:val="none" w:sz="0" w:space="0" w:color="auto"/>
        <w:right w:val="none" w:sz="0" w:space="0" w:color="auto"/>
      </w:divBdr>
    </w:div>
    <w:div w:id="7481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4508</Characters>
  <Application>Microsoft Office Word</Application>
  <DocSecurity>0</DocSecurity>
  <Lines>37</Lines>
  <Paragraphs>10</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Suomen valtion</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Simonen Katariina (OKM)</dc:creator>
  <cp:keywords/>
  <dc:description/>
  <cp:lastModifiedBy>Simonen Katariina (OKM)</cp:lastModifiedBy>
  <cp:revision>2</cp:revision>
  <dcterms:created xsi:type="dcterms:W3CDTF">2020-10-02T08:09:00Z</dcterms:created>
  <dcterms:modified xsi:type="dcterms:W3CDTF">2020-10-02T08:09:00Z</dcterms:modified>
</cp:coreProperties>
</file>