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402"/>
        <w:gridCol w:w="126"/>
        <w:gridCol w:w="2629"/>
        <w:gridCol w:w="30"/>
        <w:gridCol w:w="2558"/>
        <w:gridCol w:w="1387"/>
        <w:gridCol w:w="1086"/>
        <w:gridCol w:w="101"/>
      </w:tblGrid>
      <w:tr w:rsidR="008B6BCA" w:rsidTr="008B6BCA">
        <w:trPr>
          <w:cantSplit/>
          <w:trHeight w:hRule="exact" w:val="936"/>
        </w:trPr>
        <w:tc>
          <w:tcPr>
            <w:tcW w:w="5203" w:type="dxa"/>
            <w:gridSpan w:val="4"/>
            <w:vMerge w:val="restart"/>
          </w:tcPr>
          <w:p w:rsidR="008B6BCA" w:rsidRDefault="008B6BCA" w:rsidP="00A0204A">
            <w:pPr>
              <w:pStyle w:val="akpylatunniste"/>
              <w:spacing w:line="276" w:lineRule="auto"/>
              <w:rPr>
                <w:sz w:val="26"/>
              </w:rPr>
            </w:pPr>
            <w:bookmarkStart w:id="0" w:name="_GoBack"/>
            <w:bookmarkEnd w:id="0"/>
            <w:r>
              <w:rPr>
                <w:lang w:eastAsia="fi-FI"/>
              </w:rPr>
              <w:drawing>
                <wp:inline distT="0" distB="0" distL="0" distR="0" wp14:anchorId="2D1E4221" wp14:editId="7CDBB617">
                  <wp:extent cx="2296795" cy="526415"/>
                  <wp:effectExtent l="0" t="0" r="8255" b="6985"/>
                  <wp:docPr id="1" name="Kuva 1" descr="OM_tunnus_sf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OM_tunnus_sf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BCA" w:rsidRDefault="008B6BCA" w:rsidP="00A0204A">
            <w:pPr>
              <w:spacing w:line="276" w:lineRule="auto"/>
            </w:pPr>
          </w:p>
          <w:p w:rsidR="008B6BCA" w:rsidRDefault="008B6BCA" w:rsidP="00A0204A">
            <w:pPr>
              <w:spacing w:line="276" w:lineRule="auto"/>
            </w:pPr>
          </w:p>
        </w:tc>
        <w:tc>
          <w:tcPr>
            <w:tcW w:w="30" w:type="dxa"/>
          </w:tcPr>
          <w:p w:rsidR="008B6BCA" w:rsidRDefault="008B6BCA" w:rsidP="00A0204A">
            <w:pPr>
              <w:pStyle w:val="akpylatunniste"/>
              <w:spacing w:line="276" w:lineRule="auto"/>
            </w:pPr>
          </w:p>
        </w:tc>
        <w:tc>
          <w:tcPr>
            <w:tcW w:w="2558" w:type="dxa"/>
            <w:vAlign w:val="bottom"/>
          </w:tcPr>
          <w:p w:rsidR="008B6BCA" w:rsidRDefault="008B6BCA" w:rsidP="00A0204A">
            <w:pPr>
              <w:pStyle w:val="akpylatunniste"/>
              <w:spacing w:line="276" w:lineRule="auto"/>
              <w:rPr>
                <w:rStyle w:val="akpatyyppi"/>
              </w:rPr>
            </w:pPr>
          </w:p>
        </w:tc>
        <w:tc>
          <w:tcPr>
            <w:tcW w:w="1387" w:type="dxa"/>
            <w:hideMark/>
          </w:tcPr>
          <w:p w:rsidR="008B6BCA" w:rsidRDefault="008B6BCA" w:rsidP="00A0204A">
            <w:pPr>
              <w:pStyle w:val="akpylatunniste"/>
              <w:spacing w:line="276" w:lineRule="auto"/>
            </w:pPr>
            <w:r>
              <w:rPr>
                <w:rStyle w:val="akptunniste"/>
              </w:rPr>
              <w:t xml:space="preserve"> </w:t>
            </w:r>
            <w:r>
              <w:rPr>
                <w:rStyle w:val="akptunnus"/>
              </w:rPr>
              <w:t xml:space="preserve"> </w:t>
            </w:r>
          </w:p>
        </w:tc>
        <w:tc>
          <w:tcPr>
            <w:tcW w:w="1187" w:type="dxa"/>
            <w:gridSpan w:val="2"/>
          </w:tcPr>
          <w:p w:rsidR="008B6BCA" w:rsidRDefault="008B6BCA" w:rsidP="00A0204A">
            <w:pPr>
              <w:pStyle w:val="akpylatunniste"/>
              <w:spacing w:line="276" w:lineRule="auto"/>
            </w:pPr>
          </w:p>
        </w:tc>
      </w:tr>
      <w:tr w:rsidR="008B6BCA" w:rsidTr="008B6BCA">
        <w:trPr>
          <w:cantSplit/>
          <w:trHeight w:val="369"/>
        </w:trPr>
        <w:tc>
          <w:tcPr>
            <w:tcW w:w="5203" w:type="dxa"/>
            <w:gridSpan w:val="4"/>
            <w:vMerge/>
            <w:vAlign w:val="center"/>
            <w:hideMark/>
          </w:tcPr>
          <w:p w:rsidR="008B6BCA" w:rsidRDefault="008B6BCA" w:rsidP="00A0204A"/>
        </w:tc>
        <w:tc>
          <w:tcPr>
            <w:tcW w:w="30" w:type="dxa"/>
          </w:tcPr>
          <w:p w:rsidR="008B6BCA" w:rsidRDefault="008B6BCA" w:rsidP="00A0204A">
            <w:pPr>
              <w:pStyle w:val="akpylatunniste"/>
              <w:spacing w:line="276" w:lineRule="auto"/>
            </w:pPr>
          </w:p>
        </w:tc>
        <w:tc>
          <w:tcPr>
            <w:tcW w:w="2558" w:type="dxa"/>
            <w:vAlign w:val="bottom"/>
            <w:hideMark/>
          </w:tcPr>
          <w:p w:rsidR="008B6BCA" w:rsidRDefault="008B6BCA" w:rsidP="008B6BCA">
            <w:pPr>
              <w:pStyle w:val="akpylatunniste"/>
              <w:spacing w:line="276" w:lineRule="auto"/>
            </w:pPr>
            <w:r>
              <w:t xml:space="preserve"> </w:t>
            </w:r>
            <w:r w:rsidR="00655A52">
              <w:t>MUISTIO</w:t>
            </w:r>
          </w:p>
        </w:tc>
        <w:tc>
          <w:tcPr>
            <w:tcW w:w="1387" w:type="dxa"/>
            <w:vAlign w:val="bottom"/>
          </w:tcPr>
          <w:p w:rsidR="008B6BCA" w:rsidRDefault="008B6BCA" w:rsidP="00A0204A">
            <w:pPr>
              <w:pStyle w:val="akpylatunniste"/>
              <w:spacing w:line="276" w:lineRule="auto"/>
            </w:pPr>
          </w:p>
        </w:tc>
        <w:tc>
          <w:tcPr>
            <w:tcW w:w="1187" w:type="dxa"/>
            <w:gridSpan w:val="2"/>
            <w:vAlign w:val="bottom"/>
          </w:tcPr>
          <w:p w:rsidR="008B6BCA" w:rsidRDefault="008B6BCA" w:rsidP="00A0204A">
            <w:pPr>
              <w:pStyle w:val="akpylatunniste"/>
              <w:spacing w:line="276" w:lineRule="auto"/>
            </w:pPr>
          </w:p>
        </w:tc>
      </w:tr>
      <w:tr w:rsidR="008B6BCA" w:rsidTr="008B6BCA">
        <w:trPr>
          <w:cantSplit/>
          <w:trHeight w:val="230"/>
        </w:trPr>
        <w:tc>
          <w:tcPr>
            <w:tcW w:w="5203" w:type="dxa"/>
            <w:gridSpan w:val="4"/>
            <w:vAlign w:val="bottom"/>
            <w:hideMark/>
          </w:tcPr>
          <w:p w:rsidR="008B6BCA" w:rsidRDefault="008B6BCA" w:rsidP="00A0204A">
            <w:pPr>
              <w:pStyle w:val="akpylatunniste"/>
              <w:spacing w:line="276" w:lineRule="auto"/>
            </w:pPr>
            <w:r>
              <w:t>Laura Lyytinen</w:t>
            </w:r>
          </w:p>
        </w:tc>
        <w:tc>
          <w:tcPr>
            <w:tcW w:w="30" w:type="dxa"/>
            <w:vAlign w:val="bottom"/>
          </w:tcPr>
          <w:p w:rsidR="008B6BCA" w:rsidRDefault="008B6BCA" w:rsidP="00A0204A">
            <w:pPr>
              <w:pStyle w:val="akpylatunniste"/>
              <w:spacing w:line="276" w:lineRule="auto"/>
            </w:pPr>
          </w:p>
        </w:tc>
        <w:tc>
          <w:tcPr>
            <w:tcW w:w="2558" w:type="dxa"/>
            <w:vAlign w:val="bottom"/>
            <w:hideMark/>
          </w:tcPr>
          <w:p w:rsidR="008B6BCA" w:rsidRDefault="001C070C" w:rsidP="00A0204A">
            <w:pPr>
              <w:pStyle w:val="akpylatunniste"/>
              <w:spacing w:line="276" w:lineRule="auto"/>
              <w:rPr>
                <w:rStyle w:val="akppaivays"/>
              </w:rPr>
            </w:pPr>
            <w:r>
              <w:rPr>
                <w:rStyle w:val="akppaivays"/>
              </w:rPr>
              <w:t xml:space="preserve"> 24</w:t>
            </w:r>
            <w:r w:rsidR="00655A52">
              <w:rPr>
                <w:rStyle w:val="akppaivays"/>
              </w:rPr>
              <w:t>.2.2017</w:t>
            </w:r>
          </w:p>
        </w:tc>
        <w:tc>
          <w:tcPr>
            <w:tcW w:w="2473" w:type="dxa"/>
            <w:gridSpan w:val="2"/>
            <w:vAlign w:val="bottom"/>
            <w:hideMark/>
          </w:tcPr>
          <w:p w:rsidR="008B6BCA" w:rsidRDefault="008B6BCA" w:rsidP="00A0204A">
            <w:pPr>
              <w:pStyle w:val="akpylatunniste"/>
              <w:spacing w:line="276" w:lineRule="auto"/>
              <w:rPr>
                <w:rStyle w:val="akptunniste"/>
              </w:rPr>
            </w:pPr>
            <w:r>
              <w:rPr>
                <w:rStyle w:val="akptunniste"/>
              </w:rPr>
              <w:t xml:space="preserve"> </w:t>
            </w:r>
          </w:p>
        </w:tc>
        <w:tc>
          <w:tcPr>
            <w:tcW w:w="101" w:type="dxa"/>
          </w:tcPr>
          <w:p w:rsidR="008B6BCA" w:rsidRDefault="008B6BCA" w:rsidP="00A0204A">
            <w:pPr>
              <w:pStyle w:val="akpylatunniste"/>
              <w:spacing w:line="276" w:lineRule="auto"/>
            </w:pPr>
          </w:p>
        </w:tc>
      </w:tr>
      <w:tr w:rsidR="008B6BCA" w:rsidTr="00A0204A">
        <w:trPr>
          <w:gridAfter w:val="6"/>
          <w:wAfter w:w="7791" w:type="dxa"/>
          <w:cantSplit/>
          <w:trHeight w:val="280"/>
        </w:trPr>
        <w:tc>
          <w:tcPr>
            <w:tcW w:w="2448" w:type="dxa"/>
            <w:gridSpan w:val="2"/>
          </w:tcPr>
          <w:p w:rsidR="008B6BCA" w:rsidRDefault="008B6BCA" w:rsidP="00A0204A">
            <w:pPr>
              <w:pStyle w:val="akpylatunniste"/>
              <w:spacing w:line="276" w:lineRule="auto"/>
            </w:pPr>
          </w:p>
        </w:tc>
        <w:tc>
          <w:tcPr>
            <w:tcW w:w="126" w:type="dxa"/>
          </w:tcPr>
          <w:p w:rsidR="008B6BCA" w:rsidRDefault="008B6BCA" w:rsidP="00A0204A">
            <w:pPr>
              <w:pStyle w:val="akpylatunniste"/>
              <w:spacing w:line="276" w:lineRule="auto"/>
            </w:pPr>
          </w:p>
        </w:tc>
      </w:tr>
      <w:tr w:rsidR="00655A52" w:rsidTr="008B6BCA">
        <w:trPr>
          <w:gridAfter w:val="6"/>
          <w:wAfter w:w="7791" w:type="dxa"/>
          <w:cantSplit/>
          <w:trHeight w:hRule="exact" w:val="340"/>
        </w:trPr>
        <w:tc>
          <w:tcPr>
            <w:tcW w:w="2046" w:type="dxa"/>
          </w:tcPr>
          <w:p w:rsidR="00655A52" w:rsidRDefault="00655A52" w:rsidP="00A0204A">
            <w:pPr>
              <w:pStyle w:val="akpylatunniste"/>
              <w:spacing w:line="276" w:lineRule="auto"/>
            </w:pPr>
          </w:p>
        </w:tc>
        <w:tc>
          <w:tcPr>
            <w:tcW w:w="528" w:type="dxa"/>
            <w:gridSpan w:val="2"/>
          </w:tcPr>
          <w:p w:rsidR="00655A52" w:rsidRDefault="00655A52" w:rsidP="00A0204A">
            <w:pPr>
              <w:pStyle w:val="akpylatunniste"/>
              <w:spacing w:line="276" w:lineRule="auto"/>
            </w:pPr>
          </w:p>
        </w:tc>
      </w:tr>
    </w:tbl>
    <w:p w:rsidR="008B6BCA" w:rsidRDefault="008B6BCA" w:rsidP="008B6BCA">
      <w:pPr>
        <w:pStyle w:val="Yltunniste"/>
      </w:pPr>
      <w:r>
        <w:t xml:space="preserve"> </w:t>
      </w:r>
    </w:p>
    <w:p w:rsidR="008B6BCA" w:rsidRDefault="008B6BCA" w:rsidP="008B6BCA">
      <w:pPr>
        <w:pStyle w:val="AKPnormaali"/>
        <w:rPr>
          <w:rFonts w:asciiTheme="minorHAnsi" w:hAnsiTheme="minorHAnsi" w:cs="Arial"/>
          <w:b/>
        </w:rPr>
      </w:pPr>
      <w:r w:rsidRPr="008B6BCA">
        <w:rPr>
          <w:rFonts w:asciiTheme="minorHAnsi" w:hAnsiTheme="minorHAnsi" w:cs="Arial"/>
          <w:b/>
        </w:rPr>
        <w:t>SÄÄDÖSTEN SU</w:t>
      </w:r>
      <w:r w:rsidR="000A408F">
        <w:rPr>
          <w:rFonts w:asciiTheme="minorHAnsi" w:hAnsiTheme="minorHAnsi" w:cs="Arial"/>
          <w:b/>
        </w:rPr>
        <w:t>JUVOITTAMISEN TOIMEENPANORYHMÄ;</w:t>
      </w:r>
      <w:r>
        <w:rPr>
          <w:rFonts w:asciiTheme="minorHAnsi" w:hAnsiTheme="minorHAnsi" w:cs="Arial"/>
          <w:b/>
        </w:rPr>
        <w:t xml:space="preserve"> KANSALAISYHTEIS</w:t>
      </w:r>
      <w:r w:rsidR="000A408F">
        <w:rPr>
          <w:rFonts w:asciiTheme="minorHAnsi" w:hAnsiTheme="minorHAnsi" w:cs="Arial"/>
          <w:b/>
        </w:rPr>
        <w:t>KUNNAN</w:t>
      </w:r>
      <w:r w:rsidR="005C55C2">
        <w:rPr>
          <w:rFonts w:asciiTheme="minorHAnsi" w:hAnsiTheme="minorHAnsi" w:cs="Arial"/>
          <w:b/>
        </w:rPr>
        <w:t xml:space="preserve"> JA VAPA</w:t>
      </w:r>
      <w:r w:rsidR="005C55C2">
        <w:rPr>
          <w:rFonts w:asciiTheme="minorHAnsi" w:hAnsiTheme="minorHAnsi" w:cs="Arial"/>
          <w:b/>
        </w:rPr>
        <w:t>A</w:t>
      </w:r>
      <w:r w:rsidR="005C55C2">
        <w:rPr>
          <w:rFonts w:asciiTheme="minorHAnsi" w:hAnsiTheme="minorHAnsi" w:cs="Arial"/>
          <w:b/>
        </w:rPr>
        <w:t>EH</w:t>
      </w:r>
      <w:r w:rsidR="000A408F">
        <w:rPr>
          <w:rFonts w:asciiTheme="minorHAnsi" w:hAnsiTheme="minorHAnsi" w:cs="Arial"/>
          <w:b/>
        </w:rPr>
        <w:t>TOISTOIMINNAN ALATYÖRYHMÄ</w:t>
      </w:r>
    </w:p>
    <w:p w:rsidR="008B6BCA" w:rsidRDefault="008B6BCA" w:rsidP="008B6BCA">
      <w:pPr>
        <w:pStyle w:val="AKPnormaali"/>
        <w:rPr>
          <w:rFonts w:asciiTheme="minorHAnsi" w:hAnsiTheme="minorHAnsi" w:cs="Arial"/>
          <w:b/>
        </w:rPr>
      </w:pPr>
    </w:p>
    <w:p w:rsidR="008B6BCA" w:rsidRDefault="008B6BCA" w:rsidP="008B6BCA">
      <w:pPr>
        <w:pStyle w:val="AKPnormaali"/>
        <w:rPr>
          <w:rFonts w:asciiTheme="minorHAnsi" w:hAnsiTheme="minorHAnsi" w:cs="Arial"/>
          <w:b/>
        </w:rPr>
      </w:pPr>
    </w:p>
    <w:p w:rsidR="001A07D9" w:rsidRDefault="001A07D9" w:rsidP="008B6BCA">
      <w:pPr>
        <w:pStyle w:val="AKPnormaali"/>
        <w:rPr>
          <w:rFonts w:asciiTheme="minorHAnsi" w:hAnsiTheme="minorHAnsi" w:cs="Arial"/>
          <w:b/>
        </w:rPr>
      </w:pPr>
    </w:p>
    <w:p w:rsidR="008B6BCA" w:rsidRPr="0094580A" w:rsidRDefault="0094580A" w:rsidP="0094580A">
      <w:pPr>
        <w:pStyle w:val="AKPnormaali"/>
        <w:ind w:left="1985" w:hanging="1985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Taustaa</w:t>
      </w:r>
      <w:r>
        <w:rPr>
          <w:rFonts w:asciiTheme="minorHAnsi" w:hAnsiTheme="minorHAnsi" w:cs="Arial"/>
          <w:b/>
        </w:rPr>
        <w:tab/>
      </w:r>
      <w:r w:rsidR="008B6BCA">
        <w:rPr>
          <w:rFonts w:asciiTheme="minorHAnsi" w:hAnsiTheme="minorHAnsi" w:cs="Arial"/>
        </w:rPr>
        <w:t>Liikenne- ja</w:t>
      </w:r>
      <w:r w:rsidR="00E02FF2">
        <w:rPr>
          <w:rFonts w:asciiTheme="minorHAnsi" w:hAnsiTheme="minorHAnsi" w:cs="Arial"/>
        </w:rPr>
        <w:t xml:space="preserve"> viestintäministeriö </w:t>
      </w:r>
      <w:r w:rsidR="00E74BEB">
        <w:rPr>
          <w:rFonts w:asciiTheme="minorHAnsi" w:hAnsiTheme="minorHAnsi" w:cs="Arial"/>
        </w:rPr>
        <w:t>asetti</w:t>
      </w:r>
      <w:r w:rsidR="008B6BCA">
        <w:rPr>
          <w:rFonts w:asciiTheme="minorHAnsi" w:hAnsiTheme="minorHAnsi" w:cs="Arial"/>
        </w:rPr>
        <w:t xml:space="preserve"> </w:t>
      </w:r>
      <w:r w:rsidR="00BE192B">
        <w:rPr>
          <w:rFonts w:asciiTheme="minorHAnsi" w:hAnsiTheme="minorHAnsi" w:cs="Arial"/>
        </w:rPr>
        <w:t>1.10.2015</w:t>
      </w:r>
      <w:r w:rsidR="00E74BEB">
        <w:rPr>
          <w:rFonts w:asciiTheme="minorHAnsi" w:hAnsiTheme="minorHAnsi" w:cs="Arial"/>
        </w:rPr>
        <w:t xml:space="preserve"> toimeenpanoryhmän säädö</w:t>
      </w:r>
      <w:r w:rsidR="00E74BEB">
        <w:rPr>
          <w:rFonts w:asciiTheme="minorHAnsi" w:hAnsiTheme="minorHAnsi" w:cs="Arial"/>
        </w:rPr>
        <w:t>s</w:t>
      </w:r>
      <w:r w:rsidR="00E74BEB">
        <w:rPr>
          <w:rFonts w:asciiTheme="minorHAnsi" w:hAnsiTheme="minorHAnsi" w:cs="Arial"/>
        </w:rPr>
        <w:t>ten sujuvoittamiselle. Asettamispäätöksen mukaan</w:t>
      </w:r>
      <w:r w:rsidR="008B6BCA">
        <w:rPr>
          <w:rFonts w:asciiTheme="minorHAnsi" w:hAnsiTheme="minorHAnsi" w:cs="Arial"/>
        </w:rPr>
        <w:t xml:space="preserve"> toimeenpanoryh</w:t>
      </w:r>
      <w:r w:rsidR="00E74BEB">
        <w:rPr>
          <w:rFonts w:asciiTheme="minorHAnsi" w:hAnsiTheme="minorHAnsi" w:cs="Arial"/>
        </w:rPr>
        <w:t xml:space="preserve">män </w:t>
      </w:r>
      <w:r w:rsidR="008B6BCA">
        <w:rPr>
          <w:rFonts w:asciiTheme="minorHAnsi" w:hAnsiTheme="minorHAnsi" w:cs="Arial"/>
        </w:rPr>
        <w:t>te</w:t>
      </w:r>
      <w:r w:rsidR="008B6BCA">
        <w:rPr>
          <w:rFonts w:asciiTheme="minorHAnsi" w:hAnsiTheme="minorHAnsi" w:cs="Arial"/>
        </w:rPr>
        <w:t>h</w:t>
      </w:r>
      <w:r w:rsidR="008B6BCA">
        <w:rPr>
          <w:rFonts w:asciiTheme="minorHAnsi" w:hAnsiTheme="minorHAnsi" w:cs="Arial"/>
        </w:rPr>
        <w:t xml:space="preserve">tävänä on seurata, koordinoida ja varmistaa, että säädösten sujuvoittamista koskevat hallitusohjelman kirjaukset laitetaan täytäntöön ministeriöittäin. </w:t>
      </w:r>
      <w:r w:rsidR="00B46488">
        <w:rPr>
          <w:rFonts w:asciiTheme="minorHAnsi" w:hAnsiTheme="minorHAnsi" w:cs="Arial"/>
        </w:rPr>
        <w:t>L</w:t>
      </w:r>
      <w:r w:rsidR="00B46488">
        <w:rPr>
          <w:rFonts w:asciiTheme="minorHAnsi" w:hAnsiTheme="minorHAnsi" w:cs="Arial"/>
        </w:rPr>
        <w:t>i</w:t>
      </w:r>
      <w:r w:rsidR="00B46488">
        <w:rPr>
          <w:rFonts w:asciiTheme="minorHAnsi" w:hAnsiTheme="minorHAnsi" w:cs="Arial"/>
        </w:rPr>
        <w:t>säksi seurattavina ja koordinoitavina ovat säädösten sujuvoittamiseen liitt</w:t>
      </w:r>
      <w:r w:rsidR="00B46488">
        <w:rPr>
          <w:rFonts w:asciiTheme="minorHAnsi" w:hAnsiTheme="minorHAnsi" w:cs="Arial"/>
        </w:rPr>
        <w:t>y</w:t>
      </w:r>
      <w:r w:rsidR="00B46488">
        <w:rPr>
          <w:rFonts w:asciiTheme="minorHAnsi" w:hAnsiTheme="minorHAnsi" w:cs="Arial"/>
        </w:rPr>
        <w:t xml:space="preserve">vän kärkihankkeen toimintasuunnitelman toimenpiteet. </w:t>
      </w:r>
      <w:r w:rsidR="008B6BCA">
        <w:rPr>
          <w:rFonts w:asciiTheme="minorHAnsi" w:hAnsiTheme="minorHAnsi" w:cs="Arial"/>
        </w:rPr>
        <w:t xml:space="preserve">Työryhmään kuuluu edustus kaikista ministeriöistä. </w:t>
      </w:r>
    </w:p>
    <w:p w:rsidR="00E74BEB" w:rsidRDefault="00E74BEB" w:rsidP="00E02FF2">
      <w:pPr>
        <w:pStyle w:val="AKPnormaali"/>
        <w:jc w:val="both"/>
        <w:rPr>
          <w:rFonts w:asciiTheme="minorHAnsi" w:hAnsiTheme="minorHAnsi" w:cs="Arial"/>
        </w:rPr>
      </w:pPr>
    </w:p>
    <w:p w:rsidR="005323CB" w:rsidRDefault="00BE192B" w:rsidP="0094580A">
      <w:pPr>
        <w:pStyle w:val="AKPnormaali"/>
        <w:ind w:left="198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Säädösten sujuvoittamisen toimeenpanor</w:t>
      </w:r>
      <w:r w:rsidR="008B6BCA">
        <w:rPr>
          <w:rFonts w:asciiTheme="minorHAnsi" w:hAnsiTheme="minorHAnsi" w:cs="Arial"/>
        </w:rPr>
        <w:t>yhmä</w:t>
      </w:r>
      <w:r>
        <w:rPr>
          <w:rFonts w:asciiTheme="minorHAnsi" w:hAnsiTheme="minorHAnsi" w:cs="Arial"/>
        </w:rPr>
        <w:t>n 1</w:t>
      </w:r>
      <w:r w:rsidR="005323CB">
        <w:rPr>
          <w:rFonts w:asciiTheme="minorHAnsi" w:hAnsiTheme="minorHAnsi" w:cs="Arial"/>
        </w:rPr>
        <w:t>7</w:t>
      </w:r>
      <w:r>
        <w:rPr>
          <w:rFonts w:asciiTheme="minorHAnsi" w:hAnsiTheme="minorHAnsi" w:cs="Arial"/>
        </w:rPr>
        <w:t>.</w:t>
      </w:r>
      <w:r w:rsidR="005323CB">
        <w:rPr>
          <w:rFonts w:asciiTheme="minorHAnsi" w:hAnsiTheme="minorHAnsi" w:cs="Arial"/>
        </w:rPr>
        <w:t>1.</w:t>
      </w:r>
      <w:r>
        <w:rPr>
          <w:rFonts w:asciiTheme="minorHAnsi" w:hAnsiTheme="minorHAnsi" w:cs="Arial"/>
        </w:rPr>
        <w:t>2017 pidetyssä kokou</w:t>
      </w:r>
      <w:r>
        <w:rPr>
          <w:rFonts w:asciiTheme="minorHAnsi" w:hAnsiTheme="minorHAnsi" w:cs="Arial"/>
        </w:rPr>
        <w:t>k</w:t>
      </w:r>
      <w:r>
        <w:rPr>
          <w:rFonts w:asciiTheme="minorHAnsi" w:hAnsiTheme="minorHAnsi" w:cs="Arial"/>
        </w:rPr>
        <w:t xml:space="preserve">sessa </w:t>
      </w:r>
      <w:r w:rsidR="005323CB">
        <w:rPr>
          <w:rFonts w:asciiTheme="minorHAnsi" w:hAnsiTheme="minorHAnsi" w:cs="Arial"/>
        </w:rPr>
        <w:t>sovittiin, että poikkihallinnollisen yhteistyön syventämiseksi toimeenp</w:t>
      </w:r>
      <w:r w:rsidR="005323CB">
        <w:rPr>
          <w:rFonts w:asciiTheme="minorHAnsi" w:hAnsiTheme="minorHAnsi" w:cs="Arial"/>
        </w:rPr>
        <w:t>a</w:t>
      </w:r>
      <w:r w:rsidR="005323CB">
        <w:rPr>
          <w:rFonts w:asciiTheme="minorHAnsi" w:hAnsiTheme="minorHAnsi" w:cs="Arial"/>
        </w:rPr>
        <w:t>noryhmälle perustetaan kolme alatyöryhmää:</w:t>
      </w:r>
    </w:p>
    <w:p w:rsidR="008B6BCA" w:rsidRDefault="008B6BCA" w:rsidP="00E02FF2">
      <w:pPr>
        <w:pStyle w:val="AKPnormaali"/>
        <w:jc w:val="both"/>
        <w:rPr>
          <w:rFonts w:asciiTheme="minorHAnsi" w:hAnsiTheme="minorHAnsi" w:cs="Arial"/>
        </w:rPr>
      </w:pPr>
    </w:p>
    <w:p w:rsidR="008B6BCA" w:rsidRDefault="008B6BCA" w:rsidP="00E02FF2">
      <w:pPr>
        <w:pStyle w:val="AKPnormaali"/>
        <w:numPr>
          <w:ilvl w:val="0"/>
          <w:numId w:val="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Elinkeinoelämä, kilpailukyky ja yrittäjyys (TEM)</w:t>
      </w:r>
    </w:p>
    <w:p w:rsidR="008B6BCA" w:rsidRDefault="008B6BCA" w:rsidP="00E02FF2">
      <w:pPr>
        <w:pStyle w:val="AKPnormaali"/>
        <w:numPr>
          <w:ilvl w:val="0"/>
          <w:numId w:val="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Digitalisaatio (VM)</w:t>
      </w:r>
    </w:p>
    <w:p w:rsidR="00E02FF2" w:rsidRDefault="008B6BCA" w:rsidP="00E02FF2">
      <w:pPr>
        <w:pStyle w:val="AKPnormaali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4580A">
        <w:rPr>
          <w:rFonts w:asciiTheme="minorHAnsi" w:hAnsiTheme="minorHAnsi" w:cs="Arial"/>
        </w:rPr>
        <w:t>Kansalaisyhteiskunta ja vapaaehtoistoiminta (OM)</w:t>
      </w:r>
    </w:p>
    <w:p w:rsidR="00B46488" w:rsidRDefault="00B46488" w:rsidP="00B46488">
      <w:pPr>
        <w:pStyle w:val="AKPnormaali"/>
        <w:ind w:left="1985"/>
        <w:jc w:val="both"/>
        <w:rPr>
          <w:rFonts w:asciiTheme="minorHAnsi" w:hAnsiTheme="minorHAnsi" w:cs="Arial"/>
        </w:rPr>
      </w:pPr>
    </w:p>
    <w:p w:rsidR="0012695A" w:rsidRDefault="0012695A" w:rsidP="00202E0B">
      <w:pPr>
        <w:pStyle w:val="AKPnormaali"/>
        <w:ind w:left="198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Koordinointivastuu kansalaisyhteiskunnan ja vapaaehtoistoiminnan alaty</w:t>
      </w:r>
      <w:r>
        <w:rPr>
          <w:rFonts w:asciiTheme="minorHAnsi" w:hAnsiTheme="minorHAnsi" w:cs="Arial"/>
        </w:rPr>
        <w:t>ö</w:t>
      </w:r>
      <w:r w:rsidR="00202E0B">
        <w:rPr>
          <w:rFonts w:asciiTheme="minorHAnsi" w:hAnsiTheme="minorHAnsi" w:cs="Arial"/>
        </w:rPr>
        <w:t>ryhmästä</w:t>
      </w:r>
      <w:r>
        <w:rPr>
          <w:rFonts w:asciiTheme="minorHAnsi" w:hAnsiTheme="minorHAnsi" w:cs="Arial"/>
        </w:rPr>
        <w:t xml:space="preserve"> on oikeusministeriöllä. Ala</w:t>
      </w:r>
      <w:r w:rsidR="00202E0B">
        <w:rPr>
          <w:rFonts w:asciiTheme="minorHAnsi" w:hAnsiTheme="minorHAnsi" w:cs="Arial"/>
        </w:rPr>
        <w:t>työryhmän työskentelyyn saavat osalli</w:t>
      </w:r>
      <w:r w:rsidR="00202E0B">
        <w:rPr>
          <w:rFonts w:asciiTheme="minorHAnsi" w:hAnsiTheme="minorHAnsi" w:cs="Arial"/>
        </w:rPr>
        <w:t>s</w:t>
      </w:r>
      <w:r w:rsidR="00202E0B">
        <w:rPr>
          <w:rFonts w:asciiTheme="minorHAnsi" w:hAnsiTheme="minorHAnsi" w:cs="Arial"/>
        </w:rPr>
        <w:t xml:space="preserve">tua kaikki ministeriöt. </w:t>
      </w:r>
    </w:p>
    <w:p w:rsidR="0094580A" w:rsidRDefault="0094580A" w:rsidP="00E02FF2">
      <w:pPr>
        <w:pStyle w:val="AKPnormaali"/>
        <w:jc w:val="both"/>
        <w:rPr>
          <w:rFonts w:asciiTheme="minorHAnsi" w:hAnsiTheme="minorHAnsi" w:cs="Arial"/>
        </w:rPr>
      </w:pPr>
    </w:p>
    <w:p w:rsidR="0094580A" w:rsidRDefault="0094580A" w:rsidP="00E02FF2">
      <w:pPr>
        <w:pStyle w:val="AKPnormaali"/>
        <w:jc w:val="both"/>
        <w:rPr>
          <w:rFonts w:asciiTheme="minorHAnsi" w:hAnsiTheme="minorHAnsi" w:cs="Arial"/>
        </w:rPr>
      </w:pPr>
    </w:p>
    <w:p w:rsidR="0094580A" w:rsidRDefault="0094580A" w:rsidP="0094580A">
      <w:pPr>
        <w:pStyle w:val="AKPnormaali"/>
        <w:ind w:left="1985" w:hanging="198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Tavoite</w:t>
      </w:r>
      <w:r>
        <w:rPr>
          <w:rFonts w:asciiTheme="minorHAnsi" w:hAnsiTheme="minorHAnsi" w:cs="Arial"/>
          <w:b/>
        </w:rPr>
        <w:tab/>
      </w:r>
      <w:r w:rsidRPr="008B6BCA">
        <w:rPr>
          <w:rFonts w:asciiTheme="minorHAnsi" w:hAnsiTheme="minorHAnsi" w:cs="Arial"/>
        </w:rPr>
        <w:t>Kansalaisyhteiskuntaan ja vapaaehtoistoiminaan liittyvän</w:t>
      </w:r>
      <w:r>
        <w:rPr>
          <w:rFonts w:asciiTheme="minorHAnsi" w:hAnsiTheme="minorHAnsi" w:cs="Arial"/>
        </w:rPr>
        <w:t xml:space="preserve"> alatyöryhmän läht</w:t>
      </w:r>
      <w:r>
        <w:rPr>
          <w:rFonts w:asciiTheme="minorHAnsi" w:hAnsiTheme="minorHAnsi" w:cs="Arial"/>
        </w:rPr>
        <w:t>ö</w:t>
      </w:r>
      <w:r>
        <w:rPr>
          <w:rFonts w:asciiTheme="minorHAnsi" w:hAnsiTheme="minorHAnsi" w:cs="Arial"/>
        </w:rPr>
        <w:t>kohtana on hallitusohjelman kirjaus tavoitteesta nykyistä vähäisempään, p</w:t>
      </w:r>
      <w:r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rempaan ja kevyempään sääntelyyn kansalaisten arjen ja vapaaehtoistoimi</w:t>
      </w:r>
      <w:r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 xml:space="preserve">nan parantamiseksi. </w:t>
      </w:r>
    </w:p>
    <w:p w:rsidR="0094580A" w:rsidRDefault="0094580A" w:rsidP="0094580A">
      <w:pPr>
        <w:pStyle w:val="AKPnormaali"/>
        <w:ind w:left="1985" w:hanging="1985"/>
        <w:jc w:val="both"/>
        <w:rPr>
          <w:rFonts w:asciiTheme="minorHAnsi" w:hAnsiTheme="minorHAnsi" w:cs="Arial"/>
          <w:b/>
        </w:rPr>
      </w:pPr>
    </w:p>
    <w:p w:rsidR="001A07D9" w:rsidRDefault="001A07D9" w:rsidP="0094580A">
      <w:pPr>
        <w:pStyle w:val="AKPnormaali"/>
        <w:ind w:left="1985" w:hanging="1985"/>
        <w:jc w:val="both"/>
        <w:rPr>
          <w:rFonts w:asciiTheme="minorHAnsi" w:hAnsiTheme="minorHAnsi" w:cs="Arial"/>
          <w:b/>
        </w:rPr>
      </w:pPr>
    </w:p>
    <w:p w:rsidR="008B6BCA" w:rsidRDefault="0094580A" w:rsidP="0094580A">
      <w:pPr>
        <w:pStyle w:val="AKPnormaali"/>
        <w:ind w:left="1985" w:hanging="198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Tehtävät</w:t>
      </w:r>
      <w:r>
        <w:rPr>
          <w:rFonts w:asciiTheme="minorHAnsi" w:hAnsiTheme="minorHAnsi" w:cs="Arial"/>
          <w:b/>
        </w:rPr>
        <w:tab/>
      </w:r>
      <w:r w:rsidR="00482465">
        <w:rPr>
          <w:rFonts w:asciiTheme="minorHAnsi" w:hAnsiTheme="minorHAnsi" w:cs="Arial"/>
        </w:rPr>
        <w:t>Kansalaisyhte</w:t>
      </w:r>
      <w:r w:rsidR="000A408F">
        <w:rPr>
          <w:rFonts w:asciiTheme="minorHAnsi" w:hAnsiTheme="minorHAnsi" w:cs="Arial"/>
        </w:rPr>
        <w:t>iskunnan ja vapaaehtoistoiminnan</w:t>
      </w:r>
      <w:r w:rsidR="00482465">
        <w:rPr>
          <w:rFonts w:asciiTheme="minorHAnsi" w:hAnsiTheme="minorHAnsi" w:cs="Arial"/>
        </w:rPr>
        <w:t xml:space="preserve"> </w:t>
      </w:r>
      <w:r w:rsidR="00482465" w:rsidRPr="0094580A">
        <w:rPr>
          <w:rFonts w:asciiTheme="minorHAnsi" w:hAnsiTheme="minorHAnsi" w:cs="Arial"/>
        </w:rPr>
        <w:t>alatyöryhmän tehtävänä on:</w:t>
      </w:r>
    </w:p>
    <w:p w:rsidR="0094580A" w:rsidRPr="0094580A" w:rsidRDefault="0094580A" w:rsidP="0094580A">
      <w:pPr>
        <w:pStyle w:val="AKPnormaali"/>
        <w:ind w:left="1985" w:hanging="1985"/>
        <w:jc w:val="both"/>
        <w:rPr>
          <w:rFonts w:asciiTheme="minorHAnsi" w:hAnsiTheme="minorHAnsi" w:cs="Arial"/>
          <w:b/>
        </w:rPr>
      </w:pPr>
    </w:p>
    <w:p w:rsidR="007D3AF8" w:rsidRDefault="007D3AF8" w:rsidP="007D3AF8">
      <w:pPr>
        <w:pStyle w:val="AKPnormaali"/>
        <w:numPr>
          <w:ilvl w:val="0"/>
          <w:numId w:val="6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konkretisoida ja priorisoida vapaaehtoistoiminnan koordinaatiota ja toimintaedellytysten kehittämistä selvittäneen </w:t>
      </w:r>
      <w:hyperlink r:id="rId8" w:history="1">
        <w:r w:rsidRPr="00917869">
          <w:rPr>
            <w:rStyle w:val="Hyperlinkki"/>
            <w:rFonts w:asciiTheme="minorHAnsi" w:hAnsiTheme="minorHAnsi" w:cs="Arial"/>
          </w:rPr>
          <w:t>työryhmän raportissa (VM 39/2015)</w:t>
        </w:r>
      </w:hyperlink>
      <w:r>
        <w:rPr>
          <w:rFonts w:asciiTheme="minorHAnsi" w:hAnsiTheme="minorHAnsi" w:cs="Arial"/>
        </w:rPr>
        <w:t xml:space="preserve"> esitettyjä toimenpide-ehdotuksia</w:t>
      </w:r>
    </w:p>
    <w:p w:rsidR="00E74BEB" w:rsidRPr="00E74BEB" w:rsidRDefault="00482465" w:rsidP="00E74BEB">
      <w:pPr>
        <w:pStyle w:val="AKPnormaali"/>
        <w:numPr>
          <w:ilvl w:val="0"/>
          <w:numId w:val="6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auttaa tunnistamaan ministeriöiden koordinointivastuita </w:t>
      </w:r>
      <w:r w:rsidR="0087696E">
        <w:rPr>
          <w:rFonts w:asciiTheme="minorHAnsi" w:hAnsiTheme="minorHAnsi" w:cs="Arial"/>
        </w:rPr>
        <w:t>kansalaisy</w:t>
      </w:r>
      <w:r w:rsidR="0087696E">
        <w:rPr>
          <w:rFonts w:asciiTheme="minorHAnsi" w:hAnsiTheme="minorHAnsi" w:cs="Arial"/>
        </w:rPr>
        <w:t>h</w:t>
      </w:r>
      <w:r w:rsidR="0087696E">
        <w:rPr>
          <w:rFonts w:asciiTheme="minorHAnsi" w:hAnsiTheme="minorHAnsi" w:cs="Arial"/>
        </w:rPr>
        <w:t xml:space="preserve">teiskuntaa ja </w:t>
      </w:r>
      <w:r>
        <w:rPr>
          <w:rFonts w:asciiTheme="minorHAnsi" w:hAnsiTheme="minorHAnsi" w:cs="Arial"/>
        </w:rPr>
        <w:t xml:space="preserve">vapaaehtoistoimintaa koskevan lainvalmistelun </w:t>
      </w:r>
      <w:r w:rsidR="0087696E">
        <w:rPr>
          <w:rFonts w:asciiTheme="minorHAnsi" w:hAnsiTheme="minorHAnsi" w:cs="Arial"/>
        </w:rPr>
        <w:t>osalta</w:t>
      </w:r>
    </w:p>
    <w:p w:rsidR="00E02FF2" w:rsidRDefault="00A57D0C" w:rsidP="008C1346">
      <w:pPr>
        <w:pStyle w:val="AKPnormaali"/>
        <w:numPr>
          <w:ilvl w:val="0"/>
          <w:numId w:val="6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välittää</w:t>
      </w:r>
      <w:r w:rsidR="00482465">
        <w:rPr>
          <w:rFonts w:asciiTheme="minorHAnsi" w:hAnsiTheme="minorHAnsi" w:cs="Arial"/>
        </w:rPr>
        <w:t xml:space="preserve"> toimeenpanoryhmälle</w:t>
      </w:r>
      <w:r w:rsidR="008C1346">
        <w:rPr>
          <w:rFonts w:asciiTheme="minorHAnsi" w:hAnsiTheme="minorHAnsi" w:cs="Arial"/>
        </w:rPr>
        <w:t xml:space="preserve"> tietoa kansalaisyhteiskuntaan ja v</w:t>
      </w:r>
      <w:r w:rsidR="008C1346">
        <w:rPr>
          <w:rFonts w:asciiTheme="minorHAnsi" w:hAnsiTheme="minorHAnsi" w:cs="Arial"/>
        </w:rPr>
        <w:t>a</w:t>
      </w:r>
      <w:r w:rsidR="008C1346">
        <w:rPr>
          <w:rFonts w:asciiTheme="minorHAnsi" w:hAnsiTheme="minorHAnsi" w:cs="Arial"/>
        </w:rPr>
        <w:t xml:space="preserve">paaehtoistoimintaan liittyvistä </w:t>
      </w:r>
      <w:r w:rsidR="0087696E">
        <w:rPr>
          <w:rFonts w:asciiTheme="minorHAnsi" w:hAnsiTheme="minorHAnsi" w:cs="Arial"/>
        </w:rPr>
        <w:t>lainsäädäntö</w:t>
      </w:r>
      <w:r w:rsidR="008C1346">
        <w:rPr>
          <w:rFonts w:asciiTheme="minorHAnsi" w:hAnsiTheme="minorHAnsi" w:cs="Arial"/>
        </w:rPr>
        <w:t>hankkeista, jotka sisält</w:t>
      </w:r>
      <w:r w:rsidR="008C1346">
        <w:rPr>
          <w:rFonts w:asciiTheme="minorHAnsi" w:hAnsiTheme="minorHAnsi" w:cs="Arial"/>
        </w:rPr>
        <w:t>ä</w:t>
      </w:r>
      <w:r w:rsidR="008C1346">
        <w:rPr>
          <w:rFonts w:asciiTheme="minorHAnsi" w:hAnsiTheme="minorHAnsi" w:cs="Arial"/>
        </w:rPr>
        <w:t xml:space="preserve">vät säädösten sujuvoittamiseen liittyviä kysymyksiä </w:t>
      </w:r>
    </w:p>
    <w:p w:rsidR="00482465" w:rsidRDefault="00482465" w:rsidP="008C1346">
      <w:pPr>
        <w:pStyle w:val="AKPnormaali"/>
        <w:numPr>
          <w:ilvl w:val="0"/>
          <w:numId w:val="6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tukea toimeenpanoryhmän tehtäviä ja tavoitetta sääntelyn sujuvoi</w:t>
      </w:r>
      <w:r>
        <w:rPr>
          <w:rFonts w:asciiTheme="minorHAnsi" w:hAnsiTheme="minorHAnsi" w:cs="Arial"/>
        </w:rPr>
        <w:t>t</w:t>
      </w:r>
      <w:r>
        <w:rPr>
          <w:rFonts w:asciiTheme="minorHAnsi" w:hAnsiTheme="minorHAnsi" w:cs="Arial"/>
        </w:rPr>
        <w:t>tamiseksi</w:t>
      </w:r>
    </w:p>
    <w:p w:rsidR="00E02FF2" w:rsidRDefault="00E02FF2" w:rsidP="00E02FF2">
      <w:pPr>
        <w:pStyle w:val="AKPnormaali"/>
        <w:jc w:val="both"/>
        <w:rPr>
          <w:rFonts w:asciiTheme="minorHAnsi" w:hAnsiTheme="minorHAnsi" w:cs="Arial"/>
        </w:rPr>
      </w:pPr>
    </w:p>
    <w:p w:rsidR="00BE192B" w:rsidRDefault="007D3AF8" w:rsidP="0094580A">
      <w:pPr>
        <w:pStyle w:val="AKPnormaali"/>
        <w:ind w:left="198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Alat</w:t>
      </w:r>
      <w:r w:rsidR="00E02FF2">
        <w:rPr>
          <w:rFonts w:asciiTheme="minorHAnsi" w:hAnsiTheme="minorHAnsi" w:cs="Arial"/>
        </w:rPr>
        <w:t>yöryhmä raportoi työstään säännöllisesti säädösten sujuvoittamisen to</w:t>
      </w:r>
      <w:r w:rsidR="00E02FF2">
        <w:rPr>
          <w:rFonts w:asciiTheme="minorHAnsi" w:hAnsiTheme="minorHAnsi" w:cs="Arial"/>
        </w:rPr>
        <w:t>i</w:t>
      </w:r>
      <w:r w:rsidR="00E02FF2">
        <w:rPr>
          <w:rFonts w:asciiTheme="minorHAnsi" w:hAnsiTheme="minorHAnsi" w:cs="Arial"/>
        </w:rPr>
        <w:t xml:space="preserve">meenpanoryhmälle. </w:t>
      </w:r>
      <w:r>
        <w:rPr>
          <w:rFonts w:asciiTheme="minorHAnsi" w:hAnsiTheme="minorHAnsi" w:cs="Arial"/>
        </w:rPr>
        <w:t>Alatyöryhmän tapaamiset pyritään sovittamaan to</w:t>
      </w:r>
      <w:r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 xml:space="preserve">meenpanoryhmän aikataulujen mukaisesti. </w:t>
      </w:r>
      <w:r w:rsidR="003952A6">
        <w:rPr>
          <w:rFonts w:asciiTheme="minorHAnsi" w:hAnsiTheme="minorHAnsi" w:cs="Arial"/>
        </w:rPr>
        <w:t>Kevään 2017</w:t>
      </w:r>
      <w:r w:rsidR="00E16EE3">
        <w:rPr>
          <w:rFonts w:asciiTheme="minorHAnsi" w:hAnsiTheme="minorHAnsi" w:cs="Arial"/>
        </w:rPr>
        <w:t xml:space="preserve"> kokoussuunnitelman mu</w:t>
      </w:r>
      <w:r w:rsidR="003952A6">
        <w:rPr>
          <w:rFonts w:asciiTheme="minorHAnsi" w:hAnsiTheme="minorHAnsi" w:cs="Arial"/>
        </w:rPr>
        <w:t>kaan</w:t>
      </w:r>
      <w:r w:rsidR="00E16EE3">
        <w:rPr>
          <w:rFonts w:asciiTheme="minorHAnsi" w:hAnsiTheme="minorHAnsi" w:cs="Arial"/>
        </w:rPr>
        <w:t xml:space="preserve"> työryhmän on tarkoitus kokoontua</w:t>
      </w:r>
    </w:p>
    <w:p w:rsidR="003952A6" w:rsidRDefault="003952A6" w:rsidP="0094580A">
      <w:pPr>
        <w:pStyle w:val="AKPnormaali"/>
        <w:ind w:left="1985"/>
        <w:jc w:val="both"/>
        <w:rPr>
          <w:rFonts w:asciiTheme="minorHAnsi" w:hAnsiTheme="minorHAnsi" w:cs="Arial"/>
        </w:rPr>
      </w:pPr>
    </w:p>
    <w:p w:rsidR="003952A6" w:rsidRDefault="003952A6" w:rsidP="003952A6">
      <w:pPr>
        <w:pStyle w:val="AKPnormaali"/>
        <w:numPr>
          <w:ilvl w:val="0"/>
          <w:numId w:val="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Keskiviikko</w:t>
      </w:r>
      <w:r w:rsidR="001C070C">
        <w:rPr>
          <w:rFonts w:asciiTheme="minorHAnsi" w:hAnsiTheme="minorHAnsi" w:cs="Arial"/>
        </w:rPr>
        <w:t>na</w:t>
      </w:r>
      <w:r>
        <w:rPr>
          <w:rFonts w:asciiTheme="minorHAnsi" w:hAnsiTheme="minorHAnsi" w:cs="Arial"/>
        </w:rPr>
        <w:t xml:space="preserve"> 1.3.2017</w:t>
      </w:r>
    </w:p>
    <w:p w:rsidR="003952A6" w:rsidRDefault="003952A6" w:rsidP="003952A6">
      <w:pPr>
        <w:pStyle w:val="AKPnormaali"/>
        <w:numPr>
          <w:ilvl w:val="0"/>
          <w:numId w:val="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Keskiviikko</w:t>
      </w:r>
      <w:r w:rsidR="001C070C">
        <w:rPr>
          <w:rFonts w:asciiTheme="minorHAnsi" w:hAnsiTheme="minorHAnsi" w:cs="Arial"/>
        </w:rPr>
        <w:t>na</w:t>
      </w:r>
      <w:r>
        <w:rPr>
          <w:rFonts w:asciiTheme="minorHAnsi" w:hAnsiTheme="minorHAnsi" w:cs="Arial"/>
        </w:rPr>
        <w:t xml:space="preserve"> </w:t>
      </w:r>
      <w:r w:rsidRPr="003952A6">
        <w:rPr>
          <w:rFonts w:asciiTheme="minorHAnsi" w:hAnsiTheme="minorHAnsi" w:cs="Arial"/>
        </w:rPr>
        <w:t>22.3.2017</w:t>
      </w:r>
    </w:p>
    <w:p w:rsidR="003952A6" w:rsidRDefault="003952A6" w:rsidP="003952A6">
      <w:pPr>
        <w:pStyle w:val="AKPnormaali"/>
        <w:numPr>
          <w:ilvl w:val="0"/>
          <w:numId w:val="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Keskiviikko</w:t>
      </w:r>
      <w:r w:rsidR="001C070C">
        <w:rPr>
          <w:rFonts w:asciiTheme="minorHAnsi" w:hAnsiTheme="minorHAnsi" w:cs="Arial"/>
        </w:rPr>
        <w:t>na</w:t>
      </w:r>
      <w:r>
        <w:rPr>
          <w:rFonts w:asciiTheme="minorHAnsi" w:hAnsiTheme="minorHAnsi" w:cs="Arial"/>
        </w:rPr>
        <w:t xml:space="preserve"> </w:t>
      </w:r>
      <w:r w:rsidRPr="003952A6">
        <w:rPr>
          <w:rFonts w:asciiTheme="minorHAnsi" w:hAnsiTheme="minorHAnsi" w:cs="Arial"/>
        </w:rPr>
        <w:t>12.4.2017</w:t>
      </w:r>
    </w:p>
    <w:p w:rsidR="003952A6" w:rsidRDefault="003952A6" w:rsidP="003952A6">
      <w:pPr>
        <w:pStyle w:val="AKPnormaali"/>
        <w:numPr>
          <w:ilvl w:val="0"/>
          <w:numId w:val="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Keskiviikko</w:t>
      </w:r>
      <w:r w:rsidR="001C070C">
        <w:rPr>
          <w:rFonts w:asciiTheme="minorHAnsi" w:hAnsiTheme="minorHAnsi" w:cs="Arial"/>
        </w:rPr>
        <w:t>na</w:t>
      </w:r>
      <w:r>
        <w:rPr>
          <w:rFonts w:asciiTheme="minorHAnsi" w:hAnsiTheme="minorHAnsi" w:cs="Arial"/>
        </w:rPr>
        <w:t xml:space="preserve"> </w:t>
      </w:r>
      <w:r w:rsidRPr="003952A6">
        <w:rPr>
          <w:rFonts w:asciiTheme="minorHAnsi" w:hAnsiTheme="minorHAnsi" w:cs="Arial"/>
        </w:rPr>
        <w:t>3.5.2017</w:t>
      </w:r>
    </w:p>
    <w:p w:rsidR="003952A6" w:rsidRDefault="003952A6" w:rsidP="003952A6">
      <w:pPr>
        <w:pStyle w:val="AKPnormaali"/>
        <w:numPr>
          <w:ilvl w:val="0"/>
          <w:numId w:val="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Keskiviikko</w:t>
      </w:r>
      <w:r w:rsidR="001C070C">
        <w:rPr>
          <w:rFonts w:asciiTheme="minorHAnsi" w:hAnsiTheme="minorHAnsi" w:cs="Arial"/>
        </w:rPr>
        <w:t>na</w:t>
      </w:r>
      <w:r>
        <w:rPr>
          <w:rFonts w:asciiTheme="minorHAnsi" w:hAnsiTheme="minorHAnsi" w:cs="Arial"/>
        </w:rPr>
        <w:t xml:space="preserve"> </w:t>
      </w:r>
      <w:r w:rsidRPr="003952A6">
        <w:rPr>
          <w:rFonts w:asciiTheme="minorHAnsi" w:hAnsiTheme="minorHAnsi" w:cs="Arial"/>
        </w:rPr>
        <w:t>24.5.2017</w:t>
      </w:r>
    </w:p>
    <w:p w:rsidR="003952A6" w:rsidRPr="003952A6" w:rsidRDefault="003952A6" w:rsidP="003952A6">
      <w:pPr>
        <w:pStyle w:val="AKPnormaali"/>
        <w:numPr>
          <w:ilvl w:val="0"/>
          <w:numId w:val="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Keskiviikko</w:t>
      </w:r>
      <w:r w:rsidR="001C070C">
        <w:rPr>
          <w:rFonts w:asciiTheme="minorHAnsi" w:hAnsiTheme="minorHAnsi" w:cs="Arial"/>
        </w:rPr>
        <w:t>na</w:t>
      </w:r>
      <w:r>
        <w:rPr>
          <w:rFonts w:asciiTheme="minorHAnsi" w:hAnsiTheme="minorHAnsi" w:cs="Arial"/>
        </w:rPr>
        <w:t xml:space="preserve"> </w:t>
      </w:r>
      <w:r w:rsidRPr="003952A6">
        <w:rPr>
          <w:rFonts w:asciiTheme="minorHAnsi" w:hAnsiTheme="minorHAnsi" w:cs="Arial"/>
        </w:rPr>
        <w:t>14.6.2017</w:t>
      </w:r>
    </w:p>
    <w:p w:rsidR="00E16EE3" w:rsidRDefault="00E16EE3" w:rsidP="0094580A">
      <w:pPr>
        <w:pStyle w:val="AKPnormaali"/>
        <w:ind w:left="1985"/>
        <w:jc w:val="both"/>
        <w:rPr>
          <w:rFonts w:asciiTheme="minorHAnsi" w:hAnsiTheme="minorHAnsi" w:cs="Arial"/>
        </w:rPr>
      </w:pPr>
    </w:p>
    <w:p w:rsidR="00E16EE3" w:rsidRPr="0094580A" w:rsidRDefault="00E16EE3" w:rsidP="0094580A">
      <w:pPr>
        <w:pStyle w:val="AKPnormaali"/>
        <w:ind w:left="1985"/>
        <w:jc w:val="both"/>
        <w:rPr>
          <w:rFonts w:asciiTheme="minorHAnsi" w:hAnsiTheme="minorHAnsi" w:cs="Arial"/>
        </w:rPr>
      </w:pPr>
    </w:p>
    <w:sectPr w:rsidR="00E16EE3" w:rsidRPr="009458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5D67"/>
    <w:multiLevelType w:val="hybridMultilevel"/>
    <w:tmpl w:val="09C060F8"/>
    <w:lvl w:ilvl="0" w:tplc="040B000F">
      <w:start w:val="1"/>
      <w:numFmt w:val="decimal"/>
      <w:lvlText w:val="%1."/>
      <w:lvlJc w:val="left"/>
      <w:pPr>
        <w:ind w:left="2771" w:hanging="360"/>
      </w:pPr>
    </w:lvl>
    <w:lvl w:ilvl="1" w:tplc="040B0019" w:tentative="1">
      <w:start w:val="1"/>
      <w:numFmt w:val="lowerLetter"/>
      <w:lvlText w:val="%2."/>
      <w:lvlJc w:val="left"/>
      <w:pPr>
        <w:ind w:left="3491" w:hanging="360"/>
      </w:pPr>
    </w:lvl>
    <w:lvl w:ilvl="2" w:tplc="040B001B" w:tentative="1">
      <w:start w:val="1"/>
      <w:numFmt w:val="lowerRoman"/>
      <w:lvlText w:val="%3."/>
      <w:lvlJc w:val="right"/>
      <w:pPr>
        <w:ind w:left="4211" w:hanging="180"/>
      </w:pPr>
    </w:lvl>
    <w:lvl w:ilvl="3" w:tplc="040B000F" w:tentative="1">
      <w:start w:val="1"/>
      <w:numFmt w:val="decimal"/>
      <w:lvlText w:val="%4."/>
      <w:lvlJc w:val="left"/>
      <w:pPr>
        <w:ind w:left="4931" w:hanging="360"/>
      </w:pPr>
    </w:lvl>
    <w:lvl w:ilvl="4" w:tplc="040B0019" w:tentative="1">
      <w:start w:val="1"/>
      <w:numFmt w:val="lowerLetter"/>
      <w:lvlText w:val="%5."/>
      <w:lvlJc w:val="left"/>
      <w:pPr>
        <w:ind w:left="5651" w:hanging="360"/>
      </w:pPr>
    </w:lvl>
    <w:lvl w:ilvl="5" w:tplc="040B001B" w:tentative="1">
      <w:start w:val="1"/>
      <w:numFmt w:val="lowerRoman"/>
      <w:lvlText w:val="%6."/>
      <w:lvlJc w:val="right"/>
      <w:pPr>
        <w:ind w:left="6371" w:hanging="180"/>
      </w:pPr>
    </w:lvl>
    <w:lvl w:ilvl="6" w:tplc="040B000F" w:tentative="1">
      <w:start w:val="1"/>
      <w:numFmt w:val="decimal"/>
      <w:lvlText w:val="%7."/>
      <w:lvlJc w:val="left"/>
      <w:pPr>
        <w:ind w:left="7091" w:hanging="360"/>
      </w:pPr>
    </w:lvl>
    <w:lvl w:ilvl="7" w:tplc="040B0019" w:tentative="1">
      <w:start w:val="1"/>
      <w:numFmt w:val="lowerLetter"/>
      <w:lvlText w:val="%8."/>
      <w:lvlJc w:val="left"/>
      <w:pPr>
        <w:ind w:left="7811" w:hanging="360"/>
      </w:pPr>
    </w:lvl>
    <w:lvl w:ilvl="8" w:tplc="040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34723659"/>
    <w:multiLevelType w:val="hybridMultilevel"/>
    <w:tmpl w:val="2DF6BB72"/>
    <w:lvl w:ilvl="0" w:tplc="2834D914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0B000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4352" w:hanging="180"/>
      </w:pPr>
    </w:lvl>
    <w:lvl w:ilvl="3" w:tplc="040B000F">
      <w:start w:val="1"/>
      <w:numFmt w:val="decimal"/>
      <w:lvlText w:val="%4."/>
      <w:lvlJc w:val="left"/>
      <w:pPr>
        <w:ind w:left="5072" w:hanging="360"/>
      </w:pPr>
    </w:lvl>
    <w:lvl w:ilvl="4" w:tplc="040B0019">
      <w:start w:val="1"/>
      <w:numFmt w:val="lowerLetter"/>
      <w:lvlText w:val="%5."/>
      <w:lvlJc w:val="left"/>
      <w:pPr>
        <w:ind w:left="5792" w:hanging="360"/>
      </w:pPr>
    </w:lvl>
    <w:lvl w:ilvl="5" w:tplc="040B001B">
      <w:start w:val="1"/>
      <w:numFmt w:val="lowerRoman"/>
      <w:lvlText w:val="%6."/>
      <w:lvlJc w:val="right"/>
      <w:pPr>
        <w:ind w:left="6512" w:hanging="180"/>
      </w:pPr>
    </w:lvl>
    <w:lvl w:ilvl="6" w:tplc="040B000F">
      <w:start w:val="1"/>
      <w:numFmt w:val="decimal"/>
      <w:lvlText w:val="%7."/>
      <w:lvlJc w:val="left"/>
      <w:pPr>
        <w:ind w:left="7232" w:hanging="360"/>
      </w:pPr>
    </w:lvl>
    <w:lvl w:ilvl="7" w:tplc="040B0019">
      <w:start w:val="1"/>
      <w:numFmt w:val="lowerLetter"/>
      <w:lvlText w:val="%8."/>
      <w:lvlJc w:val="left"/>
      <w:pPr>
        <w:ind w:left="7952" w:hanging="360"/>
      </w:pPr>
    </w:lvl>
    <w:lvl w:ilvl="8" w:tplc="040B001B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4CD54FC4"/>
    <w:multiLevelType w:val="hybridMultilevel"/>
    <w:tmpl w:val="AD74E208"/>
    <w:lvl w:ilvl="0" w:tplc="EC78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22D78"/>
    <w:multiLevelType w:val="hybridMultilevel"/>
    <w:tmpl w:val="129EB6B0"/>
    <w:lvl w:ilvl="0" w:tplc="040B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>
    <w:nsid w:val="795E5880"/>
    <w:multiLevelType w:val="hybridMultilevel"/>
    <w:tmpl w:val="793C82B4"/>
    <w:lvl w:ilvl="0" w:tplc="040B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">
    <w:nsid w:val="7F4D77FE"/>
    <w:multiLevelType w:val="hybridMultilevel"/>
    <w:tmpl w:val="23DE507C"/>
    <w:lvl w:ilvl="0" w:tplc="040B0005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9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CA"/>
    <w:rsid w:val="000A408F"/>
    <w:rsid w:val="0012695A"/>
    <w:rsid w:val="001A07D9"/>
    <w:rsid w:val="001C070C"/>
    <w:rsid w:val="00202E0B"/>
    <w:rsid w:val="003952A6"/>
    <w:rsid w:val="00482465"/>
    <w:rsid w:val="005323CB"/>
    <w:rsid w:val="005C55C2"/>
    <w:rsid w:val="006107E6"/>
    <w:rsid w:val="00655A52"/>
    <w:rsid w:val="006E57B5"/>
    <w:rsid w:val="007D3AF8"/>
    <w:rsid w:val="0087696E"/>
    <w:rsid w:val="008B6BCA"/>
    <w:rsid w:val="008C1346"/>
    <w:rsid w:val="00917869"/>
    <w:rsid w:val="0094580A"/>
    <w:rsid w:val="009C5C04"/>
    <w:rsid w:val="00A13E0B"/>
    <w:rsid w:val="00A57D0C"/>
    <w:rsid w:val="00B46488"/>
    <w:rsid w:val="00BE192B"/>
    <w:rsid w:val="00C72DF5"/>
    <w:rsid w:val="00CF3AE7"/>
    <w:rsid w:val="00DC525B"/>
    <w:rsid w:val="00E02FF2"/>
    <w:rsid w:val="00E16EE3"/>
    <w:rsid w:val="00E7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B6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B6BCA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semiHidden/>
    <w:unhideWhenUsed/>
    <w:rsid w:val="008B6BC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8B6BCA"/>
    <w:rPr>
      <w:rFonts w:ascii="Times New Roman" w:eastAsia="Times New Roman" w:hAnsi="Times New Roman" w:cs="Times New Roman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8B6BCA"/>
    <w:pPr>
      <w:ind w:left="720"/>
      <w:contextualSpacing/>
    </w:pPr>
  </w:style>
  <w:style w:type="paragraph" w:customStyle="1" w:styleId="AKPleipteksti">
    <w:name w:val="AKP leipäteksti"/>
    <w:rsid w:val="008B6BCA"/>
    <w:pPr>
      <w:spacing w:after="0" w:line="240" w:lineRule="auto"/>
      <w:ind w:left="2608"/>
    </w:pPr>
    <w:rPr>
      <w:rFonts w:ascii="Calibri" w:eastAsia="Times New Roman" w:hAnsi="Calibri" w:cs="Times New Roman"/>
      <w:sz w:val="24"/>
      <w:szCs w:val="20"/>
    </w:rPr>
  </w:style>
  <w:style w:type="paragraph" w:customStyle="1" w:styleId="AKPnormaali">
    <w:name w:val="AKP normaali"/>
    <w:rsid w:val="008B6BCA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kpasia3">
    <w:name w:val="akpasia3"/>
    <w:basedOn w:val="Normaali"/>
    <w:rsid w:val="008B6BCA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color w:val="000000"/>
      <w:sz w:val="30"/>
    </w:rPr>
  </w:style>
  <w:style w:type="paragraph" w:customStyle="1" w:styleId="akpylatunniste">
    <w:name w:val="akpylatunniste"/>
    <w:basedOn w:val="Normaali"/>
    <w:autoRedefine/>
    <w:rsid w:val="008B6BCA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Calibri" w:hAnsi="Calibri"/>
      <w:noProof/>
      <w:sz w:val="22"/>
      <w:szCs w:val="22"/>
    </w:rPr>
  </w:style>
  <w:style w:type="paragraph" w:customStyle="1" w:styleId="akpyksikko">
    <w:name w:val="akpyksikko"/>
    <w:rsid w:val="008B6BCA"/>
    <w:pPr>
      <w:spacing w:after="0" w:line="240" w:lineRule="auto"/>
    </w:pPr>
    <w:rPr>
      <w:rFonts w:ascii="Calibri" w:eastAsia="Times New Roman" w:hAnsi="Calibri" w:cs="Times New Roman"/>
      <w:noProof/>
      <w:color w:val="000000"/>
      <w:szCs w:val="20"/>
      <w:lang w:val="en-GB"/>
    </w:rPr>
  </w:style>
  <w:style w:type="character" w:customStyle="1" w:styleId="akptunnus">
    <w:name w:val="akptunnus"/>
    <w:rsid w:val="008B6BCA"/>
    <w:rPr>
      <w:rFonts w:ascii="Calibri" w:hAnsi="Calibri" w:hint="default"/>
      <w:color w:val="000000"/>
      <w:sz w:val="22"/>
    </w:rPr>
  </w:style>
  <w:style w:type="character" w:customStyle="1" w:styleId="akppaivays">
    <w:name w:val="akppaivays"/>
    <w:rsid w:val="008B6BCA"/>
    <w:rPr>
      <w:rFonts w:ascii="Calibri" w:hAnsi="Calibri" w:hint="default"/>
      <w:color w:val="000000"/>
      <w:sz w:val="22"/>
    </w:rPr>
  </w:style>
  <w:style w:type="character" w:customStyle="1" w:styleId="akptunniste">
    <w:name w:val="akptunniste"/>
    <w:rsid w:val="008B6BCA"/>
    <w:rPr>
      <w:rFonts w:ascii="Calibri" w:hAnsi="Calibri" w:hint="default"/>
      <w:color w:val="000000"/>
      <w:sz w:val="22"/>
    </w:rPr>
  </w:style>
  <w:style w:type="character" w:customStyle="1" w:styleId="akpatyyppi">
    <w:name w:val="akpatyyppi"/>
    <w:rsid w:val="008B6BCA"/>
    <w:rPr>
      <w:rFonts w:ascii="Calibri" w:hAnsi="Calibri" w:hint="default"/>
      <w:color w:val="000000"/>
      <w:sz w:val="22"/>
    </w:rPr>
  </w:style>
  <w:style w:type="character" w:customStyle="1" w:styleId="akplaatija">
    <w:name w:val="akplaatija"/>
    <w:rsid w:val="008B6BCA"/>
    <w:rPr>
      <w:rFonts w:ascii="Calibri" w:hAnsi="Calibri" w:hint="default"/>
      <w:color w:val="000000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B6B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6BCA"/>
    <w:rPr>
      <w:rFonts w:ascii="Tahoma" w:eastAsia="Times New Roman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A07D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A07D9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A07D9"/>
    <w:rPr>
      <w:rFonts w:ascii="Times New Roman" w:eastAsia="Times New Roman" w:hAnsi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A07D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A07D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B6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B6BCA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semiHidden/>
    <w:unhideWhenUsed/>
    <w:rsid w:val="008B6BC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8B6BCA"/>
    <w:rPr>
      <w:rFonts w:ascii="Times New Roman" w:eastAsia="Times New Roman" w:hAnsi="Times New Roman" w:cs="Times New Roman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8B6BCA"/>
    <w:pPr>
      <w:ind w:left="720"/>
      <w:contextualSpacing/>
    </w:pPr>
  </w:style>
  <w:style w:type="paragraph" w:customStyle="1" w:styleId="AKPleipteksti">
    <w:name w:val="AKP leipäteksti"/>
    <w:rsid w:val="008B6BCA"/>
    <w:pPr>
      <w:spacing w:after="0" w:line="240" w:lineRule="auto"/>
      <w:ind w:left="2608"/>
    </w:pPr>
    <w:rPr>
      <w:rFonts w:ascii="Calibri" w:eastAsia="Times New Roman" w:hAnsi="Calibri" w:cs="Times New Roman"/>
      <w:sz w:val="24"/>
      <w:szCs w:val="20"/>
    </w:rPr>
  </w:style>
  <w:style w:type="paragraph" w:customStyle="1" w:styleId="AKPnormaali">
    <w:name w:val="AKP normaali"/>
    <w:rsid w:val="008B6BCA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kpasia3">
    <w:name w:val="akpasia3"/>
    <w:basedOn w:val="Normaali"/>
    <w:rsid w:val="008B6BCA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color w:val="000000"/>
      <w:sz w:val="30"/>
    </w:rPr>
  </w:style>
  <w:style w:type="paragraph" w:customStyle="1" w:styleId="akpylatunniste">
    <w:name w:val="akpylatunniste"/>
    <w:basedOn w:val="Normaali"/>
    <w:autoRedefine/>
    <w:rsid w:val="008B6BCA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Calibri" w:hAnsi="Calibri"/>
      <w:noProof/>
      <w:sz w:val="22"/>
      <w:szCs w:val="22"/>
    </w:rPr>
  </w:style>
  <w:style w:type="paragraph" w:customStyle="1" w:styleId="akpyksikko">
    <w:name w:val="akpyksikko"/>
    <w:rsid w:val="008B6BCA"/>
    <w:pPr>
      <w:spacing w:after="0" w:line="240" w:lineRule="auto"/>
    </w:pPr>
    <w:rPr>
      <w:rFonts w:ascii="Calibri" w:eastAsia="Times New Roman" w:hAnsi="Calibri" w:cs="Times New Roman"/>
      <w:noProof/>
      <w:color w:val="000000"/>
      <w:szCs w:val="20"/>
      <w:lang w:val="en-GB"/>
    </w:rPr>
  </w:style>
  <w:style w:type="character" w:customStyle="1" w:styleId="akptunnus">
    <w:name w:val="akptunnus"/>
    <w:rsid w:val="008B6BCA"/>
    <w:rPr>
      <w:rFonts w:ascii="Calibri" w:hAnsi="Calibri" w:hint="default"/>
      <w:color w:val="000000"/>
      <w:sz w:val="22"/>
    </w:rPr>
  </w:style>
  <w:style w:type="character" w:customStyle="1" w:styleId="akppaivays">
    <w:name w:val="akppaivays"/>
    <w:rsid w:val="008B6BCA"/>
    <w:rPr>
      <w:rFonts w:ascii="Calibri" w:hAnsi="Calibri" w:hint="default"/>
      <w:color w:val="000000"/>
      <w:sz w:val="22"/>
    </w:rPr>
  </w:style>
  <w:style w:type="character" w:customStyle="1" w:styleId="akptunniste">
    <w:name w:val="akptunniste"/>
    <w:rsid w:val="008B6BCA"/>
    <w:rPr>
      <w:rFonts w:ascii="Calibri" w:hAnsi="Calibri" w:hint="default"/>
      <w:color w:val="000000"/>
      <w:sz w:val="22"/>
    </w:rPr>
  </w:style>
  <w:style w:type="character" w:customStyle="1" w:styleId="akpatyyppi">
    <w:name w:val="akpatyyppi"/>
    <w:rsid w:val="008B6BCA"/>
    <w:rPr>
      <w:rFonts w:ascii="Calibri" w:hAnsi="Calibri" w:hint="default"/>
      <w:color w:val="000000"/>
      <w:sz w:val="22"/>
    </w:rPr>
  </w:style>
  <w:style w:type="character" w:customStyle="1" w:styleId="akplaatija">
    <w:name w:val="akplaatija"/>
    <w:rsid w:val="008B6BCA"/>
    <w:rPr>
      <w:rFonts w:ascii="Calibri" w:hAnsi="Calibri" w:hint="default"/>
      <w:color w:val="000000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B6B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6BCA"/>
    <w:rPr>
      <w:rFonts w:ascii="Tahoma" w:eastAsia="Times New Roman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A07D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A07D9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A07D9"/>
    <w:rPr>
      <w:rFonts w:ascii="Times New Roman" w:eastAsia="Times New Roman" w:hAnsi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A07D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A07D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teemisetnaiset.fi/wp-content/uploads/2016/01/VM-2015-Vapaaehtoisty%C3%B6-talkooty%C3%B6-naapurity%C3%B6-kaikki-k%C3%A4y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1DC5-6D83-4DB3-8478-76298187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Lyytinen Laura</dc:creator>
  <cp:lastModifiedBy>Männistö Liisa</cp:lastModifiedBy>
  <cp:revision>2</cp:revision>
  <dcterms:created xsi:type="dcterms:W3CDTF">2017-03-13T08:57:00Z</dcterms:created>
  <dcterms:modified xsi:type="dcterms:W3CDTF">2017-03-13T08:57:00Z</dcterms:modified>
</cp:coreProperties>
</file>