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98" w:rsidRPr="00433459" w:rsidRDefault="00433459" w:rsidP="00433459">
      <w:pPr>
        <w:pStyle w:val="Otsikko1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t xml:space="preserve">Yhteenveto: </w:t>
      </w:r>
      <w:r w:rsidR="003A65BD">
        <w:rPr>
          <w:rFonts w:asciiTheme="minorHAnsi" w:hAnsiTheme="minorHAnsi"/>
          <w:sz w:val="36"/>
        </w:rPr>
        <w:t xml:space="preserve">Pyöreän pöydän keskustelu vapaaehtoistyöhön ja </w:t>
      </w:r>
      <w:r w:rsidR="00847A10">
        <w:rPr>
          <w:rFonts w:asciiTheme="minorHAnsi" w:hAnsiTheme="minorHAnsi"/>
          <w:sz w:val="36"/>
        </w:rPr>
        <w:br/>
      </w:r>
      <w:r w:rsidR="003A65BD">
        <w:rPr>
          <w:rFonts w:asciiTheme="minorHAnsi" w:hAnsiTheme="minorHAnsi"/>
          <w:sz w:val="36"/>
        </w:rPr>
        <w:t>kansalaistoimintaan liittyvästä sääntelystä</w:t>
      </w:r>
    </w:p>
    <w:p w:rsidR="00387477" w:rsidRPr="00B47833" w:rsidRDefault="00433459" w:rsidP="00433459">
      <w:pPr>
        <w:pStyle w:val="Otsikko3"/>
        <w:rPr>
          <w:rFonts w:asciiTheme="minorHAnsi" w:hAnsiTheme="minorHAnsi"/>
          <w:color w:val="365F91" w:themeColor="accent1" w:themeShade="BF"/>
          <w:szCs w:val="28"/>
        </w:rPr>
      </w:pPr>
      <w:r>
        <w:rPr>
          <w:rFonts w:asciiTheme="minorHAnsi" w:hAnsiTheme="minorHAnsi"/>
          <w:color w:val="365F91" w:themeColor="accent1" w:themeShade="BF"/>
          <w:szCs w:val="28"/>
        </w:rPr>
        <w:t xml:space="preserve">Aika: </w:t>
      </w:r>
      <w:r>
        <w:rPr>
          <w:rFonts w:asciiTheme="minorHAnsi" w:hAnsiTheme="minorHAnsi"/>
          <w:color w:val="365F91" w:themeColor="accent1" w:themeShade="BF"/>
          <w:szCs w:val="28"/>
        </w:rPr>
        <w:tab/>
      </w:r>
      <w:r w:rsidR="003A65BD" w:rsidRPr="00B47833">
        <w:rPr>
          <w:rFonts w:asciiTheme="minorHAnsi" w:hAnsiTheme="minorHAnsi"/>
          <w:color w:val="365F91" w:themeColor="accent1" w:themeShade="BF"/>
          <w:szCs w:val="28"/>
        </w:rPr>
        <w:t>Tiistaina 16. toukokuuta</w:t>
      </w:r>
      <w:r w:rsidR="00855F98" w:rsidRPr="00B47833">
        <w:rPr>
          <w:rFonts w:asciiTheme="minorHAnsi" w:hAnsiTheme="minorHAnsi"/>
          <w:color w:val="365F91" w:themeColor="accent1" w:themeShade="BF"/>
          <w:szCs w:val="28"/>
        </w:rPr>
        <w:t xml:space="preserve"> 2017</w:t>
      </w:r>
      <w:r w:rsidR="00855F98" w:rsidRPr="00B47833">
        <w:rPr>
          <w:rFonts w:asciiTheme="minorHAnsi" w:hAnsiTheme="minorHAnsi"/>
          <w:color w:val="365F91" w:themeColor="accent1" w:themeShade="BF"/>
          <w:szCs w:val="28"/>
        </w:rPr>
        <w:br/>
      </w:r>
      <w:r>
        <w:rPr>
          <w:rFonts w:asciiTheme="minorHAnsi" w:hAnsiTheme="minorHAnsi"/>
          <w:color w:val="365F91" w:themeColor="accent1" w:themeShade="BF"/>
          <w:szCs w:val="28"/>
        </w:rPr>
        <w:t xml:space="preserve">Paikka: </w:t>
      </w:r>
      <w:r>
        <w:rPr>
          <w:rFonts w:asciiTheme="minorHAnsi" w:hAnsiTheme="minorHAnsi"/>
          <w:color w:val="365F91" w:themeColor="accent1" w:themeShade="BF"/>
          <w:szCs w:val="28"/>
        </w:rPr>
        <w:tab/>
      </w:r>
      <w:r w:rsidR="00855F98" w:rsidRPr="00B47833">
        <w:rPr>
          <w:rFonts w:asciiTheme="minorHAnsi" w:hAnsiTheme="minorHAnsi"/>
          <w:color w:val="365F91" w:themeColor="accent1" w:themeShade="BF"/>
          <w:szCs w:val="28"/>
        </w:rPr>
        <w:t>O</w:t>
      </w:r>
      <w:r w:rsidR="003A65BD" w:rsidRPr="00B47833">
        <w:rPr>
          <w:rFonts w:asciiTheme="minorHAnsi" w:hAnsiTheme="minorHAnsi"/>
          <w:color w:val="365F91" w:themeColor="accent1" w:themeShade="BF"/>
          <w:szCs w:val="28"/>
        </w:rPr>
        <w:t>ikeusministeriö</w:t>
      </w:r>
      <w:r w:rsidR="001658F2">
        <w:rPr>
          <w:rFonts w:asciiTheme="minorHAnsi" w:hAnsiTheme="minorHAnsi"/>
          <w:color w:val="365F91" w:themeColor="accent1" w:themeShade="BF"/>
          <w:szCs w:val="28"/>
        </w:rPr>
        <w:t>, Julkisuus-sali</w:t>
      </w:r>
      <w:r w:rsidR="003A65BD" w:rsidRPr="00B47833">
        <w:rPr>
          <w:rFonts w:asciiTheme="minorHAnsi" w:hAnsiTheme="minorHAnsi"/>
          <w:color w:val="365F91" w:themeColor="accent1" w:themeShade="BF"/>
          <w:szCs w:val="28"/>
        </w:rPr>
        <w:t xml:space="preserve"> (Eteläesplanadi 10, Helsinki)</w:t>
      </w:r>
    </w:p>
    <w:p w:rsidR="0075073F" w:rsidRDefault="0075073F" w:rsidP="00855F98"/>
    <w:p w:rsidR="00433459" w:rsidRPr="00433459" w:rsidRDefault="00433459" w:rsidP="002967A2">
      <w:pPr>
        <w:pStyle w:val="Otsikko2"/>
      </w:pPr>
      <w:r w:rsidRPr="00433459">
        <w:t>Johdanto</w:t>
      </w:r>
    </w:p>
    <w:p w:rsidR="00433459" w:rsidRDefault="00AE6A3A" w:rsidP="00847A10">
      <w:pPr>
        <w:jc w:val="both"/>
      </w:pPr>
      <w:r>
        <w:t>Oikeusministeriö järjesti 16.5.2017</w:t>
      </w:r>
      <w:r w:rsidR="00855F98">
        <w:t xml:space="preserve"> pyöreän pöydän keskustelun</w:t>
      </w:r>
      <w:r w:rsidR="006F1DCD">
        <w:t xml:space="preserve"> vapaaehtoistyöhön ja kansalaistoimintaan liittyvästä sääntelystä. </w:t>
      </w:r>
      <w:r w:rsidR="00433459">
        <w:t>Keskustelun tavoitteena oli käydä</w:t>
      </w:r>
      <w:r w:rsidR="00433459" w:rsidRPr="00855F98">
        <w:t xml:space="preserve"> läpi </w:t>
      </w:r>
      <w:r w:rsidR="006F1DCD">
        <w:t xml:space="preserve">vapaaehtoistyöhön ja kansalaistoimintaan liittyviä normeja ja toimintatapoja </w:t>
      </w:r>
      <w:r w:rsidR="00D76731">
        <w:t>sekä</w:t>
      </w:r>
      <w:r w:rsidR="006F1DCD">
        <w:t xml:space="preserve"> keskustella niihin liittyvistä </w:t>
      </w:r>
      <w:r w:rsidR="00433459" w:rsidRPr="00855F98">
        <w:t>haastei</w:t>
      </w:r>
      <w:r w:rsidR="006F1DCD">
        <w:t>s</w:t>
      </w:r>
      <w:r w:rsidR="00433459" w:rsidRPr="00855F98">
        <w:t>ta</w:t>
      </w:r>
      <w:r w:rsidR="006F1DCD">
        <w:t xml:space="preserve"> ja</w:t>
      </w:r>
      <w:r w:rsidR="00D76731">
        <w:t xml:space="preserve"> tulkintaongelmista.</w:t>
      </w:r>
    </w:p>
    <w:p w:rsidR="00433459" w:rsidRDefault="00AE6A3A" w:rsidP="00847A10">
      <w:pPr>
        <w:jc w:val="both"/>
      </w:pPr>
      <w:r>
        <w:t>Tilaisuudessa keskityttii</w:t>
      </w:r>
      <w:r w:rsidR="00316EA3">
        <w:t xml:space="preserve">n </w:t>
      </w:r>
      <w:r w:rsidR="001658F2">
        <w:t xml:space="preserve">kahteen </w:t>
      </w:r>
      <w:r w:rsidR="001658F2" w:rsidRPr="002967A2">
        <w:t xml:space="preserve">pääteemaan: </w:t>
      </w:r>
      <w:r w:rsidR="008F7DDF" w:rsidRPr="002967A2">
        <w:t xml:space="preserve">vapaaehtoistyön </w:t>
      </w:r>
      <w:r w:rsidR="001658F2" w:rsidRPr="002967A2">
        <w:t>verotuskysymyks</w:t>
      </w:r>
      <w:r w:rsidR="006F1DCD">
        <w:t xml:space="preserve">iin </w:t>
      </w:r>
      <w:r w:rsidR="001658F2" w:rsidRPr="002967A2">
        <w:t xml:space="preserve">sekä </w:t>
      </w:r>
      <w:r w:rsidR="00D76731">
        <w:t xml:space="preserve">tapahtumien </w:t>
      </w:r>
      <w:r w:rsidR="008F7DDF" w:rsidRPr="002967A2">
        <w:t>lupa</w:t>
      </w:r>
      <w:r w:rsidR="00363F57" w:rsidRPr="002967A2">
        <w:t>- ja ilmoitus</w:t>
      </w:r>
      <w:r w:rsidR="008F7DDF" w:rsidRPr="002967A2">
        <w:t>me</w:t>
      </w:r>
      <w:r w:rsidR="001658F2" w:rsidRPr="002967A2">
        <w:t>nettely</w:t>
      </w:r>
      <w:r w:rsidR="006F1DCD">
        <w:t>ihin</w:t>
      </w:r>
      <w:r w:rsidR="001658F2" w:rsidRPr="002967A2">
        <w:t>.</w:t>
      </w:r>
      <w:r w:rsidR="00363F57" w:rsidRPr="002967A2">
        <w:t xml:space="preserve"> </w:t>
      </w:r>
      <w:r w:rsidR="001658F2" w:rsidRPr="002967A2">
        <w:t>Pääteemojen</w:t>
      </w:r>
      <w:r w:rsidR="001658F2">
        <w:t xml:space="preserve"> lisäksi osallistujat </w:t>
      </w:r>
      <w:r>
        <w:t>nostivat</w:t>
      </w:r>
      <w:r w:rsidR="001658F2">
        <w:t xml:space="preserve"> keskustelu</w:t>
      </w:r>
      <w:r w:rsidR="006F1DCD">
        <w:t>ssa esiin</w:t>
      </w:r>
      <w:r>
        <w:t xml:space="preserve"> myös</w:t>
      </w:r>
      <w:r w:rsidR="001658F2">
        <w:t xml:space="preserve"> muita vapaaehtoistoimintaan liittyvi</w:t>
      </w:r>
      <w:r w:rsidR="00D76731">
        <w:t>ä</w:t>
      </w:r>
      <w:r w:rsidR="008F185C">
        <w:t>,</w:t>
      </w:r>
      <w:r w:rsidR="006F1DCD">
        <w:t xml:space="preserve"> </w:t>
      </w:r>
      <w:r w:rsidR="001658F2">
        <w:t xml:space="preserve">säädösten ja käytäntöjen sujuvoittamisen kannalta tärkeiksi näkemiään aiheita. </w:t>
      </w:r>
      <w:r w:rsidR="00D76731">
        <w:t xml:space="preserve">Tilaisuudessa keskusteltiin myös siitä, mitkä olisivat mahdollisia ratkaisuvaihtoehtoja nykytilanteen sujuvoittamiseksi.  </w:t>
      </w:r>
    </w:p>
    <w:p w:rsidR="008F185C" w:rsidRDefault="00433459" w:rsidP="002967A2">
      <w:pPr>
        <w:pStyle w:val="Otsikko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F18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Keskustelutilaisuus järjestettiin yhteistyössä eduskunnan vapaaehtoistoiminnan tukiryhmän, kansalaisy</w:t>
      </w:r>
      <w:r w:rsidRPr="008F18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</w:t>
      </w:r>
      <w:r w:rsidRPr="008F18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teiskuntapolitiikan neuvottelukunnan (KANE) sekä valtioneuvoston demokratiaverkoston kanssa</w:t>
      </w:r>
      <w:r w:rsidR="008F185C" w:rsidRPr="008F18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</w:t>
      </w:r>
      <w:r w:rsidR="00D76731" w:rsidRPr="008F18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Tilaisu</w:t>
      </w:r>
      <w:r w:rsidR="00D76731" w:rsidRPr="008F18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u</w:t>
      </w:r>
      <w:r w:rsidR="00D76731" w:rsidRPr="008F18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dessa oli edustus myös eri ministeriöistä, järjestöistä, Helsingin yliopistosta, Verohallinnosta sekä Sosiaali- ja terveysjärjestöjen avustuskeskus </w:t>
      </w:r>
      <w:proofErr w:type="spellStart"/>
      <w:r w:rsidR="00D76731" w:rsidRPr="008F18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STEA:sta</w:t>
      </w:r>
      <w:proofErr w:type="spellEnd"/>
      <w:r w:rsidR="00D76731" w:rsidRPr="008F18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Tilaisuuden ohjelma on tämän yhteenvedon liitteenä. </w:t>
      </w:r>
    </w:p>
    <w:p w:rsidR="00433459" w:rsidRPr="008F185C" w:rsidRDefault="00433459" w:rsidP="008F185C">
      <w:pPr>
        <w:pStyle w:val="Otsikko2"/>
      </w:pPr>
      <w:r w:rsidRPr="008F185C">
        <w:t>Tausta</w:t>
      </w:r>
    </w:p>
    <w:p w:rsidR="00433459" w:rsidRPr="00F26A9B" w:rsidRDefault="00433459" w:rsidP="00433459">
      <w:pPr>
        <w:jc w:val="both"/>
      </w:pPr>
      <w:r w:rsidRPr="00F26A9B">
        <w:t>Liikenne- ja viestintäministeriö asetti 1.10.2015 toimeenpanoryhmän säädösten sujuvoittamiselle. To</w:t>
      </w:r>
      <w:r w:rsidRPr="00F26A9B">
        <w:t>i</w:t>
      </w:r>
      <w:r w:rsidRPr="00F26A9B">
        <w:t xml:space="preserve">meenpanoryhmän tehtävänä on seurata, koordinoida ja varmistaa, että säädösten sujuvoittamista koskevat hallitusohjelman kirjaukset laitetaan täytäntöön ministeriöittäin. Lisäksi seurattavina ja koordinoitavina ovat säädösten sujuvoittamiseen liittyvän kärkihankkeen toimintasuunnitelman toimenpiteet. </w:t>
      </w:r>
    </w:p>
    <w:p w:rsidR="00433459" w:rsidRPr="00F26A9B" w:rsidRDefault="00433459" w:rsidP="00433459">
      <w:pPr>
        <w:jc w:val="both"/>
      </w:pPr>
      <w:r w:rsidRPr="00F26A9B">
        <w:t>Toimeenpanoryhmä perusti tammikuussa 2017 kolme alatyöryhmää, joista kansalaisyhteiskuntaa ja vapa</w:t>
      </w:r>
      <w:r w:rsidRPr="00F26A9B">
        <w:t>a</w:t>
      </w:r>
      <w:r w:rsidRPr="00F26A9B">
        <w:t>ehtoistoimintaa käsittelevän alatyöryhmän koordinaatiovastuu on oikeusministeriöllä.</w:t>
      </w:r>
      <w:r w:rsidR="00F26A9B">
        <w:t xml:space="preserve"> Oikeusministeriön koordino</w:t>
      </w:r>
      <w:r w:rsidR="00D76731">
        <w:t>i</w:t>
      </w:r>
      <w:r w:rsidR="00F26A9B">
        <w:t>man</w:t>
      </w:r>
      <w:r w:rsidRPr="00F26A9B">
        <w:t xml:space="preserve"> alatyöryhmän lähtökohtana on hallitusohjelman kirjaus tavoitteesta nykyistä vähäisempään, parempaan ja kevyempään sääntelyyn kansalaisten arjen ja vapaaehtoistoiminnan parantamiseksi. Alaty</w:t>
      </w:r>
      <w:r w:rsidRPr="00F26A9B">
        <w:t>ö</w:t>
      </w:r>
      <w:r w:rsidRPr="00F26A9B">
        <w:t xml:space="preserve">ryhmä tukee toimeenpanoryhmän tehtäviä ja tavoitetta sääntelyn sujuvoittamiseksi. </w:t>
      </w:r>
    </w:p>
    <w:p w:rsidR="00433459" w:rsidRPr="00F26A9B" w:rsidRDefault="00433459" w:rsidP="00433459">
      <w:pPr>
        <w:jc w:val="both"/>
      </w:pPr>
      <w:r w:rsidRPr="00F26A9B">
        <w:t>Alatyöryhmän tehtävänä on muun muassa konkretisoida ja priorisoida vapaaehtoistoiminnan koordinaati</w:t>
      </w:r>
      <w:r w:rsidRPr="00F26A9B">
        <w:t>o</w:t>
      </w:r>
      <w:r w:rsidRPr="00F26A9B">
        <w:t>ta ja toimintaedellytysten kehittämistä selvittäneen työryhmän raportissa (VM 39/2015) esitettyjä toime</w:t>
      </w:r>
      <w:r w:rsidRPr="00F26A9B">
        <w:t>n</w:t>
      </w:r>
      <w:r w:rsidRPr="00F26A9B">
        <w:t>pide-ehdotuksia. Alatyöryhmä myös auttaa tunnistamaan ministeriöiden koordinointivastuita kansalaisy</w:t>
      </w:r>
      <w:r w:rsidRPr="00F26A9B">
        <w:t>h</w:t>
      </w:r>
      <w:r w:rsidRPr="00F26A9B">
        <w:t>teiskuntaa ja vapaaehtoistoimintaa koskevan lainvalmistelun osalta.</w:t>
      </w:r>
    </w:p>
    <w:p w:rsidR="002967A2" w:rsidRDefault="002967A2" w:rsidP="002967A2">
      <w:pPr>
        <w:pStyle w:val="Otsikko2"/>
      </w:pPr>
      <w:r>
        <w:t>Yhteenveto keskusteluista</w:t>
      </w:r>
    </w:p>
    <w:p w:rsidR="00C35CC7" w:rsidRDefault="002967A2" w:rsidP="002967A2">
      <w:pPr>
        <w:jc w:val="both"/>
      </w:pPr>
      <w:r>
        <w:t>Aikaisempien selvitysten (esim</w:t>
      </w:r>
      <w:r w:rsidRPr="00D2144D">
        <w:t xml:space="preserve">. </w:t>
      </w:r>
      <w:r w:rsidR="00923B86" w:rsidRPr="00923B86">
        <w:t>VM 39/2015</w:t>
      </w:r>
      <w:r>
        <w:t>) sekä oikeusministeriön koordinoimassa alatyöryhmässä käyt</w:t>
      </w:r>
      <w:r>
        <w:t>y</w:t>
      </w:r>
      <w:r>
        <w:t xml:space="preserve">jen keskustelujen perusteella keskustelutilaisuuden pääteemoiksi valikoituivat </w:t>
      </w:r>
      <w:r w:rsidRPr="002967A2">
        <w:t>vapaaehtoistyön verotusk</w:t>
      </w:r>
      <w:r w:rsidRPr="002967A2">
        <w:t>y</w:t>
      </w:r>
      <w:r w:rsidRPr="002967A2">
        <w:t xml:space="preserve">symykset sekä tapahtumien lupa- ja ilmoitusmenettelyt. </w:t>
      </w:r>
    </w:p>
    <w:p w:rsidR="00C35CC7" w:rsidRDefault="00C35CC7" w:rsidP="002967A2">
      <w:pPr>
        <w:jc w:val="both"/>
        <w:sectPr w:rsidR="00C35CC7" w:rsidSect="00BF6605">
          <w:headerReference w:type="default" r:id="rId9"/>
          <w:footerReference w:type="default" r:id="rId10"/>
          <w:pgSz w:w="11906" w:h="16838"/>
          <w:pgMar w:top="1672" w:right="1134" w:bottom="1276" w:left="1134" w:header="708" w:footer="547" w:gutter="0"/>
          <w:cols w:space="708"/>
          <w:docGrid w:linePitch="360"/>
        </w:sectPr>
      </w:pPr>
    </w:p>
    <w:p w:rsidR="002967A2" w:rsidRDefault="002967A2" w:rsidP="002967A2">
      <w:pPr>
        <w:pStyle w:val="Otsikko3"/>
      </w:pPr>
      <w:r>
        <w:lastRenderedPageBreak/>
        <w:t>Vapaaehtoistyöhön liittyvät verotuskysymykset</w:t>
      </w:r>
    </w:p>
    <w:p w:rsidR="009B277E" w:rsidRDefault="009B277E" w:rsidP="002967A2">
      <w:pPr>
        <w:pStyle w:val="Eivli"/>
      </w:pPr>
    </w:p>
    <w:p w:rsidR="002967A2" w:rsidRDefault="002967A2" w:rsidP="002967A2">
      <w:pPr>
        <w:pStyle w:val="Eivli"/>
      </w:pPr>
      <w:r>
        <w:t>N</w:t>
      </w:r>
      <w:r w:rsidRPr="002967A2">
        <w:t xml:space="preserve">euvotteleva virkamies </w:t>
      </w:r>
      <w:r w:rsidRPr="00D2144D">
        <w:rPr>
          <w:b/>
        </w:rPr>
        <w:t>Timo Annala</w:t>
      </w:r>
      <w:r w:rsidRPr="002967A2">
        <w:t xml:space="preserve"> valtiovarainministeriö</w:t>
      </w:r>
      <w:r>
        <w:t>n</w:t>
      </w:r>
      <w:r w:rsidRPr="002967A2">
        <w:t xml:space="preserve"> vero-osasto</w:t>
      </w:r>
      <w:r>
        <w:t xml:space="preserve">lta </w:t>
      </w:r>
      <w:r w:rsidR="003C361B">
        <w:t xml:space="preserve">toi alustuksessaan </w:t>
      </w:r>
      <w:r w:rsidR="003138D9">
        <w:t>(</w:t>
      </w:r>
      <w:proofErr w:type="spellStart"/>
      <w:r w:rsidR="003138D9">
        <w:t>Ppt-esitys</w:t>
      </w:r>
      <w:proofErr w:type="spellEnd"/>
      <w:r w:rsidR="003138D9">
        <w:t xml:space="preserve"> liitteenä) </w:t>
      </w:r>
      <w:r w:rsidR="003C361B">
        <w:t xml:space="preserve">esiin verojärjestelmän yleiset lähtökohdat, kuten laajan tulokäsitteen (TVL 29 § 1 momentti) ja periaatteen siitä, että jos työ on täysin vastikkeetonta, siitä ei synny veroseuraamuksia. Annala </w:t>
      </w:r>
      <w:r w:rsidR="00D2144D">
        <w:t>avasi</w:t>
      </w:r>
      <w:r w:rsidR="003C361B">
        <w:t xml:space="preserve"> myös matkakustannusten korvauksia sekä yleishyödyllisten yhteisöjen verotusta ja verovelvollisuutta koskevia säännöksiä. </w:t>
      </w:r>
    </w:p>
    <w:p w:rsidR="00D2144D" w:rsidRDefault="00D2144D" w:rsidP="002967A2">
      <w:pPr>
        <w:pStyle w:val="Eivli"/>
      </w:pPr>
    </w:p>
    <w:p w:rsidR="00D2144D" w:rsidRDefault="00D2144D" w:rsidP="00D2144D">
      <w:pPr>
        <w:pStyle w:val="Eivli"/>
      </w:pPr>
      <w:r>
        <w:t>Annala esitteli vuonna 2009 Euroo</w:t>
      </w:r>
      <w:r w:rsidR="003138D9">
        <w:t>pan komissiossa vireille tullutta</w:t>
      </w:r>
      <w:r>
        <w:t xml:space="preserve"> kantelu</w:t>
      </w:r>
      <w:r w:rsidR="003138D9">
        <w:t>a</w:t>
      </w:r>
      <w:r>
        <w:t>, jossa kantelija pyysi Euroopan komissiota selvittämään, ovatko tuloverolain 22 ja 23 pykälissä ja eräiden yleishyödyllisten yhteisöjen v</w:t>
      </w:r>
      <w:r>
        <w:t>e</w:t>
      </w:r>
      <w:r>
        <w:t>ronhuojennuksista annetussa laissa myönnetyt veronhuojennukset hyväksyttäviä yhteismarkkinoilla. Kant</w:t>
      </w:r>
      <w:r>
        <w:t>e</w:t>
      </w:r>
      <w:r>
        <w:t xml:space="preserve">lussa pyydettiin lisäksi selvittämään, onko veronhuojennuslaki sellainen, että sen perusteella myönnettäviä veronhuojennuksia voidaan käsitellä </w:t>
      </w:r>
      <w:r w:rsidRPr="00D2144D">
        <w:rPr>
          <w:i/>
        </w:rPr>
        <w:t xml:space="preserve">de </w:t>
      </w:r>
      <w:proofErr w:type="spellStart"/>
      <w:r w:rsidRPr="00D2144D">
        <w:rPr>
          <w:i/>
        </w:rPr>
        <w:t>minimis</w:t>
      </w:r>
      <w:proofErr w:type="spellEnd"/>
      <w:r>
        <w:t xml:space="preserve"> -säännöllä. Komission selvityksen mukaan Suomen lain mukainen elinkeinotulon käsite ja EU:n lainsäädännön mukainen taloudellisen toiminnan käsite eroavat toisistaan. Annala totesi, että mikäli lakia muutetaan, uusien säännösten tulisi olla EU:n valtiontukisäänt</w:t>
      </w:r>
      <w:r>
        <w:t>ö</w:t>
      </w:r>
      <w:r>
        <w:t>jen mukaiset. Muutoksen jälkeen kyse ei olisi enää voimassaolevasta tuesta, mikä tarkoittaisi takaisinperi</w:t>
      </w:r>
      <w:r>
        <w:t>n</w:t>
      </w:r>
      <w:r>
        <w:t xml:space="preserve">täriskiä. </w:t>
      </w:r>
    </w:p>
    <w:p w:rsidR="00923B86" w:rsidRDefault="00923B86" w:rsidP="00D2144D">
      <w:pPr>
        <w:pStyle w:val="Eivli"/>
      </w:pPr>
    </w:p>
    <w:p w:rsidR="00923B86" w:rsidRDefault="00923B86" w:rsidP="00923B86">
      <w:pPr>
        <w:pStyle w:val="Eivli"/>
      </w:pPr>
      <w:r>
        <w:t xml:space="preserve">Annalan mukaan valtiovarainministeriö selvittää hallitusohjelman veropoliittisten linjausten mukaisesti säätiöiden ja yhdistysten verokohtelua vuosien 2017–2018 aikana. Selvityksen yhteydessä voidaan arvioida myös </w:t>
      </w:r>
      <w:hyperlink r:id="rId11" w:history="1">
        <w:r w:rsidR="003138D9" w:rsidRPr="00772C2D">
          <w:rPr>
            <w:rStyle w:val="Hyperlinkki"/>
          </w:rPr>
          <w:t>v</w:t>
        </w:r>
        <w:r w:rsidRPr="00772C2D">
          <w:rPr>
            <w:rStyle w:val="Hyperlinkki"/>
          </w:rPr>
          <w:t>apaaehtoistoiminnan koordinaatiota ja toimintaedellytysten kehittämistä selvittäneen työryhmän loppuraportissa</w:t>
        </w:r>
      </w:hyperlink>
      <w:r>
        <w:t xml:space="preserve"> (</w:t>
      </w:r>
      <w:r w:rsidRPr="00923B86">
        <w:t>VM 39/2015</w:t>
      </w:r>
      <w:r>
        <w:t>) esiin nousseita kysymyksiä koskien verovapaiden kustannusten korvausten soveltamisalan laajuutta sekä matkakustannusten enimmäismäärän riittävyyttä.</w:t>
      </w:r>
    </w:p>
    <w:p w:rsidR="00772C2D" w:rsidRDefault="00772C2D" w:rsidP="00923B86">
      <w:pPr>
        <w:pStyle w:val="Eivli"/>
      </w:pPr>
    </w:p>
    <w:p w:rsidR="00772C2D" w:rsidRDefault="00772C2D" w:rsidP="00772C2D">
      <w:pPr>
        <w:pStyle w:val="Eivli"/>
      </w:pPr>
      <w:r>
        <w:t>Annala kertoi, että v</w:t>
      </w:r>
      <w:r w:rsidRPr="00772C2D">
        <w:t>erohallin</w:t>
      </w:r>
      <w:r>
        <w:t xml:space="preserve">to julkaisi maaliskuussa 2017 </w:t>
      </w:r>
      <w:hyperlink r:id="rId12" w:history="1">
        <w:r w:rsidRPr="00772C2D">
          <w:rPr>
            <w:rStyle w:val="Hyperlinkki"/>
          </w:rPr>
          <w:t>ohjeen yleishyödyllisten yhteisöjen ja julkisyhte</w:t>
        </w:r>
        <w:r w:rsidRPr="00772C2D">
          <w:rPr>
            <w:rStyle w:val="Hyperlinkki"/>
          </w:rPr>
          <w:t>i</w:t>
        </w:r>
        <w:r w:rsidRPr="00772C2D">
          <w:rPr>
            <w:rStyle w:val="Hyperlinkki"/>
          </w:rPr>
          <w:t>söjen vapaaehtoistoiminnan ennakkoperintäkysymyksistä</w:t>
        </w:r>
      </w:hyperlink>
      <w:r>
        <w:t>. Kyseessä on ensimmäinen kattava ohjeistus k</w:t>
      </w:r>
      <w:r>
        <w:t>y</w:t>
      </w:r>
      <w:r>
        <w:t xml:space="preserve">seisestä aiheesta. Ohje sisältää </w:t>
      </w:r>
      <w:r w:rsidR="002967A2">
        <w:t>paljon</w:t>
      </w:r>
      <w:r>
        <w:t xml:space="preserve"> käytännön</w:t>
      </w:r>
      <w:r w:rsidR="002967A2">
        <w:t xml:space="preserve"> esimerkkejä ja tulkintakäytäntöjä</w:t>
      </w:r>
      <w:r w:rsidR="009B277E">
        <w:t>, mikä helpottaa ver</w:t>
      </w:r>
      <w:r w:rsidR="009B277E">
        <w:t>o</w:t>
      </w:r>
      <w:r w:rsidR="009B277E">
        <w:t>tuskäytännön yhtenäisyyttä ja toimijoiden mahdollisuutta saada tietoa helposti.</w:t>
      </w:r>
      <w:r>
        <w:t xml:space="preserve"> </w:t>
      </w:r>
      <w:r w:rsidRPr="00772C2D">
        <w:t>Ohjeella ei kiristetä nykyi</w:t>
      </w:r>
      <w:r w:rsidRPr="00772C2D">
        <w:t>s</w:t>
      </w:r>
      <w:r w:rsidRPr="00772C2D">
        <w:t>tä verotuskäytäntöä</w:t>
      </w:r>
      <w:r>
        <w:t xml:space="preserve">, vaan </w:t>
      </w:r>
      <w:r w:rsidRPr="00772C2D">
        <w:t xml:space="preserve">useat ohjeessa esitetyt linjaukset tarkoittavat </w:t>
      </w:r>
      <w:r>
        <w:t xml:space="preserve">päinvastoin </w:t>
      </w:r>
      <w:r w:rsidRPr="00772C2D">
        <w:t>verotuskäytännön lieventymistä</w:t>
      </w:r>
      <w:r w:rsidR="009B277E">
        <w:t xml:space="preserve"> (kuten tavaralahjan määritelmä)</w:t>
      </w:r>
      <w:r w:rsidRPr="00772C2D">
        <w:t>.</w:t>
      </w:r>
      <w:r w:rsidR="009B277E">
        <w:t xml:space="preserve"> </w:t>
      </w:r>
    </w:p>
    <w:p w:rsidR="00772C2D" w:rsidRDefault="00772C2D" w:rsidP="00772C2D">
      <w:pPr>
        <w:pStyle w:val="Eivli"/>
      </w:pPr>
    </w:p>
    <w:p w:rsidR="00143617" w:rsidRDefault="00143617" w:rsidP="00772C2D">
      <w:pPr>
        <w:pStyle w:val="Eivli"/>
      </w:pPr>
      <w:r>
        <w:t>Keskustelussa tuotiin esiin muun muassa seuraavia näkökulmia</w:t>
      </w:r>
      <w:r w:rsidR="004B37A5">
        <w:t xml:space="preserve"> ja kysymyksiä</w:t>
      </w:r>
      <w:r>
        <w:t>:</w:t>
      </w:r>
    </w:p>
    <w:p w:rsidR="00143617" w:rsidRDefault="004B37A5" w:rsidP="00C35CC7">
      <w:pPr>
        <w:pStyle w:val="Eivli"/>
        <w:numPr>
          <w:ilvl w:val="0"/>
          <w:numId w:val="11"/>
        </w:numPr>
      </w:pPr>
      <w:r>
        <w:t>T</w:t>
      </w:r>
      <w:r w:rsidR="00143617">
        <w:t>ietoa vapaaehtoistyön verotukseen liittyvistä asioista pitäisi le</w:t>
      </w:r>
      <w:r>
        <w:t>vittää laajasti toimijakentälle.</w:t>
      </w:r>
      <w:r w:rsidR="00BF6605">
        <w:t xml:space="preserve"> V</w:t>
      </w:r>
      <w:r w:rsidR="00BF6605">
        <w:t>a</w:t>
      </w:r>
      <w:r w:rsidR="00BF6605">
        <w:t>paaehtoistoimijoiden verkostoissa liikkuu jonkin verran väärää tietoa verotuskysymyksistä sekä k</w:t>
      </w:r>
      <w:r w:rsidR="00BF6605">
        <w:t>ä</w:t>
      </w:r>
      <w:r w:rsidR="00BF6605">
        <w:t xml:space="preserve">sityksiä siitä, että verotuskäytännöt olisivat kiristyneet. </w:t>
      </w:r>
      <w:r w:rsidR="00C35CC7">
        <w:t>Toivottiin, että verottaja ei takerru sema</w:t>
      </w:r>
      <w:r w:rsidR="00C35CC7">
        <w:t>n</w:t>
      </w:r>
      <w:r w:rsidR="00C35CC7">
        <w:t>tiikkaan verotuspäätöksiä tehdessään (esim. ”vastike” vs. ”lahja”).</w:t>
      </w:r>
    </w:p>
    <w:p w:rsidR="0007049C" w:rsidRDefault="0005584C" w:rsidP="0007049C">
      <w:pPr>
        <w:pStyle w:val="Eivli"/>
        <w:numPr>
          <w:ilvl w:val="0"/>
          <w:numId w:val="11"/>
        </w:numPr>
      </w:pPr>
      <w:r>
        <w:t>K</w:t>
      </w:r>
      <w:r w:rsidR="0007049C">
        <w:t>äytännön tulkintaongelmia ovat aiheuttaneet etenkin erilaiset ruoka</w:t>
      </w:r>
      <w:r>
        <w:t>tarjoilut (esim. yhdistyksen t</w:t>
      </w:r>
      <w:r>
        <w:t>i</w:t>
      </w:r>
      <w:r>
        <w:t>linpäätösillallinen, talkootarjoilut) ja niiden verollisuus tai verottomuus</w:t>
      </w:r>
      <w:r w:rsidR="0007049C">
        <w:t xml:space="preserve">, </w:t>
      </w:r>
      <w:r>
        <w:t>mihin</w:t>
      </w:r>
      <w:r w:rsidR="0007049C">
        <w:t xml:space="preserve"> kaivattiin täsme</w:t>
      </w:r>
      <w:r w:rsidR="0007049C">
        <w:t>n</w:t>
      </w:r>
      <w:r w:rsidR="0007049C">
        <w:t>n</w:t>
      </w:r>
      <w:r>
        <w:t>yksiä</w:t>
      </w:r>
      <w:r w:rsidR="0007049C">
        <w:t xml:space="preserve"> Verohallinnon ohjeissa.  </w:t>
      </w:r>
    </w:p>
    <w:p w:rsidR="00BF6605" w:rsidRDefault="00165270" w:rsidP="00BF6605">
      <w:pPr>
        <w:pStyle w:val="Eivli"/>
        <w:numPr>
          <w:ilvl w:val="0"/>
          <w:numId w:val="11"/>
        </w:numPr>
      </w:pPr>
      <w:r>
        <w:t>Todettiin, että verohallinnon uusi ohje on hyvä</w:t>
      </w:r>
      <w:r w:rsidR="009B277E">
        <w:t xml:space="preserve"> ja tarpeellinen</w:t>
      </w:r>
      <w:r>
        <w:t xml:space="preserve">, mutta se kaipaa joiltain osin vielä konkretisointia ja </w:t>
      </w:r>
      <w:r w:rsidR="009B277E">
        <w:t xml:space="preserve">täsmennystä </w:t>
      </w:r>
      <w:r>
        <w:t xml:space="preserve">(esim. toimijoiden kiittäminen ja palkitseminen). </w:t>
      </w:r>
      <w:r w:rsidR="009B277E">
        <w:t>Annalan ja Ver</w:t>
      </w:r>
      <w:r w:rsidR="009B277E">
        <w:t>o</w:t>
      </w:r>
      <w:r w:rsidR="009B277E">
        <w:t>hallinnon edustajan mukaan o</w:t>
      </w:r>
      <w:r>
        <w:t>hjetta tullaan vielä täsmentämään lähiaikoina.</w:t>
      </w:r>
    </w:p>
    <w:p w:rsidR="00C35CC7" w:rsidRDefault="00C35CC7" w:rsidP="00C35CC7">
      <w:pPr>
        <w:pStyle w:val="Eivli"/>
        <w:numPr>
          <w:ilvl w:val="0"/>
          <w:numId w:val="11"/>
        </w:numPr>
      </w:pPr>
      <w:bookmarkStart w:id="0" w:name="_GoBack"/>
      <w:r>
        <w:t>Jos elinkeinotoiminnan tulokäsitteen osalta mentäisiin EU-sääntelyn piiriin, kansallinen elinkein</w:t>
      </w:r>
      <w:r>
        <w:t>o</w:t>
      </w:r>
      <w:r>
        <w:t>toiminnan tulokäsite voisi joissain tilanteissa kiristyä. Kansallisessa lainsäädännössä on lueteltu ti</w:t>
      </w:r>
      <w:r>
        <w:t>e</w:t>
      </w:r>
      <w:r>
        <w:t>tyt varainhankintatoiminnat, joita ei nykyisellään lueta elinkeinotoiminnaksi.</w:t>
      </w:r>
    </w:p>
    <w:bookmarkEnd w:id="0"/>
    <w:p w:rsidR="00143617" w:rsidRDefault="004B37A5" w:rsidP="00143617">
      <w:pPr>
        <w:pStyle w:val="Eivli"/>
        <w:numPr>
          <w:ilvl w:val="0"/>
          <w:numId w:val="11"/>
        </w:numPr>
      </w:pPr>
      <w:r>
        <w:t>I</w:t>
      </w:r>
      <w:r w:rsidR="00143617">
        <w:t xml:space="preserve">soihinkin verotuskysymyksiin tulisi </w:t>
      </w:r>
      <w:r w:rsidR="00C35CC7">
        <w:t xml:space="preserve">kuitenkin </w:t>
      </w:r>
      <w:r w:rsidR="00143617">
        <w:t xml:space="preserve">tarttua, </w:t>
      </w:r>
      <w:r w:rsidR="00C35CC7">
        <w:t>mikäli</w:t>
      </w:r>
      <w:r w:rsidR="00143617">
        <w:t xml:space="preserve"> ne aiheuttavat ha</w:t>
      </w:r>
      <w:r w:rsidR="00C35CC7">
        <w:t>astei</w:t>
      </w:r>
      <w:r w:rsidR="00143617">
        <w:t>ta vapaaehtoi</w:t>
      </w:r>
      <w:r w:rsidR="00143617">
        <w:t>s</w:t>
      </w:r>
      <w:r w:rsidR="00143617">
        <w:t>toiminnalle – monista asioista voidaan säätää asetustasolla, jos vain tahtotilaa löytyy</w:t>
      </w:r>
      <w:r>
        <w:t>.</w:t>
      </w:r>
    </w:p>
    <w:p w:rsidR="008F185C" w:rsidRDefault="004B37A5" w:rsidP="002967A2">
      <w:pPr>
        <w:pStyle w:val="Eivli"/>
        <w:numPr>
          <w:ilvl w:val="0"/>
          <w:numId w:val="11"/>
        </w:numPr>
      </w:pPr>
      <w:r>
        <w:t xml:space="preserve">Tulkinta </w:t>
      </w:r>
      <w:r w:rsidR="009B277E">
        <w:t>yleishyödyllisyydestä</w:t>
      </w:r>
      <w:r>
        <w:t xml:space="preserve"> on elänyt ja kiristynyt aikojen kuluessa. Tulisiko yleishyödyllisyys määritellä laissa vai tyydytäänkö nykytilaan, jossa toimijoiden yleishyödyllisyys määritellään enna</w:t>
      </w:r>
      <w:r>
        <w:t>k</w:t>
      </w:r>
      <w:r>
        <w:t xml:space="preserve">koratkaisujen ja verottajan ohjeiden perusteella? </w:t>
      </w:r>
      <w:r w:rsidR="00165270">
        <w:t>Yleishyödyllisyydestä säätäminen laissa voisi olla erittäin haasteellista; vanha oikeuskäytäntö menettäisi merkityksensä ja voisi syntyä uusia tulkint</w:t>
      </w:r>
      <w:r w:rsidR="00165270">
        <w:t>o</w:t>
      </w:r>
      <w:r w:rsidR="00165270">
        <w:lastRenderedPageBreak/>
        <w:t xml:space="preserve">ja. </w:t>
      </w:r>
      <w:r w:rsidR="00BF6605">
        <w:t>Keskustelua yleishyödyllisyydestä monimutkaistaa osaltaan se, että myös järjestöt voivat toimia palveluntuottajina, jolloin järjestöllä voi olla kaksi roolia: palveluntuottaja ja yleishyödyllinen toim</w:t>
      </w:r>
      <w:r w:rsidR="00BF6605">
        <w:t>i</w:t>
      </w:r>
      <w:r w:rsidR="00BF6605">
        <w:t xml:space="preserve">ja. Esim. STEA voi kuitenkin avustaa yhdistystä, joka samalla toimii palveluntuottajana, jos rahoitus kohdistuu yhdistyksen yleishyödylliseen toimintaan. </w:t>
      </w:r>
    </w:p>
    <w:p w:rsidR="002967A2" w:rsidRDefault="00C35CC7" w:rsidP="002967A2">
      <w:pPr>
        <w:pStyle w:val="Eivli"/>
        <w:numPr>
          <w:ilvl w:val="0"/>
          <w:numId w:val="11"/>
        </w:numPr>
      </w:pPr>
      <w:r>
        <w:t xml:space="preserve">Vapaaehtoistyöhön liittyvät verotus- ja muut ohjeet on koottu </w:t>
      </w:r>
      <w:hyperlink r:id="rId13" w:history="1">
        <w:proofErr w:type="spellStart"/>
        <w:r w:rsidRPr="00C35CC7">
          <w:rPr>
            <w:rStyle w:val="Hyperlinkki"/>
          </w:rPr>
          <w:t>demokratia.fi-sivustolle</w:t>
        </w:r>
        <w:proofErr w:type="spellEnd"/>
      </w:hyperlink>
      <w:r>
        <w:t>. Jatkossa o</w:t>
      </w:r>
      <w:r>
        <w:t>h</w:t>
      </w:r>
      <w:r>
        <w:t xml:space="preserve">jeet löytyvät myös </w:t>
      </w:r>
      <w:proofErr w:type="spellStart"/>
      <w:r>
        <w:t>Suomi.fi-sivustolta</w:t>
      </w:r>
      <w:proofErr w:type="spellEnd"/>
      <w:r>
        <w:t>.</w:t>
      </w:r>
    </w:p>
    <w:p w:rsidR="0007049C" w:rsidRDefault="0007049C" w:rsidP="00C35CC7">
      <w:pPr>
        <w:pStyle w:val="Otsikko3"/>
      </w:pPr>
    </w:p>
    <w:p w:rsidR="002967A2" w:rsidRDefault="002967A2" w:rsidP="00C35CC7">
      <w:pPr>
        <w:pStyle w:val="Otsikko3"/>
      </w:pPr>
      <w:r>
        <w:t>Tapahtumien lupa- ja ilmoitusmenettelyt</w:t>
      </w:r>
    </w:p>
    <w:p w:rsidR="0007049C" w:rsidRDefault="0007049C" w:rsidP="00C35CC7">
      <w:pPr>
        <w:pStyle w:val="Eivli"/>
      </w:pPr>
    </w:p>
    <w:p w:rsidR="004C1CBE" w:rsidRDefault="00C35CC7" w:rsidP="00C35CC7">
      <w:pPr>
        <w:pStyle w:val="Eivli"/>
      </w:pPr>
      <w:r w:rsidRPr="00C35CC7">
        <w:t>Y</w:t>
      </w:r>
      <w:r>
        <w:t xml:space="preserve">litarkastaja </w:t>
      </w:r>
      <w:r w:rsidRPr="00C35CC7">
        <w:rPr>
          <w:b/>
        </w:rPr>
        <w:t>Jarkko Häyrinen</w:t>
      </w:r>
      <w:r>
        <w:t xml:space="preserve"> sisäministeriön</w:t>
      </w:r>
      <w:r w:rsidR="002967A2" w:rsidRPr="00C35CC7">
        <w:t xml:space="preserve"> pelastusosasto</w:t>
      </w:r>
      <w:r>
        <w:t>lta kävi läpi yleisötilaisuuksien pelastussuunn</w:t>
      </w:r>
      <w:r>
        <w:t>i</w:t>
      </w:r>
      <w:r>
        <w:t>telmiin ja turvallisuusasiakir</w:t>
      </w:r>
      <w:r w:rsidR="00800BF8">
        <w:t>joihin liittyvää lainsäädäntöä ja ohjeistuksia</w:t>
      </w:r>
      <w:r w:rsidR="004C1CBE">
        <w:t xml:space="preserve"> (</w:t>
      </w:r>
      <w:proofErr w:type="spellStart"/>
      <w:r w:rsidR="004C1CBE">
        <w:t>Ppt-esitys</w:t>
      </w:r>
      <w:proofErr w:type="spellEnd"/>
      <w:r w:rsidR="004C1CBE">
        <w:t xml:space="preserve"> liitteenä)</w:t>
      </w:r>
      <w:r w:rsidR="00800BF8">
        <w:t xml:space="preserve">. </w:t>
      </w:r>
      <w:r w:rsidR="004C1CBE">
        <w:t>Pelastu</w:t>
      </w:r>
      <w:r w:rsidR="00CD30CD">
        <w:t>s</w:t>
      </w:r>
      <w:r w:rsidR="004C1CBE">
        <w:t>suu</w:t>
      </w:r>
      <w:r w:rsidR="004C1CBE">
        <w:t>n</w:t>
      </w:r>
      <w:r w:rsidR="004C1CBE">
        <w:t xml:space="preserve">nitelman ideana on auttaa yleisötapahtuman järjestäjää selviämään lakisääteisistä velvoitteistaan yleisön turvallisuuden takaamiseksi. Pelastussuunnitelmassa tulee arvioida tilaisuuden riskit, minkä perusteella pelastusviranomainen päättää tarvittavat toimenpiteet ja ilmoittaa tarvittaessa tapahtumasta poliisille ja terveysviranomaisille. </w:t>
      </w:r>
      <w:r w:rsidR="00CD30CD">
        <w:t>Pelastusviranomaiselta voi tarvittaessa pyytää apua pelastussuunnitelman laadi</w:t>
      </w:r>
      <w:r w:rsidR="00CD30CD">
        <w:t>n</w:t>
      </w:r>
      <w:r w:rsidR="00CD30CD">
        <w:t xml:space="preserve">taan. </w:t>
      </w:r>
    </w:p>
    <w:p w:rsidR="004C1CBE" w:rsidRDefault="004C1CBE" w:rsidP="00C35CC7">
      <w:pPr>
        <w:pStyle w:val="Eivli"/>
      </w:pPr>
    </w:p>
    <w:p w:rsidR="002967A2" w:rsidRDefault="00CD30CD" w:rsidP="00C35CC7">
      <w:pPr>
        <w:pStyle w:val="Eivli"/>
      </w:pPr>
      <w:r>
        <w:t xml:space="preserve">Häyrinen korosti, että mikäli tapahtumaa varten tulee laatia </w:t>
      </w:r>
      <w:r w:rsidR="00185443">
        <w:t xml:space="preserve">esim. </w:t>
      </w:r>
      <w:r>
        <w:t xml:space="preserve">kuluttajaturvallisuuslain edellyttämä turvallisuusasiakirja, se voidaan liittää osaksi pelastussuunnitelmaa tai päinvastoin. </w:t>
      </w:r>
      <w:r w:rsidR="00185443">
        <w:t>Kahta erillistä suunn</w:t>
      </w:r>
      <w:r w:rsidR="00185443">
        <w:t>i</w:t>
      </w:r>
      <w:r w:rsidR="00185443">
        <w:t>telmaa ei tarvitse laatia, vaikka pelastuslakia valvoo pelastusviranomainen ja kuluttajaturvallisuuslakia T</w:t>
      </w:r>
      <w:r w:rsidR="00185443">
        <w:t>U</w:t>
      </w:r>
      <w:r w:rsidR="00185443">
        <w:t xml:space="preserve">KES. </w:t>
      </w:r>
      <w:r w:rsidR="0007049C">
        <w:t xml:space="preserve">Häyrinen korosti myös, että pelastussuunnitelmaa ja turvallisuusasiakirjaa laatiessa oleellista ei ole niinkään otsikot tai asiakirjan rakenne, vaan riskien hallinta. </w:t>
      </w:r>
      <w:r w:rsidR="00185443">
        <w:t>Haa</w:t>
      </w:r>
      <w:r w:rsidR="004C1CBE">
        <w:t xml:space="preserve">steena on Häyrisen mukaan tapahtumien laaja </w:t>
      </w:r>
      <w:r w:rsidR="00185443">
        <w:t>kirjo</w:t>
      </w:r>
      <w:r w:rsidR="002A4395">
        <w:t xml:space="preserve"> ja se, että pelastuslaitokset kuuluvat kunnallisen itsehallinnon piiriin</w:t>
      </w:r>
      <w:r w:rsidR="004C1CBE">
        <w:t>.</w:t>
      </w:r>
      <w:r w:rsidR="00185443">
        <w:t xml:space="preserve"> Yhtenäisen </w:t>
      </w:r>
      <w:proofErr w:type="spellStart"/>
      <w:r w:rsidR="00185443">
        <w:t>lomakkeiston</w:t>
      </w:r>
      <w:proofErr w:type="spellEnd"/>
      <w:r w:rsidR="00185443">
        <w:t xml:space="preserve"> luominen on vaikeaa ja </w:t>
      </w:r>
      <w:r w:rsidR="002A4395">
        <w:t xml:space="preserve">myös </w:t>
      </w:r>
      <w:r w:rsidR="00185443">
        <w:t>pelastuslaitosten ohjeistukset vaihtelevat</w:t>
      </w:r>
      <w:r w:rsidR="002A4395">
        <w:t xml:space="preserve"> alueittain</w:t>
      </w:r>
      <w:r w:rsidR="00185443">
        <w:t xml:space="preserve">. </w:t>
      </w:r>
    </w:p>
    <w:p w:rsidR="0007049C" w:rsidRDefault="0007049C" w:rsidP="00C35CC7">
      <w:pPr>
        <w:pStyle w:val="Eivli"/>
      </w:pPr>
    </w:p>
    <w:p w:rsidR="0007049C" w:rsidRDefault="0007049C" w:rsidP="00C35CC7">
      <w:pPr>
        <w:pStyle w:val="Eivli"/>
      </w:pPr>
      <w:r>
        <w:t xml:space="preserve">Häyrinen kertoi, että sisäministeriössä on parhaillaan käynnissä </w:t>
      </w:r>
      <w:r w:rsidR="00FB6306">
        <w:t xml:space="preserve">pelastusalalla käytettävän </w:t>
      </w:r>
      <w:r>
        <w:t>valvontaohje</w:t>
      </w:r>
      <w:r>
        <w:t>l</w:t>
      </w:r>
      <w:r>
        <w:t>man uudelleenmäärittelytyö, missä on otettu huomioon liitosr</w:t>
      </w:r>
      <w:r w:rsidR="00FB6306">
        <w:t>ajapinnat muihin järjestelmiin. Uudistustyön tarkoituksena on, että turvallisuusasiakirjat ja pelastussuunnitelmat voitaisiin jatkossa tehdä järjestelmän kautta, minkä avulla pyritään joustavoittamaan ja keventämään suunnitelmien toimittamista pelastusvira</w:t>
      </w:r>
      <w:r w:rsidR="00FB6306">
        <w:t>n</w:t>
      </w:r>
      <w:r w:rsidR="00FB6306">
        <w:t xml:space="preserve">omaiselle.  </w:t>
      </w:r>
    </w:p>
    <w:p w:rsidR="00800BF8" w:rsidRPr="00C35CC7" w:rsidRDefault="00800BF8" w:rsidP="00C35CC7">
      <w:pPr>
        <w:pStyle w:val="Eivli"/>
      </w:pPr>
    </w:p>
    <w:p w:rsidR="002A4395" w:rsidRDefault="002A4395" w:rsidP="002A4395">
      <w:pPr>
        <w:pStyle w:val="Eivli"/>
      </w:pPr>
      <w:r>
        <w:t xml:space="preserve">Keskustelussa </w:t>
      </w:r>
      <w:r w:rsidR="00951DD5">
        <w:t>nostettiin</w:t>
      </w:r>
      <w:r>
        <w:t xml:space="preserve"> esiin muun muassa seuraavia näkökulmia ja kysymyksiä:</w:t>
      </w:r>
    </w:p>
    <w:p w:rsidR="002A4395" w:rsidRDefault="002C1B7B" w:rsidP="002A4395">
      <w:pPr>
        <w:pStyle w:val="Eivli"/>
        <w:numPr>
          <w:ilvl w:val="0"/>
          <w:numId w:val="12"/>
        </w:numPr>
      </w:pPr>
      <w:r>
        <w:t>Pelastussuunnittelu- ja lupavelvoitteissa t</w:t>
      </w:r>
      <w:r w:rsidR="002A4395">
        <w:t xml:space="preserve">arvittaisiin suhteellisuudentajua ja joustavuutta; pienten tapahtumien osalta </w:t>
      </w:r>
      <w:r>
        <w:t xml:space="preserve">lupa- ja </w:t>
      </w:r>
      <w:r w:rsidR="002A4395">
        <w:t>suunnitteluvelvoi</w:t>
      </w:r>
      <w:r>
        <w:t>tteet</w:t>
      </w:r>
      <w:r w:rsidR="002A4395">
        <w:t xml:space="preserve"> voisi</w:t>
      </w:r>
      <w:r>
        <w:t>vat</w:t>
      </w:r>
      <w:r w:rsidR="002A4395">
        <w:t xml:space="preserve"> olla kevyempi</w:t>
      </w:r>
      <w:r>
        <w:t>ä</w:t>
      </w:r>
      <w:r w:rsidR="002A4395">
        <w:t xml:space="preserve"> kuin suurissa yleisöt</w:t>
      </w:r>
      <w:r w:rsidR="002A4395">
        <w:t>a</w:t>
      </w:r>
      <w:r w:rsidR="002A4395">
        <w:t>pahtumissa.</w:t>
      </w:r>
    </w:p>
    <w:p w:rsidR="002A4395" w:rsidRDefault="002C1B7B" w:rsidP="002A4395">
      <w:pPr>
        <w:pStyle w:val="Eivli"/>
        <w:numPr>
          <w:ilvl w:val="0"/>
          <w:numId w:val="12"/>
        </w:numPr>
      </w:pPr>
      <w:r>
        <w:t>Pelastus- ja turvallisuussuunnittelun o</w:t>
      </w:r>
      <w:r w:rsidR="002A4395">
        <w:t>hjeistuksia tuli</w:t>
      </w:r>
      <w:r w:rsidR="00FB6306">
        <w:t>si</w:t>
      </w:r>
      <w:r w:rsidR="002A4395">
        <w:t xml:space="preserve"> yhtenäistää valtakunnallisella tasolla. </w:t>
      </w:r>
      <w:r w:rsidR="00FB6306">
        <w:t>Tällä hetkellä ohjeet eivät ole tarpeeksi yhtenäisiä ja monet eri ohjeet ovat aiheuttaneet toimijoille tu</w:t>
      </w:r>
      <w:r w:rsidR="00FB6306">
        <w:t>l</w:t>
      </w:r>
      <w:r w:rsidR="00FB6306">
        <w:t xml:space="preserve">kintaongelmia. </w:t>
      </w:r>
      <w:r w:rsidR="009E5C45">
        <w:t>Tässä työssä voitaisiin hyödyntää esim. pelastuslaitosten kumppanuusverkostoa, j</w:t>
      </w:r>
      <w:r w:rsidR="009E5C45">
        <w:t>o</w:t>
      </w:r>
      <w:r w:rsidR="009E5C45">
        <w:t xml:space="preserve">ka tuottaa materiaalia pelastuslaitoksille. </w:t>
      </w:r>
    </w:p>
    <w:p w:rsidR="002C1B7B" w:rsidRDefault="002C1B7B" w:rsidP="002A4395">
      <w:pPr>
        <w:pStyle w:val="Eivli"/>
        <w:numPr>
          <w:ilvl w:val="0"/>
          <w:numId w:val="12"/>
        </w:numPr>
      </w:pPr>
      <w:r>
        <w:t xml:space="preserve">Tiedot tarvittavista luvista tulisi koota keskitetysti </w:t>
      </w:r>
      <w:r w:rsidR="004E63BD">
        <w:t>yhteen paikkaan</w:t>
      </w:r>
      <w:r>
        <w:t>.</w:t>
      </w:r>
      <w:r w:rsidR="004E63BD">
        <w:t xml:space="preserve"> </w:t>
      </w:r>
      <w:r>
        <w:t>Tällä hetkellä keskeisimmät l</w:t>
      </w:r>
      <w:r>
        <w:t>u</w:t>
      </w:r>
      <w:r>
        <w:t>pa- ja ilmoitustiedot löytyvät demokratia.fi</w:t>
      </w:r>
      <w:r w:rsidR="00FB6306">
        <w:t xml:space="preserve"> </w:t>
      </w:r>
      <w:r>
        <w:t>-sivustolta. Myös monet kaupungit (</w:t>
      </w:r>
      <w:r w:rsidR="00FB6306">
        <w:t>kuten</w:t>
      </w:r>
      <w:r>
        <w:t xml:space="preserve"> Helsingin kaupunki) ovat koonneet lupa- ja ilmoitusasioita yhteen paikkaan. </w:t>
      </w:r>
      <w:r w:rsidR="00FB6306">
        <w:t xml:space="preserve">Lupa- ja ilmoitusmenettelyiden kehittämisessä tulisi ottaa huomioon asiakasnäkökulma. </w:t>
      </w:r>
    </w:p>
    <w:p w:rsidR="004E63BD" w:rsidRDefault="004E63BD" w:rsidP="004E63BD">
      <w:pPr>
        <w:pStyle w:val="Eivli"/>
        <w:numPr>
          <w:ilvl w:val="0"/>
          <w:numId w:val="12"/>
        </w:numPr>
      </w:pPr>
      <w:r>
        <w:t xml:space="preserve">Tapahtumien lupamenettelyt tulisi käydä läpi ja harkita, onko joidenkin lupien osalta mahdollista siirtyä ilmoitusmenettelyyn. </w:t>
      </w:r>
      <w:r w:rsidR="00964700">
        <w:t>Toisaalta todettiin, että byrokraattinen ilmoitusmenettely voi olla hu</w:t>
      </w:r>
      <w:r w:rsidR="00964700">
        <w:t>o</w:t>
      </w:r>
      <w:r w:rsidR="00964700">
        <w:t>nompi vaihtoehto kuin kevyt ja sujuva lupamenettely</w:t>
      </w:r>
      <w:r w:rsidR="00FB6306">
        <w:t xml:space="preserve"> (vaikea ilmoitusmenettely ja selvitysvastuu vs. helppo lupakäytäntö)</w:t>
      </w:r>
      <w:r w:rsidR="00964700">
        <w:t>.</w:t>
      </w:r>
    </w:p>
    <w:p w:rsidR="002A4395" w:rsidRDefault="004E63BD" w:rsidP="004E63BD">
      <w:pPr>
        <w:pStyle w:val="Eivli"/>
        <w:numPr>
          <w:ilvl w:val="0"/>
          <w:numId w:val="12"/>
        </w:numPr>
      </w:pPr>
      <w:r>
        <w:t>Yleisellä tasolla lupa- ja ilmoituskäytännöt pitäisi pyrkiä järjestämään siten, että järjest</w:t>
      </w:r>
      <w:r>
        <w:t>ö</w:t>
      </w:r>
      <w:r>
        <w:t>jen/tapahtumajärjestäjien tarvitsisi asioida vain yhden viranomaisen kanssa</w:t>
      </w:r>
      <w:r w:rsidR="00964700">
        <w:t>; esim. järjestön tiet</w:t>
      </w:r>
      <w:r w:rsidR="00964700">
        <w:t>o</w:t>
      </w:r>
      <w:r w:rsidR="00964700">
        <w:lastRenderedPageBreak/>
        <w:t xml:space="preserve">jen muutoksesta ilmoitettaisiin vain </w:t>
      </w:r>
      <w:proofErr w:type="spellStart"/>
      <w:r w:rsidR="00964700">
        <w:t>PRH:lle</w:t>
      </w:r>
      <w:proofErr w:type="spellEnd"/>
      <w:r w:rsidR="00964700">
        <w:t>, joka välittäisi tiedon muille viranomaisille</w:t>
      </w:r>
      <w:r>
        <w:t xml:space="preserve"> (yhden lu</w:t>
      </w:r>
      <w:r>
        <w:t>u</w:t>
      </w:r>
      <w:r>
        <w:t>kun periaate).</w:t>
      </w:r>
      <w:r w:rsidR="00951DD5">
        <w:t xml:space="preserve"> Lupaprosesseja pitäisi pystyä myös nopeuttamaan.</w:t>
      </w:r>
    </w:p>
    <w:p w:rsidR="00951DD5" w:rsidRDefault="00951DD5" w:rsidP="004E63BD">
      <w:pPr>
        <w:pStyle w:val="Eivli"/>
        <w:numPr>
          <w:ilvl w:val="0"/>
          <w:numId w:val="12"/>
        </w:numPr>
      </w:pPr>
      <w:r>
        <w:t>Pitkäkestoiset luvat toistuville tapahtumille (esim. festivaalit) on koettu yleisesti ottaen hyvänä kä</w:t>
      </w:r>
      <w:r>
        <w:t>y</w:t>
      </w:r>
      <w:r>
        <w:t xml:space="preserve">täntönä ja pelastussuunnitelmien päivittäminen nähdään osana tapahtumien riskienhallintaa. </w:t>
      </w:r>
    </w:p>
    <w:p w:rsidR="00C501D8" w:rsidRDefault="00587ED4" w:rsidP="00C501D8">
      <w:pPr>
        <w:pStyle w:val="Eivli"/>
        <w:numPr>
          <w:ilvl w:val="0"/>
          <w:numId w:val="12"/>
        </w:numPr>
      </w:pPr>
      <w:r>
        <w:t>Sisäministeriössä on käynnissä rahankeräyksiä koskeva esiselvityshanke, jonka tehtävänä on ka</w:t>
      </w:r>
      <w:r>
        <w:t>r</w:t>
      </w:r>
      <w:r>
        <w:t xml:space="preserve">toittaa rahankeräystoiminnan nykytila ja kehittämiskohteet. Tavoitteena on selvittää vaihtoehtoisia toteuttamismalleja rahankeräystoiminnan sujuvoittamiseksi. Esiselvityksessä </w:t>
      </w:r>
      <w:r w:rsidR="00951DD5">
        <w:t>tarkastellaan kys</w:t>
      </w:r>
      <w:r w:rsidR="00951DD5">
        <w:t>y</w:t>
      </w:r>
      <w:r w:rsidR="00951DD5">
        <w:t xml:space="preserve">myksiä, </w:t>
      </w:r>
      <w:r>
        <w:t xml:space="preserve">jotka liittyvät esimerkiksi rahankeräysten yleishyödyllisyyteen ja lupamenettelyyn. </w:t>
      </w:r>
      <w:r w:rsidR="00951DD5">
        <w:t xml:space="preserve">Asiasta järjestetään kuulemistilaisuus 2. kesäkuuta. Esiselvityshankkeen toimikautta on jatkettu </w:t>
      </w:r>
      <w:r w:rsidR="00951DD5" w:rsidRPr="00951DD5">
        <w:t>vuoden loppuun asti</w:t>
      </w:r>
      <w:r w:rsidR="00951DD5">
        <w:t>.</w:t>
      </w:r>
    </w:p>
    <w:p w:rsidR="002967A2" w:rsidRDefault="00951DD5" w:rsidP="00C501D8">
      <w:pPr>
        <w:pStyle w:val="Eivli"/>
        <w:numPr>
          <w:ilvl w:val="0"/>
          <w:numId w:val="12"/>
        </w:numPr>
      </w:pPr>
      <w:r>
        <w:t>Pelastusviranomaisten kannalta haasteita tuovat</w:t>
      </w:r>
      <w:r w:rsidR="002967A2">
        <w:t xml:space="preserve"> spontaani</w:t>
      </w:r>
      <w:r>
        <w:t>t</w:t>
      </w:r>
      <w:r w:rsidR="002967A2">
        <w:t xml:space="preserve"> </w:t>
      </w:r>
      <w:r w:rsidR="00C501D8">
        <w:t>kansalaistapahtumat, joissa ei ole se</w:t>
      </w:r>
      <w:r w:rsidR="00C501D8">
        <w:t>l</w:t>
      </w:r>
      <w:r w:rsidR="00C501D8">
        <w:t xml:space="preserve">keää vastuu/järjestäjätahoa. </w:t>
      </w:r>
    </w:p>
    <w:p w:rsidR="00C501D8" w:rsidRDefault="00C501D8" w:rsidP="00C501D8">
      <w:pPr>
        <w:pStyle w:val="Eivli"/>
      </w:pPr>
    </w:p>
    <w:p w:rsidR="002967A2" w:rsidRDefault="002967A2" w:rsidP="00C501D8">
      <w:pPr>
        <w:pStyle w:val="Otsikko3"/>
      </w:pPr>
      <w:r>
        <w:t>Muut vapaaehtoistoimintaa ja kansalaisyhteiskuntaa</w:t>
      </w:r>
      <w:r w:rsidRPr="00AA24F7">
        <w:t xml:space="preserve"> koskevat</w:t>
      </w:r>
      <w:r>
        <w:t xml:space="preserve"> </w:t>
      </w:r>
      <w:r w:rsidRPr="00AA24F7">
        <w:t>säädöks</w:t>
      </w:r>
      <w:r>
        <w:t>et</w:t>
      </w:r>
      <w:r w:rsidRPr="00AA24F7">
        <w:t xml:space="preserve"> ja tulkintakäytän</w:t>
      </w:r>
      <w:r>
        <w:t>nöt</w:t>
      </w:r>
    </w:p>
    <w:p w:rsidR="00FB6306" w:rsidRDefault="00FB6306" w:rsidP="00C501D8">
      <w:pPr>
        <w:pStyle w:val="Eivli"/>
      </w:pPr>
    </w:p>
    <w:p w:rsidR="00C501D8" w:rsidRDefault="00C501D8" w:rsidP="00C501D8">
      <w:pPr>
        <w:pStyle w:val="Eivli"/>
      </w:pPr>
      <w:r>
        <w:t>Tilaisuuden lopuksi osallistujat toivat esiin seuraavia sujuvoittamis- ja kehitystarpeita:</w:t>
      </w:r>
    </w:p>
    <w:p w:rsidR="00C501D8" w:rsidRDefault="00C501D8" w:rsidP="00C501D8">
      <w:pPr>
        <w:pStyle w:val="Eivli"/>
        <w:numPr>
          <w:ilvl w:val="0"/>
          <w:numId w:val="13"/>
        </w:numPr>
      </w:pPr>
      <w:proofErr w:type="spellStart"/>
      <w:r>
        <w:t>PRH:n</w:t>
      </w:r>
      <w:proofErr w:type="spellEnd"/>
      <w:r>
        <w:t xml:space="preserve"> rekisteröintimaksuista</w:t>
      </w:r>
      <w:r w:rsidR="002A1024">
        <w:t xml:space="preserve"> (esim. nimenkirjoitusmuutokset)</w:t>
      </w:r>
      <w:r>
        <w:t xml:space="preserve"> luopumista tulisi harkita. </w:t>
      </w:r>
      <w:r w:rsidR="002A1024">
        <w:t xml:space="preserve">Maksujen periminen ei palvele yhdistysten toimintaa, eikä elinvoimaista kansalaistoimintaa. Maksut eivät myöskään tuo merkittäviä tuloja valtion kassaan (arvio n. 200 000 euroa/vuosi). </w:t>
      </w:r>
    </w:p>
    <w:p w:rsidR="002A1024" w:rsidRDefault="002A1024" w:rsidP="00C501D8">
      <w:pPr>
        <w:pStyle w:val="Eivli"/>
        <w:numPr>
          <w:ilvl w:val="0"/>
          <w:numId w:val="13"/>
        </w:numPr>
      </w:pPr>
      <w:r>
        <w:t>Organisoitu tiedonvaihto vapaaehtoistoimintaa ja kansalaisyhteiskuntaa koskevista säädöksistä ja käytännöistä olisi tarpeen. Todettiin, että oikeusministeriön tehtävänä on koordinoida vapaaehtoi</w:t>
      </w:r>
      <w:r>
        <w:t>s</w:t>
      </w:r>
      <w:r>
        <w:t>toiminnan kehittämistä. Jokainen viranomainen vastaa omasta toimialastaan, mutta oikeusminist</w:t>
      </w:r>
      <w:r>
        <w:t>e</w:t>
      </w:r>
      <w:r>
        <w:t>riö voi auttaa tiedon levittämisessä ja tuoda toimijoita yhteen. Myös KANE käsittelee näitä kys</w:t>
      </w:r>
      <w:r>
        <w:t>y</w:t>
      </w:r>
      <w:r>
        <w:t>myksiä kokouksissaan.</w:t>
      </w:r>
    </w:p>
    <w:p w:rsidR="002A1024" w:rsidRDefault="002A1024" w:rsidP="00C501D8">
      <w:pPr>
        <w:pStyle w:val="Eivli"/>
        <w:numPr>
          <w:ilvl w:val="0"/>
          <w:numId w:val="13"/>
        </w:numPr>
      </w:pPr>
      <w:r>
        <w:t xml:space="preserve">Todettiin, että eri </w:t>
      </w:r>
      <w:proofErr w:type="spellStart"/>
      <w:r>
        <w:t>TE-toimistoilla</w:t>
      </w:r>
      <w:proofErr w:type="spellEnd"/>
      <w:r>
        <w:t xml:space="preserve"> vaikuttaa edelleen olevan hieman eri tulkintakäytännöt työttömän oikeudesta tehdä vapaaehtoistyötä menettämättä työttömyysturvaansa. Työ- ja elinkeinominist</w:t>
      </w:r>
      <w:r>
        <w:t>e</w:t>
      </w:r>
      <w:r>
        <w:t xml:space="preserve">riö on antanut työvoimaviranomaisille asiaa koskevan ohjeen vuonna 2014. Ohjeen tarkoituksena on ollut selkeyttää ja yhdenmukaistaa tulkintoja. </w:t>
      </w:r>
    </w:p>
    <w:p w:rsidR="00C501D8" w:rsidRDefault="00C501D8" w:rsidP="00C501D8">
      <w:pPr>
        <w:pStyle w:val="Eivli"/>
      </w:pPr>
    </w:p>
    <w:p w:rsidR="002A1024" w:rsidRDefault="002A1024" w:rsidP="002A1024">
      <w:pPr>
        <w:pStyle w:val="Otsikko2"/>
      </w:pPr>
      <w:r w:rsidRPr="003A65BD">
        <w:t>Yhteenveto ja jatkotoimet</w:t>
      </w:r>
    </w:p>
    <w:p w:rsidR="002A1024" w:rsidRDefault="002A1024" w:rsidP="00C501D8">
      <w:pPr>
        <w:pStyle w:val="Eivli"/>
      </w:pPr>
    </w:p>
    <w:p w:rsidR="009756E7" w:rsidRDefault="009756E7" w:rsidP="009756E7">
      <w:pPr>
        <w:pStyle w:val="Eivli"/>
      </w:pPr>
      <w:r>
        <w:t>Oikeu</w:t>
      </w:r>
      <w:r w:rsidR="008F185C">
        <w:t xml:space="preserve">sministeriö on koonnut </w:t>
      </w:r>
      <w:r>
        <w:t>k</w:t>
      </w:r>
      <w:r w:rsidRPr="00372D9E">
        <w:t>eskustelun perusteella</w:t>
      </w:r>
      <w:r w:rsidR="008F185C">
        <w:t xml:space="preserve"> tämän</w:t>
      </w:r>
      <w:r w:rsidRPr="00372D9E">
        <w:t xml:space="preserve"> yhteenve</w:t>
      </w:r>
      <w:r>
        <w:t>don</w:t>
      </w:r>
      <w:r w:rsidRPr="00372D9E">
        <w:t>, jota voidaan hyödyntää sekä hallitusohjelmaan sisältyvässä säädösten sujuvoittamistyössä että muussa vapaaehtoistyön koordinaatiota koskevassa kehittämistyössä.</w:t>
      </w:r>
      <w:r>
        <w:t xml:space="preserve"> Oikeusministeriön koordinoiman säädösten sujuvoittamisen alatyöryhmän on määrä raportoida työnsä tuloksista liikenne- ja viestintäministeriön vetämälle toimeenpanoryhmälle kes</w:t>
      </w:r>
      <w:r>
        <w:t>ä</w:t>
      </w:r>
      <w:r>
        <w:t xml:space="preserve">kuun puolivälissä. Keskustelu vapaaehtoistyön toimintaedellytyksistä ja niiden kehittämisestä jatkuu muun muassa </w:t>
      </w:r>
      <w:proofErr w:type="spellStart"/>
      <w:r>
        <w:t>KANEn</w:t>
      </w:r>
      <w:proofErr w:type="spellEnd"/>
      <w:r>
        <w:t xml:space="preserve"> ja valtioneuvoston demokratiaverkoston puitteissa.</w:t>
      </w:r>
    </w:p>
    <w:p w:rsidR="00433459" w:rsidRDefault="00433459" w:rsidP="00847A10">
      <w:pPr>
        <w:jc w:val="both"/>
      </w:pPr>
    </w:p>
    <w:p w:rsidR="009756E7" w:rsidRDefault="009756E7" w:rsidP="00102A70">
      <w:pPr>
        <w:pStyle w:val="Otsikko1"/>
        <w:rPr>
          <w:rFonts w:asciiTheme="minorHAnsi" w:hAnsiTheme="minorHAnsi"/>
          <w:sz w:val="32"/>
        </w:rPr>
        <w:sectPr w:rsidR="009756E7" w:rsidSect="00BF6605">
          <w:headerReference w:type="default" r:id="rId14"/>
          <w:pgSz w:w="11906" w:h="16838"/>
          <w:pgMar w:top="1672" w:right="1134" w:bottom="1276" w:left="1134" w:header="708" w:footer="547" w:gutter="0"/>
          <w:cols w:space="708"/>
          <w:docGrid w:linePitch="360"/>
        </w:sectPr>
      </w:pPr>
    </w:p>
    <w:p w:rsidR="008558D2" w:rsidRPr="00873B4C" w:rsidRDefault="008558D2" w:rsidP="00102A70">
      <w:pPr>
        <w:pStyle w:val="Otsikko1"/>
        <w:rPr>
          <w:rFonts w:asciiTheme="minorHAnsi" w:hAnsiTheme="minorHAnsi"/>
          <w:sz w:val="32"/>
        </w:rPr>
      </w:pPr>
      <w:r w:rsidRPr="00873B4C">
        <w:rPr>
          <w:rFonts w:asciiTheme="minorHAnsi" w:hAnsiTheme="minorHAnsi"/>
          <w:sz w:val="32"/>
        </w:rPr>
        <w:lastRenderedPageBreak/>
        <w:t>Ohjelma</w:t>
      </w:r>
      <w:r w:rsidR="001B1B10" w:rsidRPr="00873B4C">
        <w:rPr>
          <w:rFonts w:asciiTheme="minorHAnsi" w:hAnsiTheme="minorHAnsi"/>
          <w:sz w:val="32"/>
        </w:rPr>
        <w:t xml:space="preserve"> </w:t>
      </w:r>
    </w:p>
    <w:p w:rsidR="00BF48F1" w:rsidRDefault="00BF48F1" w:rsidP="00D746E1">
      <w:pPr>
        <w:pStyle w:val="Eivli"/>
      </w:pPr>
    </w:p>
    <w:p w:rsidR="00AA24F7" w:rsidRDefault="00AA24F7" w:rsidP="00D746E1">
      <w:pPr>
        <w:pStyle w:val="Eivli"/>
      </w:pPr>
      <w:r>
        <w:t>Tilaisuuden puheenjohtajana toimii johtaja Johanna Suurpää oikeusministeriön demokratia-, kieli- ja peru</w:t>
      </w:r>
      <w:r>
        <w:t>s</w:t>
      </w:r>
      <w:r>
        <w:t>oikeusasioiden yksiköstä</w:t>
      </w:r>
    </w:p>
    <w:p w:rsidR="00AA24F7" w:rsidRDefault="00AA24F7" w:rsidP="00D746E1">
      <w:pPr>
        <w:pStyle w:val="Eivli"/>
      </w:pPr>
    </w:p>
    <w:p w:rsidR="003A65BD" w:rsidRDefault="003A65BD" w:rsidP="000A2715">
      <w:pPr>
        <w:pStyle w:val="Eivli"/>
      </w:pPr>
      <w:r>
        <w:t>15.00</w:t>
      </w:r>
      <w:r>
        <w:tab/>
      </w:r>
      <w:r w:rsidRPr="003A65BD">
        <w:rPr>
          <w:b/>
        </w:rPr>
        <w:t>Kahvitarjoilu</w:t>
      </w:r>
    </w:p>
    <w:p w:rsidR="003A65BD" w:rsidRDefault="003A65BD" w:rsidP="000A2715">
      <w:pPr>
        <w:pStyle w:val="Eivli"/>
      </w:pPr>
    </w:p>
    <w:p w:rsidR="003A65BD" w:rsidRDefault="003A65BD" w:rsidP="000A2715">
      <w:pPr>
        <w:pStyle w:val="Eivli"/>
        <w:rPr>
          <w:b/>
        </w:rPr>
      </w:pPr>
      <w:r>
        <w:t xml:space="preserve">15.30 </w:t>
      </w:r>
      <w:r>
        <w:tab/>
      </w:r>
      <w:r w:rsidRPr="003A65BD">
        <w:rPr>
          <w:b/>
        </w:rPr>
        <w:t>Tilaisuuden avaus ja osallistujien esittäytyminen</w:t>
      </w:r>
    </w:p>
    <w:p w:rsidR="003A65BD" w:rsidRDefault="00AA24F7" w:rsidP="00AA24F7">
      <w:pPr>
        <w:pStyle w:val="Eivli"/>
        <w:tabs>
          <w:tab w:val="left" w:pos="6724"/>
        </w:tabs>
      </w:pPr>
      <w:r>
        <w:tab/>
      </w:r>
    </w:p>
    <w:p w:rsidR="003A65BD" w:rsidRDefault="003A65BD" w:rsidP="003A65BD">
      <w:pPr>
        <w:pStyle w:val="Eivli"/>
      </w:pPr>
      <w:r>
        <w:t>15.40</w:t>
      </w:r>
      <w:r>
        <w:tab/>
      </w:r>
      <w:r w:rsidR="001658F2">
        <w:rPr>
          <w:b/>
        </w:rPr>
        <w:t>Vapaaehtoistyö</w:t>
      </w:r>
      <w:r w:rsidR="00AA24F7">
        <w:rPr>
          <w:b/>
        </w:rPr>
        <w:t>hö</w:t>
      </w:r>
      <w:r w:rsidR="001658F2">
        <w:rPr>
          <w:b/>
        </w:rPr>
        <w:t>n</w:t>
      </w:r>
      <w:r w:rsidR="00AA24F7">
        <w:rPr>
          <w:b/>
        </w:rPr>
        <w:t xml:space="preserve"> liittyvät</w:t>
      </w:r>
      <w:r w:rsidR="001658F2">
        <w:rPr>
          <w:b/>
        </w:rPr>
        <w:t xml:space="preserve"> verotuskysymykset</w:t>
      </w:r>
    </w:p>
    <w:p w:rsidR="003A65BD" w:rsidRPr="00AA24F7" w:rsidRDefault="00AA24F7" w:rsidP="001658F2">
      <w:pPr>
        <w:pStyle w:val="Eivli"/>
        <w:ind w:left="1304"/>
        <w:rPr>
          <w:i/>
        </w:rPr>
      </w:pPr>
      <w:r>
        <w:rPr>
          <w:i/>
        </w:rPr>
        <w:t>Alustus: n</w:t>
      </w:r>
      <w:r w:rsidRPr="00AA24F7">
        <w:rPr>
          <w:i/>
        </w:rPr>
        <w:t xml:space="preserve">euvotteleva virkamies </w:t>
      </w:r>
      <w:r w:rsidR="001658F2" w:rsidRPr="00AA24F7">
        <w:rPr>
          <w:i/>
        </w:rPr>
        <w:t>Timo Annala, valtiovarainministeriö</w:t>
      </w:r>
      <w:r w:rsidRPr="00AA24F7">
        <w:rPr>
          <w:i/>
        </w:rPr>
        <w:t>, vero-osasto</w:t>
      </w:r>
    </w:p>
    <w:p w:rsidR="008D3A0C" w:rsidRDefault="008D3A0C" w:rsidP="008D3A0C">
      <w:pPr>
        <w:pStyle w:val="Eivli"/>
      </w:pPr>
    </w:p>
    <w:p w:rsidR="003A65BD" w:rsidRDefault="001658F2" w:rsidP="003A65BD">
      <w:pPr>
        <w:pStyle w:val="Eivli"/>
      </w:pPr>
      <w:r>
        <w:t>16.10</w:t>
      </w:r>
      <w:r w:rsidR="003A65BD">
        <w:tab/>
      </w:r>
      <w:r>
        <w:rPr>
          <w:b/>
        </w:rPr>
        <w:t>Tapahtumien lupa- ja ilmoitusmenettelyt</w:t>
      </w:r>
    </w:p>
    <w:p w:rsidR="001658F2" w:rsidRPr="00AA24F7" w:rsidRDefault="00AA24F7" w:rsidP="001658F2">
      <w:pPr>
        <w:pStyle w:val="Eivli"/>
        <w:ind w:left="1304"/>
        <w:rPr>
          <w:i/>
        </w:rPr>
      </w:pPr>
      <w:r>
        <w:rPr>
          <w:i/>
        </w:rPr>
        <w:t>Alustus: y</w:t>
      </w:r>
      <w:r w:rsidR="001658F2" w:rsidRPr="00AA24F7">
        <w:rPr>
          <w:i/>
        </w:rPr>
        <w:t>litarkastaja Jarkko Häyrinen, sisäministeriö, pelastusosasto</w:t>
      </w:r>
    </w:p>
    <w:p w:rsidR="00E855EB" w:rsidRDefault="00E855EB" w:rsidP="00AA24F7">
      <w:pPr>
        <w:pStyle w:val="Eivli"/>
        <w:ind w:left="1304" w:hanging="1304"/>
      </w:pPr>
    </w:p>
    <w:p w:rsidR="003A65BD" w:rsidRDefault="001658F2" w:rsidP="00AA24F7">
      <w:pPr>
        <w:pStyle w:val="Eivli"/>
        <w:ind w:left="1304" w:hanging="1304"/>
        <w:rPr>
          <w:b/>
        </w:rPr>
      </w:pPr>
      <w:r>
        <w:t>16.40</w:t>
      </w:r>
      <w:r w:rsidR="003A65BD">
        <w:tab/>
      </w:r>
      <w:r w:rsidR="00AA24F7">
        <w:rPr>
          <w:b/>
        </w:rPr>
        <w:t>Muut vapaaehtoistoimintaa ja kansalaisyhteiskuntaa</w:t>
      </w:r>
      <w:r w:rsidR="00AA24F7" w:rsidRPr="00AA24F7">
        <w:t xml:space="preserve"> </w:t>
      </w:r>
      <w:r w:rsidR="00AA24F7" w:rsidRPr="00AA24F7">
        <w:rPr>
          <w:b/>
        </w:rPr>
        <w:t>koskevat</w:t>
      </w:r>
      <w:r w:rsidR="00AA24F7">
        <w:t xml:space="preserve"> </w:t>
      </w:r>
      <w:r w:rsidR="00AA24F7" w:rsidRPr="00AA24F7">
        <w:rPr>
          <w:b/>
        </w:rPr>
        <w:t>säädöks</w:t>
      </w:r>
      <w:r w:rsidR="00AA24F7">
        <w:rPr>
          <w:b/>
        </w:rPr>
        <w:t>et</w:t>
      </w:r>
      <w:r w:rsidR="00AA24F7" w:rsidRPr="00AA24F7">
        <w:rPr>
          <w:b/>
        </w:rPr>
        <w:t xml:space="preserve"> ja </w:t>
      </w:r>
      <w:r w:rsidR="00AA24F7">
        <w:rPr>
          <w:b/>
        </w:rPr>
        <w:br/>
      </w:r>
      <w:r w:rsidR="00AA24F7" w:rsidRPr="00AA24F7">
        <w:rPr>
          <w:b/>
        </w:rPr>
        <w:t>tulkintakäytän</w:t>
      </w:r>
      <w:r w:rsidR="00AA24F7">
        <w:rPr>
          <w:b/>
        </w:rPr>
        <w:t>nöt</w:t>
      </w:r>
    </w:p>
    <w:p w:rsidR="00AA24F7" w:rsidRPr="00AA24F7" w:rsidRDefault="00AA24F7" w:rsidP="00AA24F7">
      <w:pPr>
        <w:pStyle w:val="Eivli"/>
        <w:ind w:left="1304"/>
        <w:rPr>
          <w:i/>
        </w:rPr>
      </w:pPr>
      <w:r w:rsidRPr="00AA24F7">
        <w:rPr>
          <w:i/>
        </w:rPr>
        <w:t>Vapaata keskustelua</w:t>
      </w:r>
    </w:p>
    <w:p w:rsidR="002A1024" w:rsidRDefault="002A1024" w:rsidP="000A2715">
      <w:pPr>
        <w:pStyle w:val="Eivli"/>
      </w:pPr>
    </w:p>
    <w:p w:rsidR="003A65BD" w:rsidRDefault="003A65BD" w:rsidP="000A2715">
      <w:pPr>
        <w:pStyle w:val="Eivli"/>
      </w:pPr>
      <w:r>
        <w:t>16.55</w:t>
      </w:r>
      <w:r>
        <w:tab/>
      </w:r>
      <w:r w:rsidRPr="003A65BD">
        <w:rPr>
          <w:b/>
        </w:rPr>
        <w:t>Yhteenveto ja jatkotoimet</w:t>
      </w:r>
    </w:p>
    <w:p w:rsidR="003A65BD" w:rsidRDefault="00AA24F7" w:rsidP="00AA24F7">
      <w:pPr>
        <w:pStyle w:val="Eivli"/>
        <w:ind w:left="1304"/>
        <w:rPr>
          <w:i/>
        </w:rPr>
      </w:pPr>
      <w:r>
        <w:rPr>
          <w:i/>
        </w:rPr>
        <w:t>J</w:t>
      </w:r>
      <w:r w:rsidRPr="00AA24F7">
        <w:rPr>
          <w:i/>
        </w:rPr>
        <w:t>ohtaja Johanna Suurpää</w:t>
      </w:r>
      <w:r>
        <w:rPr>
          <w:i/>
        </w:rPr>
        <w:t>, oikeusministeriö,</w:t>
      </w:r>
      <w:r w:rsidRPr="00AA24F7">
        <w:rPr>
          <w:i/>
        </w:rPr>
        <w:t xml:space="preserve"> demokratia-, kieli- ja perusoikeusasioiden yks</w:t>
      </w:r>
      <w:r>
        <w:rPr>
          <w:i/>
        </w:rPr>
        <w:t>ikkö</w:t>
      </w:r>
    </w:p>
    <w:p w:rsidR="00191B2B" w:rsidRPr="00191B2B" w:rsidRDefault="00191B2B" w:rsidP="00191B2B">
      <w:pPr>
        <w:pStyle w:val="Eivli"/>
        <w:ind w:left="720"/>
      </w:pPr>
    </w:p>
    <w:p w:rsidR="007018E9" w:rsidRDefault="003A65BD" w:rsidP="00D746E1">
      <w:pPr>
        <w:pStyle w:val="Eivli"/>
      </w:pPr>
      <w:r>
        <w:t>17</w:t>
      </w:r>
      <w:r w:rsidR="007925B2" w:rsidRPr="007925B2">
        <w:t>.00</w:t>
      </w:r>
      <w:r w:rsidR="007925B2" w:rsidRPr="007925B2">
        <w:tab/>
      </w:r>
      <w:r w:rsidR="007925B2" w:rsidRPr="007925B2">
        <w:rPr>
          <w:b/>
        </w:rPr>
        <w:t>Tilaisuus päättyy</w:t>
      </w:r>
      <w:r w:rsidR="007018E9">
        <w:tab/>
      </w:r>
    </w:p>
    <w:p w:rsidR="00AA24F7" w:rsidRDefault="00AA24F7" w:rsidP="00AA24F7">
      <w:pPr>
        <w:rPr>
          <w:b/>
        </w:rPr>
      </w:pPr>
    </w:p>
    <w:p w:rsidR="007D73EE" w:rsidRPr="009756E7" w:rsidRDefault="007D73EE" w:rsidP="009756E7">
      <w:pPr>
        <w:pStyle w:val="Otsikko2"/>
      </w:pPr>
      <w:r w:rsidRPr="009756E7">
        <w:t>Lue lisää:</w:t>
      </w:r>
    </w:p>
    <w:p w:rsidR="007D73EE" w:rsidRPr="009756E7" w:rsidRDefault="008D147B" w:rsidP="007D73EE">
      <w:pPr>
        <w:pStyle w:val="Luettelokappale"/>
        <w:numPr>
          <w:ilvl w:val="0"/>
          <w:numId w:val="1"/>
        </w:numPr>
      </w:pPr>
      <w:hyperlink r:id="rId15" w:history="1">
        <w:r w:rsidR="007D73EE" w:rsidRPr="009756E7">
          <w:rPr>
            <w:rStyle w:val="Hyperlinkki"/>
          </w:rPr>
          <w:t>Vapaaehtoistyö, talkootyö, naapuriapu - kaikki käy</w:t>
        </w:r>
      </w:hyperlink>
      <w:r w:rsidR="007D73EE" w:rsidRPr="009756E7">
        <w:t>, Vapaaehtoistoiminnan koordinaatiota ja to</w:t>
      </w:r>
      <w:r w:rsidR="007D73EE" w:rsidRPr="009756E7">
        <w:t>i</w:t>
      </w:r>
      <w:r w:rsidR="007D73EE" w:rsidRPr="009756E7">
        <w:t>mintaedellytysten kehittämistä selvittäneen työryhmän loppuraportti (VM 39/2015)</w:t>
      </w:r>
    </w:p>
    <w:p w:rsidR="007D73EE" w:rsidRPr="009756E7" w:rsidRDefault="008D147B" w:rsidP="007D73EE">
      <w:pPr>
        <w:pStyle w:val="Luettelokappale"/>
        <w:numPr>
          <w:ilvl w:val="0"/>
          <w:numId w:val="1"/>
        </w:numPr>
      </w:pPr>
      <w:hyperlink r:id="rId16" w:history="1">
        <w:r w:rsidR="00DC6E97" w:rsidRPr="009756E7">
          <w:rPr>
            <w:rStyle w:val="Hyperlinkki"/>
          </w:rPr>
          <w:t>Säädösten sujuvoittamisen toimeenpanoryhmä</w:t>
        </w:r>
      </w:hyperlink>
    </w:p>
    <w:p w:rsidR="0075073F" w:rsidRPr="009756E7" w:rsidRDefault="008D147B" w:rsidP="007D73EE">
      <w:pPr>
        <w:pStyle w:val="Luettelokappale"/>
        <w:numPr>
          <w:ilvl w:val="0"/>
          <w:numId w:val="1"/>
        </w:numPr>
      </w:pPr>
      <w:hyperlink r:id="rId17" w:history="1">
        <w:r w:rsidR="0075073F" w:rsidRPr="009756E7">
          <w:rPr>
            <w:rStyle w:val="Hyperlinkki"/>
          </w:rPr>
          <w:t>Tietopaketti vapaaehtoistyöhön liittyvästä ohjeistuksesta</w:t>
        </w:r>
      </w:hyperlink>
      <w:r w:rsidR="0075073F" w:rsidRPr="009756E7">
        <w:t xml:space="preserve"> (demokratia.fi)</w:t>
      </w:r>
    </w:p>
    <w:p w:rsidR="0075073F" w:rsidRPr="009756E7" w:rsidRDefault="008D147B" w:rsidP="007D73EE">
      <w:pPr>
        <w:pStyle w:val="Luettelokappale"/>
        <w:numPr>
          <w:ilvl w:val="0"/>
          <w:numId w:val="1"/>
        </w:numPr>
      </w:pPr>
      <w:hyperlink r:id="rId18" w:history="1">
        <w:r w:rsidR="0075073F" w:rsidRPr="009756E7">
          <w:rPr>
            <w:rStyle w:val="Hyperlinkki"/>
          </w:rPr>
          <w:t>Vapaaehtoistyön tekeminen työttömänä -opas</w:t>
        </w:r>
      </w:hyperlink>
      <w:r w:rsidR="0075073F" w:rsidRPr="009756E7">
        <w:t xml:space="preserve"> (beta.suomi.fi)</w:t>
      </w:r>
    </w:p>
    <w:sectPr w:rsidR="0075073F" w:rsidRPr="009756E7" w:rsidSect="00BF6605">
      <w:headerReference w:type="default" r:id="rId19"/>
      <w:pgSz w:w="11906" w:h="16838"/>
      <w:pgMar w:top="1672" w:right="1134" w:bottom="1276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42" w:rsidRDefault="005C3E42" w:rsidP="00426FF0">
      <w:pPr>
        <w:spacing w:after="0" w:line="240" w:lineRule="auto"/>
      </w:pPr>
      <w:r>
        <w:separator/>
      </w:r>
    </w:p>
  </w:endnote>
  <w:endnote w:type="continuationSeparator" w:id="0">
    <w:p w:rsidR="005C3E42" w:rsidRDefault="005C3E42" w:rsidP="004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4D" w:rsidRPr="00D73DE8" w:rsidRDefault="00D2144D" w:rsidP="00E10FB0">
    <w:pPr>
      <w:pStyle w:val="Alatunniste"/>
      <w:tabs>
        <w:tab w:val="left" w:pos="5021"/>
      </w:tabs>
      <w:rPr>
        <w:i/>
      </w:rPr>
    </w:pPr>
    <w:r>
      <w:tab/>
    </w:r>
    <w:r>
      <w:tab/>
    </w:r>
    <w: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42" w:rsidRDefault="005C3E42" w:rsidP="00426FF0">
      <w:pPr>
        <w:spacing w:after="0" w:line="240" w:lineRule="auto"/>
      </w:pPr>
      <w:r>
        <w:separator/>
      </w:r>
    </w:p>
  </w:footnote>
  <w:footnote w:type="continuationSeparator" w:id="0">
    <w:p w:rsidR="005C3E42" w:rsidRDefault="005C3E42" w:rsidP="0042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4D" w:rsidRDefault="00D2144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40F78E8" wp14:editId="409E4269">
          <wp:simplePos x="0" y="0"/>
          <wp:positionH relativeFrom="column">
            <wp:posOffset>1783080</wp:posOffset>
          </wp:positionH>
          <wp:positionV relativeFrom="paragraph">
            <wp:posOffset>-5715</wp:posOffset>
          </wp:positionV>
          <wp:extent cx="2527935" cy="596265"/>
          <wp:effectExtent l="0" t="0" r="5715" b="0"/>
          <wp:wrapTight wrapText="bothSides">
            <wp:wrapPolygon edited="0">
              <wp:start x="1465" y="0"/>
              <wp:lineTo x="0" y="690"/>
              <wp:lineTo x="0" y="20703"/>
              <wp:lineTo x="21486" y="20703"/>
              <wp:lineTo x="21486" y="2070"/>
              <wp:lineTo x="3744" y="0"/>
              <wp:lineTo x="1465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_sf_s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93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7" w:rsidRDefault="00C35CC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E7" w:rsidRPr="009756E7" w:rsidRDefault="009756E7" w:rsidP="009756E7">
    <w:pPr>
      <w:pStyle w:val="Yltunniste"/>
      <w:jc w:val="right"/>
      <w:rPr>
        <w:b/>
      </w:rPr>
    </w:pPr>
    <w:r w:rsidRPr="009756E7">
      <w:rPr>
        <w:b/>
      </w:rPr>
      <w:t>LIITE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D2"/>
    <w:multiLevelType w:val="hybridMultilevel"/>
    <w:tmpl w:val="B4DAAE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9A3418F"/>
    <w:multiLevelType w:val="hybridMultilevel"/>
    <w:tmpl w:val="906AD5C8"/>
    <w:lvl w:ilvl="0" w:tplc="F5D20B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5D67"/>
    <w:multiLevelType w:val="hybridMultilevel"/>
    <w:tmpl w:val="09C060F8"/>
    <w:lvl w:ilvl="0" w:tplc="040B000F">
      <w:start w:val="1"/>
      <w:numFmt w:val="decimal"/>
      <w:lvlText w:val="%1."/>
      <w:lvlJc w:val="left"/>
      <w:pPr>
        <w:ind w:left="2771" w:hanging="360"/>
      </w:pPr>
    </w:lvl>
    <w:lvl w:ilvl="1" w:tplc="040B0019" w:tentative="1">
      <w:start w:val="1"/>
      <w:numFmt w:val="lowerLetter"/>
      <w:lvlText w:val="%2."/>
      <w:lvlJc w:val="left"/>
      <w:pPr>
        <w:ind w:left="3491" w:hanging="360"/>
      </w:pPr>
    </w:lvl>
    <w:lvl w:ilvl="2" w:tplc="040B001B" w:tentative="1">
      <w:start w:val="1"/>
      <w:numFmt w:val="lowerRoman"/>
      <w:lvlText w:val="%3."/>
      <w:lvlJc w:val="right"/>
      <w:pPr>
        <w:ind w:left="4211" w:hanging="180"/>
      </w:pPr>
    </w:lvl>
    <w:lvl w:ilvl="3" w:tplc="040B000F" w:tentative="1">
      <w:start w:val="1"/>
      <w:numFmt w:val="decimal"/>
      <w:lvlText w:val="%4."/>
      <w:lvlJc w:val="left"/>
      <w:pPr>
        <w:ind w:left="4931" w:hanging="360"/>
      </w:pPr>
    </w:lvl>
    <w:lvl w:ilvl="4" w:tplc="040B0019" w:tentative="1">
      <w:start w:val="1"/>
      <w:numFmt w:val="lowerLetter"/>
      <w:lvlText w:val="%5."/>
      <w:lvlJc w:val="left"/>
      <w:pPr>
        <w:ind w:left="5651" w:hanging="360"/>
      </w:pPr>
    </w:lvl>
    <w:lvl w:ilvl="5" w:tplc="040B001B" w:tentative="1">
      <w:start w:val="1"/>
      <w:numFmt w:val="lowerRoman"/>
      <w:lvlText w:val="%6."/>
      <w:lvlJc w:val="right"/>
      <w:pPr>
        <w:ind w:left="6371" w:hanging="180"/>
      </w:pPr>
    </w:lvl>
    <w:lvl w:ilvl="6" w:tplc="040B000F" w:tentative="1">
      <w:start w:val="1"/>
      <w:numFmt w:val="decimal"/>
      <w:lvlText w:val="%7."/>
      <w:lvlJc w:val="left"/>
      <w:pPr>
        <w:ind w:left="7091" w:hanging="360"/>
      </w:pPr>
    </w:lvl>
    <w:lvl w:ilvl="7" w:tplc="040B0019" w:tentative="1">
      <w:start w:val="1"/>
      <w:numFmt w:val="lowerLetter"/>
      <w:lvlText w:val="%8."/>
      <w:lvlJc w:val="left"/>
      <w:pPr>
        <w:ind w:left="7811" w:hanging="360"/>
      </w:pPr>
    </w:lvl>
    <w:lvl w:ilvl="8" w:tplc="040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3B173AD"/>
    <w:multiLevelType w:val="hybridMultilevel"/>
    <w:tmpl w:val="E85468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161B7"/>
    <w:multiLevelType w:val="hybridMultilevel"/>
    <w:tmpl w:val="0406AA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367FC"/>
    <w:multiLevelType w:val="hybridMultilevel"/>
    <w:tmpl w:val="DE46CC14"/>
    <w:lvl w:ilvl="0" w:tplc="F5D20B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01BF"/>
    <w:multiLevelType w:val="hybridMultilevel"/>
    <w:tmpl w:val="6A70E9C8"/>
    <w:lvl w:ilvl="0" w:tplc="F5D20B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224B9"/>
    <w:multiLevelType w:val="hybridMultilevel"/>
    <w:tmpl w:val="FB48C700"/>
    <w:lvl w:ilvl="0" w:tplc="F5D20B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E61D5"/>
    <w:multiLevelType w:val="hybridMultilevel"/>
    <w:tmpl w:val="02D85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D555D"/>
    <w:multiLevelType w:val="hybridMultilevel"/>
    <w:tmpl w:val="10828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22337"/>
    <w:multiLevelType w:val="hybridMultilevel"/>
    <w:tmpl w:val="56989A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E3E9F"/>
    <w:multiLevelType w:val="hybridMultilevel"/>
    <w:tmpl w:val="4E9E94D2"/>
    <w:lvl w:ilvl="0" w:tplc="F5D20B5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53B9C"/>
    <w:multiLevelType w:val="hybridMultilevel"/>
    <w:tmpl w:val="B0286F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E5880"/>
    <w:multiLevelType w:val="hybridMultilevel"/>
    <w:tmpl w:val="793C82B4"/>
    <w:lvl w:ilvl="0" w:tplc="040B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9"/>
    <w:rsid w:val="00012E97"/>
    <w:rsid w:val="00034DAE"/>
    <w:rsid w:val="0005584C"/>
    <w:rsid w:val="0007049C"/>
    <w:rsid w:val="00077BEB"/>
    <w:rsid w:val="000A2715"/>
    <w:rsid w:val="000B489E"/>
    <w:rsid w:val="00102A70"/>
    <w:rsid w:val="00113739"/>
    <w:rsid w:val="00143617"/>
    <w:rsid w:val="001507EA"/>
    <w:rsid w:val="00165270"/>
    <w:rsid w:val="001658F2"/>
    <w:rsid w:val="0018068B"/>
    <w:rsid w:val="00185126"/>
    <w:rsid w:val="00185443"/>
    <w:rsid w:val="00191B2B"/>
    <w:rsid w:val="001B036C"/>
    <w:rsid w:val="001B1B10"/>
    <w:rsid w:val="001B3410"/>
    <w:rsid w:val="001C3A97"/>
    <w:rsid w:val="001F504E"/>
    <w:rsid w:val="00240BFD"/>
    <w:rsid w:val="00265116"/>
    <w:rsid w:val="00274F15"/>
    <w:rsid w:val="0027694B"/>
    <w:rsid w:val="002808CA"/>
    <w:rsid w:val="002967A2"/>
    <w:rsid w:val="002A0151"/>
    <w:rsid w:val="002A1024"/>
    <w:rsid w:val="002A4395"/>
    <w:rsid w:val="002C1B7B"/>
    <w:rsid w:val="002E5821"/>
    <w:rsid w:val="002F5449"/>
    <w:rsid w:val="003138D9"/>
    <w:rsid w:val="00316EA3"/>
    <w:rsid w:val="003207C2"/>
    <w:rsid w:val="003311DB"/>
    <w:rsid w:val="003367D5"/>
    <w:rsid w:val="00363F57"/>
    <w:rsid w:val="003840E1"/>
    <w:rsid w:val="00387477"/>
    <w:rsid w:val="0039039E"/>
    <w:rsid w:val="00393A9A"/>
    <w:rsid w:val="00395EB2"/>
    <w:rsid w:val="003A65BD"/>
    <w:rsid w:val="003C361B"/>
    <w:rsid w:val="003E0C8A"/>
    <w:rsid w:val="003F18BE"/>
    <w:rsid w:val="004130BF"/>
    <w:rsid w:val="00426FF0"/>
    <w:rsid w:val="00433459"/>
    <w:rsid w:val="00473D68"/>
    <w:rsid w:val="004766EB"/>
    <w:rsid w:val="00493887"/>
    <w:rsid w:val="00497745"/>
    <w:rsid w:val="004B31F5"/>
    <w:rsid w:val="004B37A5"/>
    <w:rsid w:val="004B7729"/>
    <w:rsid w:val="004C1CBE"/>
    <w:rsid w:val="004E63BD"/>
    <w:rsid w:val="004F2E2D"/>
    <w:rsid w:val="00571D4F"/>
    <w:rsid w:val="00587ED4"/>
    <w:rsid w:val="005C3E42"/>
    <w:rsid w:val="00611055"/>
    <w:rsid w:val="00636718"/>
    <w:rsid w:val="00651CC7"/>
    <w:rsid w:val="00656817"/>
    <w:rsid w:val="00666174"/>
    <w:rsid w:val="006940BA"/>
    <w:rsid w:val="0069559D"/>
    <w:rsid w:val="00697B15"/>
    <w:rsid w:val="006A06E4"/>
    <w:rsid w:val="006A4073"/>
    <w:rsid w:val="006B7B71"/>
    <w:rsid w:val="006B7FA8"/>
    <w:rsid w:val="006F1DCD"/>
    <w:rsid w:val="007018E9"/>
    <w:rsid w:val="00703BDB"/>
    <w:rsid w:val="007161C0"/>
    <w:rsid w:val="0075073F"/>
    <w:rsid w:val="00766512"/>
    <w:rsid w:val="00772C2D"/>
    <w:rsid w:val="007925B2"/>
    <w:rsid w:val="007D73EE"/>
    <w:rsid w:val="00800BF8"/>
    <w:rsid w:val="00803445"/>
    <w:rsid w:val="008347CB"/>
    <w:rsid w:val="0084004B"/>
    <w:rsid w:val="0084446F"/>
    <w:rsid w:val="00847A10"/>
    <w:rsid w:val="008520F0"/>
    <w:rsid w:val="00854F15"/>
    <w:rsid w:val="008555DC"/>
    <w:rsid w:val="008558D2"/>
    <w:rsid w:val="00855F98"/>
    <w:rsid w:val="00870AC4"/>
    <w:rsid w:val="00873B4C"/>
    <w:rsid w:val="00877B5D"/>
    <w:rsid w:val="008851E8"/>
    <w:rsid w:val="00886C71"/>
    <w:rsid w:val="008D147B"/>
    <w:rsid w:val="008D34A5"/>
    <w:rsid w:val="008D3A0C"/>
    <w:rsid w:val="008F185C"/>
    <w:rsid w:val="008F7DDF"/>
    <w:rsid w:val="00923B86"/>
    <w:rsid w:val="009372BA"/>
    <w:rsid w:val="00951DD5"/>
    <w:rsid w:val="00964700"/>
    <w:rsid w:val="009756E7"/>
    <w:rsid w:val="009852AB"/>
    <w:rsid w:val="00986155"/>
    <w:rsid w:val="00986331"/>
    <w:rsid w:val="009A2A74"/>
    <w:rsid w:val="009B277E"/>
    <w:rsid w:val="009C410F"/>
    <w:rsid w:val="009E5C45"/>
    <w:rsid w:val="009E760B"/>
    <w:rsid w:val="00A53DB5"/>
    <w:rsid w:val="00A5755B"/>
    <w:rsid w:val="00A8294B"/>
    <w:rsid w:val="00AA24F7"/>
    <w:rsid w:val="00AE6A3A"/>
    <w:rsid w:val="00B26D51"/>
    <w:rsid w:val="00B34CB7"/>
    <w:rsid w:val="00B47833"/>
    <w:rsid w:val="00B91F47"/>
    <w:rsid w:val="00BF15C9"/>
    <w:rsid w:val="00BF48F1"/>
    <w:rsid w:val="00BF6605"/>
    <w:rsid w:val="00C35CC7"/>
    <w:rsid w:val="00C4064F"/>
    <w:rsid w:val="00C501D8"/>
    <w:rsid w:val="00C77CA2"/>
    <w:rsid w:val="00CC6DE7"/>
    <w:rsid w:val="00CD30CD"/>
    <w:rsid w:val="00D05B97"/>
    <w:rsid w:val="00D2144D"/>
    <w:rsid w:val="00D218D5"/>
    <w:rsid w:val="00D35049"/>
    <w:rsid w:val="00D73DE8"/>
    <w:rsid w:val="00D746E1"/>
    <w:rsid w:val="00D76731"/>
    <w:rsid w:val="00DC6E97"/>
    <w:rsid w:val="00DE3B4B"/>
    <w:rsid w:val="00E10112"/>
    <w:rsid w:val="00E10FB0"/>
    <w:rsid w:val="00E855EB"/>
    <w:rsid w:val="00E9446B"/>
    <w:rsid w:val="00EA6D5E"/>
    <w:rsid w:val="00EC4805"/>
    <w:rsid w:val="00F177B8"/>
    <w:rsid w:val="00F26A9B"/>
    <w:rsid w:val="00F4492E"/>
    <w:rsid w:val="00F75375"/>
    <w:rsid w:val="00F945A1"/>
    <w:rsid w:val="00FB6306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18E9"/>
  </w:style>
  <w:style w:type="paragraph" w:styleId="Otsikko1">
    <w:name w:val="heading 1"/>
    <w:basedOn w:val="Normaali"/>
    <w:next w:val="Normaali"/>
    <w:link w:val="Otsikko1Char"/>
    <w:uiPriority w:val="9"/>
    <w:qFormat/>
    <w:rsid w:val="0085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A2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51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18E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5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D746E1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0A2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38747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8747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8747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8747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8747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747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26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6FF0"/>
  </w:style>
  <w:style w:type="paragraph" w:styleId="Alatunniste">
    <w:name w:val="footer"/>
    <w:basedOn w:val="Normaali"/>
    <w:link w:val="AlatunnisteChar"/>
    <w:uiPriority w:val="99"/>
    <w:unhideWhenUsed/>
    <w:rsid w:val="00426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6FF0"/>
  </w:style>
  <w:style w:type="character" w:customStyle="1" w:styleId="Otsikko3Char">
    <w:name w:val="Otsikko 3 Char"/>
    <w:basedOn w:val="Kappaleenoletusfontti"/>
    <w:link w:val="Otsikko3"/>
    <w:uiPriority w:val="9"/>
    <w:rsid w:val="00651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877B5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36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18E9"/>
  </w:style>
  <w:style w:type="paragraph" w:styleId="Otsikko1">
    <w:name w:val="heading 1"/>
    <w:basedOn w:val="Normaali"/>
    <w:next w:val="Normaali"/>
    <w:link w:val="Otsikko1Char"/>
    <w:uiPriority w:val="9"/>
    <w:qFormat/>
    <w:rsid w:val="0085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A2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51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018E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5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D746E1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0A2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38747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8747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8747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8747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8747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747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26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26FF0"/>
  </w:style>
  <w:style w:type="paragraph" w:styleId="Alatunniste">
    <w:name w:val="footer"/>
    <w:basedOn w:val="Normaali"/>
    <w:link w:val="AlatunnisteChar"/>
    <w:uiPriority w:val="99"/>
    <w:unhideWhenUsed/>
    <w:rsid w:val="00426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6FF0"/>
  </w:style>
  <w:style w:type="character" w:customStyle="1" w:styleId="Otsikko3Char">
    <w:name w:val="Otsikko 3 Char"/>
    <w:basedOn w:val="Kappaleenoletusfontti"/>
    <w:link w:val="Otsikko3"/>
    <w:uiPriority w:val="9"/>
    <w:rsid w:val="00651C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877B5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36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mokratia.fi/tietotori/vapaaehtoistyo/talkootyo-ja-verotus/" TargetMode="External"/><Relationship Id="rId18" Type="http://schemas.openxmlformats.org/officeDocument/2006/relationships/hyperlink" Target="https://beta.suomi.fi/kansalaiselle/opas/sisalto/vapaaehtoistyon-tekeminen-tyottoman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ero.fi/fi-FI/Syventavat_veroohjeet/Verohallinnon_ohjeet/Yleishyodyllisten_yhteisojen_ja_julkisyh%2842693%29" TargetMode="External"/><Relationship Id="rId17" Type="http://schemas.openxmlformats.org/officeDocument/2006/relationships/hyperlink" Target="http://www.demokratia.fi/tietotori/vapaaehtoisty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ltioneuvosto.fi/hanke?selectedProjectId=151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m.fi/artikkeli/-/asset_publisher/vapaaehtoistyo-talkootyo-naapuriapu-kaikki-ka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m.fi/artikkeli/-/asset_publisher/vapaaehtoistyo-talkootyo-naapuriapu-kaikki-kay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FD4E-67A4-43AC-B4C3-D61E81B3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1713</Words>
  <Characters>13883</Characters>
  <Application>Microsoft Office Word</Application>
  <DocSecurity>0</DocSecurity>
  <Lines>115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Nurminen Laura</dc:creator>
  <cp:lastModifiedBy>Männistö Liisa</cp:lastModifiedBy>
  <cp:revision>2</cp:revision>
  <cp:lastPrinted>2017-05-03T09:07:00Z</cp:lastPrinted>
  <dcterms:created xsi:type="dcterms:W3CDTF">2017-06-02T12:55:00Z</dcterms:created>
  <dcterms:modified xsi:type="dcterms:W3CDTF">2017-06-02T12:55:00Z</dcterms:modified>
</cp:coreProperties>
</file>