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B2C6E" w:rsidRDefault="0079194C">
      <w:bookmarkStart w:id="0" w:name="_GoBack"/>
      <w:r>
        <w:t>Keski-Pohjanmaan ja Pohjanmaan oikeusaputoimisto</w:t>
      </w:r>
      <w:bookmarkEnd w:id="0"/>
      <w:r>
        <w:br/>
      </w:r>
    </w:p>
    <w:p w:rsidR="00CB2C6E" w:rsidRDefault="00CB2C6E"/>
    <w:p w:rsidR="00CB2C6E" w:rsidRDefault="00CB2C6E"/>
    <w:p w:rsidR="00CB2C6E" w:rsidRDefault="00CB2C6E"/>
    <w:p w:rsidR="00CB2C6E" w:rsidRDefault="00CB2C6E"/>
    <w:p w:rsidR="00CB2C6E" w:rsidRDefault="0079194C">
      <w:r>
        <w:t>Oikeusministeriö</w:t>
      </w:r>
    </w:p>
    <w:p w:rsidR="00CB2C6E" w:rsidRDefault="0079194C">
      <w:r>
        <w:t>PL 25</w:t>
      </w:r>
    </w:p>
    <w:p w:rsidR="00CB2C6E" w:rsidRDefault="0079194C">
      <w:r>
        <w:t>00023 VALTIONEUVOST</w:t>
      </w:r>
      <w:r w:rsidR="00302A03">
        <w:t>O</w:t>
      </w:r>
    </w:p>
    <w:p w:rsidR="00CB2C6E" w:rsidRDefault="00CB2C6E"/>
    <w:p w:rsidR="00CB2C6E" w:rsidRDefault="00CB2C6E"/>
    <w:p w:rsidR="00CB2C6E" w:rsidRDefault="00CB2C6E"/>
    <w:p w:rsidR="00CB2C6E" w:rsidRDefault="0079194C">
      <w:r>
        <w:t>Lausuntopyyntö 9.2.2015</w:t>
      </w:r>
    </w:p>
    <w:p w:rsidR="00CB2C6E" w:rsidRDefault="00CB2C6E"/>
    <w:p w:rsidR="00CB2C6E" w:rsidRDefault="00CF225D">
      <w:r>
        <w:t>L</w:t>
      </w:r>
      <w:r w:rsidR="0079194C">
        <w:t>ausunto luonnoksesta hallituksen esitykseksi laiksi valtion oikeusapu- ja edunvalvontapiireistä</w:t>
      </w:r>
    </w:p>
    <w:p w:rsidR="00CB2C6E" w:rsidRDefault="00CB2C6E"/>
    <w:p w:rsidR="00CB2C6E" w:rsidRDefault="00CB2C6E"/>
    <w:p w:rsidR="00CB2C6E" w:rsidRDefault="0079194C">
      <w:pPr>
        <w:pStyle w:val="Drainhelastycket"/>
        <w:rPr>
          <w:u w:val="single"/>
        </w:rPr>
      </w:pPr>
      <w:r>
        <w:rPr>
          <w:u w:val="single"/>
        </w:rPr>
        <w:t>Yleistä</w:t>
      </w:r>
    </w:p>
    <w:p w:rsidR="00CB2C6E" w:rsidRDefault="0079194C">
      <w:pPr>
        <w:pStyle w:val="Drainhelastycket"/>
      </w:pPr>
      <w:r>
        <w:t>Toteamme aluksi että lakiehdotus pääpiirteeltään on onnistunut ja että erityisesti edunvalvonnan on osalta esitetty hienoja ratkaisuja siten miten päämiehelle määrätään yleinen edunvalvoja piirin edunvalvontatoimistossa.</w:t>
      </w:r>
    </w:p>
    <w:p w:rsidR="00CB2C6E" w:rsidRDefault="0079194C">
      <w:pPr>
        <w:pStyle w:val="Drainhelastycket"/>
      </w:pPr>
      <w:r>
        <w:t>Tiedossa oleva esteellisyysongelma ei ole kuitenk</w:t>
      </w:r>
      <w:r w:rsidR="00302A03">
        <w:t>aa</w:t>
      </w:r>
      <w:r>
        <w:t>n vielä ratkaistu. Tarkastellaan tätä tarkemmin alempana.</w:t>
      </w:r>
    </w:p>
    <w:p w:rsidR="00CB2C6E" w:rsidRDefault="0079194C">
      <w:pPr>
        <w:pStyle w:val="Drainhelastycket"/>
      </w:pPr>
      <w:r>
        <w:t xml:space="preserve">Laki pitäisi myös toimia perusteena toimistojen johtajien vaativuustasojen määrittämiseen. Kun yleistä edunvalvontaa tuotetaan omissa toimistoissa, joihin tulee omat johtajat, tulee ratkaistavaksi ovatko nämä virat vaativuustason osalta tasavertaisia. Tästä </w:t>
      </w:r>
      <w:r w:rsidR="0051570F">
        <w:t xml:space="preserve">lausutaan </w:t>
      </w:r>
      <w:r>
        <w:t>enemmän alempana.</w:t>
      </w:r>
    </w:p>
    <w:p w:rsidR="00CB2C6E" w:rsidRDefault="0079194C">
      <w:pPr>
        <w:pStyle w:val="Drainhelastycket"/>
        <w:rPr>
          <w:u w:val="single"/>
        </w:rPr>
      </w:pPr>
      <w:r>
        <w:rPr>
          <w:u w:val="single"/>
        </w:rPr>
        <w:t>Esteellisyydestä</w:t>
      </w:r>
    </w:p>
    <w:p w:rsidR="008528D3" w:rsidRDefault="0079194C">
      <w:pPr>
        <w:pStyle w:val="Drainhelastycket"/>
      </w:pPr>
      <w:r>
        <w:t xml:space="preserve">Rakenneuudistuksen toteuttamisen alkutilaisuudessa lokakuussa 2015 todettiin että uudistuksessa on rakentava sellaisia palomuureja </w:t>
      </w:r>
      <w:r w:rsidR="00302A03">
        <w:t>jotta</w:t>
      </w:r>
      <w:r>
        <w:t xml:space="preserve"> esteellisyyttä muodostav</w:t>
      </w:r>
      <w:r w:rsidR="00302A03">
        <w:t>i</w:t>
      </w:r>
      <w:r>
        <w:t>a kytken</w:t>
      </w:r>
      <w:r w:rsidR="00302A03">
        <w:t>töjä</w:t>
      </w:r>
      <w:r>
        <w:t xml:space="preserve"> ei lisäänny uudistuksen takia. Näin ollen lakiesityksen ensimmäisessä pykälässä oleva kirjaus siitä että virasto järjestää ja toimistot tuottavat oikeusapu- ja edunvalvontapalveluja on erittäin lupaava.</w:t>
      </w:r>
    </w:p>
    <w:p w:rsidR="00CB2C6E" w:rsidRDefault="0079194C">
      <w:pPr>
        <w:pStyle w:val="Drainhelastycket"/>
      </w:pPr>
      <w:r>
        <w:t xml:space="preserve">Valitettavasti lupaus ei pidä vaan muissa pykälissä ja lakiesityksen perusteluissa on säännöksiä ja kirjauksia, joista käy ilmi että ehdotetut rakenteet </w:t>
      </w:r>
      <w:r w:rsidR="008528D3">
        <w:t xml:space="preserve">silti </w:t>
      </w:r>
      <w:r>
        <w:t>aiheuttavat esteellisyyttä. Sen takia on ilmeisesti pidetty tarpeellisena ottaa lakiehdotuksen 10. pykälään 2. momenttiin nimenomainen kirjaus siitä että julkiset oikeusavustajat voivat avustaa asian vastapuolia vaikka he kuuluvat samaan piiriin. Tämä perustellaan sillä että piirin johtajalla ei ole ohjausvalta oikeusavustajan yksittäisen toimeksiannon hoidossa ja että julkinen oikeusavustaja päättää itsenäisesti ja riippumattomasti niistä toimenpiteistä, joihin hän toimeksiannon hoidossa ryhtyy. Tämä ei liene riittävä perustelu</w:t>
      </w:r>
      <w:r w:rsidR="008528D3">
        <w:t>,</w:t>
      </w:r>
      <w:r>
        <w:t xml:space="preserve"> jos piirin oikeusaputoimistoja pidetään muilla perusteilla samana toimistona.</w:t>
      </w:r>
    </w:p>
    <w:p w:rsidR="00CB2C6E" w:rsidRDefault="0079194C">
      <w:pPr>
        <w:pStyle w:val="Drainhelastycket"/>
      </w:pPr>
      <w:r>
        <w:t>Miksi esteettömyys on tärkeä</w:t>
      </w:r>
      <w:proofErr w:type="gramStart"/>
      <w:r>
        <w:t>.</w:t>
      </w:r>
      <w:proofErr w:type="gramEnd"/>
      <w:r>
        <w:t xml:space="preserve"> Suomea sitovissa ihmisoikeussopimuksissa vahvistetaan että ihmisillä on oikeus oikeudenmukaiseen oikeudenkäyntiin. Tämä vaatii </w:t>
      </w:r>
      <w:r w:rsidR="008528D3">
        <w:t xml:space="preserve">tuomioistuinten </w:t>
      </w:r>
      <w:r>
        <w:t>riippumattom</w:t>
      </w:r>
      <w:r w:rsidR="008528D3">
        <w:t>uuteen lisäksi, että</w:t>
      </w:r>
      <w:r>
        <w:t xml:space="preserve"> osapuolilla on oikeus rippumattomaan oikeudenkäyntiavustajaan. On katsottava että tapaohjeet määrittävät </w:t>
      </w:r>
      <w:r w:rsidR="008528D3">
        <w:t xml:space="preserve">riippumattoman </w:t>
      </w:r>
      <w:r>
        <w:lastRenderedPageBreak/>
        <w:t>oikeudenkäyntiavustaja</w:t>
      </w:r>
      <w:r w:rsidR="008528D3">
        <w:t>n kriteerejä</w:t>
      </w:r>
      <w:r>
        <w:t>. Tapaohjeessa on säädetty erilaisista esteellisyyksistä. Tässä yhteydessä on kysymys ns. organisaatioesteellisyydestä. Organisaatioesteellisyys perustuu siihen</w:t>
      </w:r>
      <w:r w:rsidR="0051570F">
        <w:t>,</w:t>
      </w:r>
      <w:r>
        <w:t xml:space="preserve"> etteivät toimeksiannon asiakkaalta saadut tiedot saa tulla toisen osapuoleen tietoon. Näin ollen ei saa</w:t>
      </w:r>
      <w:r w:rsidR="008528D3">
        <w:t>kaan</w:t>
      </w:r>
      <w:r>
        <w:t xml:space="preserve"> näyttää ulospäin siltä että osapuol</w:t>
      </w:r>
      <w:r w:rsidR="008528D3">
        <w:t>ia</w:t>
      </w:r>
      <w:r>
        <w:t xml:space="preserve"> avust</w:t>
      </w:r>
      <w:r w:rsidR="00F057EF">
        <w:t>a</w:t>
      </w:r>
      <w:r w:rsidR="008528D3">
        <w:t>isivat</w:t>
      </w:r>
      <w:r>
        <w:t xml:space="preserve"> saman toimiston avu</w:t>
      </w:r>
      <w:r w:rsidR="00F057EF">
        <w:t>stajat.</w:t>
      </w:r>
    </w:p>
    <w:p w:rsidR="00CB2C6E" w:rsidRDefault="0079194C">
      <w:pPr>
        <w:pStyle w:val="Drainhelastycket"/>
        <w:rPr>
          <w:i/>
          <w:iCs/>
        </w:rPr>
      </w:pPr>
      <w:r>
        <w:rPr>
          <w:i/>
          <w:iCs/>
        </w:rPr>
        <w:t>Lakiesitykseen otettu esteellisyyden määrittely on aika suppea. Todetaan että "esteellisyys on olemassa jos päämies on ollut aiemmin vastapuolena saman toimiston oikeusavussa tai edunvalvonn</w:t>
      </w:r>
      <w:r w:rsidR="00F057EF">
        <w:rPr>
          <w:i/>
          <w:iCs/>
        </w:rPr>
        <w:t>a</w:t>
      </w:r>
      <w:r>
        <w:rPr>
          <w:i/>
          <w:iCs/>
        </w:rPr>
        <w:t>ssa". Täsmällisempi kuvaus olisi "esteellisyys organisaation perustella on olemassa jos asiakkaaksi pyrkivä on tai on ollut aikaisemmin vastapuolena saman toimiston oikeusavussa samassa asiassa tai jos on saman toimiston edunvalvonnan päämiehen vastapuolena".</w:t>
      </w:r>
    </w:p>
    <w:p w:rsidR="008528D3" w:rsidRDefault="0079194C">
      <w:pPr>
        <w:pStyle w:val="Drainhelastycket"/>
      </w:pPr>
      <w:r>
        <w:t xml:space="preserve">Tapaohjeissa sanotaan myös että asianajotoimistot, jotka toimivat toimistoyhteisössä, on pidettävä samoina toimistoina esteellisyyden kannalta. Ratkaiseva kun arvioidaan </w:t>
      </w:r>
      <w:r w:rsidR="00F057EF">
        <w:t>l</w:t>
      </w:r>
      <w:r>
        <w:t xml:space="preserve">akiesityksen tavoitteet esteellisyyden </w:t>
      </w:r>
      <w:r w:rsidR="00F057EF">
        <w:t xml:space="preserve">kannalta, </w:t>
      </w:r>
      <w:r>
        <w:t xml:space="preserve">on </w:t>
      </w:r>
      <w:r>
        <w:rPr>
          <w:b/>
          <w:bCs/>
        </w:rPr>
        <w:t>mikä on sama toimisto uudessa oikeusapuorganisaatiossa</w:t>
      </w:r>
      <w:r>
        <w:t xml:space="preserve">. Kun tarkastellaan lakiehdotusta ja sen perusteluita </w:t>
      </w:r>
      <w:r w:rsidR="008528D3">
        <w:t xml:space="preserve">sekä niitä käytäntöjä joka seuraa tästä, </w:t>
      </w:r>
      <w:r>
        <w:t xml:space="preserve">nousee esiin useita kohtia joista kokonaistarkastelun kautta syntyy vahva käsitys siitä että piirin oikeusaputoimistot ovat samaa toimistoa. </w:t>
      </w:r>
    </w:p>
    <w:p w:rsidR="00CB2C6E" w:rsidRDefault="0079194C">
      <w:pPr>
        <w:pStyle w:val="Drainhelastycket"/>
      </w:pPr>
      <w:r>
        <w:t>Muutamia poimintoja kommentteineen;</w:t>
      </w:r>
    </w:p>
    <w:p w:rsidR="00CB2C6E" w:rsidRDefault="0079194C">
      <w:pPr>
        <w:pStyle w:val="Drainhelastycket"/>
        <w:numPr>
          <w:ilvl w:val="0"/>
          <w:numId w:val="1"/>
        </w:numPr>
      </w:pPr>
      <w:r>
        <w:t>Esityksen kuvauksessa lain pääasiallisesta sisällöstä ei ole maininta toimistoista ja niiden roolista ja/tai tehtävistä – vain piiristä.</w:t>
      </w:r>
    </w:p>
    <w:p w:rsidR="00CB2C6E" w:rsidRDefault="0079194C">
      <w:pPr>
        <w:pStyle w:val="Drainhelastycket"/>
        <w:numPr>
          <w:ilvl w:val="0"/>
          <w:numId w:val="1"/>
        </w:numPr>
      </w:pPr>
      <w:r>
        <w:t xml:space="preserve">2 - 3 </w:t>
      </w:r>
      <w:proofErr w:type="gramStart"/>
      <w:r>
        <w:t>§§</w:t>
      </w:r>
      <w:proofErr w:type="gramEnd"/>
      <w:r>
        <w:t xml:space="preserve"> Piirin johtaja nimittää toimistojen henkilökuntaa. Toimiston virat ovat piirin virkoja – mihin tarvitaan sitten toimistoja? </w:t>
      </w:r>
      <w:proofErr w:type="gramStart"/>
      <w:r>
        <w:t>Jos</w:t>
      </w:r>
      <w:proofErr w:type="gramEnd"/>
      <w:r>
        <w:t xml:space="preserve"> toimiston virat ovat piirin virkaoja niin kaikki toimiston virkamiehet kuluvat samaan toimistoon.</w:t>
      </w:r>
    </w:p>
    <w:p w:rsidR="00CB2C6E" w:rsidRDefault="0079194C">
      <w:pPr>
        <w:pStyle w:val="Drainhelastycket"/>
        <w:numPr>
          <w:ilvl w:val="0"/>
          <w:numId w:val="1"/>
        </w:numPr>
      </w:pPr>
      <w:r>
        <w:t>Perusteluissa todetaan tähän liittyen;</w:t>
      </w:r>
    </w:p>
    <w:p w:rsidR="00CB2C6E" w:rsidRDefault="0079194C">
      <w:pPr>
        <w:pStyle w:val="Drainhelastycket"/>
        <w:numPr>
          <w:ilvl w:val="1"/>
          <w:numId w:val="1"/>
        </w:numPr>
      </w:pPr>
      <w:r>
        <w:t>että nykytilanteessa oikeusaputoimen johtajilla ei ole valta puuttua toimistojen toimintaan ja että uudistuksella on tarkoitus korjata tätä tilannetta.</w:t>
      </w:r>
    </w:p>
    <w:p w:rsidR="00CB2C6E" w:rsidRDefault="0079194C">
      <w:pPr>
        <w:pStyle w:val="Drainhelastycket"/>
        <w:numPr>
          <w:ilvl w:val="1"/>
          <w:numId w:val="1"/>
        </w:numPr>
      </w:pPr>
      <w:r>
        <w:t>että toimistot tulisivat olemaan suoraan piirien alaisuudessa.</w:t>
      </w:r>
    </w:p>
    <w:p w:rsidR="00CB2C6E" w:rsidRDefault="0079194C">
      <w:pPr>
        <w:pStyle w:val="Drainhelastycket"/>
        <w:numPr>
          <w:ilvl w:val="0"/>
          <w:numId w:val="1"/>
        </w:numPr>
      </w:pPr>
      <w:r>
        <w:t>22 § Johtoryhmä toimii piiritasolla ja palveluiden tuottamisesta määrätään tarkemmin piirin työjärjestyksessä.</w:t>
      </w:r>
    </w:p>
    <w:p w:rsidR="00CB2C6E" w:rsidRDefault="0079194C">
      <w:pPr>
        <w:pStyle w:val="Drainhelastycket"/>
      </w:pPr>
      <w:r>
        <w:t>Myös rakenneuudistukseen toimenpanemiseen kuuluvan prosessityöryhmän ehdotuksista on havaittavissa vastaavia ristiriitaisuuksia tehtävien jakamisessa piiri- ja toimistotason välillä.</w:t>
      </w:r>
    </w:p>
    <w:p w:rsidR="00D66BF3" w:rsidRDefault="000D5A3D">
      <w:pPr>
        <w:pStyle w:val="Drainhelastycket"/>
      </w:pPr>
      <w:r>
        <w:t>Oikeusavun laskutus vaikuttaa myös siihen näyttääkö toimintamme esteettömänä. Erityisesti tilanne missä toimistojen avustajat vaativat kuluja molempien osapuolten osalta samalle piirille. Millaisen käsityksen asiakkaat saavat oikeusaputoiminnasta siinä tilanteessa?</w:t>
      </w:r>
    </w:p>
    <w:p w:rsidR="00CB2C6E" w:rsidRDefault="000D5A3D">
      <w:pPr>
        <w:pStyle w:val="Drainhelastycket"/>
      </w:pPr>
      <w:r>
        <w:t xml:space="preserve">Organisaatioesteellisyys on </w:t>
      </w:r>
      <w:r w:rsidR="0079194C">
        <w:t>siis vaikeasti ratkaistava ongelma</w:t>
      </w:r>
      <w:r>
        <w:t xml:space="preserve"> tässä rakenne-uudistuksessa</w:t>
      </w:r>
      <w:r w:rsidR="0079194C">
        <w:t>! On kuitenkin ratkaistava - luotettavalla ja läpivalaisua kestävällä tavalla eikä vaan lakiin otetulla, epäilyksiä herättävällä toteamalla. Lähtökohta on kuitenkin</w:t>
      </w:r>
      <w:r w:rsidR="00F057EF">
        <w:t>,</w:t>
      </w:r>
      <w:r w:rsidR="0079194C">
        <w:t xml:space="preserve"> kuten todetaan 7 §:</w:t>
      </w:r>
      <w:proofErr w:type="spellStart"/>
      <w:r w:rsidR="0079194C">
        <w:t>ssä</w:t>
      </w:r>
      <w:proofErr w:type="spellEnd"/>
      <w:r w:rsidR="00F057EF">
        <w:t>,</w:t>
      </w:r>
      <w:r w:rsidR="0079194C">
        <w:t xml:space="preserve"> että julkinen oikeusavustaja tulee kaikissa toimeksiannossa noudattaa hyvää asianajotapaa. Tapaohjeita tai niiden tulkintaa ei voida muuttaa toisessa pykälässä samassa laissa. Mitä tapahtuu jos laki säädetään ehdotuksen mukaan </w:t>
      </w:r>
      <w:r w:rsidR="0079194C">
        <w:lastRenderedPageBreak/>
        <w:t>ja valvontalautakunta tai Helsingin hovioikeus sitten toteaa että lain mukaan toimin</w:t>
      </w:r>
      <w:r w:rsidR="008528D3">
        <w:t>ut</w:t>
      </w:r>
      <w:r w:rsidR="0079194C">
        <w:t xml:space="preserve"> julkinen oikeusavustaja on rikkonut tapaohjeita ja saa siitä varoituksen?</w:t>
      </w:r>
    </w:p>
    <w:p w:rsidR="00CB2C6E" w:rsidRDefault="0079194C">
      <w:pPr>
        <w:pStyle w:val="Drainhelastycket"/>
      </w:pPr>
      <w:r>
        <w:t>Millä piiri vs. toimistorakenteella voidaan siten välttää että piirin alueella julkista oikeusapua tuottavat toimistot pidetään samoina toimistoina? Tässä on kai kysymys johtamiss</w:t>
      </w:r>
      <w:r w:rsidR="00F057EF">
        <w:t>u</w:t>
      </w:r>
      <w:r>
        <w:t>hteista ja relaatioista. Jos avustajat eri toimipaikoissa ovat piirin johtajan nimittämiä ja hän voi käyttää virkaoi</w:t>
      </w:r>
      <w:r w:rsidR="00F057EF">
        <w:t xml:space="preserve">keudellista valta heitä kohtaan, </w:t>
      </w:r>
      <w:r>
        <w:t>niin silloin piirin alaisuudessa toimivat avustajat ovat saman toimiston virkamiehinä.</w:t>
      </w:r>
    </w:p>
    <w:p w:rsidR="00CB2C6E" w:rsidRDefault="0079194C">
      <w:pPr>
        <w:pStyle w:val="Drainhelastycket"/>
        <w:rPr>
          <w:i/>
          <w:iCs/>
        </w:rPr>
      </w:pPr>
      <w:r>
        <w:rPr>
          <w:i/>
          <w:iCs/>
        </w:rPr>
        <w:t>Rakenneuudistuksen muutosvalmennu</w:t>
      </w:r>
      <w:r w:rsidR="00F057EF">
        <w:rPr>
          <w:i/>
          <w:iCs/>
        </w:rPr>
        <w:t>s</w:t>
      </w:r>
      <w:r>
        <w:rPr>
          <w:i/>
          <w:iCs/>
        </w:rPr>
        <w:t>pä</w:t>
      </w:r>
      <w:r w:rsidR="00F057EF">
        <w:rPr>
          <w:i/>
          <w:iCs/>
        </w:rPr>
        <w:t>i</w:t>
      </w:r>
      <w:r>
        <w:rPr>
          <w:i/>
          <w:iCs/>
        </w:rPr>
        <w:t>villä 15 – 16.2 pidettiin ä</w:t>
      </w:r>
      <w:r w:rsidR="00F057EF">
        <w:rPr>
          <w:i/>
          <w:iCs/>
        </w:rPr>
        <w:t>ä</w:t>
      </w:r>
      <w:r>
        <w:rPr>
          <w:i/>
          <w:iCs/>
        </w:rPr>
        <w:t>nestys sitä miten johtajien sijaisuu</w:t>
      </w:r>
      <w:r w:rsidR="0072153D">
        <w:rPr>
          <w:i/>
          <w:iCs/>
        </w:rPr>
        <w:t>ksia</w:t>
      </w:r>
      <w:r>
        <w:rPr>
          <w:i/>
          <w:iCs/>
        </w:rPr>
        <w:t xml:space="preserve"> tulisi järjestää. </w:t>
      </w:r>
      <w:r w:rsidR="00F057EF">
        <w:rPr>
          <w:i/>
          <w:iCs/>
        </w:rPr>
        <w:t>Valtaenemmistö</w:t>
      </w:r>
      <w:r>
        <w:rPr>
          <w:i/>
          <w:iCs/>
        </w:rPr>
        <w:t xml:space="preserve"> äänesti sen puolesta että sijaisuudet hoidetaan kukin toimiston </w:t>
      </w:r>
      <w:r w:rsidR="0072153D">
        <w:rPr>
          <w:i/>
          <w:iCs/>
        </w:rPr>
        <w:t xml:space="preserve">sisällä </w:t>
      </w:r>
      <w:r>
        <w:rPr>
          <w:i/>
          <w:iCs/>
        </w:rPr>
        <w:t>ja pi</w:t>
      </w:r>
      <w:r w:rsidR="0072153D">
        <w:rPr>
          <w:i/>
          <w:iCs/>
        </w:rPr>
        <w:t>i</w:t>
      </w:r>
      <w:r>
        <w:rPr>
          <w:i/>
          <w:iCs/>
        </w:rPr>
        <w:t>r</w:t>
      </w:r>
      <w:r w:rsidR="0072153D">
        <w:rPr>
          <w:i/>
          <w:iCs/>
        </w:rPr>
        <w:t>itoimistojen välillä</w:t>
      </w:r>
      <w:r>
        <w:rPr>
          <w:i/>
          <w:iCs/>
        </w:rPr>
        <w:t>. Tästä voidaan vedä johtopäätöksen siitä</w:t>
      </w:r>
      <w:r w:rsidR="00F057EF">
        <w:rPr>
          <w:i/>
          <w:iCs/>
        </w:rPr>
        <w:t>, että</w:t>
      </w:r>
      <w:r>
        <w:rPr>
          <w:i/>
          <w:iCs/>
        </w:rPr>
        <w:t xml:space="preserve"> pidetään tärkeänä että palomuurit toimivat toimistojen välillä – että </w:t>
      </w:r>
      <w:r w:rsidR="0072153D">
        <w:rPr>
          <w:i/>
          <w:iCs/>
        </w:rPr>
        <w:t xml:space="preserve">toimistot </w:t>
      </w:r>
      <w:r>
        <w:rPr>
          <w:i/>
          <w:iCs/>
        </w:rPr>
        <w:t>ei</w:t>
      </w:r>
      <w:r w:rsidR="0072153D">
        <w:rPr>
          <w:i/>
          <w:iCs/>
        </w:rPr>
        <w:t>vät</w:t>
      </w:r>
      <w:r>
        <w:rPr>
          <w:i/>
          <w:iCs/>
        </w:rPr>
        <w:t xml:space="preserve"> ole samaa toimistoa ja</w:t>
      </w:r>
      <w:r w:rsidR="0072153D">
        <w:rPr>
          <w:i/>
          <w:iCs/>
        </w:rPr>
        <w:t xml:space="preserve"> </w:t>
      </w:r>
      <w:r>
        <w:rPr>
          <w:i/>
          <w:iCs/>
        </w:rPr>
        <w:t>myös järjestävien ja tuottavien organ</w:t>
      </w:r>
      <w:r w:rsidR="00F057EF">
        <w:rPr>
          <w:i/>
          <w:iCs/>
        </w:rPr>
        <w:t>i</w:t>
      </w:r>
      <w:r>
        <w:rPr>
          <w:i/>
          <w:iCs/>
        </w:rPr>
        <w:t>saatio</w:t>
      </w:r>
      <w:r w:rsidR="0072153D">
        <w:rPr>
          <w:i/>
          <w:iCs/>
        </w:rPr>
        <w:t xml:space="preserve">iden </w:t>
      </w:r>
      <w:r>
        <w:rPr>
          <w:i/>
          <w:iCs/>
        </w:rPr>
        <w:t>välillä</w:t>
      </w:r>
      <w:r w:rsidR="0072153D">
        <w:rPr>
          <w:i/>
          <w:iCs/>
        </w:rPr>
        <w:t xml:space="preserve"> on palomuuri</w:t>
      </w:r>
      <w:r>
        <w:rPr>
          <w:i/>
          <w:iCs/>
        </w:rPr>
        <w:t xml:space="preserve">. Tämä </w:t>
      </w:r>
      <w:r w:rsidR="006258FE">
        <w:rPr>
          <w:i/>
          <w:iCs/>
        </w:rPr>
        <w:t>johtopäätös</w:t>
      </w:r>
      <w:r>
        <w:rPr>
          <w:i/>
          <w:iCs/>
        </w:rPr>
        <w:t xml:space="preserve"> tu</w:t>
      </w:r>
      <w:r w:rsidR="006258FE">
        <w:rPr>
          <w:i/>
          <w:iCs/>
        </w:rPr>
        <w:t>k</w:t>
      </w:r>
      <w:r>
        <w:rPr>
          <w:i/>
          <w:iCs/>
        </w:rPr>
        <w:t>ee vahvasti yllä olevaa argumentaatiota.</w:t>
      </w:r>
    </w:p>
    <w:p w:rsidR="00CB2C6E" w:rsidRDefault="0079194C">
      <w:pPr>
        <w:pStyle w:val="Drainhelastycket"/>
      </w:pPr>
      <w:r>
        <w:t>Jos tämä relaatio puretaan siten että virkamiesoikeudellinen valta säilyy toimiston johtajilla</w:t>
      </w:r>
      <w:r w:rsidR="006258FE">
        <w:t>, niin</w:t>
      </w:r>
      <w:r>
        <w:t xml:space="preserve"> piirin johtajalta jää tosiaan puuttumaan edellä mainittuja työkaluja. Uudistuksen päällimmäiset tavoitteet ovat kai</w:t>
      </w:r>
      <w:r w:rsidR="0072153D">
        <w:t xml:space="preserve"> kuitenkin</w:t>
      </w:r>
      <w:r>
        <w:t xml:space="preserve"> siinä että hallinnolliset rutiinityöt keskitetään</w:t>
      </w:r>
      <w:r w:rsidR="006258FE">
        <w:t>,</w:t>
      </w:r>
      <w:r>
        <w:t xml:space="preserve"> jolloin piiriviraston rooli palveluvirastona korostuu. Sen lisäksi piiri</w:t>
      </w:r>
      <w:r w:rsidR="006258FE">
        <w:t>n johtaja</w:t>
      </w:r>
      <w:r>
        <w:t xml:space="preserve"> tietysti johtaa piirin </w:t>
      </w:r>
      <w:r w:rsidR="006258FE">
        <w:t xml:space="preserve">alueella toimivien </w:t>
      </w:r>
      <w:r>
        <w:t>toimistojen toimintaa strategisella tasolla tulosohjauksen kautta. Kun piirin hallintovirkamiehet avustavat toimistojen johtajia ja toimistojen koot pienenevät niin johtajat pystyvät hoitamaan näitä henkilöstöjohtamistehtäviään asianajotyön ohella ja tehokkuustavoitteeseen päästään.</w:t>
      </w:r>
    </w:p>
    <w:p w:rsidR="00CB2C6E" w:rsidRDefault="0079194C">
      <w:pPr>
        <w:pStyle w:val="Drainhelastycket"/>
      </w:pPr>
      <w:r>
        <w:t>Näistä lähtökohdista olisi seuraavia palomuuriajattelua edistäviä muutoksia otettava ehdotettuun lakitekstiin (ja perusteluihin);</w:t>
      </w:r>
    </w:p>
    <w:p w:rsidR="00CB2C6E" w:rsidRDefault="0079194C">
      <w:pPr>
        <w:pStyle w:val="Drainhelastycket"/>
        <w:rPr>
          <w:u w:val="single"/>
        </w:rPr>
      </w:pPr>
      <w:r>
        <w:rPr>
          <w:u w:val="single"/>
        </w:rPr>
        <w:t>Lain otsikko</w:t>
      </w:r>
    </w:p>
    <w:p w:rsidR="00CB2C6E" w:rsidRDefault="0079194C">
      <w:pPr>
        <w:pStyle w:val="Drainhelastycket"/>
      </w:pPr>
      <w:r>
        <w:t>Lain nimi muutetaan siten että nimi olisi ”Laki valtion oikeusapu- ja edunvalvonta</w:t>
      </w:r>
      <w:r w:rsidR="006258FE">
        <w:t>-</w:t>
      </w:r>
      <w:r>
        <w:t>palvelujen järjestämisestä ja tuottamisesta”</w:t>
      </w:r>
    </w:p>
    <w:p w:rsidR="00CB2C6E" w:rsidRDefault="0079194C">
      <w:pPr>
        <w:pStyle w:val="Drainhelastycket"/>
        <w:rPr>
          <w:u w:val="single"/>
        </w:rPr>
      </w:pPr>
      <w:r>
        <w:rPr>
          <w:u w:val="single"/>
        </w:rPr>
        <w:t>Toimistojen tehtävät</w:t>
      </w:r>
      <w:r w:rsidR="006258FE">
        <w:rPr>
          <w:u w:val="single"/>
        </w:rPr>
        <w:t xml:space="preserve">, </w:t>
      </w:r>
      <w:r>
        <w:rPr>
          <w:u w:val="single"/>
        </w:rPr>
        <w:t>asema</w:t>
      </w:r>
      <w:r w:rsidR="006258FE">
        <w:rPr>
          <w:u w:val="single"/>
        </w:rPr>
        <w:t>t</w:t>
      </w:r>
      <w:r w:rsidR="00401853">
        <w:rPr>
          <w:u w:val="single"/>
        </w:rPr>
        <w:t xml:space="preserve"> ja virat</w:t>
      </w:r>
    </w:p>
    <w:p w:rsidR="00CB2C6E" w:rsidRDefault="0079194C">
      <w:pPr>
        <w:pStyle w:val="Drainhelastycket"/>
      </w:pPr>
      <w:r>
        <w:t>Lain 1 §:ään lisätään uusi 4. momentti missä kuvataan palveluja tuottavien toimistojen tehtäviä ja niiden itsenäinen suhde piirivirastoon nähden.</w:t>
      </w:r>
    </w:p>
    <w:p w:rsidR="00CB2C6E" w:rsidRDefault="0079194C">
      <w:pPr>
        <w:pStyle w:val="Drainhelastycket"/>
        <w:rPr>
          <w:i/>
          <w:iCs/>
        </w:rPr>
      </w:pPr>
      <w:r>
        <w:rPr>
          <w:i/>
          <w:iCs/>
        </w:rPr>
        <w:t>Korostetaan / julistetaan toimistojen itsenäinen asema.</w:t>
      </w:r>
    </w:p>
    <w:p w:rsidR="00CB2C6E" w:rsidRDefault="0079194C">
      <w:pPr>
        <w:pStyle w:val="Drainhelastycket"/>
      </w:pPr>
      <w:r>
        <w:t>Pykälän viimeinen momentti muutetaan seuraavasti ”... piireistä ja niiden alu</w:t>
      </w:r>
      <w:r w:rsidR="006258FE">
        <w:t>ee</w:t>
      </w:r>
      <w:r>
        <w:t xml:space="preserve">lla toimivista toimistoista ja niiden toimipaikoista </w:t>
      </w:r>
      <w:proofErr w:type="gramStart"/>
      <w:r>
        <w:t>sekä .</w:t>
      </w:r>
      <w:proofErr w:type="gramEnd"/>
      <w:r>
        <w:t>..”</w:t>
      </w:r>
    </w:p>
    <w:p w:rsidR="00CB2C6E" w:rsidRDefault="0079194C">
      <w:pPr>
        <w:pStyle w:val="Drainhelastycket"/>
        <w:rPr>
          <w:i/>
          <w:iCs/>
        </w:rPr>
      </w:pPr>
      <w:r>
        <w:rPr>
          <w:i/>
          <w:iCs/>
        </w:rPr>
        <w:t>Vahvistetaan pienellä vivahdella että toimistot eivät ole viraston toimistoja vaan itsenäisiä.</w:t>
      </w:r>
    </w:p>
    <w:p w:rsidR="00CB2C6E" w:rsidRDefault="0079194C">
      <w:pPr>
        <w:pStyle w:val="Drainhelastycket"/>
      </w:pPr>
      <w:r>
        <w:t xml:space="preserve">Lain 3 § otsikko muutetaan ”Oikeusapu – ja edunvalvontatoimistojen virat”. </w:t>
      </w:r>
    </w:p>
    <w:p w:rsidR="00CB2C6E" w:rsidRDefault="0079194C">
      <w:pPr>
        <w:pStyle w:val="Drainhelastycket"/>
        <w:rPr>
          <w:i/>
          <w:iCs/>
        </w:rPr>
      </w:pPr>
      <w:r>
        <w:rPr>
          <w:i/>
          <w:iCs/>
        </w:rPr>
        <w:t>Onhan jo edellisessä pykälässä säädetty piirin viroista. Toinen vivahde.</w:t>
      </w:r>
    </w:p>
    <w:p w:rsidR="00CB2C6E" w:rsidRDefault="0079194C">
      <w:pPr>
        <w:pStyle w:val="Drainhelastycket"/>
      </w:pPr>
      <w:proofErr w:type="gramStart"/>
      <w:r>
        <w:t>Kun</w:t>
      </w:r>
      <w:proofErr w:type="gramEnd"/>
      <w:r>
        <w:t xml:space="preserve"> toimistojen virat eivät ole piirin virkoja niin lisätään vielä momentti nimittämisestä</w:t>
      </w:r>
      <w:r w:rsidR="006258FE">
        <w:t>.</w:t>
      </w:r>
    </w:p>
    <w:p w:rsidR="00CB2C6E" w:rsidRDefault="0079194C">
      <w:pPr>
        <w:pStyle w:val="Drainhelastycket"/>
      </w:pPr>
      <w:r>
        <w:t>”Oikeusministeriö nimittää toimistojen johtajat. Toimistojen johtajat nimittävät toimistojensa muun henkilökunnan.”</w:t>
      </w:r>
    </w:p>
    <w:p w:rsidR="00CB2C6E" w:rsidRDefault="0079194C">
      <w:pPr>
        <w:pStyle w:val="Drainhelastycket"/>
        <w:rPr>
          <w:i/>
          <w:iCs/>
        </w:rPr>
      </w:pPr>
      <w:r>
        <w:rPr>
          <w:i/>
          <w:iCs/>
        </w:rPr>
        <w:lastRenderedPageBreak/>
        <w:t>Tässä säädetään että toimistot tosiaan ovat itsenäisiä koska heillä on virkaoikeudellisesti itsenäinen johtaja.</w:t>
      </w:r>
    </w:p>
    <w:p w:rsidR="00CB2C6E" w:rsidRDefault="0079194C">
      <w:pPr>
        <w:pStyle w:val="Drainhelastycket"/>
        <w:rPr>
          <w:i/>
          <w:iCs/>
        </w:rPr>
      </w:pPr>
      <w:r>
        <w:rPr>
          <w:i/>
          <w:iCs/>
        </w:rPr>
        <w:t>Tässä voidaan perusteluissa to</w:t>
      </w:r>
      <w:r w:rsidR="006258FE">
        <w:rPr>
          <w:i/>
          <w:iCs/>
        </w:rPr>
        <w:t>deta</w:t>
      </w:r>
      <w:r>
        <w:rPr>
          <w:i/>
          <w:iCs/>
        </w:rPr>
        <w:t xml:space="preserve"> että piirin johto tekee linjaukset ja että piirin </w:t>
      </w:r>
      <w:r w:rsidR="0072153D">
        <w:rPr>
          <w:i/>
          <w:iCs/>
        </w:rPr>
        <w:t>h</w:t>
      </w:r>
      <w:r>
        <w:rPr>
          <w:i/>
          <w:iCs/>
        </w:rPr>
        <w:t>e</w:t>
      </w:r>
      <w:r w:rsidR="0072153D">
        <w:rPr>
          <w:i/>
          <w:iCs/>
        </w:rPr>
        <w:t xml:space="preserve">nkilöstöhallintoon kuuluvat virkamiehet </w:t>
      </w:r>
      <w:r>
        <w:rPr>
          <w:i/>
          <w:iCs/>
        </w:rPr>
        <w:t>valmistelevat re</w:t>
      </w:r>
      <w:r w:rsidR="006258FE">
        <w:rPr>
          <w:i/>
          <w:iCs/>
        </w:rPr>
        <w:t>k</w:t>
      </w:r>
      <w:r>
        <w:rPr>
          <w:i/>
          <w:iCs/>
        </w:rPr>
        <w:t>rytoinnit eli palvelutoim</w:t>
      </w:r>
      <w:r w:rsidR="006258FE">
        <w:rPr>
          <w:i/>
          <w:iCs/>
        </w:rPr>
        <w:t>i</w:t>
      </w:r>
      <w:r>
        <w:rPr>
          <w:i/>
          <w:iCs/>
        </w:rPr>
        <w:t>sto palvelee.</w:t>
      </w:r>
    </w:p>
    <w:p w:rsidR="00CB2C6E" w:rsidRDefault="0079194C">
      <w:pPr>
        <w:pStyle w:val="Drainhelastycket"/>
      </w:pPr>
      <w:r>
        <w:t>Lain 10 § 2 mom. poistetaan koska 1 §:ään lisättyyn momen</w:t>
      </w:r>
      <w:r w:rsidR="006258FE">
        <w:t>t</w:t>
      </w:r>
      <w:r>
        <w:t>tiin on otettu s</w:t>
      </w:r>
      <w:r w:rsidR="006258FE">
        <w:t>ä</w:t>
      </w:r>
      <w:r>
        <w:t>ännöks</w:t>
      </w:r>
      <w:r w:rsidR="006258FE">
        <w:t>iä</w:t>
      </w:r>
      <w:r>
        <w:t xml:space="preserve"> joiden perusteella toimistot eivät ole samaa toimistoa.</w:t>
      </w:r>
    </w:p>
    <w:p w:rsidR="00CB2C6E" w:rsidRDefault="0079194C">
      <w:pPr>
        <w:pStyle w:val="Drainhelastycket"/>
      </w:pPr>
      <w:r>
        <w:t>Jos ministeriö katsoo</w:t>
      </w:r>
      <w:r w:rsidR="0051570F">
        <w:t>,</w:t>
      </w:r>
      <w:r>
        <w:t xml:space="preserve"> ettei näihin muutoksiin on syytä ryhtyä</w:t>
      </w:r>
      <w:r w:rsidR="006258FE">
        <w:t>,</w:t>
      </w:r>
      <w:r>
        <w:t xml:space="preserve"> niin </w:t>
      </w:r>
      <w:r>
        <w:rPr>
          <w:i/>
          <w:iCs/>
        </w:rPr>
        <w:t>tois</w:t>
      </w:r>
      <w:r w:rsidR="006258FE">
        <w:rPr>
          <w:i/>
          <w:iCs/>
        </w:rPr>
        <w:t>s</w:t>
      </w:r>
      <w:r>
        <w:rPr>
          <w:i/>
          <w:iCs/>
        </w:rPr>
        <w:t>ijaisesti</w:t>
      </w:r>
      <w:r>
        <w:t xml:space="preserve"> olisi ainakin 10 § 2 mom. muutettava </w:t>
      </w:r>
      <w:r w:rsidR="0051570F">
        <w:t>muotoon</w:t>
      </w:r>
      <w:r>
        <w:t xml:space="preserve"> ”Kaikki oikeusaputoimistot toimivat itsenäisinä oikeusapupalvelua tuottavina toimistoina ja niissä työskentelevät oikeusavustajat hoitavat itsenäisesti, luottamuksellisesti ja riippumattomasti asiakkaiden antamia toimeksiantoja.”</w:t>
      </w:r>
    </w:p>
    <w:p w:rsidR="00CB2C6E" w:rsidRDefault="0079194C">
      <w:pPr>
        <w:pStyle w:val="Drainhelastycket"/>
        <w:rPr>
          <w:i/>
          <w:iCs/>
        </w:rPr>
      </w:pPr>
      <w:r>
        <w:rPr>
          <w:i/>
          <w:iCs/>
        </w:rPr>
        <w:t>Muuten ehdotus oli</w:t>
      </w:r>
      <w:r w:rsidR="0072153D">
        <w:rPr>
          <w:i/>
          <w:iCs/>
        </w:rPr>
        <w:t>si</w:t>
      </w:r>
      <w:r>
        <w:rPr>
          <w:i/>
          <w:iCs/>
        </w:rPr>
        <w:t xml:space="preserve"> että vastaava kirjaus tulisi 1 §:n alle.</w:t>
      </w:r>
    </w:p>
    <w:p w:rsidR="00CB2C6E" w:rsidRDefault="0079194C">
      <w:pPr>
        <w:pStyle w:val="Drainhelastycket"/>
      </w:pPr>
      <w:r>
        <w:t>Voidaan myös ajatella että Kieku-organ</w:t>
      </w:r>
      <w:r w:rsidR="006258FE">
        <w:t>i</w:t>
      </w:r>
      <w:r>
        <w:t>saatio saa poiketa tästä jos tämä ei vaikuta siihen miten toimistojen itsenäisyys näyttää ulospäin.</w:t>
      </w:r>
    </w:p>
    <w:p w:rsidR="00CB2C6E" w:rsidRDefault="0079194C">
      <w:pPr>
        <w:pStyle w:val="Drainhelastycket"/>
        <w:rPr>
          <w:u w:val="single"/>
        </w:rPr>
      </w:pPr>
      <w:r>
        <w:rPr>
          <w:u w:val="single"/>
        </w:rPr>
        <w:t>Toimistojen johtavien tehtävistä</w:t>
      </w:r>
    </w:p>
    <w:p w:rsidR="00CB2C6E" w:rsidRDefault="0079194C">
      <w:pPr>
        <w:pStyle w:val="Drainhelastycket"/>
      </w:pPr>
      <w:r>
        <w:t xml:space="preserve">Kun johtavan julkisen oikeusavustajan ja johtavan yleisen edunvalvojan tehtävät tulevat muuttumaan aika merkittävästi voi olla tärkeä että lakitekstiin – tai ainakin perusteluihin - otetaan peruskuvaukset joiden nojalla </w:t>
      </w:r>
      <w:proofErr w:type="spellStart"/>
      <w:r>
        <w:t>VES-kierroksella</w:t>
      </w:r>
      <w:proofErr w:type="spellEnd"/>
      <w:r>
        <w:t xml:space="preserve"> on helpompi vahvistaa </w:t>
      </w:r>
      <w:r w:rsidR="0072153D">
        <w:t xml:space="preserve">heidän </w:t>
      </w:r>
      <w:r>
        <w:t>vaativuustaso</w:t>
      </w:r>
      <w:r w:rsidR="0072153D">
        <w:t>ja</w:t>
      </w:r>
      <w:r>
        <w:t xml:space="preserve"> eikä uudistuksen läp</w:t>
      </w:r>
      <w:r w:rsidR="006258FE">
        <w:t>i</w:t>
      </w:r>
      <w:r>
        <w:t>vienti aikataulun mukaan vaarantuu siinä vaiheessa.</w:t>
      </w:r>
    </w:p>
    <w:p w:rsidR="00CB2C6E" w:rsidRDefault="0079194C">
      <w:pPr>
        <w:pStyle w:val="Drainhelastycket"/>
      </w:pPr>
      <w:r>
        <w:t xml:space="preserve">3 §:ään </w:t>
      </w:r>
      <w:r w:rsidR="0072153D">
        <w:t xml:space="preserve">voitaisiin </w:t>
      </w:r>
      <w:r>
        <w:t>lis</w:t>
      </w:r>
      <w:r w:rsidR="006258FE">
        <w:t>ä</w:t>
      </w:r>
      <w:r>
        <w:t>tä omat momentit tätä varten jossa todetaan että ”johtavat julkiset oikeusavustaja</w:t>
      </w:r>
      <w:r w:rsidR="006258FE">
        <w:t>t</w:t>
      </w:r>
      <w:r>
        <w:t>/yleiset edunvalvojat hoitavat pääasiallisesti samat tehtävät kuin julkiset oikeusavustajat/yleiset edunvalvojat. Päätehtävien ohella he vastaavat myös toimistojen tulostavoitteiden täyttämisestä ja muista heille kuuluvista hallinnollis</w:t>
      </w:r>
      <w:r w:rsidR="006258FE">
        <w:t>is</w:t>
      </w:r>
      <w:r>
        <w:t>ta tehtävistä. Näissä tehtävissä heitä avustavat piirin hallintosihteerit.”</w:t>
      </w:r>
    </w:p>
    <w:p w:rsidR="00CB2C6E" w:rsidRDefault="0079194C">
      <w:pPr>
        <w:pStyle w:val="Drainhelastycket"/>
      </w:pPr>
      <w:r>
        <w:t>Tämän momentin perusteella voidaan sitten sopia että toimistojen johtajien palkkaus vastaa muiden avustajien ja edunvalvojien palkkausta ja että siihen tulee lisäys henkilöstöjohtamisesta toimiston koon mukaan.</w:t>
      </w:r>
    </w:p>
    <w:p w:rsidR="00CB2C6E" w:rsidRDefault="0079194C">
      <w:pPr>
        <w:pStyle w:val="Drainhelastycket"/>
      </w:pPr>
      <w:r>
        <w:t xml:space="preserve">Kokonaisuuden kannalta pitää myös pitää huolta siitä että toimistojen johtavien toimenkuva ja palkkaus on riittävästi </w:t>
      </w:r>
      <w:r w:rsidR="006258FE" w:rsidRPr="006258FE">
        <w:t>houkutteleva</w:t>
      </w:r>
      <w:r w:rsidR="006258FE">
        <w:t xml:space="preserve"> </w:t>
      </w:r>
      <w:r>
        <w:t>jatkossakin.</w:t>
      </w:r>
    </w:p>
    <w:p w:rsidR="00CB2C6E" w:rsidRDefault="0079194C">
      <w:pPr>
        <w:pStyle w:val="Drainhelastycket"/>
        <w:rPr>
          <w:u w:val="single"/>
        </w:rPr>
      </w:pPr>
      <w:r>
        <w:rPr>
          <w:u w:val="single"/>
        </w:rPr>
        <w:t>Muita huomiota</w:t>
      </w:r>
    </w:p>
    <w:p w:rsidR="00CB2C6E" w:rsidRDefault="0079194C">
      <w:pPr>
        <w:pStyle w:val="Drainhelastycket"/>
        <w:rPr>
          <w:i/>
          <w:iCs/>
        </w:rPr>
      </w:pPr>
      <w:r>
        <w:rPr>
          <w:i/>
          <w:iCs/>
        </w:rPr>
        <w:t>Oikeusavun ostopalvelusta</w:t>
      </w:r>
    </w:p>
    <w:p w:rsidR="00D66BF3" w:rsidRDefault="0051570F">
      <w:pPr>
        <w:pStyle w:val="Drainhelastycket"/>
      </w:pPr>
      <w:r>
        <w:t xml:space="preserve">Lakiesityksen 11 §:ssä on jo säännökset siitä miten pitäisi toimia jos oikeusaputoimisto ei pysty palvelemaan. Näin ollen ehdotettu uusi säännös on </w:t>
      </w:r>
      <w:r w:rsidR="00D66BF3">
        <w:t xml:space="preserve">oikeusavun osalta </w:t>
      </w:r>
      <w:r>
        <w:t>tarpeeton</w:t>
      </w:r>
      <w:r w:rsidR="00D66BF3">
        <w:t xml:space="preserve"> erityisesti alueellisen saatavuuden osalta.</w:t>
      </w:r>
    </w:p>
    <w:p w:rsidR="00CB2C6E" w:rsidRDefault="00D66BF3">
      <w:pPr>
        <w:pStyle w:val="Drainhelastycket"/>
      </w:pPr>
      <w:r>
        <w:t>Mikäli halutaan pi</w:t>
      </w:r>
      <w:r w:rsidR="0072153D">
        <w:t>tää</w:t>
      </w:r>
      <w:r>
        <w:t xml:space="preserve"> kiinni ostopalveluehdotuksesta, niin ehdotuksessa olevat perusteet tulisivat ilmetä myös laista.</w:t>
      </w:r>
      <w:r w:rsidR="006258FE">
        <w:t xml:space="preserve"> Pykälä voitaisiin muotoilla seuraavasti </w:t>
      </w:r>
      <w:r>
        <w:t xml:space="preserve">” … </w:t>
      </w:r>
      <w:r w:rsidRPr="00D66BF3">
        <w:t xml:space="preserve">ostaa oikeusapupalveluita, jos se on muun </w:t>
      </w:r>
      <w:r>
        <w:t xml:space="preserve">erittäin painavan </w:t>
      </w:r>
      <w:r w:rsidRPr="00D66BF3">
        <w:t>syyn vuoksi tarpeen</w:t>
      </w:r>
      <w:r>
        <w:t xml:space="preserve"> … </w:t>
      </w:r>
      <w:r w:rsidR="0079194C">
        <w:t>”</w:t>
      </w:r>
    </w:p>
    <w:p w:rsidR="00CF225D" w:rsidRDefault="00CF225D">
      <w:pPr>
        <w:pStyle w:val="Drainhelastycket"/>
      </w:pPr>
      <w:r>
        <w:t>Pietarsaaressa, helmikuun 19. päivänä 2016</w:t>
      </w:r>
    </w:p>
    <w:p w:rsidR="00CF225D" w:rsidRDefault="00CF225D" w:rsidP="00CF225D">
      <w:pPr>
        <w:pStyle w:val="Drainhelastycket"/>
      </w:pPr>
      <w:r>
        <w:t xml:space="preserve">Martin </w:t>
      </w:r>
      <w:proofErr w:type="gramStart"/>
      <w:r>
        <w:t>Melin,  julkinen</w:t>
      </w:r>
      <w:proofErr w:type="gramEnd"/>
      <w:r>
        <w:t xml:space="preserve"> oikeusavustaja</w:t>
      </w:r>
      <w:r w:rsidR="0002179C">
        <w:t>, ma. johtava julkinen oikeusavustaja 1.4. lukien</w:t>
      </w:r>
    </w:p>
    <w:sectPr w:rsidR="00CF225D">
      <w:footerReference w:type="default" r:id="rId8"/>
      <w:pgSz w:w="11906" w:h="16838"/>
      <w:pgMar w:top="1372" w:right="686" w:bottom="1252" w:left="1372" w:header="0" w:footer="686"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D76" w:rsidRDefault="002D7D76">
      <w:r>
        <w:separator/>
      </w:r>
    </w:p>
  </w:endnote>
  <w:endnote w:type="continuationSeparator" w:id="0">
    <w:p w:rsidR="002D7D76" w:rsidRDefault="002D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AR PL UMing HK">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53D" w:rsidRDefault="0072153D">
    <w:pPr>
      <w:pStyle w:val="Alatunniste"/>
      <w:jc w:val="right"/>
    </w:pPr>
    <w:r>
      <w:tab/>
    </w:r>
    <w:r>
      <w:tab/>
    </w:r>
    <w:r>
      <w:fldChar w:fldCharType="begin"/>
    </w:r>
    <w:r>
      <w:instrText>PAGE</w:instrText>
    </w:r>
    <w:r>
      <w:fldChar w:fldCharType="separate"/>
    </w:r>
    <w:r w:rsidR="00F121FC">
      <w:rPr>
        <w:noProof/>
      </w:rPr>
      <w:t>1</w:t>
    </w:r>
    <w:r>
      <w:fldChar w:fldCharType="end"/>
    </w:r>
    <w:r>
      <w:t xml:space="preserve"> (</w:t>
    </w:r>
    <w:r>
      <w:fldChar w:fldCharType="begin"/>
    </w:r>
    <w:r>
      <w:instrText>NUMPAGES</w:instrText>
    </w:r>
    <w:r>
      <w:fldChar w:fldCharType="separate"/>
    </w:r>
    <w:r w:rsidR="00F121FC">
      <w:rPr>
        <w:noProof/>
      </w:rPr>
      <w:t>4</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D76" w:rsidRDefault="002D7D76">
      <w:r>
        <w:separator/>
      </w:r>
    </w:p>
  </w:footnote>
  <w:footnote w:type="continuationSeparator" w:id="0">
    <w:p w:rsidR="002D7D76" w:rsidRDefault="002D7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D2F36"/>
    <w:multiLevelType w:val="multilevel"/>
    <w:tmpl w:val="D3CA99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FBC5F42"/>
    <w:multiLevelType w:val="multilevel"/>
    <w:tmpl w:val="6EF66D28"/>
    <w:lvl w:ilvl="0">
      <w:start w:val="1"/>
      <w:numFmt w:val="bullet"/>
      <w:lvlText w:val=""/>
      <w:lvlJc w:val="left"/>
      <w:pPr>
        <w:tabs>
          <w:tab w:val="num" w:pos="2092"/>
        </w:tabs>
        <w:ind w:left="2092" w:hanging="360"/>
      </w:pPr>
      <w:rPr>
        <w:rFonts w:ascii="Symbol" w:hAnsi="Symbol" w:cs="Symbol" w:hint="default"/>
      </w:rPr>
    </w:lvl>
    <w:lvl w:ilvl="1">
      <w:start w:val="1"/>
      <w:numFmt w:val="bullet"/>
      <w:lvlText w:val="◦"/>
      <w:lvlJc w:val="left"/>
      <w:pPr>
        <w:tabs>
          <w:tab w:val="num" w:pos="2452"/>
        </w:tabs>
        <w:ind w:left="2452" w:hanging="360"/>
      </w:pPr>
      <w:rPr>
        <w:rFonts w:ascii="OpenSymbol" w:hAnsi="OpenSymbol" w:cs="OpenSymbol" w:hint="default"/>
      </w:rPr>
    </w:lvl>
    <w:lvl w:ilvl="2">
      <w:start w:val="1"/>
      <w:numFmt w:val="bullet"/>
      <w:lvlText w:val="▪"/>
      <w:lvlJc w:val="left"/>
      <w:pPr>
        <w:tabs>
          <w:tab w:val="num" w:pos="2812"/>
        </w:tabs>
        <w:ind w:left="2812" w:hanging="360"/>
      </w:pPr>
      <w:rPr>
        <w:rFonts w:ascii="OpenSymbol" w:hAnsi="OpenSymbol" w:cs="OpenSymbol" w:hint="default"/>
      </w:rPr>
    </w:lvl>
    <w:lvl w:ilvl="3">
      <w:start w:val="1"/>
      <w:numFmt w:val="bullet"/>
      <w:lvlText w:val=""/>
      <w:lvlJc w:val="left"/>
      <w:pPr>
        <w:tabs>
          <w:tab w:val="num" w:pos="3172"/>
        </w:tabs>
        <w:ind w:left="3172" w:hanging="360"/>
      </w:pPr>
      <w:rPr>
        <w:rFonts w:ascii="Symbol" w:hAnsi="Symbol" w:cs="Symbol" w:hint="default"/>
      </w:rPr>
    </w:lvl>
    <w:lvl w:ilvl="4">
      <w:start w:val="1"/>
      <w:numFmt w:val="bullet"/>
      <w:lvlText w:val="◦"/>
      <w:lvlJc w:val="left"/>
      <w:pPr>
        <w:tabs>
          <w:tab w:val="num" w:pos="3532"/>
        </w:tabs>
        <w:ind w:left="3532" w:hanging="360"/>
      </w:pPr>
      <w:rPr>
        <w:rFonts w:ascii="OpenSymbol" w:hAnsi="OpenSymbol" w:cs="OpenSymbol" w:hint="default"/>
      </w:rPr>
    </w:lvl>
    <w:lvl w:ilvl="5">
      <w:start w:val="1"/>
      <w:numFmt w:val="bullet"/>
      <w:lvlText w:val="▪"/>
      <w:lvlJc w:val="left"/>
      <w:pPr>
        <w:tabs>
          <w:tab w:val="num" w:pos="3892"/>
        </w:tabs>
        <w:ind w:left="3892" w:hanging="360"/>
      </w:pPr>
      <w:rPr>
        <w:rFonts w:ascii="OpenSymbol" w:hAnsi="OpenSymbol" w:cs="OpenSymbol" w:hint="default"/>
      </w:rPr>
    </w:lvl>
    <w:lvl w:ilvl="6">
      <w:start w:val="1"/>
      <w:numFmt w:val="bullet"/>
      <w:lvlText w:val=""/>
      <w:lvlJc w:val="left"/>
      <w:pPr>
        <w:tabs>
          <w:tab w:val="num" w:pos="4252"/>
        </w:tabs>
        <w:ind w:left="4252" w:hanging="360"/>
      </w:pPr>
      <w:rPr>
        <w:rFonts w:ascii="Symbol" w:hAnsi="Symbol" w:cs="Symbol" w:hint="default"/>
      </w:rPr>
    </w:lvl>
    <w:lvl w:ilvl="7">
      <w:start w:val="1"/>
      <w:numFmt w:val="bullet"/>
      <w:lvlText w:val="◦"/>
      <w:lvlJc w:val="left"/>
      <w:pPr>
        <w:tabs>
          <w:tab w:val="num" w:pos="4612"/>
        </w:tabs>
        <w:ind w:left="4612" w:hanging="360"/>
      </w:pPr>
      <w:rPr>
        <w:rFonts w:ascii="OpenSymbol" w:hAnsi="OpenSymbol" w:cs="OpenSymbol" w:hint="default"/>
      </w:rPr>
    </w:lvl>
    <w:lvl w:ilvl="8">
      <w:start w:val="1"/>
      <w:numFmt w:val="bullet"/>
      <w:lvlText w:val="▪"/>
      <w:lvlJc w:val="left"/>
      <w:pPr>
        <w:tabs>
          <w:tab w:val="num" w:pos="4972"/>
        </w:tabs>
        <w:ind w:left="4972"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C6E"/>
    <w:rsid w:val="0002179C"/>
    <w:rsid w:val="000D5A3D"/>
    <w:rsid w:val="00185CDE"/>
    <w:rsid w:val="002D62C7"/>
    <w:rsid w:val="002D7D76"/>
    <w:rsid w:val="00302A03"/>
    <w:rsid w:val="00401853"/>
    <w:rsid w:val="004072ED"/>
    <w:rsid w:val="0051570F"/>
    <w:rsid w:val="006258FE"/>
    <w:rsid w:val="0072153D"/>
    <w:rsid w:val="0079194C"/>
    <w:rsid w:val="008528D3"/>
    <w:rsid w:val="00CB2C6E"/>
    <w:rsid w:val="00CF225D"/>
    <w:rsid w:val="00D66BF3"/>
    <w:rsid w:val="00F057EF"/>
    <w:rsid w:val="00F121FC"/>
    <w:rsid w:val="00F157C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 PL UMing HK" w:hAnsi="Times New Roman" w:cs="Lohit Hin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pPr>
      <w:widowControl w:val="0"/>
      <w:suppressAutoHyphens/>
      <w:overflowPunct w:val="0"/>
    </w:pPr>
    <w:rPr>
      <w:color w:val="00000A"/>
      <w:lang w:eastAsia="zh-CN" w:bidi="hi-IN"/>
    </w:rPr>
  </w:style>
  <w:style w:type="paragraph" w:styleId="Otsikko1">
    <w:name w:val="heading 1"/>
    <w:basedOn w:val="Titel"/>
    <w:pPr>
      <w:spacing w:before="238" w:after="176" w:line="360" w:lineRule="auto"/>
      <w:outlineLvl w:val="0"/>
    </w:pPr>
    <w:rPr>
      <w:b w:val="0"/>
      <w:sz w:val="24"/>
      <w:szCs w:val="24"/>
    </w:rPr>
  </w:style>
  <w:style w:type="paragraph" w:styleId="Otsikko2">
    <w:name w:val="heading 2"/>
    <w:basedOn w:val="Titel"/>
    <w:pPr>
      <w:outlineLvl w:val="1"/>
    </w:pPr>
    <w:rPr>
      <w:i/>
      <w:iCs/>
    </w:rPr>
  </w:style>
  <w:style w:type="paragraph" w:styleId="Otsikko3">
    <w:name w:val="heading 3"/>
    <w:basedOn w:val="Titel"/>
    <w:pPr>
      <w:outlineLvl w:val="2"/>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Punktuppstllning">
    <w:name w:val="Punktuppställning"/>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paragraph" w:styleId="Otsikko">
    <w:name w:val="Title"/>
    <w:basedOn w:val="Normaali"/>
    <w:next w:val="Leipteksti"/>
    <w:pPr>
      <w:keepNext/>
      <w:spacing w:before="240" w:after="120"/>
    </w:pPr>
    <w:rPr>
      <w:rFonts w:ascii="Arial" w:eastAsia="Lucida Sans Unicode" w:hAnsi="Arial" w:cs="Mangal"/>
      <w:sz w:val="28"/>
      <w:szCs w:val="28"/>
    </w:rPr>
  </w:style>
  <w:style w:type="paragraph" w:styleId="Leipteksti">
    <w:name w:val="Body Text"/>
    <w:basedOn w:val="Normaali"/>
    <w:pPr>
      <w:spacing w:after="120" w:line="288" w:lineRule="auto"/>
    </w:pPr>
  </w:style>
  <w:style w:type="paragraph" w:styleId="Luettelo">
    <w:name w:val="List"/>
    <w:basedOn w:val="Leipteksti"/>
  </w:style>
  <w:style w:type="paragraph" w:customStyle="1" w:styleId="Bildtext">
    <w:name w:val="Bildtext"/>
    <w:basedOn w:val="Normaali"/>
    <w:pPr>
      <w:suppressLineNumbers/>
      <w:spacing w:before="120" w:after="120"/>
    </w:pPr>
    <w:rPr>
      <w:i/>
      <w:iCs/>
    </w:rPr>
  </w:style>
  <w:style w:type="paragraph" w:customStyle="1" w:styleId="Frteckning">
    <w:name w:val="Förteckning"/>
    <w:basedOn w:val="Normaali"/>
    <w:pPr>
      <w:suppressLineNumbers/>
    </w:pPr>
  </w:style>
  <w:style w:type="paragraph" w:customStyle="1" w:styleId="Titel">
    <w:name w:val="Titel"/>
    <w:basedOn w:val="Normaali"/>
    <w:pPr>
      <w:keepNext/>
      <w:spacing w:before="119" w:after="119"/>
    </w:pPr>
    <w:rPr>
      <w:b/>
      <w:bCs/>
      <w:sz w:val="28"/>
      <w:szCs w:val="28"/>
    </w:rPr>
  </w:style>
  <w:style w:type="paragraph" w:styleId="Alaotsikko">
    <w:name w:val="Subtitle"/>
    <w:basedOn w:val="Titel"/>
    <w:pPr>
      <w:jc w:val="center"/>
    </w:pPr>
    <w:rPr>
      <w:i/>
      <w:iCs/>
    </w:rPr>
  </w:style>
  <w:style w:type="paragraph" w:customStyle="1" w:styleId="Horisontelllinje">
    <w:name w:val="Horisontell linje"/>
    <w:basedOn w:val="Normaali"/>
    <w:pPr>
      <w:suppressLineNumbers/>
      <w:pBdr>
        <w:top w:val="nil"/>
        <w:left w:val="nil"/>
        <w:bottom w:val="double" w:sz="2" w:space="0" w:color="808080"/>
        <w:right w:val="nil"/>
      </w:pBdr>
      <w:spacing w:after="283"/>
    </w:pPr>
    <w:rPr>
      <w:sz w:val="12"/>
      <w:szCs w:val="12"/>
    </w:rPr>
  </w:style>
  <w:style w:type="paragraph" w:customStyle="1" w:styleId="Drainhelastycket">
    <w:name w:val="Dra in hela stycket"/>
    <w:basedOn w:val="Leipteksti"/>
    <w:pPr>
      <w:suppressAutoHyphens w:val="0"/>
      <w:spacing w:after="181" w:line="240" w:lineRule="auto"/>
      <w:ind w:left="1372"/>
      <w:jc w:val="both"/>
    </w:pPr>
  </w:style>
  <w:style w:type="paragraph" w:customStyle="1" w:styleId="Mtesuppgifterrubrik">
    <w:name w:val="Mötesuppgifter rubrik"/>
    <w:basedOn w:val="Drainhelastycket"/>
    <w:pPr>
      <w:spacing w:before="119" w:after="119"/>
    </w:pPr>
    <w:rPr>
      <w:i/>
      <w:iCs/>
      <w:sz w:val="20"/>
      <w:szCs w:val="20"/>
    </w:rPr>
  </w:style>
  <w:style w:type="paragraph" w:customStyle="1" w:styleId="Mtesuppgifter">
    <w:name w:val="Mötesuppgifter"/>
    <w:basedOn w:val="Mtesuppgifterrubrik"/>
    <w:pPr>
      <w:spacing w:after="0" w:line="100" w:lineRule="atLeast"/>
      <w:jc w:val="left"/>
    </w:pPr>
    <w:rPr>
      <w:i w:val="0"/>
      <w:iCs w:val="0"/>
    </w:rPr>
  </w:style>
  <w:style w:type="paragraph" w:styleId="Alatunniste">
    <w:name w:val="footer"/>
    <w:basedOn w:val="Normaali"/>
    <w:pPr>
      <w:suppressLineNumbers/>
      <w:tabs>
        <w:tab w:val="center" w:pos="4924"/>
        <w:tab w:val="right" w:pos="9848"/>
      </w:tabs>
    </w:pPr>
  </w:style>
  <w:style w:type="paragraph" w:styleId="Yltunniste">
    <w:name w:val="header"/>
    <w:basedOn w:val="Normaali"/>
    <w:pPr>
      <w:suppressLineNumbers/>
      <w:tabs>
        <w:tab w:val="center" w:pos="4819"/>
        <w:tab w:val="right" w:pos="9638"/>
      </w:tabs>
    </w:pPr>
  </w:style>
  <w:style w:type="paragraph" w:customStyle="1" w:styleId="lista">
    <w:name w:val="lista"/>
    <w:basedOn w:val="Drainhelastycket"/>
    <w:pPr>
      <w:spacing w:after="91"/>
    </w:pPr>
  </w:style>
  <w:style w:type="paragraph" w:styleId="Lainaus">
    <w:name w:val="Quote"/>
    <w:basedOn w:val="Normaali"/>
  </w:style>
  <w:style w:type="numbering" w:customStyle="1" w:styleId="WW8Num1">
    <w:name w:val="WW8Num1"/>
  </w:style>
  <w:style w:type="paragraph" w:styleId="Seliteteksti">
    <w:name w:val="Balloon Text"/>
    <w:basedOn w:val="Normaali"/>
    <w:link w:val="SelitetekstiChar"/>
    <w:uiPriority w:val="99"/>
    <w:semiHidden/>
    <w:unhideWhenUsed/>
    <w:rsid w:val="00302A03"/>
    <w:rPr>
      <w:rFonts w:ascii="Tahoma" w:hAnsi="Tahoma" w:cs="Mangal"/>
      <w:sz w:val="16"/>
      <w:szCs w:val="14"/>
    </w:rPr>
  </w:style>
  <w:style w:type="character" w:customStyle="1" w:styleId="SelitetekstiChar">
    <w:name w:val="Seliteteksti Char"/>
    <w:basedOn w:val="Kappaleenoletusfontti"/>
    <w:link w:val="Seliteteksti"/>
    <w:uiPriority w:val="99"/>
    <w:semiHidden/>
    <w:rsid w:val="00302A03"/>
    <w:rPr>
      <w:rFonts w:ascii="Tahoma" w:hAnsi="Tahoma" w:cs="Mangal"/>
      <w:color w:val="00000A"/>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 PL UMing HK" w:hAnsi="Times New Roman" w:cs="Lohit Hindi"/>
        <w:sz w:val="24"/>
        <w:szCs w:val="24"/>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pPr>
      <w:widowControl w:val="0"/>
      <w:suppressAutoHyphens/>
      <w:overflowPunct w:val="0"/>
    </w:pPr>
    <w:rPr>
      <w:color w:val="00000A"/>
      <w:lang w:eastAsia="zh-CN" w:bidi="hi-IN"/>
    </w:rPr>
  </w:style>
  <w:style w:type="paragraph" w:styleId="Otsikko1">
    <w:name w:val="heading 1"/>
    <w:basedOn w:val="Titel"/>
    <w:pPr>
      <w:spacing w:before="238" w:after="176" w:line="360" w:lineRule="auto"/>
      <w:outlineLvl w:val="0"/>
    </w:pPr>
    <w:rPr>
      <w:b w:val="0"/>
      <w:sz w:val="24"/>
      <w:szCs w:val="24"/>
    </w:rPr>
  </w:style>
  <w:style w:type="paragraph" w:styleId="Otsikko2">
    <w:name w:val="heading 2"/>
    <w:basedOn w:val="Titel"/>
    <w:pPr>
      <w:outlineLvl w:val="1"/>
    </w:pPr>
    <w:rPr>
      <w:i/>
      <w:iCs/>
    </w:rPr>
  </w:style>
  <w:style w:type="paragraph" w:styleId="Otsikko3">
    <w:name w:val="heading 3"/>
    <w:basedOn w:val="Titel"/>
    <w:pPr>
      <w:outlineLvl w:val="2"/>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Punktuppstllning">
    <w:name w:val="Punktuppställning"/>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OpenSymbol"/>
    </w:rPr>
  </w:style>
  <w:style w:type="character" w:customStyle="1" w:styleId="ListLabel5">
    <w:name w:val="ListLabel 5"/>
    <w:rPr>
      <w:rFonts w:cs="Symbol"/>
    </w:rPr>
  </w:style>
  <w:style w:type="character" w:customStyle="1" w:styleId="ListLabel6">
    <w:name w:val="ListLabel 6"/>
    <w:rPr>
      <w:rFonts w:cs="OpenSymbol"/>
    </w:rPr>
  </w:style>
  <w:style w:type="paragraph" w:styleId="Otsikko">
    <w:name w:val="Title"/>
    <w:basedOn w:val="Normaali"/>
    <w:next w:val="Leipteksti"/>
    <w:pPr>
      <w:keepNext/>
      <w:spacing w:before="240" w:after="120"/>
    </w:pPr>
    <w:rPr>
      <w:rFonts w:ascii="Arial" w:eastAsia="Lucida Sans Unicode" w:hAnsi="Arial" w:cs="Mangal"/>
      <w:sz w:val="28"/>
      <w:szCs w:val="28"/>
    </w:rPr>
  </w:style>
  <w:style w:type="paragraph" w:styleId="Leipteksti">
    <w:name w:val="Body Text"/>
    <w:basedOn w:val="Normaali"/>
    <w:pPr>
      <w:spacing w:after="120" w:line="288" w:lineRule="auto"/>
    </w:pPr>
  </w:style>
  <w:style w:type="paragraph" w:styleId="Luettelo">
    <w:name w:val="List"/>
    <w:basedOn w:val="Leipteksti"/>
  </w:style>
  <w:style w:type="paragraph" w:customStyle="1" w:styleId="Bildtext">
    <w:name w:val="Bildtext"/>
    <w:basedOn w:val="Normaali"/>
    <w:pPr>
      <w:suppressLineNumbers/>
      <w:spacing w:before="120" w:after="120"/>
    </w:pPr>
    <w:rPr>
      <w:i/>
      <w:iCs/>
    </w:rPr>
  </w:style>
  <w:style w:type="paragraph" w:customStyle="1" w:styleId="Frteckning">
    <w:name w:val="Förteckning"/>
    <w:basedOn w:val="Normaali"/>
    <w:pPr>
      <w:suppressLineNumbers/>
    </w:pPr>
  </w:style>
  <w:style w:type="paragraph" w:customStyle="1" w:styleId="Titel">
    <w:name w:val="Titel"/>
    <w:basedOn w:val="Normaali"/>
    <w:pPr>
      <w:keepNext/>
      <w:spacing w:before="119" w:after="119"/>
    </w:pPr>
    <w:rPr>
      <w:b/>
      <w:bCs/>
      <w:sz w:val="28"/>
      <w:szCs w:val="28"/>
    </w:rPr>
  </w:style>
  <w:style w:type="paragraph" w:styleId="Alaotsikko">
    <w:name w:val="Subtitle"/>
    <w:basedOn w:val="Titel"/>
    <w:pPr>
      <w:jc w:val="center"/>
    </w:pPr>
    <w:rPr>
      <w:i/>
      <w:iCs/>
    </w:rPr>
  </w:style>
  <w:style w:type="paragraph" w:customStyle="1" w:styleId="Horisontelllinje">
    <w:name w:val="Horisontell linje"/>
    <w:basedOn w:val="Normaali"/>
    <w:pPr>
      <w:suppressLineNumbers/>
      <w:pBdr>
        <w:top w:val="nil"/>
        <w:left w:val="nil"/>
        <w:bottom w:val="double" w:sz="2" w:space="0" w:color="808080"/>
        <w:right w:val="nil"/>
      </w:pBdr>
      <w:spacing w:after="283"/>
    </w:pPr>
    <w:rPr>
      <w:sz w:val="12"/>
      <w:szCs w:val="12"/>
    </w:rPr>
  </w:style>
  <w:style w:type="paragraph" w:customStyle="1" w:styleId="Drainhelastycket">
    <w:name w:val="Dra in hela stycket"/>
    <w:basedOn w:val="Leipteksti"/>
    <w:pPr>
      <w:suppressAutoHyphens w:val="0"/>
      <w:spacing w:after="181" w:line="240" w:lineRule="auto"/>
      <w:ind w:left="1372"/>
      <w:jc w:val="both"/>
    </w:pPr>
  </w:style>
  <w:style w:type="paragraph" w:customStyle="1" w:styleId="Mtesuppgifterrubrik">
    <w:name w:val="Mötesuppgifter rubrik"/>
    <w:basedOn w:val="Drainhelastycket"/>
    <w:pPr>
      <w:spacing w:before="119" w:after="119"/>
    </w:pPr>
    <w:rPr>
      <w:i/>
      <w:iCs/>
      <w:sz w:val="20"/>
      <w:szCs w:val="20"/>
    </w:rPr>
  </w:style>
  <w:style w:type="paragraph" w:customStyle="1" w:styleId="Mtesuppgifter">
    <w:name w:val="Mötesuppgifter"/>
    <w:basedOn w:val="Mtesuppgifterrubrik"/>
    <w:pPr>
      <w:spacing w:after="0" w:line="100" w:lineRule="atLeast"/>
      <w:jc w:val="left"/>
    </w:pPr>
    <w:rPr>
      <w:i w:val="0"/>
      <w:iCs w:val="0"/>
    </w:rPr>
  </w:style>
  <w:style w:type="paragraph" w:styleId="Alatunniste">
    <w:name w:val="footer"/>
    <w:basedOn w:val="Normaali"/>
    <w:pPr>
      <w:suppressLineNumbers/>
      <w:tabs>
        <w:tab w:val="center" w:pos="4924"/>
        <w:tab w:val="right" w:pos="9848"/>
      </w:tabs>
    </w:pPr>
  </w:style>
  <w:style w:type="paragraph" w:styleId="Yltunniste">
    <w:name w:val="header"/>
    <w:basedOn w:val="Normaali"/>
    <w:pPr>
      <w:suppressLineNumbers/>
      <w:tabs>
        <w:tab w:val="center" w:pos="4819"/>
        <w:tab w:val="right" w:pos="9638"/>
      </w:tabs>
    </w:pPr>
  </w:style>
  <w:style w:type="paragraph" w:customStyle="1" w:styleId="lista">
    <w:name w:val="lista"/>
    <w:basedOn w:val="Drainhelastycket"/>
    <w:pPr>
      <w:spacing w:after="91"/>
    </w:pPr>
  </w:style>
  <w:style w:type="paragraph" w:styleId="Lainaus">
    <w:name w:val="Quote"/>
    <w:basedOn w:val="Normaali"/>
  </w:style>
  <w:style w:type="numbering" w:customStyle="1" w:styleId="WW8Num1">
    <w:name w:val="WW8Num1"/>
  </w:style>
  <w:style w:type="paragraph" w:styleId="Seliteteksti">
    <w:name w:val="Balloon Text"/>
    <w:basedOn w:val="Normaali"/>
    <w:link w:val="SelitetekstiChar"/>
    <w:uiPriority w:val="99"/>
    <w:semiHidden/>
    <w:unhideWhenUsed/>
    <w:rsid w:val="00302A03"/>
    <w:rPr>
      <w:rFonts w:ascii="Tahoma" w:hAnsi="Tahoma" w:cs="Mangal"/>
      <w:sz w:val="16"/>
      <w:szCs w:val="14"/>
    </w:rPr>
  </w:style>
  <w:style w:type="character" w:customStyle="1" w:styleId="SelitetekstiChar">
    <w:name w:val="Seliteteksti Char"/>
    <w:basedOn w:val="Kappaleenoletusfontti"/>
    <w:link w:val="Seliteteksti"/>
    <w:uiPriority w:val="99"/>
    <w:semiHidden/>
    <w:rsid w:val="00302A03"/>
    <w:rPr>
      <w:rFonts w:ascii="Tahoma" w:hAnsi="Tahoma" w:cs="Mangal"/>
      <w:color w:val="00000A"/>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1221</Words>
  <Characters>9891</Characters>
  <Application>Microsoft Office Word</Application>
  <DocSecurity>4</DocSecurity>
  <Lines>82</Lines>
  <Paragraphs>22</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OM</Company>
  <LinksUpToDate>false</LinksUpToDate>
  <CharactersWithSpaces>11090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Soininen Seija</dc:creator>
  <cp:lastModifiedBy>Luomala Irene</cp:lastModifiedBy>
  <cp:revision>2</cp:revision>
  <cp:lastPrinted>2016-02-19T09:20:00Z</cp:lastPrinted>
  <dcterms:created xsi:type="dcterms:W3CDTF">2016-02-19T09:21:00Z</dcterms:created>
  <dcterms:modified xsi:type="dcterms:W3CDTF">2016-02-19T09:21:00Z</dcterms:modified>
  <dc:language>sv-FI</dc:language>
</cp:coreProperties>
</file>