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24295" w14:textId="77777777" w:rsidR="00CE2D68" w:rsidRDefault="00CE2D68" w:rsidP="00662818">
      <w:pPr>
        <w:jc w:val="both"/>
        <w:rPr>
          <w:rFonts w:ascii="Garamond" w:hAnsi="Garamond" w:cs="Tahoma"/>
          <w:spacing w:val="20"/>
        </w:rPr>
      </w:pPr>
    </w:p>
    <w:p w14:paraId="675D4EB0" w14:textId="77777777" w:rsidR="00A1631D" w:rsidRDefault="00A1631D" w:rsidP="00662818">
      <w:pPr>
        <w:jc w:val="both"/>
        <w:rPr>
          <w:rFonts w:ascii="Garamond" w:hAnsi="Garamond" w:cs="Tahoma"/>
          <w:spacing w:val="20"/>
        </w:rPr>
      </w:pPr>
    </w:p>
    <w:p w14:paraId="2A0113F7" w14:textId="5BFA75A6" w:rsidR="00ED58D8" w:rsidRPr="00ED58D8" w:rsidRDefault="00ED58D8" w:rsidP="00662818">
      <w:pPr>
        <w:overflowPunct/>
        <w:autoSpaceDE/>
        <w:autoSpaceDN/>
        <w:adjustRightInd/>
        <w:jc w:val="both"/>
        <w:textAlignment w:val="auto"/>
        <w:rPr>
          <w:rFonts w:ascii="Garamond" w:eastAsia="MS Mincho" w:hAnsi="Garamond"/>
          <w:szCs w:val="24"/>
          <w:lang w:eastAsia="ja-JP"/>
        </w:rPr>
      </w:pPr>
      <w:r w:rsidRPr="00ED58D8">
        <w:rPr>
          <w:rFonts w:ascii="Garamond" w:eastAsia="MS Mincho" w:hAnsi="Garamond"/>
          <w:szCs w:val="24"/>
          <w:lang w:eastAsia="ja-JP"/>
        </w:rPr>
        <w:t>Työ- ja elinkeinoministeriö</w:t>
      </w:r>
      <w:r w:rsidR="00A1631D">
        <w:rPr>
          <w:rFonts w:ascii="Garamond" w:eastAsia="MS Mincho" w:hAnsi="Garamond"/>
          <w:szCs w:val="24"/>
          <w:lang w:eastAsia="ja-JP"/>
        </w:rPr>
        <w:tab/>
      </w:r>
      <w:r w:rsidR="00A1631D">
        <w:rPr>
          <w:rFonts w:ascii="Garamond" w:eastAsia="MS Mincho" w:hAnsi="Garamond"/>
          <w:szCs w:val="24"/>
          <w:lang w:eastAsia="ja-JP"/>
        </w:rPr>
        <w:tab/>
      </w:r>
      <w:r w:rsidR="00A1631D">
        <w:rPr>
          <w:rFonts w:ascii="Garamond" w:eastAsia="MS Mincho" w:hAnsi="Garamond"/>
          <w:szCs w:val="24"/>
          <w:lang w:eastAsia="ja-JP"/>
        </w:rPr>
        <w:tab/>
      </w:r>
      <w:r w:rsidR="00A1631D">
        <w:rPr>
          <w:rFonts w:ascii="Garamond" w:eastAsia="MS Mincho" w:hAnsi="Garamond"/>
          <w:szCs w:val="24"/>
          <w:lang w:eastAsia="ja-JP"/>
        </w:rPr>
        <w:tab/>
      </w:r>
      <w:r w:rsidR="00A1631D">
        <w:rPr>
          <w:rFonts w:ascii="Garamond" w:eastAsia="MS Mincho" w:hAnsi="Garamond"/>
          <w:szCs w:val="24"/>
          <w:lang w:eastAsia="ja-JP"/>
        </w:rPr>
        <w:tab/>
      </w:r>
      <w:r w:rsidR="000A7A94">
        <w:rPr>
          <w:rFonts w:ascii="Garamond" w:eastAsia="MS Mincho" w:hAnsi="Garamond"/>
          <w:szCs w:val="24"/>
          <w:lang w:eastAsia="ja-JP"/>
        </w:rPr>
        <w:t xml:space="preserve">             </w:t>
      </w:r>
      <w:bookmarkStart w:id="0" w:name="_GoBack"/>
      <w:bookmarkEnd w:id="0"/>
      <w:r w:rsidR="00A1631D">
        <w:rPr>
          <w:rFonts w:ascii="Garamond" w:eastAsia="MS Mincho" w:hAnsi="Garamond"/>
          <w:szCs w:val="24"/>
          <w:lang w:eastAsia="ja-JP"/>
        </w:rPr>
        <w:t>1 (3)</w:t>
      </w:r>
    </w:p>
    <w:p w14:paraId="0667A94D" w14:textId="77777777" w:rsidR="00ED58D8" w:rsidRPr="00ED58D8" w:rsidRDefault="00ED58D8" w:rsidP="00662818">
      <w:pPr>
        <w:overflowPunct/>
        <w:autoSpaceDE/>
        <w:autoSpaceDN/>
        <w:adjustRightInd/>
        <w:jc w:val="both"/>
        <w:textAlignment w:val="auto"/>
        <w:rPr>
          <w:rFonts w:ascii="Garamond" w:eastAsia="MS Mincho" w:hAnsi="Garamond"/>
          <w:szCs w:val="24"/>
          <w:lang w:eastAsia="ja-JP"/>
        </w:rPr>
      </w:pPr>
      <w:r w:rsidRPr="00ED58D8">
        <w:rPr>
          <w:rFonts w:ascii="Garamond" w:eastAsia="MS Mincho" w:hAnsi="Garamond"/>
          <w:szCs w:val="24"/>
          <w:lang w:eastAsia="ja-JP"/>
        </w:rPr>
        <w:t>PL 32</w:t>
      </w:r>
    </w:p>
    <w:p w14:paraId="51D695C9" w14:textId="77777777" w:rsidR="00ED58D8" w:rsidRPr="00ED58D8" w:rsidRDefault="00ED58D8" w:rsidP="00662818">
      <w:pPr>
        <w:overflowPunct/>
        <w:autoSpaceDE/>
        <w:autoSpaceDN/>
        <w:adjustRightInd/>
        <w:jc w:val="both"/>
        <w:textAlignment w:val="auto"/>
        <w:rPr>
          <w:rFonts w:ascii="Garamond" w:eastAsia="MS Mincho" w:hAnsi="Garamond"/>
          <w:szCs w:val="24"/>
          <w:lang w:eastAsia="ja-JP"/>
        </w:rPr>
      </w:pPr>
      <w:r w:rsidRPr="00ED58D8">
        <w:rPr>
          <w:rFonts w:ascii="Garamond" w:eastAsia="MS Mincho" w:hAnsi="Garamond"/>
          <w:szCs w:val="24"/>
          <w:lang w:eastAsia="ja-JP"/>
        </w:rPr>
        <w:t>00023 VALTIONEUVOSTO</w:t>
      </w:r>
    </w:p>
    <w:p w14:paraId="303D1D4E" w14:textId="77777777" w:rsidR="00ED58D8" w:rsidRDefault="00ED58D8" w:rsidP="00662818">
      <w:pPr>
        <w:overflowPunct/>
        <w:autoSpaceDE/>
        <w:autoSpaceDN/>
        <w:adjustRightInd/>
        <w:jc w:val="both"/>
        <w:textAlignment w:val="auto"/>
        <w:rPr>
          <w:rFonts w:ascii="Garamond" w:eastAsia="MS Mincho" w:hAnsi="Garamond"/>
          <w:szCs w:val="24"/>
          <w:highlight w:val="yellow"/>
          <w:lang w:eastAsia="ja-JP"/>
        </w:rPr>
      </w:pPr>
    </w:p>
    <w:p w14:paraId="01A0B59F" w14:textId="77777777" w:rsidR="00A1631D" w:rsidRPr="00ED58D8" w:rsidRDefault="00A1631D" w:rsidP="00662818">
      <w:pPr>
        <w:overflowPunct/>
        <w:autoSpaceDE/>
        <w:autoSpaceDN/>
        <w:adjustRightInd/>
        <w:jc w:val="both"/>
        <w:textAlignment w:val="auto"/>
        <w:rPr>
          <w:rFonts w:ascii="Garamond" w:eastAsia="MS Mincho" w:hAnsi="Garamond"/>
          <w:szCs w:val="24"/>
          <w:highlight w:val="yellow"/>
          <w:lang w:eastAsia="ja-JP"/>
        </w:rPr>
      </w:pPr>
    </w:p>
    <w:p w14:paraId="339A18A5" w14:textId="77777777" w:rsidR="00ED58D8" w:rsidRPr="00ED58D8" w:rsidRDefault="00ED58D8" w:rsidP="00662818">
      <w:pPr>
        <w:overflowPunct/>
        <w:autoSpaceDE/>
        <w:autoSpaceDN/>
        <w:adjustRightInd/>
        <w:jc w:val="both"/>
        <w:textAlignment w:val="auto"/>
        <w:rPr>
          <w:rFonts w:ascii="Garamond" w:eastAsia="MS Mincho" w:hAnsi="Garamond"/>
          <w:szCs w:val="24"/>
          <w:lang w:eastAsia="ja-JP"/>
        </w:rPr>
      </w:pPr>
      <w:r w:rsidRPr="00ED58D8">
        <w:rPr>
          <w:rFonts w:ascii="Garamond" w:eastAsia="MS Mincho" w:hAnsi="Garamond"/>
          <w:szCs w:val="24"/>
          <w:lang w:eastAsia="ja-JP"/>
        </w:rPr>
        <w:tab/>
      </w:r>
      <w:r w:rsidRPr="00ED58D8">
        <w:rPr>
          <w:rFonts w:ascii="Garamond" w:eastAsia="MS Mincho" w:hAnsi="Garamond"/>
          <w:szCs w:val="24"/>
          <w:lang w:eastAsia="ja-JP"/>
        </w:rPr>
        <w:tab/>
      </w:r>
      <w:r w:rsidRPr="00ED58D8">
        <w:rPr>
          <w:rFonts w:ascii="Garamond" w:eastAsia="MS Mincho" w:hAnsi="Garamond"/>
          <w:szCs w:val="24"/>
          <w:lang w:eastAsia="ja-JP"/>
        </w:rPr>
        <w:tab/>
      </w:r>
      <w:r w:rsidRPr="00ED58D8">
        <w:rPr>
          <w:rFonts w:ascii="Garamond" w:eastAsia="MS Mincho" w:hAnsi="Garamond"/>
          <w:szCs w:val="24"/>
          <w:lang w:eastAsia="ja-JP"/>
        </w:rPr>
        <w:tab/>
      </w:r>
      <w:r>
        <w:rPr>
          <w:rFonts w:ascii="Garamond" w:eastAsia="MS Mincho" w:hAnsi="Garamond"/>
          <w:szCs w:val="24"/>
          <w:lang w:eastAsia="ja-JP"/>
        </w:rPr>
        <w:t>15.8.2013</w:t>
      </w:r>
    </w:p>
    <w:p w14:paraId="39B04D94" w14:textId="77777777" w:rsidR="00ED58D8" w:rsidRPr="00ED58D8" w:rsidRDefault="00ED58D8" w:rsidP="00662818">
      <w:pPr>
        <w:overflowPunct/>
        <w:autoSpaceDE/>
        <w:autoSpaceDN/>
        <w:adjustRightInd/>
        <w:jc w:val="both"/>
        <w:textAlignment w:val="auto"/>
        <w:rPr>
          <w:rFonts w:ascii="Garamond" w:eastAsia="MS Mincho" w:hAnsi="Garamond"/>
          <w:szCs w:val="24"/>
          <w:lang w:eastAsia="ja-JP"/>
        </w:rPr>
      </w:pPr>
    </w:p>
    <w:p w14:paraId="3B9D063A" w14:textId="77777777" w:rsidR="00ED58D8" w:rsidRPr="00ED58D8" w:rsidRDefault="00ED58D8" w:rsidP="00662818">
      <w:pPr>
        <w:overflowPunct/>
        <w:autoSpaceDE/>
        <w:autoSpaceDN/>
        <w:adjustRightInd/>
        <w:jc w:val="both"/>
        <w:textAlignment w:val="auto"/>
        <w:rPr>
          <w:rFonts w:ascii="Garamond" w:eastAsia="MS Mincho" w:hAnsi="Garamond"/>
          <w:b/>
          <w:szCs w:val="24"/>
          <w:lang w:eastAsia="ja-JP"/>
        </w:rPr>
      </w:pPr>
      <w:r w:rsidRPr="00ED58D8">
        <w:rPr>
          <w:rFonts w:ascii="Garamond" w:eastAsia="MS Mincho" w:hAnsi="Garamond"/>
          <w:szCs w:val="24"/>
          <w:lang w:eastAsia="ja-JP"/>
        </w:rPr>
        <w:t>Viite:</w:t>
      </w:r>
      <w:r w:rsidRPr="00ED58D8">
        <w:rPr>
          <w:rFonts w:ascii="Garamond" w:eastAsia="MS Mincho" w:hAnsi="Garamond"/>
          <w:b/>
          <w:szCs w:val="24"/>
          <w:lang w:eastAsia="ja-JP"/>
        </w:rPr>
        <w:t xml:space="preserve"> </w:t>
      </w:r>
      <w:r w:rsidRPr="00ED58D8">
        <w:rPr>
          <w:rFonts w:ascii="Garamond" w:eastAsia="MS Mincho" w:hAnsi="Garamond"/>
          <w:b/>
          <w:szCs w:val="24"/>
          <w:lang w:eastAsia="ja-JP"/>
        </w:rPr>
        <w:tab/>
        <w:t xml:space="preserve">Työ- ja elinkeinoministeriön lausuntopyyntö (sähköpostilla) </w:t>
      </w:r>
      <w:r>
        <w:rPr>
          <w:rFonts w:ascii="Garamond" w:eastAsia="MS Mincho" w:hAnsi="Garamond"/>
          <w:b/>
          <w:szCs w:val="24"/>
          <w:lang w:eastAsia="ja-JP"/>
        </w:rPr>
        <w:t>31.5.2013</w:t>
      </w:r>
      <w:r w:rsidRPr="00ED58D8">
        <w:rPr>
          <w:rFonts w:ascii="Garamond" w:eastAsia="MS Mincho" w:hAnsi="Garamond"/>
          <w:b/>
          <w:szCs w:val="24"/>
          <w:lang w:eastAsia="ja-JP"/>
        </w:rPr>
        <w:t xml:space="preserve"> </w:t>
      </w:r>
    </w:p>
    <w:p w14:paraId="0D6435A9" w14:textId="77777777" w:rsidR="00A1631D" w:rsidRDefault="00A1631D" w:rsidP="00662818">
      <w:pPr>
        <w:overflowPunct/>
        <w:autoSpaceDE/>
        <w:autoSpaceDN/>
        <w:adjustRightInd/>
        <w:ind w:left="1300" w:hanging="1300"/>
        <w:textAlignment w:val="auto"/>
        <w:rPr>
          <w:rFonts w:ascii="Garamond" w:eastAsia="MS Mincho" w:hAnsi="Garamond"/>
          <w:szCs w:val="24"/>
          <w:lang w:eastAsia="ja-JP"/>
        </w:rPr>
      </w:pPr>
    </w:p>
    <w:p w14:paraId="1204A249" w14:textId="77777777" w:rsidR="00ED58D8" w:rsidRPr="00ED58D8" w:rsidRDefault="00ED58D8" w:rsidP="00662818">
      <w:pPr>
        <w:overflowPunct/>
        <w:autoSpaceDE/>
        <w:autoSpaceDN/>
        <w:adjustRightInd/>
        <w:ind w:left="1300" w:hanging="1300"/>
        <w:textAlignment w:val="auto"/>
        <w:rPr>
          <w:rFonts w:ascii="Garamond" w:eastAsia="MS Mincho" w:hAnsi="Garamond"/>
          <w:b/>
          <w:szCs w:val="24"/>
          <w:lang w:eastAsia="ja-JP"/>
        </w:rPr>
      </w:pPr>
      <w:r w:rsidRPr="00ED58D8">
        <w:rPr>
          <w:rFonts w:ascii="Garamond" w:eastAsia="MS Mincho" w:hAnsi="Garamond"/>
          <w:szCs w:val="24"/>
          <w:lang w:eastAsia="ja-JP"/>
        </w:rPr>
        <w:t>Asia:</w:t>
      </w:r>
      <w:r w:rsidRPr="00ED58D8">
        <w:rPr>
          <w:rFonts w:ascii="Garamond" w:eastAsia="MS Mincho" w:hAnsi="Garamond"/>
          <w:b/>
          <w:szCs w:val="24"/>
          <w:lang w:eastAsia="ja-JP"/>
        </w:rPr>
        <w:tab/>
        <w:t xml:space="preserve">Lausunto </w:t>
      </w:r>
      <w:r w:rsidR="006F2AA5">
        <w:rPr>
          <w:rFonts w:ascii="Garamond" w:eastAsia="MS Mincho" w:hAnsi="Garamond"/>
          <w:b/>
          <w:szCs w:val="24"/>
          <w:lang w:eastAsia="ja-JP"/>
        </w:rPr>
        <w:t xml:space="preserve">luonnoksesta </w:t>
      </w:r>
      <w:r>
        <w:rPr>
          <w:rFonts w:ascii="Garamond" w:eastAsia="MS Mincho" w:hAnsi="Garamond"/>
          <w:b/>
          <w:szCs w:val="24"/>
          <w:lang w:eastAsia="ja-JP"/>
        </w:rPr>
        <w:t>hallituksen esitykseksi laiksi säätiön valvontamaksusta (TEM/253/03.01.01/2013)</w:t>
      </w:r>
    </w:p>
    <w:p w14:paraId="56D27B5F" w14:textId="77777777" w:rsidR="00ED58D8" w:rsidRDefault="00ED58D8" w:rsidP="00662818">
      <w:pPr>
        <w:overflowPunct/>
        <w:autoSpaceDE/>
        <w:autoSpaceDN/>
        <w:adjustRightInd/>
        <w:jc w:val="both"/>
        <w:textAlignment w:val="auto"/>
        <w:rPr>
          <w:rFonts w:ascii="Garamond" w:eastAsia="MS Mincho" w:hAnsi="Garamond"/>
          <w:szCs w:val="24"/>
          <w:lang w:eastAsia="ja-JP"/>
        </w:rPr>
      </w:pPr>
    </w:p>
    <w:p w14:paraId="586B3DE8" w14:textId="77777777" w:rsidR="00A1631D" w:rsidRPr="00ED58D8" w:rsidRDefault="00A1631D" w:rsidP="00662818">
      <w:pPr>
        <w:overflowPunct/>
        <w:autoSpaceDE/>
        <w:autoSpaceDN/>
        <w:adjustRightInd/>
        <w:jc w:val="both"/>
        <w:textAlignment w:val="auto"/>
        <w:rPr>
          <w:rFonts w:ascii="Garamond" w:eastAsia="MS Mincho" w:hAnsi="Garamond"/>
          <w:szCs w:val="24"/>
          <w:lang w:eastAsia="ja-JP"/>
        </w:rPr>
      </w:pPr>
    </w:p>
    <w:p w14:paraId="63D3D5D5" w14:textId="5FC94630" w:rsidR="00ED58D8" w:rsidRPr="00ED58D8" w:rsidRDefault="00ED58D8" w:rsidP="00662818">
      <w:pPr>
        <w:overflowPunct/>
        <w:autoSpaceDE/>
        <w:autoSpaceDN/>
        <w:adjustRightInd/>
        <w:jc w:val="both"/>
        <w:textAlignment w:val="auto"/>
        <w:rPr>
          <w:rFonts w:ascii="Garamond" w:eastAsia="MS Mincho" w:hAnsi="Garamond"/>
          <w:szCs w:val="24"/>
          <w:lang w:eastAsia="ja-JP"/>
        </w:rPr>
      </w:pPr>
      <w:r w:rsidRPr="00ED58D8">
        <w:rPr>
          <w:rFonts w:ascii="Garamond" w:eastAsia="MS Mincho" w:hAnsi="Garamond"/>
          <w:szCs w:val="24"/>
          <w:lang w:eastAsia="ja-JP"/>
        </w:rPr>
        <w:t xml:space="preserve">Säätiöiden ja rahastojen neuvottelukunta ry. </w:t>
      </w:r>
      <w:r w:rsidR="0067270A">
        <w:rPr>
          <w:rFonts w:ascii="Garamond" w:eastAsia="MS Mincho" w:hAnsi="Garamond"/>
          <w:szCs w:val="24"/>
          <w:lang w:eastAsia="ja-JP"/>
        </w:rPr>
        <w:t>–</w:t>
      </w:r>
      <w:r w:rsidRPr="00ED58D8">
        <w:rPr>
          <w:rFonts w:ascii="Garamond" w:eastAsia="MS Mincho" w:hAnsi="Garamond"/>
          <w:szCs w:val="24"/>
          <w:lang w:eastAsia="ja-JP"/>
        </w:rPr>
        <w:t xml:space="preserve"> </w:t>
      </w:r>
      <w:proofErr w:type="spellStart"/>
      <w:r w:rsidRPr="00ED58D8">
        <w:rPr>
          <w:rFonts w:ascii="Garamond" w:eastAsia="MS Mincho" w:hAnsi="Garamond"/>
          <w:szCs w:val="24"/>
          <w:lang w:eastAsia="ja-JP"/>
        </w:rPr>
        <w:t>Delegationen</w:t>
      </w:r>
      <w:proofErr w:type="spellEnd"/>
      <w:r w:rsidRPr="00ED58D8">
        <w:rPr>
          <w:rFonts w:ascii="Garamond" w:eastAsia="MS Mincho" w:hAnsi="Garamond"/>
          <w:szCs w:val="24"/>
          <w:lang w:eastAsia="ja-JP"/>
        </w:rPr>
        <w:t xml:space="preserve"> för </w:t>
      </w:r>
      <w:proofErr w:type="spellStart"/>
      <w:r w:rsidRPr="00ED58D8">
        <w:rPr>
          <w:rFonts w:ascii="Garamond" w:eastAsia="MS Mincho" w:hAnsi="Garamond"/>
          <w:szCs w:val="24"/>
          <w:lang w:eastAsia="ja-JP"/>
        </w:rPr>
        <w:t>stiftelser</w:t>
      </w:r>
      <w:proofErr w:type="spellEnd"/>
      <w:r w:rsidRPr="00ED58D8">
        <w:rPr>
          <w:rFonts w:ascii="Garamond" w:eastAsia="MS Mincho" w:hAnsi="Garamond"/>
          <w:szCs w:val="24"/>
          <w:lang w:eastAsia="ja-JP"/>
        </w:rPr>
        <w:t xml:space="preserve"> </w:t>
      </w:r>
      <w:proofErr w:type="spellStart"/>
      <w:r w:rsidRPr="00ED58D8">
        <w:rPr>
          <w:rFonts w:ascii="Garamond" w:eastAsia="MS Mincho" w:hAnsi="Garamond"/>
          <w:szCs w:val="24"/>
          <w:lang w:eastAsia="ja-JP"/>
        </w:rPr>
        <w:t>och</w:t>
      </w:r>
      <w:proofErr w:type="spellEnd"/>
      <w:r w:rsidRPr="00ED58D8">
        <w:rPr>
          <w:rFonts w:ascii="Garamond" w:eastAsia="MS Mincho" w:hAnsi="Garamond"/>
          <w:szCs w:val="24"/>
          <w:lang w:eastAsia="ja-JP"/>
        </w:rPr>
        <w:t xml:space="preserve"> </w:t>
      </w:r>
      <w:proofErr w:type="spellStart"/>
      <w:r w:rsidRPr="00ED58D8">
        <w:rPr>
          <w:rFonts w:ascii="Garamond" w:eastAsia="MS Mincho" w:hAnsi="Garamond"/>
          <w:szCs w:val="24"/>
          <w:lang w:eastAsia="ja-JP"/>
        </w:rPr>
        <w:t>fonder</w:t>
      </w:r>
      <w:proofErr w:type="spellEnd"/>
      <w:r w:rsidRPr="00ED58D8">
        <w:rPr>
          <w:rFonts w:ascii="Garamond" w:eastAsia="MS Mincho" w:hAnsi="Garamond"/>
          <w:szCs w:val="24"/>
          <w:lang w:eastAsia="ja-JP"/>
        </w:rPr>
        <w:t xml:space="preserve"> </w:t>
      </w:r>
      <w:proofErr w:type="spellStart"/>
      <w:r w:rsidRPr="00ED58D8">
        <w:rPr>
          <w:rFonts w:ascii="Garamond" w:eastAsia="MS Mincho" w:hAnsi="Garamond"/>
          <w:szCs w:val="24"/>
          <w:lang w:eastAsia="ja-JP"/>
        </w:rPr>
        <w:t>rf</w:t>
      </w:r>
      <w:proofErr w:type="spellEnd"/>
      <w:r w:rsidRPr="00ED58D8">
        <w:rPr>
          <w:rFonts w:ascii="Garamond" w:eastAsia="MS Mincho" w:hAnsi="Garamond"/>
          <w:szCs w:val="24"/>
          <w:lang w:eastAsia="ja-JP"/>
        </w:rPr>
        <w:t>.</w:t>
      </w:r>
      <w:r w:rsidR="006F2AA5">
        <w:rPr>
          <w:rFonts w:ascii="Garamond" w:eastAsia="MS Mincho" w:hAnsi="Garamond"/>
          <w:szCs w:val="24"/>
          <w:lang w:eastAsia="ja-JP"/>
        </w:rPr>
        <w:t xml:space="preserve"> esittää lausuntonaan seuraavaa:</w:t>
      </w:r>
    </w:p>
    <w:p w14:paraId="50BF42EA" w14:textId="77777777" w:rsidR="00597678" w:rsidRDefault="00597678" w:rsidP="00662818">
      <w:pPr>
        <w:jc w:val="both"/>
        <w:rPr>
          <w:rFonts w:ascii="Garamond" w:hAnsi="Garamond" w:cs="Tahoma"/>
          <w:spacing w:val="20"/>
        </w:rPr>
      </w:pPr>
    </w:p>
    <w:p w14:paraId="4F18B85A" w14:textId="733F5417" w:rsidR="00597678" w:rsidRPr="0069061F" w:rsidRDefault="00D132FE" w:rsidP="00662818">
      <w:pPr>
        <w:jc w:val="both"/>
        <w:rPr>
          <w:rFonts w:ascii="Garamond" w:eastAsia="MS Mincho" w:hAnsi="Garamond"/>
          <w:szCs w:val="24"/>
          <w:lang w:eastAsia="ja-JP"/>
        </w:rPr>
      </w:pPr>
      <w:r w:rsidRPr="00D132FE">
        <w:rPr>
          <w:rFonts w:ascii="Garamond" w:eastAsia="MS Mincho" w:hAnsi="Garamond"/>
          <w:szCs w:val="24"/>
          <w:lang w:eastAsia="ja-JP"/>
        </w:rPr>
        <w:t>Säätiöiden ja rahastojen neuvottelukunta ry.</w:t>
      </w:r>
      <w:r>
        <w:rPr>
          <w:rFonts w:ascii="Garamond" w:eastAsia="MS Mincho" w:hAnsi="Garamond"/>
          <w:szCs w:val="24"/>
          <w:lang w:eastAsia="ja-JP"/>
        </w:rPr>
        <w:t xml:space="preserve"> </w:t>
      </w:r>
      <w:r w:rsidR="00662818">
        <w:rPr>
          <w:rFonts w:ascii="Garamond" w:eastAsia="MS Mincho" w:hAnsi="Garamond"/>
          <w:szCs w:val="24"/>
          <w:lang w:eastAsia="ja-JP"/>
        </w:rPr>
        <w:t xml:space="preserve">pitää </w:t>
      </w:r>
      <w:r w:rsidR="00A1631D">
        <w:rPr>
          <w:rFonts w:ascii="Garamond" w:eastAsia="MS Mincho" w:hAnsi="Garamond"/>
          <w:szCs w:val="24"/>
          <w:lang w:eastAsia="ja-JP"/>
        </w:rPr>
        <w:t xml:space="preserve">esitystä </w:t>
      </w:r>
      <w:r w:rsidR="00662818">
        <w:rPr>
          <w:rFonts w:ascii="Garamond" w:eastAsia="MS Mincho" w:hAnsi="Garamond"/>
          <w:szCs w:val="24"/>
          <w:lang w:eastAsia="ja-JP"/>
        </w:rPr>
        <w:t>säätiöiden</w:t>
      </w:r>
      <w:r w:rsidR="00597678" w:rsidRPr="006F2AA5">
        <w:rPr>
          <w:rFonts w:ascii="Garamond" w:eastAsia="MS Mincho" w:hAnsi="Garamond"/>
          <w:szCs w:val="24"/>
          <w:lang w:eastAsia="ja-JP"/>
        </w:rPr>
        <w:t xml:space="preserve"> erillis</w:t>
      </w:r>
      <w:r w:rsidR="00A1631D">
        <w:rPr>
          <w:rFonts w:ascii="Garamond" w:eastAsia="MS Mincho" w:hAnsi="Garamond"/>
          <w:szCs w:val="24"/>
          <w:lang w:eastAsia="ja-JP"/>
        </w:rPr>
        <w:t>es</w:t>
      </w:r>
      <w:r w:rsidR="00597678" w:rsidRPr="006F2AA5">
        <w:rPr>
          <w:rFonts w:ascii="Garamond" w:eastAsia="MS Mincho" w:hAnsi="Garamond"/>
          <w:szCs w:val="24"/>
          <w:lang w:eastAsia="ja-JP"/>
        </w:rPr>
        <w:t>tä valvontamaksu</w:t>
      </w:r>
      <w:r w:rsidR="00A1631D">
        <w:rPr>
          <w:rFonts w:ascii="Garamond" w:eastAsia="MS Mincho" w:hAnsi="Garamond"/>
          <w:szCs w:val="24"/>
          <w:lang w:eastAsia="ja-JP"/>
        </w:rPr>
        <w:t>st</w:t>
      </w:r>
      <w:r w:rsidR="00597678" w:rsidRPr="006F2AA5">
        <w:rPr>
          <w:rFonts w:ascii="Garamond" w:eastAsia="MS Mincho" w:hAnsi="Garamond"/>
          <w:szCs w:val="24"/>
          <w:lang w:eastAsia="ja-JP"/>
        </w:rPr>
        <w:t>a</w:t>
      </w:r>
      <w:r w:rsidR="00662818">
        <w:rPr>
          <w:rFonts w:ascii="Garamond" w:eastAsia="MS Mincho" w:hAnsi="Garamond"/>
          <w:szCs w:val="24"/>
          <w:lang w:eastAsia="ja-JP"/>
        </w:rPr>
        <w:t xml:space="preserve"> </w:t>
      </w:r>
      <w:r w:rsidR="00A1631D">
        <w:rPr>
          <w:rFonts w:ascii="Garamond" w:eastAsia="MS Mincho" w:hAnsi="Garamond"/>
          <w:szCs w:val="24"/>
          <w:lang w:eastAsia="ja-JP"/>
        </w:rPr>
        <w:t>epäonnistuneena. Y</w:t>
      </w:r>
      <w:r w:rsidR="00597678" w:rsidRPr="006F2AA5">
        <w:rPr>
          <w:rFonts w:ascii="Garamond" w:eastAsia="MS Mincho" w:hAnsi="Garamond"/>
          <w:szCs w:val="24"/>
          <w:lang w:eastAsia="ja-JP"/>
        </w:rPr>
        <w:t>hteiskunna</w:t>
      </w:r>
      <w:r w:rsidR="00662818">
        <w:rPr>
          <w:rFonts w:ascii="Garamond" w:eastAsia="MS Mincho" w:hAnsi="Garamond"/>
          <w:szCs w:val="24"/>
          <w:lang w:eastAsia="ja-JP"/>
        </w:rPr>
        <w:t>n asettamat valvontatoimet tulisi</w:t>
      </w:r>
      <w:r w:rsidR="00597678" w:rsidRPr="006F2AA5">
        <w:rPr>
          <w:rFonts w:ascii="Garamond" w:eastAsia="MS Mincho" w:hAnsi="Garamond"/>
          <w:szCs w:val="24"/>
          <w:lang w:eastAsia="ja-JP"/>
        </w:rPr>
        <w:t xml:space="preserve"> kustantaa yhteisin varoin. </w:t>
      </w:r>
      <w:r w:rsidR="006F2AA5" w:rsidRPr="006F2AA5">
        <w:rPr>
          <w:rFonts w:ascii="Garamond" w:eastAsia="MS Mincho" w:hAnsi="Garamond"/>
          <w:szCs w:val="24"/>
          <w:lang w:eastAsia="ja-JP"/>
        </w:rPr>
        <w:t>Patentti- ja rekisterihallituksen suorittamaa</w:t>
      </w:r>
      <w:r w:rsidR="00597678" w:rsidRPr="006F2AA5">
        <w:rPr>
          <w:rFonts w:ascii="Garamond" w:eastAsia="MS Mincho" w:hAnsi="Garamond"/>
          <w:szCs w:val="24"/>
          <w:lang w:eastAsia="ja-JP"/>
        </w:rPr>
        <w:t xml:space="preserve"> säätiövalvontaa tulee kehittää tarkoituksenmukaisella tavalla ilman, että säätiöille aiheutuu taloudellisia lisävelvoitteita. </w:t>
      </w:r>
      <w:r w:rsidR="0069061F" w:rsidRPr="00D132FE">
        <w:rPr>
          <w:rFonts w:ascii="Garamond" w:eastAsia="MS Mincho" w:hAnsi="Garamond"/>
          <w:szCs w:val="24"/>
          <w:lang w:eastAsia="ja-JP"/>
        </w:rPr>
        <w:t xml:space="preserve">Sälyttämällä </w:t>
      </w:r>
      <w:r w:rsidR="003C592B">
        <w:rPr>
          <w:rFonts w:ascii="Garamond" w:eastAsia="MS Mincho" w:hAnsi="Garamond"/>
          <w:szCs w:val="24"/>
          <w:lang w:eastAsia="ja-JP"/>
        </w:rPr>
        <w:t xml:space="preserve">kaikki </w:t>
      </w:r>
      <w:r w:rsidR="0069061F">
        <w:rPr>
          <w:rFonts w:ascii="Garamond" w:eastAsia="MS Mincho" w:hAnsi="Garamond"/>
          <w:szCs w:val="24"/>
          <w:lang w:eastAsia="ja-JP"/>
        </w:rPr>
        <w:t>valvonta</w:t>
      </w:r>
      <w:r w:rsidR="0069061F" w:rsidRPr="00D132FE">
        <w:rPr>
          <w:rFonts w:ascii="Garamond" w:eastAsia="MS Mincho" w:hAnsi="Garamond"/>
          <w:szCs w:val="24"/>
          <w:lang w:eastAsia="ja-JP"/>
        </w:rPr>
        <w:t>kustannukset säätiöiden maksettaviksi vähennetään samalla tukea nii</w:t>
      </w:r>
      <w:r w:rsidR="0000004F">
        <w:rPr>
          <w:rFonts w:ascii="Garamond" w:eastAsia="MS Mincho" w:hAnsi="Garamond"/>
          <w:szCs w:val="24"/>
          <w:lang w:eastAsia="ja-JP"/>
        </w:rPr>
        <w:t>l</w:t>
      </w:r>
      <w:r w:rsidR="0069061F" w:rsidRPr="00D132FE">
        <w:rPr>
          <w:rFonts w:ascii="Garamond" w:eastAsia="MS Mincho" w:hAnsi="Garamond"/>
          <w:szCs w:val="24"/>
          <w:lang w:eastAsia="ja-JP"/>
        </w:rPr>
        <w:t>tä yleishyödyllisi</w:t>
      </w:r>
      <w:r w:rsidR="0000004F">
        <w:rPr>
          <w:rFonts w:ascii="Garamond" w:eastAsia="MS Mincho" w:hAnsi="Garamond"/>
          <w:szCs w:val="24"/>
          <w:lang w:eastAsia="ja-JP"/>
        </w:rPr>
        <w:t>lt</w:t>
      </w:r>
      <w:r w:rsidR="0069061F" w:rsidRPr="00D132FE">
        <w:rPr>
          <w:rFonts w:ascii="Garamond" w:eastAsia="MS Mincho" w:hAnsi="Garamond"/>
          <w:szCs w:val="24"/>
          <w:lang w:eastAsia="ja-JP"/>
        </w:rPr>
        <w:t>ä tarkoituksi</w:t>
      </w:r>
      <w:r w:rsidR="0000004F">
        <w:rPr>
          <w:rFonts w:ascii="Garamond" w:eastAsia="MS Mincho" w:hAnsi="Garamond"/>
          <w:szCs w:val="24"/>
          <w:lang w:eastAsia="ja-JP"/>
        </w:rPr>
        <w:t>lt</w:t>
      </w:r>
      <w:r w:rsidR="0069061F" w:rsidRPr="00D132FE">
        <w:rPr>
          <w:rFonts w:ascii="Garamond" w:eastAsia="MS Mincho" w:hAnsi="Garamond"/>
          <w:szCs w:val="24"/>
          <w:lang w:eastAsia="ja-JP"/>
        </w:rPr>
        <w:t>a, joita varten säätiöt on perustettu.</w:t>
      </w:r>
      <w:r w:rsidR="0069061F">
        <w:rPr>
          <w:rFonts w:ascii="Garamond" w:eastAsia="MS Mincho" w:hAnsi="Garamond"/>
          <w:szCs w:val="24"/>
          <w:lang w:eastAsia="ja-JP"/>
        </w:rPr>
        <w:t xml:space="preserve"> </w:t>
      </w:r>
      <w:r w:rsidR="002A6DA5">
        <w:rPr>
          <w:rFonts w:ascii="Garamond" w:eastAsia="MS Mincho" w:hAnsi="Garamond"/>
          <w:szCs w:val="24"/>
          <w:lang w:eastAsia="ja-JP"/>
        </w:rPr>
        <w:t xml:space="preserve">Esitetyn kaltaiselle progressiiviselle valvontamaksulle pitäisi olla pitävät ja oikeudenmukaiset määräytymisperusteet, joita </w:t>
      </w:r>
      <w:r w:rsidR="00B10D29">
        <w:rPr>
          <w:rFonts w:ascii="Garamond" w:eastAsia="MS Mincho" w:hAnsi="Garamond"/>
          <w:szCs w:val="24"/>
          <w:lang w:eastAsia="ja-JP"/>
        </w:rPr>
        <w:t xml:space="preserve">esityksessä </w:t>
      </w:r>
      <w:r w:rsidR="002A6DA5">
        <w:rPr>
          <w:rFonts w:ascii="Garamond" w:eastAsia="MS Mincho" w:hAnsi="Garamond"/>
          <w:szCs w:val="24"/>
          <w:lang w:eastAsia="ja-JP"/>
        </w:rPr>
        <w:t xml:space="preserve">ei </w:t>
      </w:r>
      <w:r w:rsidR="00B10D29">
        <w:rPr>
          <w:rFonts w:ascii="Garamond" w:eastAsia="MS Mincho" w:hAnsi="Garamond"/>
          <w:szCs w:val="24"/>
          <w:lang w:eastAsia="ja-JP"/>
        </w:rPr>
        <w:t xml:space="preserve">nyt </w:t>
      </w:r>
      <w:r w:rsidR="002A6DA5">
        <w:rPr>
          <w:rFonts w:ascii="Garamond" w:eastAsia="MS Mincho" w:hAnsi="Garamond"/>
          <w:szCs w:val="24"/>
          <w:lang w:eastAsia="ja-JP"/>
        </w:rPr>
        <w:t>ole pystytty määrittelemään</w:t>
      </w:r>
      <w:r w:rsidR="002A6DA5">
        <w:rPr>
          <w:rFonts w:ascii="Garamond" w:hAnsi="Garamond"/>
        </w:rPr>
        <w:t xml:space="preserve">. </w:t>
      </w:r>
      <w:r w:rsidR="00662818">
        <w:rPr>
          <w:rFonts w:ascii="Garamond" w:hAnsi="Garamond"/>
        </w:rPr>
        <w:t>E</w:t>
      </w:r>
      <w:r w:rsidR="0069061F" w:rsidRPr="0069061F">
        <w:rPr>
          <w:rFonts w:ascii="Garamond" w:hAnsi="Garamond"/>
        </w:rPr>
        <w:t xml:space="preserve">sitys ei ole </w:t>
      </w:r>
      <w:r w:rsidR="002A6DA5">
        <w:rPr>
          <w:rFonts w:ascii="Garamond" w:hAnsi="Garamond"/>
        </w:rPr>
        <w:t xml:space="preserve">myöskään </w:t>
      </w:r>
      <w:r w:rsidR="0069061F" w:rsidRPr="0069061F">
        <w:rPr>
          <w:rFonts w:ascii="Garamond" w:hAnsi="Garamond"/>
        </w:rPr>
        <w:t xml:space="preserve">ajankohtainen parhaillaan valmisteilla olevan säätiölakiuudistuksen vuoksi. </w:t>
      </w:r>
      <w:r w:rsidR="0069061F" w:rsidRPr="006F2AA5">
        <w:rPr>
          <w:rFonts w:ascii="Garamond" w:eastAsia="MS Mincho" w:hAnsi="Garamond"/>
          <w:szCs w:val="24"/>
          <w:lang w:eastAsia="ja-JP"/>
        </w:rPr>
        <w:t xml:space="preserve">Säätiövalvontamaksusta ei tule säätää ennen uuden säätiölain voimaantuloa, vaan </w:t>
      </w:r>
      <w:r w:rsidR="0069061F">
        <w:rPr>
          <w:rFonts w:ascii="Garamond" w:eastAsia="MS Mincho" w:hAnsi="Garamond"/>
          <w:szCs w:val="24"/>
          <w:lang w:eastAsia="ja-JP"/>
        </w:rPr>
        <w:t xml:space="preserve">osana säätiölakiuudistusta </w:t>
      </w:r>
      <w:r w:rsidR="0069061F" w:rsidRPr="006F2AA5">
        <w:rPr>
          <w:rFonts w:ascii="Garamond" w:eastAsia="MS Mincho" w:hAnsi="Garamond"/>
          <w:szCs w:val="24"/>
          <w:lang w:eastAsia="ja-JP"/>
        </w:rPr>
        <w:t xml:space="preserve">sidosryhmiä kuullen. </w:t>
      </w:r>
    </w:p>
    <w:p w14:paraId="026540D2" w14:textId="77777777" w:rsidR="00597678" w:rsidRPr="006F2AA5" w:rsidRDefault="00597678" w:rsidP="00662818">
      <w:pPr>
        <w:jc w:val="both"/>
        <w:rPr>
          <w:rFonts w:ascii="Garamond" w:eastAsia="MS Mincho" w:hAnsi="Garamond"/>
          <w:szCs w:val="24"/>
          <w:lang w:eastAsia="ja-JP"/>
        </w:rPr>
      </w:pPr>
    </w:p>
    <w:p w14:paraId="01746FE4" w14:textId="77777777" w:rsidR="0069061F" w:rsidRDefault="0069061F" w:rsidP="00662818">
      <w:pPr>
        <w:jc w:val="both"/>
        <w:rPr>
          <w:rFonts w:ascii="Garamond" w:eastAsia="MS Mincho" w:hAnsi="Garamond"/>
          <w:szCs w:val="24"/>
          <w:lang w:eastAsia="ja-JP"/>
        </w:rPr>
      </w:pPr>
    </w:p>
    <w:p w14:paraId="6AF528C3" w14:textId="77777777" w:rsidR="0069061F" w:rsidRPr="00662818" w:rsidRDefault="0069061F" w:rsidP="00662818">
      <w:pPr>
        <w:jc w:val="both"/>
        <w:rPr>
          <w:rFonts w:ascii="Garamond" w:eastAsia="MS Mincho" w:hAnsi="Garamond"/>
          <w:b/>
          <w:szCs w:val="24"/>
          <w:lang w:eastAsia="ja-JP"/>
        </w:rPr>
      </w:pPr>
      <w:r>
        <w:rPr>
          <w:rFonts w:ascii="Garamond" w:eastAsia="MS Mincho" w:hAnsi="Garamond"/>
          <w:b/>
          <w:szCs w:val="24"/>
          <w:lang w:eastAsia="ja-JP"/>
        </w:rPr>
        <w:t>Porrastettu maksu on epäoikeudenmukainen lähtökohta</w:t>
      </w:r>
    </w:p>
    <w:p w14:paraId="5A29B4BF" w14:textId="77777777" w:rsidR="0069061F" w:rsidRDefault="0069061F" w:rsidP="00662818">
      <w:pPr>
        <w:jc w:val="both"/>
        <w:rPr>
          <w:rFonts w:ascii="Garamond" w:eastAsia="MS Mincho" w:hAnsi="Garamond"/>
          <w:szCs w:val="24"/>
          <w:lang w:eastAsia="ja-JP"/>
        </w:rPr>
      </w:pPr>
    </w:p>
    <w:p w14:paraId="0D07F069" w14:textId="6BAFF14D" w:rsidR="006F2AA5" w:rsidRDefault="00597678" w:rsidP="00662818">
      <w:pPr>
        <w:jc w:val="both"/>
        <w:rPr>
          <w:rFonts w:ascii="Garamond" w:eastAsia="MS Mincho" w:hAnsi="Garamond"/>
          <w:szCs w:val="24"/>
          <w:lang w:eastAsia="ja-JP"/>
        </w:rPr>
      </w:pPr>
      <w:r w:rsidRPr="006F2AA5">
        <w:rPr>
          <w:rFonts w:ascii="Garamond" w:eastAsia="MS Mincho" w:hAnsi="Garamond"/>
          <w:szCs w:val="24"/>
          <w:lang w:eastAsia="ja-JP"/>
        </w:rPr>
        <w:t>Työ- ja elinkeinoministeriön ehdotus laiksi säätiövalvontamaksusta (TEM/253/03.01</w:t>
      </w:r>
      <w:r w:rsidR="006F2AA5">
        <w:rPr>
          <w:rFonts w:ascii="Garamond" w:eastAsia="MS Mincho" w:hAnsi="Garamond"/>
          <w:szCs w:val="24"/>
          <w:lang w:eastAsia="ja-JP"/>
        </w:rPr>
        <w:t>.01</w:t>
      </w:r>
      <w:r w:rsidRPr="006F2AA5">
        <w:rPr>
          <w:rFonts w:ascii="Garamond" w:eastAsia="MS Mincho" w:hAnsi="Garamond"/>
          <w:szCs w:val="24"/>
          <w:lang w:eastAsia="ja-JP"/>
        </w:rPr>
        <w:t xml:space="preserve">/2013) ei ole hyväksyttävä: ehdotuksessa säätiövalvonnan kustannukset peritään säätiöiltä niiden tasearvon perusteella porrastetulla maksulla. Ehdotuksen toteutuessa suuret säätiöt joutuisivat maksamaan joidenkin säätiöiden erikoisvalvonnan. </w:t>
      </w:r>
      <w:r w:rsidR="002A6DA5">
        <w:rPr>
          <w:rFonts w:ascii="Garamond" w:eastAsia="MS Mincho" w:hAnsi="Garamond"/>
          <w:szCs w:val="24"/>
          <w:lang w:eastAsia="ja-JP"/>
        </w:rPr>
        <w:t>Progressiivisuutta ei ole perusteltu riittävällä tavalla.</w:t>
      </w:r>
    </w:p>
    <w:p w14:paraId="049EAAA4" w14:textId="77777777" w:rsidR="006F2AA5" w:rsidRDefault="006F2AA5" w:rsidP="00662818">
      <w:pPr>
        <w:jc w:val="both"/>
        <w:rPr>
          <w:rFonts w:ascii="Garamond" w:eastAsia="MS Mincho" w:hAnsi="Garamond"/>
          <w:szCs w:val="24"/>
          <w:lang w:eastAsia="ja-JP"/>
        </w:rPr>
      </w:pPr>
    </w:p>
    <w:p w14:paraId="174811A5" w14:textId="02446AD3" w:rsidR="00597678" w:rsidRPr="006F2AA5" w:rsidRDefault="00597678" w:rsidP="00662818">
      <w:pPr>
        <w:jc w:val="both"/>
        <w:rPr>
          <w:rFonts w:ascii="Garamond" w:eastAsia="MS Mincho" w:hAnsi="Garamond"/>
          <w:szCs w:val="24"/>
          <w:lang w:eastAsia="ja-JP"/>
        </w:rPr>
      </w:pPr>
      <w:r w:rsidRPr="006F2AA5">
        <w:rPr>
          <w:rFonts w:ascii="Garamond" w:eastAsia="MS Mincho" w:hAnsi="Garamond"/>
          <w:szCs w:val="24"/>
          <w:lang w:eastAsia="ja-JP"/>
        </w:rPr>
        <w:t>Mikäli säätiövalvontamaksu asetetaan, sen tulee olla samansuuruinen kaikille säätiöille ja koskea säännönmukaista valvontaa. Erityisvalvontatoimenpiteistä tulee asettaa erilliset maksut, joita voidaan periä vain, mikäli valvonta johtaa jatkotoim</w:t>
      </w:r>
      <w:r w:rsidR="006F2AA5">
        <w:rPr>
          <w:rFonts w:ascii="Garamond" w:eastAsia="MS Mincho" w:hAnsi="Garamond"/>
          <w:szCs w:val="24"/>
          <w:lang w:eastAsia="ja-JP"/>
        </w:rPr>
        <w:t>enpiteisiin. Oikeudenkäyntikulujen maksajan</w:t>
      </w:r>
      <w:r w:rsidRPr="006F2AA5">
        <w:rPr>
          <w:rFonts w:ascii="Garamond" w:eastAsia="MS Mincho" w:hAnsi="Garamond"/>
          <w:szCs w:val="24"/>
          <w:lang w:eastAsia="ja-JP"/>
        </w:rPr>
        <w:t xml:space="preserve"> määrää oikeusistuin.</w:t>
      </w:r>
    </w:p>
    <w:p w14:paraId="31C943C0" w14:textId="77777777" w:rsidR="006F2AA5" w:rsidRDefault="006F2AA5" w:rsidP="00662818">
      <w:pPr>
        <w:jc w:val="both"/>
        <w:rPr>
          <w:rFonts w:ascii="Garamond" w:hAnsi="Garamond" w:cs="Tahoma"/>
          <w:spacing w:val="20"/>
        </w:rPr>
      </w:pPr>
    </w:p>
    <w:p w14:paraId="691A43B3" w14:textId="52BA10E5" w:rsidR="00D132FE" w:rsidRDefault="00D132FE" w:rsidP="00662818">
      <w:pPr>
        <w:jc w:val="both"/>
        <w:rPr>
          <w:rFonts w:ascii="Garamond" w:eastAsia="MS Mincho" w:hAnsi="Garamond"/>
          <w:szCs w:val="24"/>
          <w:lang w:eastAsia="ja-JP"/>
        </w:rPr>
      </w:pPr>
      <w:r w:rsidRPr="00D132FE">
        <w:rPr>
          <w:rFonts w:ascii="Garamond" w:eastAsia="MS Mincho" w:hAnsi="Garamond"/>
          <w:szCs w:val="24"/>
          <w:lang w:eastAsia="ja-JP"/>
        </w:rPr>
        <w:t xml:space="preserve">Kokonaisuudessaan lakiesitys on laadittu vain hallinnon näkökulmasta unohtaen kansalaisyhteiskunnan tarpeet ja toimintamahdollisuudet. Ehdotettu laki säätiövalvontamaksusta on ristiriidassa uuden säätiölakiehdotuksen tavoitteiden </w:t>
      </w:r>
      <w:r w:rsidR="0067270A" w:rsidRPr="00D132FE">
        <w:rPr>
          <w:rFonts w:ascii="Garamond" w:eastAsia="MS Mincho" w:hAnsi="Garamond"/>
          <w:szCs w:val="24"/>
          <w:lang w:eastAsia="ja-JP"/>
        </w:rPr>
        <w:t>kanssa</w:t>
      </w:r>
      <w:r w:rsidR="0067270A">
        <w:rPr>
          <w:rFonts w:ascii="Garamond" w:eastAsia="MS Mincho" w:hAnsi="Garamond"/>
          <w:szCs w:val="24"/>
          <w:lang w:eastAsia="ja-JP"/>
        </w:rPr>
        <w:t>, joissa</w:t>
      </w:r>
      <w:r w:rsidR="0067270A" w:rsidRPr="00D132FE">
        <w:rPr>
          <w:rFonts w:ascii="Garamond" w:eastAsia="MS Mincho" w:hAnsi="Garamond"/>
          <w:szCs w:val="24"/>
          <w:lang w:eastAsia="ja-JP"/>
        </w:rPr>
        <w:t xml:space="preserve"> </w:t>
      </w:r>
      <w:r w:rsidRPr="00D132FE">
        <w:rPr>
          <w:rFonts w:ascii="Garamond" w:eastAsia="MS Mincho" w:hAnsi="Garamond"/>
          <w:szCs w:val="24"/>
          <w:lang w:eastAsia="ja-JP"/>
        </w:rPr>
        <w:t>säätiöiden toimintamahdollisuuksi</w:t>
      </w:r>
      <w:r w:rsidR="0067270A">
        <w:rPr>
          <w:rFonts w:ascii="Garamond" w:eastAsia="MS Mincho" w:hAnsi="Garamond"/>
          <w:szCs w:val="24"/>
          <w:lang w:eastAsia="ja-JP"/>
        </w:rPr>
        <w:t>a pyritään</w:t>
      </w:r>
      <w:r w:rsidRPr="00D132FE">
        <w:rPr>
          <w:rFonts w:ascii="Garamond" w:eastAsia="MS Mincho" w:hAnsi="Garamond"/>
          <w:szCs w:val="24"/>
          <w:lang w:eastAsia="ja-JP"/>
        </w:rPr>
        <w:t xml:space="preserve"> parantam</w:t>
      </w:r>
      <w:r w:rsidR="0067270A">
        <w:rPr>
          <w:rFonts w:ascii="Garamond" w:eastAsia="MS Mincho" w:hAnsi="Garamond"/>
          <w:szCs w:val="24"/>
          <w:lang w:eastAsia="ja-JP"/>
        </w:rPr>
        <w:t xml:space="preserve">aan </w:t>
      </w:r>
      <w:r w:rsidRPr="00D132FE">
        <w:rPr>
          <w:rFonts w:ascii="Garamond" w:eastAsia="MS Mincho" w:hAnsi="Garamond"/>
          <w:szCs w:val="24"/>
          <w:lang w:eastAsia="ja-JP"/>
        </w:rPr>
        <w:t xml:space="preserve">ja </w:t>
      </w:r>
      <w:r w:rsidR="0067270A" w:rsidRPr="00D132FE">
        <w:rPr>
          <w:rFonts w:ascii="Garamond" w:eastAsia="MS Mincho" w:hAnsi="Garamond"/>
          <w:szCs w:val="24"/>
          <w:lang w:eastAsia="ja-JP"/>
        </w:rPr>
        <w:t xml:space="preserve">yhteisömuotojen </w:t>
      </w:r>
      <w:r w:rsidRPr="00D132FE">
        <w:rPr>
          <w:rFonts w:ascii="Garamond" w:eastAsia="MS Mincho" w:hAnsi="Garamond"/>
          <w:szCs w:val="24"/>
          <w:lang w:eastAsia="ja-JP"/>
        </w:rPr>
        <w:t>kohtelu</w:t>
      </w:r>
      <w:r w:rsidR="0067270A">
        <w:rPr>
          <w:rFonts w:ascii="Garamond" w:eastAsia="MS Mincho" w:hAnsi="Garamond"/>
          <w:szCs w:val="24"/>
          <w:lang w:eastAsia="ja-JP"/>
        </w:rPr>
        <w:t>a</w:t>
      </w:r>
      <w:r w:rsidRPr="00D132FE">
        <w:rPr>
          <w:rFonts w:ascii="Garamond" w:eastAsia="MS Mincho" w:hAnsi="Garamond"/>
          <w:szCs w:val="24"/>
          <w:lang w:eastAsia="ja-JP"/>
        </w:rPr>
        <w:t xml:space="preserve"> yhdenmukaistam</w:t>
      </w:r>
      <w:r w:rsidR="0067270A">
        <w:rPr>
          <w:rFonts w:ascii="Garamond" w:eastAsia="MS Mincho" w:hAnsi="Garamond"/>
          <w:szCs w:val="24"/>
          <w:lang w:eastAsia="ja-JP"/>
        </w:rPr>
        <w:t>aan</w:t>
      </w:r>
      <w:r w:rsidRPr="00D132FE">
        <w:rPr>
          <w:rFonts w:ascii="Garamond" w:eastAsia="MS Mincho" w:hAnsi="Garamond"/>
          <w:szCs w:val="24"/>
          <w:lang w:eastAsia="ja-JP"/>
        </w:rPr>
        <w:t>.</w:t>
      </w:r>
    </w:p>
    <w:p w14:paraId="451ACBF4" w14:textId="77777777" w:rsidR="0000004F" w:rsidRDefault="0000004F" w:rsidP="00662818">
      <w:pPr>
        <w:jc w:val="both"/>
        <w:rPr>
          <w:rFonts w:ascii="Garamond" w:hAnsi="Garamond" w:cs="Tahoma"/>
          <w:spacing w:val="20"/>
        </w:rPr>
      </w:pPr>
    </w:p>
    <w:p w14:paraId="2532C463" w14:textId="77777777" w:rsidR="00A1631D" w:rsidRDefault="00A1631D" w:rsidP="00662818">
      <w:pPr>
        <w:jc w:val="both"/>
        <w:rPr>
          <w:rFonts w:ascii="Garamond" w:eastAsia="MS Mincho" w:hAnsi="Garamond"/>
          <w:b/>
          <w:szCs w:val="24"/>
          <w:lang w:eastAsia="ja-JP"/>
        </w:rPr>
      </w:pPr>
    </w:p>
    <w:p w14:paraId="06EF6458" w14:textId="77777777" w:rsidR="00A1631D" w:rsidRDefault="00A1631D" w:rsidP="00662818">
      <w:pPr>
        <w:jc w:val="both"/>
        <w:rPr>
          <w:rFonts w:ascii="Garamond" w:eastAsia="MS Mincho" w:hAnsi="Garamond"/>
          <w:b/>
          <w:szCs w:val="24"/>
          <w:lang w:eastAsia="ja-JP"/>
        </w:rPr>
      </w:pPr>
    </w:p>
    <w:p w14:paraId="28E946E2" w14:textId="77777777" w:rsidR="00A1631D" w:rsidRDefault="00A1631D" w:rsidP="00662818">
      <w:pPr>
        <w:jc w:val="both"/>
        <w:rPr>
          <w:rFonts w:ascii="Garamond" w:eastAsia="MS Mincho" w:hAnsi="Garamond"/>
          <w:b/>
          <w:szCs w:val="24"/>
          <w:lang w:eastAsia="ja-JP"/>
        </w:rPr>
      </w:pPr>
    </w:p>
    <w:p w14:paraId="18510773" w14:textId="77777777" w:rsidR="00A1631D" w:rsidRDefault="00A1631D" w:rsidP="00662818">
      <w:pPr>
        <w:jc w:val="both"/>
        <w:rPr>
          <w:rFonts w:ascii="Garamond" w:eastAsia="MS Mincho" w:hAnsi="Garamond"/>
          <w:b/>
          <w:szCs w:val="24"/>
          <w:lang w:eastAsia="ja-JP"/>
        </w:rPr>
      </w:pPr>
    </w:p>
    <w:p w14:paraId="779774DB" w14:textId="77777777" w:rsidR="00A1631D" w:rsidRDefault="00A1631D" w:rsidP="00662818">
      <w:pPr>
        <w:jc w:val="both"/>
        <w:rPr>
          <w:rFonts w:ascii="Garamond" w:eastAsia="MS Mincho" w:hAnsi="Garamond"/>
          <w:b/>
          <w:szCs w:val="24"/>
          <w:lang w:eastAsia="ja-JP"/>
        </w:rPr>
      </w:pPr>
    </w:p>
    <w:p w14:paraId="086AEA9A" w14:textId="351F85FB" w:rsidR="00A1631D" w:rsidRDefault="00A1631D" w:rsidP="00A1631D">
      <w:pPr>
        <w:jc w:val="right"/>
        <w:rPr>
          <w:rFonts w:ascii="Garamond" w:eastAsia="MS Mincho" w:hAnsi="Garamond"/>
          <w:szCs w:val="24"/>
          <w:lang w:eastAsia="ja-JP"/>
        </w:rPr>
      </w:pPr>
      <w:r w:rsidRPr="00A1631D">
        <w:rPr>
          <w:rFonts w:ascii="Garamond" w:eastAsia="MS Mincho" w:hAnsi="Garamond"/>
          <w:szCs w:val="24"/>
          <w:lang w:eastAsia="ja-JP"/>
        </w:rPr>
        <w:lastRenderedPageBreak/>
        <w:t>2 (3)</w:t>
      </w:r>
    </w:p>
    <w:p w14:paraId="65FB2716" w14:textId="77777777" w:rsidR="00A1631D" w:rsidRPr="00A1631D" w:rsidRDefault="00A1631D" w:rsidP="00A1631D">
      <w:pPr>
        <w:jc w:val="right"/>
        <w:rPr>
          <w:rFonts w:ascii="Garamond" w:eastAsia="MS Mincho" w:hAnsi="Garamond"/>
          <w:szCs w:val="24"/>
          <w:lang w:eastAsia="ja-JP"/>
        </w:rPr>
      </w:pPr>
    </w:p>
    <w:p w14:paraId="507A828E" w14:textId="08B6BEEF" w:rsidR="00A1631D" w:rsidRPr="00662818" w:rsidRDefault="0000004F" w:rsidP="00662818">
      <w:pPr>
        <w:jc w:val="both"/>
        <w:rPr>
          <w:rFonts w:ascii="Garamond" w:eastAsia="MS Mincho" w:hAnsi="Garamond"/>
          <w:b/>
          <w:szCs w:val="24"/>
          <w:lang w:eastAsia="ja-JP"/>
        </w:rPr>
      </w:pPr>
      <w:r w:rsidRPr="00662818">
        <w:rPr>
          <w:rFonts w:ascii="Garamond" w:eastAsia="MS Mincho" w:hAnsi="Garamond"/>
          <w:b/>
          <w:szCs w:val="24"/>
          <w:lang w:eastAsia="ja-JP"/>
        </w:rPr>
        <w:t>Es</w:t>
      </w:r>
      <w:r w:rsidR="00BB0737">
        <w:rPr>
          <w:rFonts w:ascii="Garamond" w:eastAsia="MS Mincho" w:hAnsi="Garamond"/>
          <w:b/>
          <w:szCs w:val="24"/>
          <w:lang w:eastAsia="ja-JP"/>
        </w:rPr>
        <w:t>ityksellä puutteelliset perustelu</w:t>
      </w:r>
      <w:r w:rsidRPr="00662818">
        <w:rPr>
          <w:rFonts w:ascii="Garamond" w:eastAsia="MS Mincho" w:hAnsi="Garamond"/>
          <w:b/>
          <w:szCs w:val="24"/>
          <w:lang w:eastAsia="ja-JP"/>
        </w:rPr>
        <w:t>t</w:t>
      </w:r>
    </w:p>
    <w:p w14:paraId="60FDFF63" w14:textId="77777777" w:rsidR="0072465B" w:rsidRPr="00D132FE" w:rsidRDefault="0072465B" w:rsidP="00662818">
      <w:pPr>
        <w:jc w:val="both"/>
        <w:rPr>
          <w:rFonts w:ascii="Garamond" w:eastAsia="MS Mincho" w:hAnsi="Garamond"/>
          <w:szCs w:val="24"/>
          <w:lang w:eastAsia="ja-JP"/>
        </w:rPr>
      </w:pPr>
    </w:p>
    <w:p w14:paraId="4446C605" w14:textId="4D0A1CC0" w:rsidR="00662818" w:rsidRDefault="00194BDC" w:rsidP="00662818">
      <w:pPr>
        <w:jc w:val="both"/>
        <w:rPr>
          <w:rFonts w:ascii="Garamond" w:eastAsia="MS Mincho" w:hAnsi="Garamond"/>
          <w:szCs w:val="24"/>
          <w:lang w:eastAsia="ja-JP"/>
        </w:rPr>
      </w:pPr>
      <w:r>
        <w:rPr>
          <w:rFonts w:ascii="Garamond" w:eastAsia="MS Mincho" w:hAnsi="Garamond"/>
          <w:szCs w:val="24"/>
          <w:lang w:eastAsia="ja-JP"/>
        </w:rPr>
        <w:t xml:space="preserve">Mahdollisen maksun tulisi perustua tarkkoihin laskelmiin valvonnan todellisista kustannuksista. Tällaisia lukuja ei ole esitetty, mutta ne ovat välttämätön lähtökohta maksujen oikeudenmukaiselle määrittelemiselle. </w:t>
      </w:r>
    </w:p>
    <w:p w14:paraId="6A2778E4" w14:textId="77777777" w:rsidR="00662818" w:rsidRDefault="00662818" w:rsidP="00662818">
      <w:pPr>
        <w:jc w:val="both"/>
        <w:rPr>
          <w:rFonts w:ascii="Garamond" w:eastAsia="MS Mincho" w:hAnsi="Garamond"/>
          <w:szCs w:val="24"/>
          <w:lang w:eastAsia="ja-JP"/>
        </w:rPr>
      </w:pPr>
    </w:p>
    <w:p w14:paraId="0B3B70C7" w14:textId="1117E918" w:rsidR="0072465B" w:rsidRDefault="0072465B" w:rsidP="00662818">
      <w:pPr>
        <w:jc w:val="both"/>
        <w:rPr>
          <w:rFonts w:ascii="Garamond" w:eastAsia="MS Mincho" w:hAnsi="Garamond"/>
          <w:szCs w:val="24"/>
          <w:lang w:eastAsia="ja-JP"/>
        </w:rPr>
      </w:pPr>
      <w:r w:rsidRPr="00D132FE">
        <w:rPr>
          <w:rFonts w:ascii="Garamond" w:eastAsia="MS Mincho" w:hAnsi="Garamond"/>
          <w:szCs w:val="24"/>
          <w:lang w:eastAsia="ja-JP"/>
        </w:rPr>
        <w:t>Vertailu esimerkiksi finanssilaitosten maksamiin valvontamaksuihin ei ole järkevää. Pankkien valvonnasta saama ”luotettavuustakuu” vaikuttaa suoraan niiden liiketoimintaan ja kannattavuuteen. Luottamuksen horjuminen yhteen pankkiin aiheuttaa kaikille panke</w:t>
      </w:r>
      <w:r w:rsidR="00662818">
        <w:rPr>
          <w:rFonts w:ascii="Garamond" w:eastAsia="MS Mincho" w:hAnsi="Garamond"/>
          <w:szCs w:val="24"/>
          <w:lang w:eastAsia="ja-JP"/>
        </w:rPr>
        <w:t>ille liiketoimintariskin,</w:t>
      </w:r>
      <w:r w:rsidRPr="00D132FE">
        <w:rPr>
          <w:rFonts w:ascii="Garamond" w:eastAsia="MS Mincho" w:hAnsi="Garamond"/>
          <w:szCs w:val="24"/>
          <w:lang w:eastAsia="ja-JP"/>
        </w:rPr>
        <w:t xml:space="preserve"> </w:t>
      </w:r>
      <w:r w:rsidR="00662818">
        <w:rPr>
          <w:rFonts w:ascii="Garamond" w:eastAsia="MS Mincho" w:hAnsi="Garamond"/>
          <w:szCs w:val="24"/>
          <w:lang w:eastAsia="ja-JP"/>
        </w:rPr>
        <w:t>joten</w:t>
      </w:r>
      <w:r w:rsidRPr="00D132FE">
        <w:rPr>
          <w:rFonts w:ascii="Garamond" w:eastAsia="MS Mincho" w:hAnsi="Garamond"/>
          <w:szCs w:val="24"/>
          <w:lang w:eastAsia="ja-JP"/>
        </w:rPr>
        <w:t xml:space="preserve"> kollektiiviset maksut ovat niiden intressissä. Säätiö</w:t>
      </w:r>
      <w:r w:rsidR="0067270A">
        <w:rPr>
          <w:rFonts w:ascii="Garamond" w:eastAsia="MS Mincho" w:hAnsi="Garamond"/>
          <w:szCs w:val="24"/>
          <w:lang w:eastAsia="ja-JP"/>
        </w:rPr>
        <w:t>i</w:t>
      </w:r>
      <w:r w:rsidRPr="00D132FE">
        <w:rPr>
          <w:rFonts w:ascii="Garamond" w:eastAsia="MS Mincho" w:hAnsi="Garamond"/>
          <w:szCs w:val="24"/>
          <w:lang w:eastAsia="ja-JP"/>
        </w:rPr>
        <w:t>llä ei täll</w:t>
      </w:r>
      <w:r w:rsidR="00662818">
        <w:rPr>
          <w:rFonts w:ascii="Garamond" w:eastAsia="MS Mincho" w:hAnsi="Garamond"/>
          <w:szCs w:val="24"/>
          <w:lang w:eastAsia="ja-JP"/>
        </w:rPr>
        <w:t>aista kollektiivista riskiä ole</w:t>
      </w:r>
      <w:r w:rsidRPr="00D132FE">
        <w:rPr>
          <w:rFonts w:ascii="Garamond" w:eastAsia="MS Mincho" w:hAnsi="Garamond"/>
          <w:szCs w:val="24"/>
          <w:lang w:eastAsia="ja-JP"/>
        </w:rPr>
        <w:t xml:space="preserve"> eikä siten vastaavaa intressiä kustantaa valvontaa itse.</w:t>
      </w:r>
    </w:p>
    <w:p w14:paraId="026246C8" w14:textId="77777777" w:rsidR="00D132FE" w:rsidRDefault="00D132FE" w:rsidP="00662818">
      <w:pPr>
        <w:jc w:val="both"/>
        <w:rPr>
          <w:rFonts w:ascii="Garamond" w:eastAsia="MS Mincho" w:hAnsi="Garamond"/>
          <w:szCs w:val="24"/>
          <w:lang w:eastAsia="ja-JP"/>
        </w:rPr>
      </w:pPr>
    </w:p>
    <w:p w14:paraId="0F421AE2" w14:textId="643F55E5" w:rsidR="00D132FE" w:rsidRDefault="00B76D46" w:rsidP="00662818">
      <w:pPr>
        <w:jc w:val="both"/>
        <w:rPr>
          <w:rFonts w:ascii="Garamond" w:eastAsia="MS Mincho" w:hAnsi="Garamond"/>
          <w:szCs w:val="24"/>
          <w:lang w:eastAsia="ja-JP"/>
        </w:rPr>
      </w:pPr>
      <w:r>
        <w:rPr>
          <w:rFonts w:ascii="Garamond" w:eastAsia="MS Mincho" w:hAnsi="Garamond"/>
          <w:szCs w:val="24"/>
          <w:lang w:eastAsia="ja-JP"/>
        </w:rPr>
        <w:t xml:space="preserve">Perustelu valvontamaksun käyttöönotolle on ontto ja puutteellinen: </w:t>
      </w:r>
      <w:r w:rsidR="00D132FE">
        <w:rPr>
          <w:rFonts w:ascii="Garamond" w:eastAsia="MS Mincho" w:hAnsi="Garamond"/>
          <w:szCs w:val="24"/>
          <w:lang w:eastAsia="ja-JP"/>
        </w:rPr>
        <w:t>Laki</w:t>
      </w:r>
      <w:r>
        <w:rPr>
          <w:rFonts w:ascii="Garamond" w:eastAsia="MS Mincho" w:hAnsi="Garamond"/>
          <w:szCs w:val="24"/>
          <w:lang w:eastAsia="ja-JP"/>
        </w:rPr>
        <w:t>esityksen yleisperusteluissa todetaan, että säätiöiden perustajat ovat valinneet tämän toimintamuodon parhaiten itselleen soveltuvaksi ja sen vuoksi olisi asianmukaista, että säätiövalvonta kustannetaan säätiöiltä perittävin maksuin. Tämä perustelu voi sopia uusiin, mahdollisen valvontamaksun voimaantulon jälkeen perustettaviin säätiöihin, mutta ei jo olemassa oleviin säätiöihin. Näillä ei ole mahdollisuutta enää vaihtaa toimintamuotoa sellaiseksi, jossa valvontamaksuja ei peritä.</w:t>
      </w:r>
    </w:p>
    <w:p w14:paraId="760E1ABB" w14:textId="77777777" w:rsidR="0000004F" w:rsidRDefault="0000004F" w:rsidP="00662818">
      <w:pPr>
        <w:jc w:val="both"/>
        <w:rPr>
          <w:rFonts w:ascii="Garamond" w:eastAsia="MS Mincho" w:hAnsi="Garamond"/>
          <w:szCs w:val="24"/>
          <w:lang w:eastAsia="ja-JP"/>
        </w:rPr>
      </w:pPr>
    </w:p>
    <w:p w14:paraId="3A71A0AA" w14:textId="77777777" w:rsidR="00BB0737" w:rsidRDefault="00BB0737" w:rsidP="00BB0737">
      <w:pPr>
        <w:jc w:val="both"/>
        <w:rPr>
          <w:rFonts w:ascii="Garamond" w:eastAsia="MS Mincho" w:hAnsi="Garamond"/>
          <w:szCs w:val="24"/>
          <w:lang w:eastAsia="ja-JP"/>
        </w:rPr>
      </w:pPr>
      <w:r>
        <w:rPr>
          <w:rFonts w:ascii="Garamond" w:eastAsia="MS Mincho" w:hAnsi="Garamond"/>
          <w:szCs w:val="24"/>
          <w:lang w:eastAsia="ja-JP"/>
        </w:rPr>
        <w:t>Säätiövalvontamaksun maksuperusteeksi ehdotetaan säätiön tasearvoa. Perusteena käytetään sitä, että se olisi ”viranomaisen työmäärää kuvaava tunnusluku”. Tämä ei ole asiallinen peruste, sillä valvonnan työmäärää ei pystytä arvioimaan säätiön taseen perusteella. Maksun porrastaminen lienee tehty vain oletetun maksukyvyn perusteella, sillä ehdotuksen mukaisen maksun jakaminen kaikille säätiöille merkitsisi (</w:t>
      </w:r>
      <w:proofErr w:type="spellStart"/>
      <w:r>
        <w:rPr>
          <w:rFonts w:ascii="Garamond" w:eastAsia="MS Mincho" w:hAnsi="Garamond"/>
          <w:szCs w:val="24"/>
          <w:lang w:eastAsia="ja-JP"/>
        </w:rPr>
        <w:t>PRH:sta</w:t>
      </w:r>
      <w:proofErr w:type="spellEnd"/>
      <w:r>
        <w:rPr>
          <w:rFonts w:ascii="Garamond" w:eastAsia="MS Mincho" w:hAnsi="Garamond"/>
          <w:szCs w:val="24"/>
          <w:lang w:eastAsia="ja-JP"/>
        </w:rPr>
        <w:t xml:space="preserve"> saadun laskelman mukaan) maksun nousemista nykyisestä 100 eurosta yli 230 euroon. </w:t>
      </w:r>
    </w:p>
    <w:p w14:paraId="5B85E3A6" w14:textId="77777777" w:rsidR="00AB6840" w:rsidRDefault="00AB6840" w:rsidP="00662818">
      <w:pPr>
        <w:jc w:val="both"/>
        <w:rPr>
          <w:rFonts w:ascii="Garamond" w:eastAsia="MS Mincho" w:hAnsi="Garamond"/>
          <w:szCs w:val="24"/>
          <w:lang w:eastAsia="ja-JP"/>
        </w:rPr>
      </w:pPr>
    </w:p>
    <w:p w14:paraId="342D7326" w14:textId="77777777" w:rsidR="00BB0737" w:rsidRPr="00D132FE" w:rsidRDefault="00BB0737" w:rsidP="00662818">
      <w:pPr>
        <w:jc w:val="both"/>
        <w:rPr>
          <w:rFonts w:ascii="Garamond" w:eastAsia="MS Mincho" w:hAnsi="Garamond"/>
          <w:szCs w:val="24"/>
          <w:lang w:eastAsia="ja-JP"/>
        </w:rPr>
      </w:pPr>
    </w:p>
    <w:p w14:paraId="0D55E8BE" w14:textId="13988027" w:rsidR="0072465B" w:rsidRPr="00BB0737" w:rsidRDefault="00BB0737" w:rsidP="00662818">
      <w:pPr>
        <w:jc w:val="both"/>
        <w:rPr>
          <w:rFonts w:ascii="Garamond" w:eastAsia="MS Mincho" w:hAnsi="Garamond"/>
          <w:b/>
          <w:szCs w:val="24"/>
          <w:lang w:eastAsia="ja-JP"/>
        </w:rPr>
      </w:pPr>
      <w:r>
        <w:rPr>
          <w:rFonts w:ascii="Garamond" w:eastAsia="MS Mincho" w:hAnsi="Garamond"/>
          <w:b/>
          <w:szCs w:val="24"/>
          <w:lang w:eastAsia="ja-JP"/>
        </w:rPr>
        <w:t>Onko veroluonteisuudelle perusteita?</w:t>
      </w:r>
    </w:p>
    <w:p w14:paraId="3A7B321E" w14:textId="77777777" w:rsidR="00AB6840" w:rsidRPr="00D132FE" w:rsidRDefault="00AB6840" w:rsidP="00662818">
      <w:pPr>
        <w:jc w:val="both"/>
        <w:rPr>
          <w:rFonts w:ascii="Garamond" w:eastAsia="MS Mincho" w:hAnsi="Garamond"/>
          <w:szCs w:val="24"/>
          <w:lang w:eastAsia="ja-JP"/>
        </w:rPr>
      </w:pPr>
    </w:p>
    <w:p w14:paraId="15A316B5" w14:textId="108AC372" w:rsidR="00E973A1" w:rsidRDefault="00A1631D" w:rsidP="00E973A1">
      <w:pPr>
        <w:jc w:val="both"/>
        <w:rPr>
          <w:rFonts w:ascii="Garamond" w:eastAsia="MS Mincho" w:hAnsi="Garamond"/>
          <w:szCs w:val="24"/>
          <w:lang w:eastAsia="ja-JP"/>
        </w:rPr>
      </w:pPr>
      <w:r w:rsidRPr="006E6A25">
        <w:rPr>
          <w:rFonts w:ascii="Garamond" w:eastAsia="MS Mincho" w:hAnsi="Garamond"/>
          <w:szCs w:val="24"/>
          <w:lang w:eastAsia="ja-JP"/>
        </w:rPr>
        <w:t xml:space="preserve">Lakiesityksen mukaan </w:t>
      </w:r>
      <w:proofErr w:type="spellStart"/>
      <w:r w:rsidRPr="006E6A25">
        <w:rPr>
          <w:rFonts w:ascii="Garamond" w:eastAsia="MS Mincho" w:hAnsi="Garamond"/>
          <w:szCs w:val="24"/>
          <w:lang w:eastAsia="ja-JP"/>
        </w:rPr>
        <w:t>PRH:n</w:t>
      </w:r>
      <w:proofErr w:type="spellEnd"/>
      <w:r w:rsidRPr="006E6A25">
        <w:rPr>
          <w:rFonts w:ascii="Garamond" w:eastAsia="MS Mincho" w:hAnsi="Garamond"/>
          <w:szCs w:val="24"/>
          <w:lang w:eastAsia="ja-JP"/>
        </w:rPr>
        <w:t xml:space="preserve"> alijäämä johtuu oikeudenkäynneistä ja erityisvalvontatoimenpiteistä. </w:t>
      </w:r>
      <w:proofErr w:type="spellStart"/>
      <w:r>
        <w:rPr>
          <w:rFonts w:ascii="Garamond" w:eastAsia="MS Mincho" w:hAnsi="Garamond"/>
          <w:szCs w:val="24"/>
          <w:lang w:eastAsia="ja-JP"/>
        </w:rPr>
        <w:t>PRH:lta</w:t>
      </w:r>
      <w:proofErr w:type="spellEnd"/>
      <w:r>
        <w:rPr>
          <w:rFonts w:ascii="Garamond" w:eastAsia="MS Mincho" w:hAnsi="Garamond"/>
          <w:szCs w:val="24"/>
          <w:lang w:eastAsia="ja-JP"/>
        </w:rPr>
        <w:t xml:space="preserve"> s</w:t>
      </w:r>
      <w:r w:rsidRPr="006E6A25">
        <w:rPr>
          <w:rFonts w:ascii="Garamond" w:eastAsia="MS Mincho" w:hAnsi="Garamond"/>
          <w:szCs w:val="24"/>
          <w:lang w:eastAsia="ja-JP"/>
        </w:rPr>
        <w:t xml:space="preserve">aamiemme tietojen mukaan esitetty alijäämä johtuu </w:t>
      </w:r>
      <w:r>
        <w:rPr>
          <w:rFonts w:ascii="Garamond" w:eastAsia="MS Mincho" w:hAnsi="Garamond"/>
          <w:szCs w:val="24"/>
          <w:lang w:eastAsia="ja-JP"/>
        </w:rPr>
        <w:t xml:space="preserve">kuitenkin </w:t>
      </w:r>
      <w:r w:rsidRPr="006E6A25">
        <w:rPr>
          <w:rFonts w:ascii="Garamond" w:eastAsia="MS Mincho" w:hAnsi="Garamond"/>
          <w:szCs w:val="24"/>
          <w:lang w:eastAsia="ja-JP"/>
        </w:rPr>
        <w:t xml:space="preserve">pääosin yhdestä vuosia jatkuneesta oikeudenkäynnistä. Lisäksi mainittu vuotuinen alijäämä 330.000 euroa ei pidä enää paikkaansa, sillä </w:t>
      </w:r>
      <w:proofErr w:type="spellStart"/>
      <w:r w:rsidR="00744929">
        <w:rPr>
          <w:rFonts w:ascii="Garamond" w:eastAsia="MS Mincho" w:hAnsi="Garamond"/>
          <w:szCs w:val="24"/>
          <w:lang w:eastAsia="ja-JP"/>
        </w:rPr>
        <w:t>PRH:n</w:t>
      </w:r>
      <w:proofErr w:type="spellEnd"/>
      <w:r w:rsidR="00744929">
        <w:rPr>
          <w:rFonts w:ascii="Garamond" w:eastAsia="MS Mincho" w:hAnsi="Garamond"/>
          <w:szCs w:val="24"/>
          <w:lang w:eastAsia="ja-JP"/>
        </w:rPr>
        <w:t xml:space="preserve"> </w:t>
      </w:r>
      <w:r w:rsidR="00C46FD2">
        <w:rPr>
          <w:rFonts w:ascii="Garamond" w:eastAsia="MS Mincho" w:hAnsi="Garamond"/>
          <w:szCs w:val="24"/>
          <w:lang w:eastAsia="ja-JP"/>
        </w:rPr>
        <w:t xml:space="preserve">mukaan </w:t>
      </w:r>
      <w:r w:rsidRPr="006E6A25">
        <w:rPr>
          <w:rFonts w:ascii="Garamond" w:eastAsia="MS Mincho" w:hAnsi="Garamond"/>
          <w:szCs w:val="24"/>
          <w:lang w:eastAsia="ja-JP"/>
        </w:rPr>
        <w:t xml:space="preserve">alijäämä vuosina 2011–2012 oli enää </w:t>
      </w:r>
      <w:r w:rsidR="00744929">
        <w:rPr>
          <w:rFonts w:ascii="Garamond" w:eastAsia="MS Mincho" w:hAnsi="Garamond"/>
          <w:szCs w:val="24"/>
          <w:lang w:eastAsia="ja-JP"/>
        </w:rPr>
        <w:t>118.000–193.000</w:t>
      </w:r>
      <w:r w:rsidRPr="006E6A25">
        <w:rPr>
          <w:rFonts w:ascii="Garamond" w:eastAsia="MS Mincho" w:hAnsi="Garamond"/>
          <w:szCs w:val="24"/>
          <w:lang w:eastAsia="ja-JP"/>
        </w:rPr>
        <w:t xml:space="preserve"> euroa.</w:t>
      </w:r>
      <w:r>
        <w:rPr>
          <w:rFonts w:ascii="Garamond" w:eastAsia="MS Mincho" w:hAnsi="Garamond"/>
          <w:szCs w:val="24"/>
          <w:lang w:eastAsia="ja-JP"/>
        </w:rPr>
        <w:t xml:space="preserve"> </w:t>
      </w:r>
      <w:r w:rsidR="00D132FE" w:rsidRPr="00E973A1">
        <w:rPr>
          <w:rFonts w:ascii="Garamond" w:eastAsia="MS Mincho" w:hAnsi="Garamond"/>
          <w:szCs w:val="24"/>
          <w:lang w:eastAsia="ja-JP"/>
        </w:rPr>
        <w:t>Kaikille säätiöille määrättävän</w:t>
      </w:r>
      <w:r w:rsidR="00EF260C" w:rsidRPr="00E973A1">
        <w:rPr>
          <w:rFonts w:ascii="Garamond" w:eastAsia="MS Mincho" w:hAnsi="Garamond"/>
          <w:szCs w:val="24"/>
          <w:lang w:eastAsia="ja-JP"/>
        </w:rPr>
        <w:t xml:space="preserve"> </w:t>
      </w:r>
      <w:r w:rsidR="00E973A1">
        <w:rPr>
          <w:rFonts w:ascii="Garamond" w:eastAsia="MS Mincho" w:hAnsi="Garamond"/>
          <w:szCs w:val="24"/>
          <w:lang w:eastAsia="ja-JP"/>
        </w:rPr>
        <w:t xml:space="preserve">progressiivisen </w:t>
      </w:r>
      <w:r w:rsidR="00EF260C" w:rsidRPr="00E973A1">
        <w:rPr>
          <w:rFonts w:ascii="Garamond" w:eastAsia="MS Mincho" w:hAnsi="Garamond"/>
          <w:szCs w:val="24"/>
          <w:lang w:eastAsia="ja-JP"/>
        </w:rPr>
        <w:t>valvontamaksun säätäminen t</w:t>
      </w:r>
      <w:r w:rsidR="0072465B" w:rsidRPr="00E973A1">
        <w:rPr>
          <w:rFonts w:ascii="Garamond" w:eastAsia="MS Mincho" w:hAnsi="Garamond"/>
          <w:szCs w:val="24"/>
          <w:lang w:eastAsia="ja-JP"/>
        </w:rPr>
        <w:t xml:space="preserve">ämän </w:t>
      </w:r>
      <w:r w:rsidR="00EF260C" w:rsidRPr="00E973A1">
        <w:rPr>
          <w:rFonts w:ascii="Garamond" w:eastAsia="MS Mincho" w:hAnsi="Garamond"/>
          <w:szCs w:val="24"/>
          <w:lang w:eastAsia="ja-JP"/>
        </w:rPr>
        <w:t>vuoksi ei ole missään suhteessa tarvittaviin varoihin.</w:t>
      </w:r>
      <w:r w:rsidR="002A6DA5" w:rsidRPr="00E973A1">
        <w:rPr>
          <w:rFonts w:ascii="Garamond" w:eastAsia="MS Mincho" w:hAnsi="Garamond"/>
          <w:szCs w:val="24"/>
          <w:lang w:eastAsia="ja-JP"/>
        </w:rPr>
        <w:t xml:space="preserve"> </w:t>
      </w:r>
      <w:r w:rsidR="00BB0737">
        <w:rPr>
          <w:rFonts w:ascii="Garamond" w:eastAsia="MS Mincho" w:hAnsi="Garamond"/>
          <w:szCs w:val="24"/>
          <w:lang w:eastAsia="ja-JP"/>
        </w:rPr>
        <w:t xml:space="preserve">Esityksellä lyötäisiin turhaan lukkoon valvontatoimiin kohdistettu rahamäärä, joka ei välttämättä lainkaan vastaa </w:t>
      </w:r>
      <w:r w:rsidR="00B10D29">
        <w:rPr>
          <w:rFonts w:ascii="Garamond" w:eastAsia="MS Mincho" w:hAnsi="Garamond"/>
          <w:szCs w:val="24"/>
          <w:lang w:eastAsia="ja-JP"/>
        </w:rPr>
        <w:t>toteutumaa</w:t>
      </w:r>
      <w:r w:rsidR="00BB0737">
        <w:rPr>
          <w:rFonts w:ascii="Garamond" w:eastAsia="MS Mincho" w:hAnsi="Garamond"/>
          <w:szCs w:val="24"/>
          <w:lang w:eastAsia="ja-JP"/>
        </w:rPr>
        <w:t>.</w:t>
      </w:r>
    </w:p>
    <w:p w14:paraId="3437476B" w14:textId="77777777" w:rsidR="00E973A1" w:rsidRDefault="00E973A1" w:rsidP="00E973A1">
      <w:pPr>
        <w:jc w:val="both"/>
        <w:rPr>
          <w:rFonts w:ascii="Garamond" w:eastAsia="MS Mincho" w:hAnsi="Garamond"/>
          <w:szCs w:val="24"/>
          <w:lang w:eastAsia="ja-JP"/>
        </w:rPr>
      </w:pPr>
    </w:p>
    <w:p w14:paraId="16FD7074" w14:textId="42A59BCA" w:rsidR="00E973A1" w:rsidRPr="00D132FE" w:rsidRDefault="00E973A1" w:rsidP="00662818">
      <w:pPr>
        <w:jc w:val="both"/>
        <w:rPr>
          <w:rFonts w:ascii="Garamond" w:eastAsia="MS Mincho" w:hAnsi="Garamond"/>
          <w:szCs w:val="24"/>
          <w:lang w:eastAsia="ja-JP"/>
        </w:rPr>
      </w:pPr>
      <w:r w:rsidRPr="00E973A1">
        <w:rPr>
          <w:rFonts w:ascii="Garamond" w:eastAsia="MS Mincho" w:hAnsi="Garamond"/>
          <w:szCs w:val="24"/>
          <w:lang w:eastAsia="ja-JP"/>
        </w:rPr>
        <w:t xml:space="preserve">Perusongelma on se, että </w:t>
      </w:r>
      <w:proofErr w:type="spellStart"/>
      <w:r w:rsidR="00BB0737">
        <w:rPr>
          <w:rFonts w:ascii="Garamond" w:eastAsia="MS Mincho" w:hAnsi="Garamond"/>
          <w:szCs w:val="24"/>
          <w:lang w:eastAsia="ja-JP"/>
        </w:rPr>
        <w:t>PRH:n</w:t>
      </w:r>
      <w:proofErr w:type="spellEnd"/>
      <w:r w:rsidR="00BB0737">
        <w:rPr>
          <w:rFonts w:ascii="Garamond" w:eastAsia="MS Mincho" w:hAnsi="Garamond"/>
          <w:szCs w:val="24"/>
          <w:lang w:eastAsia="ja-JP"/>
        </w:rPr>
        <w:t xml:space="preserve"> suorittaman </w:t>
      </w:r>
      <w:r w:rsidRPr="00E973A1">
        <w:rPr>
          <w:rFonts w:ascii="Garamond" w:eastAsia="MS Mincho" w:hAnsi="Garamond"/>
          <w:szCs w:val="24"/>
          <w:lang w:eastAsia="ja-JP"/>
        </w:rPr>
        <w:t xml:space="preserve">säätiövalvonnan </w:t>
      </w:r>
      <w:r>
        <w:rPr>
          <w:rFonts w:ascii="Garamond" w:eastAsia="MS Mincho" w:hAnsi="Garamond"/>
          <w:szCs w:val="24"/>
          <w:lang w:eastAsia="ja-JP"/>
        </w:rPr>
        <w:t>kokonais</w:t>
      </w:r>
      <w:r w:rsidRPr="00E973A1">
        <w:rPr>
          <w:rFonts w:ascii="Garamond" w:eastAsia="MS Mincho" w:hAnsi="Garamond"/>
          <w:szCs w:val="24"/>
          <w:lang w:eastAsia="ja-JP"/>
        </w:rPr>
        <w:t xml:space="preserve">kuluihin nähden erityistoimenpiteiden osuus voi olla </w:t>
      </w:r>
      <w:r w:rsidR="00B10D29">
        <w:rPr>
          <w:rFonts w:ascii="Garamond" w:eastAsia="MS Mincho" w:hAnsi="Garamond"/>
          <w:szCs w:val="24"/>
          <w:lang w:eastAsia="ja-JP"/>
        </w:rPr>
        <w:t>mittava</w:t>
      </w:r>
      <w:r w:rsidRPr="00E973A1">
        <w:rPr>
          <w:rFonts w:ascii="Garamond" w:eastAsia="MS Mincho" w:hAnsi="Garamond"/>
          <w:szCs w:val="24"/>
          <w:lang w:eastAsia="ja-JP"/>
        </w:rPr>
        <w:t xml:space="preserve">, joten </w:t>
      </w:r>
      <w:proofErr w:type="spellStart"/>
      <w:r w:rsidRPr="00E973A1">
        <w:rPr>
          <w:rFonts w:ascii="Garamond" w:eastAsia="MS Mincho" w:hAnsi="Garamond"/>
          <w:szCs w:val="24"/>
          <w:lang w:eastAsia="ja-JP"/>
        </w:rPr>
        <w:t>volatiliteetti</w:t>
      </w:r>
      <w:proofErr w:type="spellEnd"/>
      <w:r w:rsidRPr="00E973A1">
        <w:rPr>
          <w:rFonts w:ascii="Garamond" w:eastAsia="MS Mincho" w:hAnsi="Garamond"/>
          <w:szCs w:val="24"/>
          <w:lang w:eastAsia="ja-JP"/>
        </w:rPr>
        <w:t xml:space="preserve"> on suurta. </w:t>
      </w:r>
      <w:r>
        <w:rPr>
          <w:rFonts w:ascii="Garamond" w:eastAsia="MS Mincho" w:hAnsi="Garamond"/>
          <w:szCs w:val="24"/>
          <w:lang w:eastAsia="ja-JP"/>
        </w:rPr>
        <w:t xml:space="preserve">Sen tähden </w:t>
      </w:r>
      <w:r w:rsidR="00B10D29">
        <w:rPr>
          <w:rFonts w:ascii="Garamond" w:eastAsia="MS Mincho" w:hAnsi="Garamond"/>
          <w:szCs w:val="24"/>
          <w:lang w:eastAsia="ja-JP"/>
        </w:rPr>
        <w:t>erityis</w:t>
      </w:r>
      <w:r>
        <w:rPr>
          <w:rFonts w:ascii="Garamond" w:eastAsia="MS Mincho" w:hAnsi="Garamond"/>
          <w:szCs w:val="24"/>
          <w:lang w:eastAsia="ja-JP"/>
        </w:rPr>
        <w:t xml:space="preserve">toimenpiteiden aiheuttajilta pitää voida periä korvauksia aiheutuneista kustannuksista, jotta </w:t>
      </w:r>
      <w:proofErr w:type="spellStart"/>
      <w:r>
        <w:rPr>
          <w:rFonts w:ascii="Garamond" w:eastAsia="MS Mincho" w:hAnsi="Garamond"/>
          <w:szCs w:val="24"/>
          <w:lang w:eastAsia="ja-JP"/>
        </w:rPr>
        <w:t>PRH:n</w:t>
      </w:r>
      <w:proofErr w:type="spellEnd"/>
      <w:r>
        <w:rPr>
          <w:rFonts w:ascii="Garamond" w:eastAsia="MS Mincho" w:hAnsi="Garamond"/>
          <w:szCs w:val="24"/>
          <w:lang w:eastAsia="ja-JP"/>
        </w:rPr>
        <w:t xml:space="preserve"> yleisvalvonta ei puolestaan vaarannu ja vaikeuta muiden säätiöiden toimintaa. Erityistoimenpiteitä varten tuleekin olla lis</w:t>
      </w:r>
      <w:r w:rsidR="00BB0737">
        <w:rPr>
          <w:rFonts w:ascii="Garamond" w:eastAsia="MS Mincho" w:hAnsi="Garamond"/>
          <w:szCs w:val="24"/>
          <w:lang w:eastAsia="ja-JP"/>
        </w:rPr>
        <w:t xml:space="preserve">äksi budjetissa määrätty osuus </w:t>
      </w:r>
      <w:r w:rsidR="00B10D29">
        <w:rPr>
          <w:rFonts w:ascii="Garamond" w:eastAsia="MS Mincho" w:hAnsi="Garamond"/>
          <w:szCs w:val="24"/>
          <w:lang w:eastAsia="ja-JP"/>
        </w:rPr>
        <w:t>takaamassa</w:t>
      </w:r>
      <w:r w:rsidR="00BB0737">
        <w:rPr>
          <w:rFonts w:ascii="Garamond" w:eastAsia="MS Mincho" w:hAnsi="Garamond"/>
          <w:szCs w:val="24"/>
          <w:lang w:eastAsia="ja-JP"/>
        </w:rPr>
        <w:t xml:space="preserve"> </w:t>
      </w:r>
      <w:proofErr w:type="spellStart"/>
      <w:r>
        <w:rPr>
          <w:rFonts w:ascii="Garamond" w:eastAsia="MS Mincho" w:hAnsi="Garamond"/>
          <w:szCs w:val="24"/>
          <w:lang w:eastAsia="ja-JP"/>
        </w:rPr>
        <w:t>PRH:</w:t>
      </w:r>
      <w:r w:rsidR="00BB0737">
        <w:rPr>
          <w:rFonts w:ascii="Garamond" w:eastAsia="MS Mincho" w:hAnsi="Garamond"/>
          <w:szCs w:val="24"/>
          <w:lang w:eastAsia="ja-JP"/>
        </w:rPr>
        <w:t>n</w:t>
      </w:r>
      <w:proofErr w:type="spellEnd"/>
      <w:r w:rsidR="00BB0737">
        <w:rPr>
          <w:rFonts w:ascii="Garamond" w:eastAsia="MS Mincho" w:hAnsi="Garamond"/>
          <w:szCs w:val="24"/>
          <w:lang w:eastAsia="ja-JP"/>
        </w:rPr>
        <w:t xml:space="preserve"> riittävät toimintaedellytykset.</w:t>
      </w:r>
      <w:r w:rsidRPr="00E973A1">
        <w:rPr>
          <w:rFonts w:ascii="Garamond" w:eastAsia="MS Mincho" w:hAnsi="Garamond"/>
          <w:szCs w:val="24"/>
          <w:lang w:eastAsia="ja-JP"/>
        </w:rPr>
        <w:t>.</w:t>
      </w:r>
    </w:p>
    <w:p w14:paraId="03F2AEFD" w14:textId="77777777" w:rsidR="003C4E83" w:rsidRDefault="003C4E83" w:rsidP="00662818">
      <w:pPr>
        <w:jc w:val="both"/>
        <w:rPr>
          <w:rFonts w:ascii="Garamond" w:eastAsia="MS Mincho" w:hAnsi="Garamond"/>
          <w:szCs w:val="24"/>
          <w:lang w:eastAsia="ja-JP"/>
        </w:rPr>
      </w:pPr>
    </w:p>
    <w:p w14:paraId="55610736" w14:textId="6F175E2A" w:rsidR="00AB6840" w:rsidRDefault="00AB6840" w:rsidP="00662818">
      <w:pPr>
        <w:jc w:val="both"/>
        <w:rPr>
          <w:rFonts w:ascii="Garamond" w:eastAsia="MS Mincho" w:hAnsi="Garamond"/>
          <w:szCs w:val="24"/>
          <w:lang w:eastAsia="ja-JP"/>
        </w:rPr>
      </w:pPr>
      <w:r>
        <w:rPr>
          <w:rFonts w:ascii="Garamond" w:eastAsia="MS Mincho" w:hAnsi="Garamond"/>
          <w:szCs w:val="24"/>
          <w:lang w:eastAsia="ja-JP"/>
        </w:rPr>
        <w:t xml:space="preserve">Säätiövalvontamaksun perimiseen veroluonteisena maksuna sisältyy useita ongelmia. Näistä suurin on se, että valvontamaksun päätymistä kokonaisuudessaan juuri säätiövalvonnan käyttöön ei </w:t>
      </w:r>
      <w:r w:rsidR="00BB0737">
        <w:rPr>
          <w:rFonts w:ascii="Garamond" w:eastAsia="MS Mincho" w:hAnsi="Garamond"/>
          <w:szCs w:val="24"/>
          <w:lang w:eastAsia="ja-JP"/>
        </w:rPr>
        <w:t>voida varmistaa millään tavalla</w:t>
      </w:r>
      <w:r>
        <w:rPr>
          <w:rFonts w:ascii="Garamond" w:eastAsia="MS Mincho" w:hAnsi="Garamond"/>
          <w:szCs w:val="24"/>
          <w:lang w:eastAsia="ja-JP"/>
        </w:rPr>
        <w:t>. Maksutulot olisivat eduskunnan budjettivallan piirissä vuosittain ja niiden kohdentaminen riippuisi siis täysin poliittisista suhdanteista. Mikäli maksu ei palaisi kokonaisuudessaan säätiövalvonnan käyttöön, kyseessä olisi vain säätiöille asetettu erillisvero. Tiukkenevan valtiontalouden aikana tämä ei ole lainkaan perusteeton uhkakuva.</w:t>
      </w:r>
    </w:p>
    <w:p w14:paraId="2384C9D1" w14:textId="2C236C36" w:rsidR="00A1631D" w:rsidRDefault="00A1631D" w:rsidP="00A1631D">
      <w:pPr>
        <w:jc w:val="right"/>
        <w:rPr>
          <w:rFonts w:ascii="Garamond" w:eastAsia="MS Mincho" w:hAnsi="Garamond"/>
          <w:szCs w:val="24"/>
          <w:lang w:eastAsia="ja-JP"/>
        </w:rPr>
      </w:pPr>
      <w:r>
        <w:rPr>
          <w:rFonts w:ascii="Garamond" w:eastAsia="MS Mincho" w:hAnsi="Garamond"/>
          <w:szCs w:val="24"/>
          <w:lang w:eastAsia="ja-JP"/>
        </w:rPr>
        <w:lastRenderedPageBreak/>
        <w:t>3 (3)</w:t>
      </w:r>
    </w:p>
    <w:p w14:paraId="1563AE53" w14:textId="77777777" w:rsidR="00A1631D" w:rsidRDefault="00A1631D" w:rsidP="00A1631D">
      <w:pPr>
        <w:jc w:val="right"/>
        <w:rPr>
          <w:rFonts w:ascii="Garamond" w:eastAsia="MS Mincho" w:hAnsi="Garamond"/>
          <w:szCs w:val="24"/>
          <w:lang w:eastAsia="ja-JP"/>
        </w:rPr>
      </w:pPr>
    </w:p>
    <w:p w14:paraId="3A7F17E8" w14:textId="0E67546C" w:rsidR="00AB6840" w:rsidRDefault="00AB6840" w:rsidP="00662818">
      <w:pPr>
        <w:jc w:val="both"/>
        <w:rPr>
          <w:rFonts w:ascii="Garamond" w:eastAsia="MS Mincho" w:hAnsi="Garamond"/>
          <w:szCs w:val="24"/>
          <w:lang w:eastAsia="ja-JP"/>
        </w:rPr>
      </w:pPr>
      <w:r w:rsidRPr="00D132FE">
        <w:rPr>
          <w:rFonts w:ascii="Garamond" w:eastAsia="MS Mincho" w:hAnsi="Garamond"/>
          <w:szCs w:val="24"/>
          <w:lang w:eastAsia="ja-JP"/>
        </w:rPr>
        <w:t>Mikäli säätiövalvontamaksu</w:t>
      </w:r>
      <w:r>
        <w:rPr>
          <w:rFonts w:ascii="Garamond" w:eastAsia="MS Mincho" w:hAnsi="Garamond"/>
          <w:szCs w:val="24"/>
          <w:lang w:eastAsia="ja-JP"/>
        </w:rPr>
        <w:t xml:space="preserve"> säädetään, sen tulee jakautua säännönmukaisen valvonnan perusmaksuun ja erityisvalvonnan muihin maksuihin. Tämä malli on ollut esillä myös säätiölakiuudistusta laatineessa työryhmässä keväällä 2013. Työryhmässä on ollut edustettuna sidosryhmiä, toisin kuin </w:t>
      </w:r>
      <w:proofErr w:type="spellStart"/>
      <w:r>
        <w:rPr>
          <w:rFonts w:ascii="Garamond" w:eastAsia="MS Mincho" w:hAnsi="Garamond"/>
          <w:szCs w:val="24"/>
          <w:lang w:eastAsia="ja-JP"/>
        </w:rPr>
        <w:t>TEM:n</w:t>
      </w:r>
      <w:proofErr w:type="spellEnd"/>
      <w:r>
        <w:rPr>
          <w:rFonts w:ascii="Garamond" w:eastAsia="MS Mincho" w:hAnsi="Garamond"/>
          <w:szCs w:val="24"/>
          <w:lang w:eastAsia="ja-JP"/>
        </w:rPr>
        <w:t xml:space="preserve"> virkatyönä laaditussa esityksessä.</w:t>
      </w:r>
    </w:p>
    <w:p w14:paraId="70CA3143" w14:textId="77777777" w:rsidR="00194BDC" w:rsidRDefault="00194BDC" w:rsidP="00662818">
      <w:pPr>
        <w:jc w:val="both"/>
        <w:rPr>
          <w:rFonts w:ascii="Garamond" w:eastAsia="MS Mincho" w:hAnsi="Garamond"/>
          <w:szCs w:val="24"/>
          <w:lang w:eastAsia="ja-JP"/>
        </w:rPr>
      </w:pPr>
    </w:p>
    <w:p w14:paraId="5546CD4D" w14:textId="77777777" w:rsidR="00897A34" w:rsidRDefault="00897A34" w:rsidP="00662818">
      <w:pPr>
        <w:jc w:val="both"/>
        <w:rPr>
          <w:rFonts w:ascii="Garamond" w:eastAsia="MS Mincho" w:hAnsi="Garamond"/>
          <w:b/>
          <w:szCs w:val="24"/>
          <w:lang w:eastAsia="ja-JP"/>
        </w:rPr>
      </w:pPr>
    </w:p>
    <w:p w14:paraId="19F44BA8" w14:textId="44ECDB37" w:rsidR="00194BDC" w:rsidRDefault="00BB0737" w:rsidP="00662818">
      <w:pPr>
        <w:jc w:val="both"/>
        <w:rPr>
          <w:rFonts w:ascii="Garamond" w:eastAsia="MS Mincho" w:hAnsi="Garamond"/>
          <w:b/>
          <w:szCs w:val="24"/>
          <w:lang w:eastAsia="ja-JP"/>
        </w:rPr>
      </w:pPr>
      <w:r>
        <w:rPr>
          <w:rFonts w:ascii="Garamond" w:eastAsia="MS Mincho" w:hAnsi="Garamond"/>
          <w:b/>
          <w:szCs w:val="24"/>
          <w:lang w:eastAsia="ja-JP"/>
        </w:rPr>
        <w:t>Toimivampi</w:t>
      </w:r>
      <w:r w:rsidR="00AB6840">
        <w:rPr>
          <w:rFonts w:ascii="Garamond" w:eastAsia="MS Mincho" w:hAnsi="Garamond"/>
          <w:b/>
          <w:szCs w:val="24"/>
          <w:lang w:eastAsia="ja-JP"/>
        </w:rPr>
        <w:t xml:space="preserve"> malli: p</w:t>
      </w:r>
      <w:r w:rsidR="00194BDC" w:rsidRPr="00194BDC">
        <w:rPr>
          <w:rFonts w:ascii="Garamond" w:eastAsia="MS Mincho" w:hAnsi="Garamond"/>
          <w:b/>
          <w:szCs w:val="24"/>
          <w:lang w:eastAsia="ja-JP"/>
        </w:rPr>
        <w:t xml:space="preserve">erusmaksu </w:t>
      </w:r>
      <w:r w:rsidR="002A6DA5">
        <w:rPr>
          <w:rFonts w:ascii="Garamond" w:eastAsia="MS Mincho" w:hAnsi="Garamond"/>
          <w:b/>
          <w:szCs w:val="24"/>
          <w:lang w:eastAsia="ja-JP"/>
        </w:rPr>
        <w:t xml:space="preserve">kaikille </w:t>
      </w:r>
      <w:r w:rsidR="00194BDC" w:rsidRPr="00194BDC">
        <w:rPr>
          <w:rFonts w:ascii="Garamond" w:eastAsia="MS Mincho" w:hAnsi="Garamond"/>
          <w:b/>
          <w:szCs w:val="24"/>
          <w:lang w:eastAsia="ja-JP"/>
        </w:rPr>
        <w:t>sama, muut maksut toimenpiteiden mukaan</w:t>
      </w:r>
    </w:p>
    <w:p w14:paraId="4DA299A2" w14:textId="77777777" w:rsidR="00BB0737" w:rsidRPr="00BB0737" w:rsidRDefault="00BB0737" w:rsidP="00662818">
      <w:pPr>
        <w:jc w:val="both"/>
        <w:rPr>
          <w:rFonts w:ascii="Garamond" w:eastAsia="MS Mincho" w:hAnsi="Garamond"/>
          <w:b/>
          <w:szCs w:val="24"/>
          <w:lang w:eastAsia="ja-JP"/>
        </w:rPr>
      </w:pPr>
    </w:p>
    <w:p w14:paraId="102FD09E" w14:textId="4393FB88" w:rsidR="003C4E83" w:rsidRPr="00FC77EE" w:rsidRDefault="002A6DA5" w:rsidP="00662818">
      <w:pPr>
        <w:jc w:val="both"/>
        <w:rPr>
          <w:rFonts w:ascii="Garamond" w:eastAsia="MS Mincho" w:hAnsi="Garamond"/>
          <w:szCs w:val="24"/>
          <w:lang w:eastAsia="ja-JP"/>
        </w:rPr>
      </w:pPr>
      <w:r>
        <w:rPr>
          <w:rFonts w:ascii="Garamond" w:eastAsia="MS Mincho" w:hAnsi="Garamond"/>
          <w:szCs w:val="24"/>
          <w:lang w:eastAsia="ja-JP"/>
        </w:rPr>
        <w:t>Perustellumpi j</w:t>
      </w:r>
      <w:r w:rsidR="00BB0737">
        <w:rPr>
          <w:rFonts w:ascii="Garamond" w:eastAsia="MS Mincho" w:hAnsi="Garamond"/>
          <w:szCs w:val="24"/>
          <w:lang w:eastAsia="ja-JP"/>
        </w:rPr>
        <w:t>a oikeudenmukaisempi malli on</w:t>
      </w:r>
      <w:r>
        <w:rPr>
          <w:rFonts w:ascii="Garamond" w:eastAsia="MS Mincho" w:hAnsi="Garamond"/>
          <w:szCs w:val="24"/>
          <w:lang w:eastAsia="ja-JP"/>
        </w:rPr>
        <w:t xml:space="preserve"> jakaa säätiövalvonnan kustannukset </w:t>
      </w:r>
      <w:r w:rsidR="00E973A1">
        <w:rPr>
          <w:rFonts w:ascii="Garamond" w:eastAsia="MS Mincho" w:hAnsi="Garamond"/>
          <w:szCs w:val="24"/>
          <w:lang w:eastAsia="ja-JP"/>
        </w:rPr>
        <w:t xml:space="preserve">siten, että </w:t>
      </w:r>
      <w:r>
        <w:rPr>
          <w:rFonts w:ascii="Garamond" w:eastAsia="MS Mincho" w:hAnsi="Garamond"/>
          <w:szCs w:val="24"/>
          <w:lang w:eastAsia="ja-JP"/>
        </w:rPr>
        <w:t xml:space="preserve"> </w:t>
      </w:r>
      <w:r w:rsidR="00BB0737">
        <w:rPr>
          <w:rFonts w:ascii="Garamond" w:eastAsia="MS Mincho" w:hAnsi="Garamond"/>
          <w:szCs w:val="24"/>
          <w:lang w:eastAsia="ja-JP"/>
        </w:rPr>
        <w:t>kaikki säätiöt maksa</w:t>
      </w:r>
      <w:r w:rsidR="00E973A1">
        <w:rPr>
          <w:rFonts w:ascii="Garamond" w:eastAsia="MS Mincho" w:hAnsi="Garamond"/>
          <w:szCs w:val="24"/>
          <w:lang w:eastAsia="ja-JP"/>
        </w:rPr>
        <w:t>vat yleiskustannukset</w:t>
      </w:r>
      <w:r w:rsidR="00744929">
        <w:rPr>
          <w:rFonts w:ascii="Garamond" w:eastAsia="MS Mincho" w:hAnsi="Garamond"/>
          <w:szCs w:val="24"/>
          <w:lang w:eastAsia="ja-JP"/>
        </w:rPr>
        <w:t>,</w:t>
      </w:r>
      <w:r w:rsidR="00E973A1">
        <w:rPr>
          <w:rFonts w:ascii="Garamond" w:eastAsia="MS Mincho" w:hAnsi="Garamond"/>
          <w:szCs w:val="24"/>
          <w:lang w:eastAsia="ja-JP"/>
        </w:rPr>
        <w:t xml:space="preserve"> ja er</w:t>
      </w:r>
      <w:r w:rsidR="00BB0737">
        <w:rPr>
          <w:rFonts w:ascii="Garamond" w:eastAsia="MS Mincho" w:hAnsi="Garamond"/>
          <w:szCs w:val="24"/>
          <w:lang w:eastAsia="ja-JP"/>
        </w:rPr>
        <w:t>ityisvalvonnan kulut peritää</w:t>
      </w:r>
      <w:r w:rsidR="00E973A1">
        <w:rPr>
          <w:rFonts w:ascii="Garamond" w:eastAsia="MS Mincho" w:hAnsi="Garamond"/>
          <w:szCs w:val="24"/>
          <w:lang w:eastAsia="ja-JP"/>
        </w:rPr>
        <w:t xml:space="preserve">n tällaisten toimenpiteiden kohteilta. </w:t>
      </w:r>
      <w:r w:rsidR="003C4E83" w:rsidRPr="00FC77EE">
        <w:rPr>
          <w:rFonts w:ascii="Garamond" w:eastAsia="MS Mincho" w:hAnsi="Garamond"/>
          <w:szCs w:val="24"/>
          <w:lang w:eastAsia="ja-JP"/>
        </w:rPr>
        <w:t>Perusmaksu olisi kiinteä, kalenterivuotuinen maksu, jolla katetaan valvovan viranomaisen valvontatoiminnasta aiheutuvia kuluja. Perusmaksulla ei ole tarkoitettu katettavan säätiörekisterin muista suoritteista aiheutuvaa mahdollista vajausta.</w:t>
      </w:r>
    </w:p>
    <w:p w14:paraId="1562F36D" w14:textId="77777777" w:rsidR="003C4E83" w:rsidRPr="00FC77EE" w:rsidRDefault="003C4E83" w:rsidP="00662818">
      <w:pPr>
        <w:jc w:val="both"/>
        <w:rPr>
          <w:rFonts w:ascii="Garamond" w:eastAsia="MS Mincho" w:hAnsi="Garamond"/>
          <w:szCs w:val="24"/>
          <w:lang w:eastAsia="ja-JP"/>
        </w:rPr>
      </w:pPr>
    </w:p>
    <w:p w14:paraId="10214EA7" w14:textId="451EC640" w:rsidR="003C4E83" w:rsidRPr="00FC77EE" w:rsidRDefault="003C4E83" w:rsidP="00662818">
      <w:pPr>
        <w:jc w:val="both"/>
        <w:rPr>
          <w:rFonts w:ascii="Garamond" w:eastAsia="MS Mincho" w:hAnsi="Garamond"/>
          <w:szCs w:val="24"/>
          <w:lang w:eastAsia="ja-JP"/>
        </w:rPr>
      </w:pPr>
      <w:r w:rsidRPr="00FC77EE">
        <w:rPr>
          <w:rFonts w:ascii="Garamond" w:eastAsia="MS Mincho" w:hAnsi="Garamond"/>
          <w:szCs w:val="24"/>
          <w:lang w:eastAsia="ja-JP"/>
        </w:rPr>
        <w:t xml:space="preserve">Erityisvalvonnan muu säätiövalvontamaksu olisi kiinteä, valvontatoimikohtainen maksu säätiölle, jonka valvonnassa on ryhdytty erityisiin valvontatoimiin. Valvontatoimiin ryhtyminen on edellyttänyt perustetta epäillä mahdollista lain tai sääntöjen vastaista toimintaa säätiössä. </w:t>
      </w:r>
    </w:p>
    <w:p w14:paraId="68D31D07" w14:textId="77777777" w:rsidR="003C4E83" w:rsidRPr="00FC77EE" w:rsidRDefault="003C4E83" w:rsidP="00662818">
      <w:pPr>
        <w:jc w:val="both"/>
        <w:rPr>
          <w:rFonts w:ascii="Garamond" w:eastAsia="MS Mincho" w:hAnsi="Garamond"/>
          <w:szCs w:val="24"/>
          <w:lang w:eastAsia="ja-JP"/>
        </w:rPr>
      </w:pPr>
    </w:p>
    <w:p w14:paraId="060D96E0" w14:textId="48A865C2" w:rsidR="003C4E83" w:rsidRPr="00FC77EE" w:rsidRDefault="003C4E83" w:rsidP="00662818">
      <w:pPr>
        <w:jc w:val="both"/>
        <w:rPr>
          <w:rFonts w:ascii="Garamond" w:eastAsia="MS Mincho" w:hAnsi="Garamond"/>
          <w:szCs w:val="24"/>
          <w:lang w:eastAsia="ja-JP"/>
        </w:rPr>
      </w:pPr>
      <w:r w:rsidRPr="00FC77EE">
        <w:rPr>
          <w:rFonts w:ascii="Garamond" w:eastAsia="MS Mincho" w:hAnsi="Garamond"/>
          <w:szCs w:val="24"/>
          <w:lang w:eastAsia="ja-JP"/>
        </w:rPr>
        <w:t xml:space="preserve">Säätiölaissa olisi lueteltu ne toimenpiteet, joista muuta säätiövalvontamaksua voidaan periä. Näitä olisivat tarkastuskäynti säätiössä sekä erityistarkastus joko </w:t>
      </w:r>
      <w:proofErr w:type="spellStart"/>
      <w:r w:rsidRPr="00FC77EE">
        <w:rPr>
          <w:rFonts w:ascii="Garamond" w:eastAsia="MS Mincho" w:hAnsi="Garamond"/>
          <w:szCs w:val="24"/>
          <w:lang w:eastAsia="ja-JP"/>
        </w:rPr>
        <w:t>PRH:n</w:t>
      </w:r>
      <w:proofErr w:type="spellEnd"/>
      <w:r w:rsidRPr="00FC77EE">
        <w:rPr>
          <w:rFonts w:ascii="Garamond" w:eastAsia="MS Mincho" w:hAnsi="Garamond"/>
          <w:szCs w:val="24"/>
          <w:lang w:eastAsia="ja-JP"/>
        </w:rPr>
        <w:t xml:space="preserve"> omin voimin tai ulkopuolise</w:t>
      </w:r>
      <w:r w:rsidR="0067270A">
        <w:rPr>
          <w:rFonts w:ascii="Garamond" w:eastAsia="MS Mincho" w:hAnsi="Garamond"/>
          <w:szCs w:val="24"/>
          <w:lang w:eastAsia="ja-JP"/>
        </w:rPr>
        <w:t>n</w:t>
      </w:r>
      <w:r w:rsidRPr="00FC77EE">
        <w:rPr>
          <w:rFonts w:ascii="Garamond" w:eastAsia="MS Mincho" w:hAnsi="Garamond"/>
          <w:szCs w:val="24"/>
          <w:lang w:eastAsia="ja-JP"/>
        </w:rPr>
        <w:t xml:space="preserve"> </w:t>
      </w:r>
      <w:r w:rsidR="003F214D" w:rsidRPr="00FC77EE">
        <w:rPr>
          <w:rFonts w:ascii="Garamond" w:eastAsia="MS Mincho" w:hAnsi="Garamond"/>
          <w:szCs w:val="24"/>
          <w:lang w:eastAsia="ja-JP"/>
        </w:rPr>
        <w:t xml:space="preserve">asiantuntijan </w:t>
      </w:r>
      <w:r w:rsidRPr="00FC77EE">
        <w:rPr>
          <w:rFonts w:ascii="Garamond" w:eastAsia="MS Mincho" w:hAnsi="Garamond"/>
          <w:szCs w:val="24"/>
          <w:lang w:eastAsia="ja-JP"/>
        </w:rPr>
        <w:t xml:space="preserve">avustuksella, kuten säätiölaissa on säädetty. </w:t>
      </w:r>
      <w:r w:rsidR="00E973A1" w:rsidRPr="00FC77EE">
        <w:rPr>
          <w:rFonts w:ascii="Garamond" w:eastAsia="MS Mincho" w:hAnsi="Garamond"/>
          <w:szCs w:val="24"/>
          <w:lang w:eastAsia="ja-JP"/>
        </w:rPr>
        <w:t>Erityisvalvontamaksu voitaisiin periä vain, jos valvonta johtaa toimenpiteisiin. Turhasta valvonnasta ei maksua voitaisi periä.</w:t>
      </w:r>
    </w:p>
    <w:p w14:paraId="6B78072A" w14:textId="77777777" w:rsidR="00FC77EE" w:rsidRDefault="00FC77EE" w:rsidP="00662818">
      <w:pPr>
        <w:jc w:val="both"/>
        <w:rPr>
          <w:rFonts w:ascii="Garamond" w:eastAsia="MS Mincho" w:hAnsi="Garamond"/>
          <w:szCs w:val="24"/>
          <w:lang w:eastAsia="ja-JP"/>
        </w:rPr>
      </w:pPr>
    </w:p>
    <w:p w14:paraId="76B7C66C" w14:textId="77777777" w:rsidR="00FC77EE" w:rsidRDefault="00FC77EE" w:rsidP="00662818">
      <w:pPr>
        <w:jc w:val="both"/>
        <w:rPr>
          <w:rFonts w:ascii="Garamond" w:eastAsia="MS Mincho" w:hAnsi="Garamond"/>
          <w:szCs w:val="24"/>
          <w:lang w:eastAsia="ja-JP"/>
        </w:rPr>
      </w:pPr>
      <w:r>
        <w:rPr>
          <w:rFonts w:ascii="Garamond" w:eastAsia="MS Mincho" w:hAnsi="Garamond"/>
          <w:szCs w:val="24"/>
          <w:lang w:eastAsia="ja-JP"/>
        </w:rPr>
        <w:t xml:space="preserve">Perusmaksu olisi siis sama kaikille säätiöille, kuten nykyinen vuosi-ilmoitusmaksu. Muita maksuja perittäisiin </w:t>
      </w:r>
      <w:r w:rsidR="00D21FDB">
        <w:rPr>
          <w:rFonts w:ascii="Garamond" w:eastAsia="MS Mincho" w:hAnsi="Garamond"/>
          <w:szCs w:val="24"/>
          <w:lang w:eastAsia="ja-JP"/>
        </w:rPr>
        <w:t xml:space="preserve">toimenpiteiden mukaan. </w:t>
      </w:r>
      <w:r>
        <w:rPr>
          <w:rFonts w:ascii="Garamond" w:eastAsia="MS Mincho" w:hAnsi="Garamond"/>
          <w:szCs w:val="24"/>
          <w:lang w:eastAsia="ja-JP"/>
        </w:rPr>
        <w:t>Tämä</w:t>
      </w:r>
      <w:r w:rsidR="00D21FDB">
        <w:rPr>
          <w:rFonts w:ascii="Garamond" w:eastAsia="MS Mincho" w:hAnsi="Garamond"/>
          <w:szCs w:val="24"/>
          <w:lang w:eastAsia="ja-JP"/>
        </w:rPr>
        <w:t xml:space="preserve"> vastaisi myös lähemmin </w:t>
      </w:r>
      <w:proofErr w:type="spellStart"/>
      <w:r w:rsidR="00D21FDB">
        <w:rPr>
          <w:rFonts w:ascii="Garamond" w:eastAsia="MS Mincho" w:hAnsi="Garamond"/>
          <w:szCs w:val="24"/>
          <w:lang w:eastAsia="ja-JP"/>
        </w:rPr>
        <w:t>PRH:n</w:t>
      </w:r>
      <w:proofErr w:type="spellEnd"/>
      <w:r w:rsidR="00D21FDB">
        <w:rPr>
          <w:rFonts w:ascii="Garamond" w:eastAsia="MS Mincho" w:hAnsi="Garamond"/>
          <w:szCs w:val="24"/>
          <w:lang w:eastAsia="ja-JP"/>
        </w:rPr>
        <w:t xml:space="preserve"> maksuperustelakia, jonka mukaan toimenpiteistä kerättyjen maksujen tulee vastata niistä aiheutuvia kustannuksia. </w:t>
      </w:r>
    </w:p>
    <w:p w14:paraId="03441A4B" w14:textId="77777777" w:rsidR="00D21FDB" w:rsidRDefault="00D21FDB" w:rsidP="00662818">
      <w:pPr>
        <w:jc w:val="both"/>
        <w:rPr>
          <w:rFonts w:ascii="Garamond" w:eastAsia="MS Mincho" w:hAnsi="Garamond"/>
          <w:szCs w:val="24"/>
          <w:lang w:eastAsia="ja-JP"/>
        </w:rPr>
      </w:pPr>
    </w:p>
    <w:p w14:paraId="3F744F6D" w14:textId="0B8FD98A" w:rsidR="00597678" w:rsidRDefault="00CE4FE2" w:rsidP="00662818">
      <w:pPr>
        <w:jc w:val="both"/>
        <w:rPr>
          <w:rFonts w:ascii="Garamond" w:eastAsia="MS Mincho" w:hAnsi="Garamond"/>
          <w:szCs w:val="24"/>
          <w:lang w:eastAsia="ja-JP"/>
        </w:rPr>
      </w:pPr>
      <w:r>
        <w:rPr>
          <w:rFonts w:ascii="Garamond" w:eastAsia="MS Mincho" w:hAnsi="Garamond"/>
          <w:szCs w:val="24"/>
          <w:lang w:eastAsia="ja-JP"/>
        </w:rPr>
        <w:t xml:space="preserve"> </w:t>
      </w:r>
    </w:p>
    <w:p w14:paraId="66566C32" w14:textId="4B14BDE0" w:rsidR="00897A34" w:rsidRDefault="003E3DE5" w:rsidP="00662818">
      <w:pPr>
        <w:jc w:val="both"/>
        <w:rPr>
          <w:rFonts w:ascii="Garamond" w:eastAsia="MS Mincho" w:hAnsi="Garamond"/>
          <w:b/>
          <w:szCs w:val="24"/>
          <w:lang w:eastAsia="ja-JP"/>
        </w:rPr>
      </w:pPr>
      <w:r>
        <w:rPr>
          <w:rFonts w:ascii="Garamond" w:eastAsia="MS Mincho" w:hAnsi="Garamond"/>
          <w:b/>
          <w:szCs w:val="24"/>
          <w:lang w:eastAsia="ja-JP"/>
        </w:rPr>
        <w:t>Asia valmisteltava uudelleen</w:t>
      </w:r>
    </w:p>
    <w:p w14:paraId="7BE68344" w14:textId="77777777" w:rsidR="00897A34" w:rsidRPr="00897A34" w:rsidRDefault="00897A34" w:rsidP="00662818">
      <w:pPr>
        <w:jc w:val="both"/>
        <w:rPr>
          <w:rFonts w:ascii="Garamond" w:eastAsia="MS Mincho" w:hAnsi="Garamond"/>
          <w:b/>
          <w:szCs w:val="24"/>
          <w:lang w:eastAsia="ja-JP"/>
        </w:rPr>
      </w:pPr>
    </w:p>
    <w:p w14:paraId="6C17D2D9" w14:textId="159AF56D" w:rsidR="00CE4FE2" w:rsidRPr="00F22A5F" w:rsidRDefault="00CE4FE2" w:rsidP="00662818">
      <w:pPr>
        <w:jc w:val="both"/>
        <w:rPr>
          <w:rFonts w:ascii="Garamond" w:eastAsia="MS Mincho" w:hAnsi="Garamond"/>
          <w:szCs w:val="24"/>
          <w:lang w:eastAsia="ja-JP"/>
        </w:rPr>
      </w:pPr>
      <w:r w:rsidRPr="00F22A5F">
        <w:rPr>
          <w:rFonts w:ascii="Garamond" w:eastAsia="MS Mincho" w:hAnsi="Garamond"/>
          <w:szCs w:val="24"/>
          <w:lang w:eastAsia="ja-JP"/>
        </w:rPr>
        <w:t xml:space="preserve">Säätiöiden ja rahastojen neuvottelukunta ry. esittää, että </w:t>
      </w:r>
      <w:r w:rsidR="00F22A5F">
        <w:rPr>
          <w:rFonts w:ascii="Garamond" w:eastAsia="MS Mincho" w:hAnsi="Garamond"/>
          <w:szCs w:val="24"/>
          <w:lang w:eastAsia="ja-JP"/>
        </w:rPr>
        <w:t>luonnos</w:t>
      </w:r>
      <w:r w:rsidRPr="00F22A5F">
        <w:rPr>
          <w:rFonts w:ascii="Garamond" w:eastAsia="MS Mincho" w:hAnsi="Garamond"/>
          <w:szCs w:val="24"/>
          <w:lang w:eastAsia="ja-JP"/>
        </w:rPr>
        <w:t xml:space="preserve"> hallituksen esitykseksi laiksi säätiön valvontamaksusta hylätään</w:t>
      </w:r>
      <w:r w:rsidR="00F22A5F" w:rsidRPr="00F22A5F">
        <w:rPr>
          <w:rFonts w:ascii="Garamond" w:eastAsia="MS Mincho" w:hAnsi="Garamond"/>
          <w:szCs w:val="24"/>
          <w:lang w:eastAsia="ja-JP"/>
        </w:rPr>
        <w:t>.</w:t>
      </w:r>
      <w:r w:rsidRPr="00F22A5F">
        <w:rPr>
          <w:rFonts w:ascii="Garamond" w:eastAsia="MS Mincho" w:hAnsi="Garamond"/>
          <w:szCs w:val="24"/>
          <w:lang w:eastAsia="ja-JP"/>
        </w:rPr>
        <w:t xml:space="preserve"> </w:t>
      </w:r>
      <w:r w:rsidR="00F22A5F" w:rsidRPr="00F22A5F">
        <w:rPr>
          <w:rFonts w:ascii="Garamond" w:eastAsia="MS Mincho" w:hAnsi="Garamond"/>
          <w:szCs w:val="24"/>
          <w:lang w:eastAsia="ja-JP"/>
        </w:rPr>
        <w:t xml:space="preserve">Asia tulee valmistella </w:t>
      </w:r>
      <w:r w:rsidR="00F22A5F">
        <w:rPr>
          <w:rFonts w:ascii="Garamond" w:eastAsia="MS Mincho" w:hAnsi="Garamond"/>
          <w:szCs w:val="24"/>
          <w:lang w:eastAsia="ja-JP"/>
        </w:rPr>
        <w:t xml:space="preserve">yhteistyössä sidosryhmien ja oikeusministeriön kanssa </w:t>
      </w:r>
      <w:r w:rsidR="00F22A5F" w:rsidRPr="00F22A5F">
        <w:rPr>
          <w:rFonts w:ascii="Garamond" w:eastAsia="MS Mincho" w:hAnsi="Garamond"/>
          <w:szCs w:val="24"/>
          <w:lang w:eastAsia="ja-JP"/>
        </w:rPr>
        <w:t>uuden säätiölain ja yllä esitetyn pohjalta.</w:t>
      </w:r>
    </w:p>
    <w:p w14:paraId="6900CF42" w14:textId="77777777" w:rsidR="00F22A5F" w:rsidRDefault="00F22A5F" w:rsidP="00662818">
      <w:pPr>
        <w:jc w:val="both"/>
        <w:rPr>
          <w:rFonts w:ascii="Garamond" w:eastAsia="MS Mincho" w:hAnsi="Garamond"/>
          <w:szCs w:val="24"/>
          <w:lang w:eastAsia="ja-JP"/>
        </w:rPr>
      </w:pPr>
    </w:p>
    <w:p w14:paraId="5F1BFDB4" w14:textId="77777777" w:rsidR="00F22A5F" w:rsidRPr="00F22A5F" w:rsidRDefault="00F22A5F" w:rsidP="00662818">
      <w:pPr>
        <w:jc w:val="both"/>
        <w:rPr>
          <w:rFonts w:ascii="Garamond" w:eastAsia="MS Mincho" w:hAnsi="Garamond"/>
          <w:szCs w:val="24"/>
          <w:lang w:eastAsia="ja-JP"/>
        </w:rPr>
      </w:pPr>
    </w:p>
    <w:p w14:paraId="4FE0BD5A" w14:textId="77777777" w:rsidR="00F22A5F" w:rsidRDefault="00F22A5F" w:rsidP="00662818">
      <w:pPr>
        <w:jc w:val="both"/>
        <w:rPr>
          <w:rFonts w:ascii="Garamond" w:eastAsia="MS Mincho" w:hAnsi="Garamond"/>
          <w:szCs w:val="24"/>
          <w:lang w:eastAsia="ja-JP"/>
        </w:rPr>
      </w:pPr>
      <w:r w:rsidRPr="00F22A5F">
        <w:rPr>
          <w:rFonts w:ascii="Garamond" w:eastAsia="MS Mincho" w:hAnsi="Garamond"/>
          <w:szCs w:val="24"/>
          <w:lang w:eastAsia="ja-JP"/>
        </w:rPr>
        <w:t>Kunnioittaen,</w:t>
      </w:r>
    </w:p>
    <w:p w14:paraId="1012ECC5" w14:textId="77777777" w:rsidR="00EB0518" w:rsidRDefault="00EB0518" w:rsidP="00662818">
      <w:pPr>
        <w:jc w:val="both"/>
        <w:rPr>
          <w:rFonts w:ascii="Garamond" w:eastAsia="MS Mincho" w:hAnsi="Garamond"/>
          <w:szCs w:val="24"/>
          <w:lang w:eastAsia="ja-JP"/>
        </w:rPr>
      </w:pPr>
    </w:p>
    <w:p w14:paraId="6227E5CA" w14:textId="77777777" w:rsidR="00EB0518" w:rsidRDefault="00EB0518" w:rsidP="00EB0518">
      <w:pPr>
        <w:jc w:val="both"/>
        <w:rPr>
          <w:rFonts w:ascii="Garamond" w:eastAsia="MS Mincho" w:hAnsi="Garamond"/>
          <w:szCs w:val="24"/>
          <w:lang w:eastAsia="ja-JP"/>
        </w:rPr>
      </w:pPr>
      <w:r w:rsidRPr="00F22A5F">
        <w:rPr>
          <w:rFonts w:ascii="Garamond" w:eastAsia="MS Mincho" w:hAnsi="Garamond"/>
          <w:szCs w:val="24"/>
          <w:lang w:eastAsia="ja-JP"/>
        </w:rPr>
        <w:t xml:space="preserve">Säätiöiden ja rahastojen neuvottelukunta ry. </w:t>
      </w:r>
      <w:r>
        <w:rPr>
          <w:rFonts w:ascii="Garamond" w:eastAsia="MS Mincho" w:hAnsi="Garamond"/>
          <w:szCs w:val="24"/>
          <w:lang w:eastAsia="ja-JP"/>
        </w:rPr>
        <w:t>–</w:t>
      </w:r>
      <w:r w:rsidRPr="00F22A5F">
        <w:rPr>
          <w:rFonts w:ascii="Garamond" w:eastAsia="MS Mincho" w:hAnsi="Garamond"/>
          <w:szCs w:val="24"/>
          <w:lang w:eastAsia="ja-JP"/>
        </w:rPr>
        <w:t xml:space="preserve"> </w:t>
      </w:r>
      <w:proofErr w:type="spellStart"/>
      <w:r w:rsidRPr="00F22A5F">
        <w:rPr>
          <w:rFonts w:ascii="Garamond" w:eastAsia="MS Mincho" w:hAnsi="Garamond"/>
          <w:szCs w:val="24"/>
          <w:lang w:eastAsia="ja-JP"/>
        </w:rPr>
        <w:t>Delegationen</w:t>
      </w:r>
      <w:proofErr w:type="spellEnd"/>
      <w:r w:rsidRPr="00F22A5F">
        <w:rPr>
          <w:rFonts w:ascii="Garamond" w:eastAsia="MS Mincho" w:hAnsi="Garamond"/>
          <w:szCs w:val="24"/>
          <w:lang w:eastAsia="ja-JP"/>
        </w:rPr>
        <w:t xml:space="preserve"> för </w:t>
      </w:r>
      <w:proofErr w:type="spellStart"/>
      <w:r w:rsidRPr="00F22A5F">
        <w:rPr>
          <w:rFonts w:ascii="Garamond" w:eastAsia="MS Mincho" w:hAnsi="Garamond"/>
          <w:szCs w:val="24"/>
          <w:lang w:eastAsia="ja-JP"/>
        </w:rPr>
        <w:t>stiftelser</w:t>
      </w:r>
      <w:proofErr w:type="spellEnd"/>
      <w:r w:rsidRPr="00F22A5F">
        <w:rPr>
          <w:rFonts w:ascii="Garamond" w:eastAsia="MS Mincho" w:hAnsi="Garamond"/>
          <w:szCs w:val="24"/>
          <w:lang w:eastAsia="ja-JP"/>
        </w:rPr>
        <w:t xml:space="preserve"> </w:t>
      </w:r>
      <w:proofErr w:type="spellStart"/>
      <w:r w:rsidRPr="00F22A5F">
        <w:rPr>
          <w:rFonts w:ascii="Garamond" w:eastAsia="MS Mincho" w:hAnsi="Garamond"/>
          <w:szCs w:val="24"/>
          <w:lang w:eastAsia="ja-JP"/>
        </w:rPr>
        <w:t>och</w:t>
      </w:r>
      <w:proofErr w:type="spellEnd"/>
      <w:r w:rsidRPr="00F22A5F">
        <w:rPr>
          <w:rFonts w:ascii="Garamond" w:eastAsia="MS Mincho" w:hAnsi="Garamond"/>
          <w:szCs w:val="24"/>
          <w:lang w:eastAsia="ja-JP"/>
        </w:rPr>
        <w:t xml:space="preserve"> </w:t>
      </w:r>
      <w:proofErr w:type="spellStart"/>
      <w:r w:rsidRPr="00F22A5F">
        <w:rPr>
          <w:rFonts w:ascii="Garamond" w:eastAsia="MS Mincho" w:hAnsi="Garamond"/>
          <w:szCs w:val="24"/>
          <w:lang w:eastAsia="ja-JP"/>
        </w:rPr>
        <w:t>fonder</w:t>
      </w:r>
      <w:proofErr w:type="spellEnd"/>
      <w:r w:rsidRPr="00F22A5F">
        <w:rPr>
          <w:rFonts w:ascii="Garamond" w:eastAsia="MS Mincho" w:hAnsi="Garamond"/>
          <w:szCs w:val="24"/>
          <w:lang w:eastAsia="ja-JP"/>
        </w:rPr>
        <w:t xml:space="preserve"> </w:t>
      </w:r>
      <w:proofErr w:type="spellStart"/>
      <w:r w:rsidRPr="00F22A5F">
        <w:rPr>
          <w:rFonts w:ascii="Garamond" w:eastAsia="MS Mincho" w:hAnsi="Garamond"/>
          <w:szCs w:val="24"/>
          <w:lang w:eastAsia="ja-JP"/>
        </w:rPr>
        <w:t>rf</w:t>
      </w:r>
      <w:proofErr w:type="spellEnd"/>
      <w:r w:rsidRPr="00F22A5F">
        <w:rPr>
          <w:rFonts w:ascii="Garamond" w:eastAsia="MS Mincho" w:hAnsi="Garamond"/>
          <w:szCs w:val="24"/>
          <w:lang w:eastAsia="ja-JP"/>
        </w:rPr>
        <w:t>.</w:t>
      </w:r>
    </w:p>
    <w:p w14:paraId="2FA74E5A" w14:textId="77777777" w:rsidR="00EB0518" w:rsidRDefault="00EB0518" w:rsidP="00EB0518">
      <w:pPr>
        <w:jc w:val="both"/>
        <w:rPr>
          <w:rFonts w:ascii="Garamond" w:eastAsia="MS Mincho" w:hAnsi="Garamond"/>
          <w:szCs w:val="24"/>
          <w:lang w:eastAsia="ja-JP"/>
        </w:rPr>
      </w:pPr>
    </w:p>
    <w:p w14:paraId="40758F9D" w14:textId="77777777" w:rsidR="00EB0518" w:rsidRPr="00F22A5F" w:rsidRDefault="00EB0518" w:rsidP="00EB0518">
      <w:pPr>
        <w:jc w:val="both"/>
        <w:rPr>
          <w:rFonts w:ascii="Garamond" w:eastAsia="MS Mincho" w:hAnsi="Garamond"/>
          <w:szCs w:val="24"/>
          <w:lang w:eastAsia="ja-JP"/>
        </w:rPr>
      </w:pPr>
    </w:p>
    <w:p w14:paraId="4111F651" w14:textId="77777777" w:rsidR="00EB0518" w:rsidRDefault="00EB0518" w:rsidP="00662818">
      <w:pPr>
        <w:jc w:val="both"/>
        <w:rPr>
          <w:rFonts w:ascii="Garamond" w:eastAsia="MS Mincho" w:hAnsi="Garamond"/>
          <w:szCs w:val="24"/>
          <w:lang w:eastAsia="ja-JP"/>
        </w:rPr>
      </w:pPr>
    </w:p>
    <w:p w14:paraId="69235678" w14:textId="7F922826" w:rsidR="00EB0518" w:rsidRDefault="00EB0518" w:rsidP="00662818">
      <w:pPr>
        <w:jc w:val="both"/>
        <w:rPr>
          <w:rFonts w:ascii="Garamond" w:eastAsia="MS Mincho" w:hAnsi="Garamond"/>
          <w:szCs w:val="24"/>
          <w:lang w:eastAsia="ja-JP"/>
        </w:rPr>
      </w:pPr>
      <w:r>
        <w:rPr>
          <w:rFonts w:ascii="Garamond" w:eastAsia="MS Mincho" w:hAnsi="Garamond"/>
          <w:szCs w:val="24"/>
          <w:lang w:eastAsia="ja-JP"/>
        </w:rPr>
        <w:t>Liisa Suvikumpu</w:t>
      </w:r>
      <w:r>
        <w:rPr>
          <w:rFonts w:ascii="Garamond" w:eastAsia="MS Mincho" w:hAnsi="Garamond"/>
          <w:szCs w:val="24"/>
          <w:lang w:eastAsia="ja-JP"/>
        </w:rPr>
        <w:tab/>
      </w:r>
      <w:r>
        <w:rPr>
          <w:rFonts w:ascii="Garamond" w:eastAsia="MS Mincho" w:hAnsi="Garamond"/>
          <w:szCs w:val="24"/>
          <w:lang w:eastAsia="ja-JP"/>
        </w:rPr>
        <w:tab/>
      </w:r>
      <w:r w:rsidRPr="00EB0518">
        <w:rPr>
          <w:rFonts w:ascii="Garamond" w:eastAsia="MS Mincho" w:hAnsi="Garamond"/>
          <w:szCs w:val="24"/>
          <w:lang w:eastAsia="ja-JP"/>
        </w:rPr>
        <w:t>Kai Kilpinen</w:t>
      </w:r>
    </w:p>
    <w:p w14:paraId="72345598" w14:textId="251B2AA6" w:rsidR="00EB0518" w:rsidRPr="00F22A5F" w:rsidRDefault="00EB0518" w:rsidP="00662818">
      <w:pPr>
        <w:jc w:val="both"/>
        <w:rPr>
          <w:rFonts w:ascii="Garamond" w:eastAsia="MS Mincho" w:hAnsi="Garamond"/>
          <w:szCs w:val="24"/>
          <w:lang w:eastAsia="ja-JP"/>
        </w:rPr>
      </w:pPr>
      <w:r>
        <w:rPr>
          <w:rFonts w:ascii="Garamond" w:eastAsia="MS Mincho" w:hAnsi="Garamond"/>
          <w:szCs w:val="24"/>
          <w:lang w:eastAsia="ja-JP"/>
        </w:rPr>
        <w:t>Toimitusjohtaja</w:t>
      </w:r>
      <w:r>
        <w:rPr>
          <w:rFonts w:ascii="Garamond" w:eastAsia="MS Mincho" w:hAnsi="Garamond"/>
          <w:szCs w:val="24"/>
          <w:lang w:eastAsia="ja-JP"/>
        </w:rPr>
        <w:tab/>
      </w:r>
      <w:r>
        <w:rPr>
          <w:rFonts w:ascii="Garamond" w:eastAsia="MS Mincho" w:hAnsi="Garamond"/>
          <w:szCs w:val="24"/>
          <w:lang w:eastAsia="ja-JP"/>
        </w:rPr>
        <w:tab/>
        <w:t>Asiamies</w:t>
      </w:r>
    </w:p>
    <w:p w14:paraId="1E3FEB10" w14:textId="77777777" w:rsidR="00EB0518" w:rsidRDefault="00EB0518" w:rsidP="00662818">
      <w:pPr>
        <w:jc w:val="both"/>
        <w:rPr>
          <w:rFonts w:ascii="Garamond" w:eastAsia="MS Mincho" w:hAnsi="Garamond"/>
          <w:szCs w:val="24"/>
          <w:lang w:eastAsia="ja-JP"/>
        </w:rPr>
      </w:pPr>
    </w:p>
    <w:p w14:paraId="03BD773A" w14:textId="77777777" w:rsidR="00597678" w:rsidRDefault="00597678" w:rsidP="00662818">
      <w:pPr>
        <w:jc w:val="both"/>
        <w:rPr>
          <w:rFonts w:ascii="Garamond" w:eastAsia="MS Mincho" w:hAnsi="Garamond"/>
          <w:szCs w:val="24"/>
          <w:lang w:eastAsia="ja-JP"/>
        </w:rPr>
      </w:pPr>
    </w:p>
    <w:p w14:paraId="16939C54" w14:textId="77777777" w:rsidR="0069061F" w:rsidRDefault="0069061F" w:rsidP="00662818">
      <w:pPr>
        <w:jc w:val="both"/>
        <w:rPr>
          <w:rFonts w:ascii="Garamond" w:eastAsia="MS Mincho" w:hAnsi="Garamond"/>
          <w:szCs w:val="24"/>
          <w:lang w:eastAsia="ja-JP"/>
        </w:rPr>
      </w:pPr>
    </w:p>
    <w:sectPr w:rsidR="0069061F" w:rsidSect="00CE2D68">
      <w:headerReference w:type="even" r:id="rId8"/>
      <w:headerReference w:type="default" r:id="rId9"/>
      <w:footerReference w:type="even" r:id="rId10"/>
      <w:footerReference w:type="default" r:id="rId11"/>
      <w:headerReference w:type="first" r:id="rId12"/>
      <w:footerReference w:type="first" r:id="rId13"/>
      <w:pgSz w:w="11906" w:h="16838"/>
      <w:pgMar w:top="1418" w:right="1416" w:bottom="567" w:left="1418" w:header="709"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8BA47" w14:textId="77777777" w:rsidR="00744929" w:rsidRDefault="00744929">
      <w:r>
        <w:separator/>
      </w:r>
    </w:p>
  </w:endnote>
  <w:endnote w:type="continuationSeparator" w:id="0">
    <w:p w14:paraId="51E4864B" w14:textId="77777777" w:rsidR="00744929" w:rsidRDefault="0074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igh Tower Text">
    <w:altName w:val="Cambria"/>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2A09D" w14:textId="77777777" w:rsidR="00744929" w:rsidRDefault="00744929">
    <w:pPr>
      <w:pStyle w:val="Alatunnist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CD05E" w14:textId="77777777" w:rsidR="00744929" w:rsidRPr="00F83274" w:rsidRDefault="00744929" w:rsidP="00CE2D68">
    <w:pPr>
      <w:pStyle w:val="Alatunniste"/>
      <w:jc w:val="center"/>
      <w:rPr>
        <w:rFonts w:ascii="High Tower Text" w:hAnsi="High Tower Text"/>
        <w:color w:val="808080"/>
        <w:spacing w:val="20"/>
        <w:szCs w:val="24"/>
      </w:rPr>
    </w:pPr>
    <w:r>
      <w:rPr>
        <w:rFonts w:ascii="High Tower Text" w:hAnsi="High Tower Text"/>
        <w:noProof/>
        <w:color w:val="808080"/>
        <w:spacing w:val="20"/>
        <w:szCs w:val="24"/>
        <w:lang w:val="en-US"/>
      </w:rPr>
      <w:drawing>
        <wp:inline distT="0" distB="0" distL="0" distR="0" wp14:anchorId="4A8A8BA4" wp14:editId="401BF3C3">
          <wp:extent cx="4318000" cy="355600"/>
          <wp:effectExtent l="0" t="0" r="0" b="0"/>
          <wp:docPr id="2" name="Kuva 2" descr="alatunniste_uu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atunniste_uu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0" cy="355600"/>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72938" w14:textId="77777777" w:rsidR="00744929" w:rsidRDefault="00744929">
    <w:pPr>
      <w:pStyle w:val="Alatunnist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F1647" w14:textId="77777777" w:rsidR="00744929" w:rsidRDefault="00744929">
      <w:r>
        <w:separator/>
      </w:r>
    </w:p>
  </w:footnote>
  <w:footnote w:type="continuationSeparator" w:id="0">
    <w:p w14:paraId="0391ADAC" w14:textId="77777777" w:rsidR="00744929" w:rsidRDefault="007449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03FCC" w14:textId="77777777" w:rsidR="00744929" w:rsidRDefault="00744929">
    <w:pPr>
      <w:pStyle w:val="Yltunnis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44C59" w14:textId="77777777" w:rsidR="00744929" w:rsidRPr="009D06A4" w:rsidRDefault="00744929" w:rsidP="00CE2D68">
    <w:pPr>
      <w:pStyle w:val="Yltunniste"/>
      <w:tabs>
        <w:tab w:val="clear" w:pos="9638"/>
        <w:tab w:val="left" w:pos="1430"/>
        <w:tab w:val="left" w:pos="9072"/>
      </w:tabs>
      <w:jc w:val="center"/>
      <w:rPr>
        <w:rFonts w:ascii="Garamond" w:hAnsi="Garamond"/>
        <w:smallCaps/>
        <w:color w:val="808080"/>
        <w:spacing w:val="20"/>
        <w:szCs w:val="28"/>
        <w:lang w:val="sv-FI"/>
      </w:rPr>
    </w:pPr>
    <w:r>
      <w:rPr>
        <w:rFonts w:ascii="Garamond" w:hAnsi="Garamond"/>
        <w:smallCaps/>
        <w:noProof/>
        <w:color w:val="808080"/>
        <w:spacing w:val="20"/>
        <w:szCs w:val="28"/>
        <w:lang w:val="en-US"/>
      </w:rPr>
      <w:drawing>
        <wp:inline distT="0" distB="0" distL="0" distR="0" wp14:anchorId="472CE87E" wp14:editId="20DFF36E">
          <wp:extent cx="4343400" cy="304800"/>
          <wp:effectExtent l="0" t="0" r="0" b="0"/>
          <wp:docPr id="1" name="Kuva 1" descr="Saatio_merk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atio_merk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30480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55AF7" w14:textId="77777777" w:rsidR="00744929" w:rsidRDefault="00744929">
    <w:pPr>
      <w:pStyle w:val="Yltunnis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311B4"/>
    <w:multiLevelType w:val="hybridMultilevel"/>
    <w:tmpl w:val="27D69898"/>
    <w:lvl w:ilvl="0" w:tplc="040B0001">
      <w:start w:val="1"/>
      <w:numFmt w:val="bullet"/>
      <w:lvlText w:val=""/>
      <w:lvlJc w:val="left"/>
      <w:pPr>
        <w:tabs>
          <w:tab w:val="num" w:pos="1200"/>
        </w:tabs>
        <w:ind w:left="1200" w:hanging="360"/>
      </w:pPr>
      <w:rPr>
        <w:rFonts w:ascii="Symbol" w:hAnsi="Symbol" w:hint="default"/>
      </w:rPr>
    </w:lvl>
    <w:lvl w:ilvl="1" w:tplc="040B0003" w:tentative="1">
      <w:start w:val="1"/>
      <w:numFmt w:val="bullet"/>
      <w:lvlText w:val="o"/>
      <w:lvlJc w:val="left"/>
      <w:pPr>
        <w:tabs>
          <w:tab w:val="num" w:pos="1920"/>
        </w:tabs>
        <w:ind w:left="1920" w:hanging="360"/>
      </w:pPr>
      <w:rPr>
        <w:rFonts w:ascii="Courier New" w:hAnsi="Courier New" w:cs="Wingdings" w:hint="default"/>
      </w:rPr>
    </w:lvl>
    <w:lvl w:ilvl="2" w:tplc="040B0005" w:tentative="1">
      <w:start w:val="1"/>
      <w:numFmt w:val="bullet"/>
      <w:lvlText w:val=""/>
      <w:lvlJc w:val="left"/>
      <w:pPr>
        <w:tabs>
          <w:tab w:val="num" w:pos="2640"/>
        </w:tabs>
        <w:ind w:left="2640" w:hanging="360"/>
      </w:pPr>
      <w:rPr>
        <w:rFonts w:ascii="Wingdings" w:hAnsi="Wingdings" w:hint="default"/>
      </w:rPr>
    </w:lvl>
    <w:lvl w:ilvl="3" w:tplc="040B0001" w:tentative="1">
      <w:start w:val="1"/>
      <w:numFmt w:val="bullet"/>
      <w:lvlText w:val=""/>
      <w:lvlJc w:val="left"/>
      <w:pPr>
        <w:tabs>
          <w:tab w:val="num" w:pos="3360"/>
        </w:tabs>
        <w:ind w:left="3360" w:hanging="360"/>
      </w:pPr>
      <w:rPr>
        <w:rFonts w:ascii="Symbol" w:hAnsi="Symbol" w:hint="default"/>
      </w:rPr>
    </w:lvl>
    <w:lvl w:ilvl="4" w:tplc="040B0003" w:tentative="1">
      <w:start w:val="1"/>
      <w:numFmt w:val="bullet"/>
      <w:lvlText w:val="o"/>
      <w:lvlJc w:val="left"/>
      <w:pPr>
        <w:tabs>
          <w:tab w:val="num" w:pos="4080"/>
        </w:tabs>
        <w:ind w:left="4080" w:hanging="360"/>
      </w:pPr>
      <w:rPr>
        <w:rFonts w:ascii="Courier New" w:hAnsi="Courier New" w:cs="Wingdings" w:hint="default"/>
      </w:rPr>
    </w:lvl>
    <w:lvl w:ilvl="5" w:tplc="040B0005" w:tentative="1">
      <w:start w:val="1"/>
      <w:numFmt w:val="bullet"/>
      <w:lvlText w:val=""/>
      <w:lvlJc w:val="left"/>
      <w:pPr>
        <w:tabs>
          <w:tab w:val="num" w:pos="4800"/>
        </w:tabs>
        <w:ind w:left="4800" w:hanging="360"/>
      </w:pPr>
      <w:rPr>
        <w:rFonts w:ascii="Wingdings" w:hAnsi="Wingdings" w:hint="default"/>
      </w:rPr>
    </w:lvl>
    <w:lvl w:ilvl="6" w:tplc="040B0001" w:tentative="1">
      <w:start w:val="1"/>
      <w:numFmt w:val="bullet"/>
      <w:lvlText w:val=""/>
      <w:lvlJc w:val="left"/>
      <w:pPr>
        <w:tabs>
          <w:tab w:val="num" w:pos="5520"/>
        </w:tabs>
        <w:ind w:left="5520" w:hanging="360"/>
      </w:pPr>
      <w:rPr>
        <w:rFonts w:ascii="Symbol" w:hAnsi="Symbol" w:hint="default"/>
      </w:rPr>
    </w:lvl>
    <w:lvl w:ilvl="7" w:tplc="040B0003" w:tentative="1">
      <w:start w:val="1"/>
      <w:numFmt w:val="bullet"/>
      <w:lvlText w:val="o"/>
      <w:lvlJc w:val="left"/>
      <w:pPr>
        <w:tabs>
          <w:tab w:val="num" w:pos="6240"/>
        </w:tabs>
        <w:ind w:left="6240" w:hanging="360"/>
      </w:pPr>
      <w:rPr>
        <w:rFonts w:ascii="Courier New" w:hAnsi="Courier New" w:cs="Wingdings" w:hint="default"/>
      </w:rPr>
    </w:lvl>
    <w:lvl w:ilvl="8" w:tplc="040B0005" w:tentative="1">
      <w:start w:val="1"/>
      <w:numFmt w:val="bullet"/>
      <w:lvlText w:val=""/>
      <w:lvlJc w:val="left"/>
      <w:pPr>
        <w:tabs>
          <w:tab w:val="num" w:pos="6960"/>
        </w:tabs>
        <w:ind w:left="6960" w:hanging="360"/>
      </w:pPr>
      <w:rPr>
        <w:rFonts w:ascii="Wingdings" w:hAnsi="Wingdings" w:hint="default"/>
      </w:rPr>
    </w:lvl>
  </w:abstractNum>
  <w:abstractNum w:abstractNumId="1">
    <w:nsid w:val="31497729"/>
    <w:multiLevelType w:val="hybridMultilevel"/>
    <w:tmpl w:val="5950A38C"/>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Wingdings"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Wingdings"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Wingdings"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nsid w:val="31A37059"/>
    <w:multiLevelType w:val="hybridMultilevel"/>
    <w:tmpl w:val="99B8C410"/>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Wingdings"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Wingdings"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Wingdings"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nsid w:val="5F591384"/>
    <w:multiLevelType w:val="hybridMultilevel"/>
    <w:tmpl w:val="A3127174"/>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Wingdings"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Wingdings"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Wingdings"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nsid w:val="67AA398E"/>
    <w:multiLevelType w:val="hybridMultilevel"/>
    <w:tmpl w:val="45D0B520"/>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Wingdings"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Wingdings"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Wingdings"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nsid w:val="67BB4345"/>
    <w:multiLevelType w:val="hybridMultilevel"/>
    <w:tmpl w:val="EBB65EA6"/>
    <w:lvl w:ilvl="0" w:tplc="040B0001">
      <w:start w:val="1"/>
      <w:numFmt w:val="bullet"/>
      <w:lvlText w:val=""/>
      <w:lvlJc w:val="left"/>
      <w:pPr>
        <w:tabs>
          <w:tab w:val="num" w:pos="1200"/>
        </w:tabs>
        <w:ind w:left="1200" w:hanging="360"/>
      </w:pPr>
      <w:rPr>
        <w:rFonts w:ascii="Symbol" w:hAnsi="Symbol" w:hint="default"/>
      </w:rPr>
    </w:lvl>
    <w:lvl w:ilvl="1" w:tplc="040B0003" w:tentative="1">
      <w:start w:val="1"/>
      <w:numFmt w:val="bullet"/>
      <w:lvlText w:val="o"/>
      <w:lvlJc w:val="left"/>
      <w:pPr>
        <w:tabs>
          <w:tab w:val="num" w:pos="1920"/>
        </w:tabs>
        <w:ind w:left="1920" w:hanging="360"/>
      </w:pPr>
      <w:rPr>
        <w:rFonts w:ascii="Courier New" w:hAnsi="Courier New" w:cs="Wingdings" w:hint="default"/>
      </w:rPr>
    </w:lvl>
    <w:lvl w:ilvl="2" w:tplc="040B0005" w:tentative="1">
      <w:start w:val="1"/>
      <w:numFmt w:val="bullet"/>
      <w:lvlText w:val=""/>
      <w:lvlJc w:val="left"/>
      <w:pPr>
        <w:tabs>
          <w:tab w:val="num" w:pos="2640"/>
        </w:tabs>
        <w:ind w:left="2640" w:hanging="360"/>
      </w:pPr>
      <w:rPr>
        <w:rFonts w:ascii="Wingdings" w:hAnsi="Wingdings" w:hint="default"/>
      </w:rPr>
    </w:lvl>
    <w:lvl w:ilvl="3" w:tplc="040B0001" w:tentative="1">
      <w:start w:val="1"/>
      <w:numFmt w:val="bullet"/>
      <w:lvlText w:val=""/>
      <w:lvlJc w:val="left"/>
      <w:pPr>
        <w:tabs>
          <w:tab w:val="num" w:pos="3360"/>
        </w:tabs>
        <w:ind w:left="3360" w:hanging="360"/>
      </w:pPr>
      <w:rPr>
        <w:rFonts w:ascii="Symbol" w:hAnsi="Symbol" w:hint="default"/>
      </w:rPr>
    </w:lvl>
    <w:lvl w:ilvl="4" w:tplc="040B0003" w:tentative="1">
      <w:start w:val="1"/>
      <w:numFmt w:val="bullet"/>
      <w:lvlText w:val="o"/>
      <w:lvlJc w:val="left"/>
      <w:pPr>
        <w:tabs>
          <w:tab w:val="num" w:pos="4080"/>
        </w:tabs>
        <w:ind w:left="4080" w:hanging="360"/>
      </w:pPr>
      <w:rPr>
        <w:rFonts w:ascii="Courier New" w:hAnsi="Courier New" w:cs="Wingdings" w:hint="default"/>
      </w:rPr>
    </w:lvl>
    <w:lvl w:ilvl="5" w:tplc="040B0005" w:tentative="1">
      <w:start w:val="1"/>
      <w:numFmt w:val="bullet"/>
      <w:lvlText w:val=""/>
      <w:lvlJc w:val="left"/>
      <w:pPr>
        <w:tabs>
          <w:tab w:val="num" w:pos="4800"/>
        </w:tabs>
        <w:ind w:left="4800" w:hanging="360"/>
      </w:pPr>
      <w:rPr>
        <w:rFonts w:ascii="Wingdings" w:hAnsi="Wingdings" w:hint="default"/>
      </w:rPr>
    </w:lvl>
    <w:lvl w:ilvl="6" w:tplc="040B0001" w:tentative="1">
      <w:start w:val="1"/>
      <w:numFmt w:val="bullet"/>
      <w:lvlText w:val=""/>
      <w:lvlJc w:val="left"/>
      <w:pPr>
        <w:tabs>
          <w:tab w:val="num" w:pos="5520"/>
        </w:tabs>
        <w:ind w:left="5520" w:hanging="360"/>
      </w:pPr>
      <w:rPr>
        <w:rFonts w:ascii="Symbol" w:hAnsi="Symbol" w:hint="default"/>
      </w:rPr>
    </w:lvl>
    <w:lvl w:ilvl="7" w:tplc="040B0003" w:tentative="1">
      <w:start w:val="1"/>
      <w:numFmt w:val="bullet"/>
      <w:lvlText w:val="o"/>
      <w:lvlJc w:val="left"/>
      <w:pPr>
        <w:tabs>
          <w:tab w:val="num" w:pos="6240"/>
        </w:tabs>
        <w:ind w:left="6240" w:hanging="360"/>
      </w:pPr>
      <w:rPr>
        <w:rFonts w:ascii="Courier New" w:hAnsi="Courier New" w:cs="Wingdings" w:hint="default"/>
      </w:rPr>
    </w:lvl>
    <w:lvl w:ilvl="8" w:tplc="040B0005" w:tentative="1">
      <w:start w:val="1"/>
      <w:numFmt w:val="bullet"/>
      <w:lvlText w:val=""/>
      <w:lvlJc w:val="left"/>
      <w:pPr>
        <w:tabs>
          <w:tab w:val="num" w:pos="6960"/>
        </w:tabs>
        <w:ind w:left="6960" w:hanging="360"/>
      </w:pPr>
      <w:rPr>
        <w:rFonts w:ascii="Wingdings" w:hAnsi="Wingdings" w:hint="default"/>
      </w:rPr>
    </w:lvl>
  </w:abstractNum>
  <w:abstractNum w:abstractNumId="6">
    <w:nsid w:val="6A9A6C3E"/>
    <w:multiLevelType w:val="hybridMultilevel"/>
    <w:tmpl w:val="F39EB5B2"/>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Wingdings" w:hint="default"/>
      </w:rPr>
    </w:lvl>
    <w:lvl w:ilvl="2" w:tplc="040B0001">
      <w:start w:val="1"/>
      <w:numFmt w:val="bullet"/>
      <w:lvlText w:val=""/>
      <w:lvlJc w:val="left"/>
      <w:pPr>
        <w:tabs>
          <w:tab w:val="num" w:pos="2160"/>
        </w:tabs>
        <w:ind w:left="2160" w:hanging="360"/>
      </w:pPr>
      <w:rPr>
        <w:rFonts w:ascii="Symbol" w:hAnsi="Symbol"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Wingdings"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Wingdings"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nsid w:val="6AB44ADD"/>
    <w:multiLevelType w:val="hybridMultilevel"/>
    <w:tmpl w:val="8BEAF338"/>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Wingdings"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Wingdings"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Wingdings"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nsid w:val="6B48050B"/>
    <w:multiLevelType w:val="hybridMultilevel"/>
    <w:tmpl w:val="515CCE4C"/>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Wingdings"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Wingdings"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Wingdings"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nsid w:val="768A4DE3"/>
    <w:multiLevelType w:val="hybridMultilevel"/>
    <w:tmpl w:val="8A80E1CC"/>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Wingdings"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Wingdings"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Wingdings"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
    <w:nsid w:val="7ED752D1"/>
    <w:multiLevelType w:val="hybridMultilevel"/>
    <w:tmpl w:val="E250BCA8"/>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Wingdings"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Wingdings"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Wingdings"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0"/>
  </w:num>
  <w:num w:numId="4">
    <w:abstractNumId w:val="9"/>
  </w:num>
  <w:num w:numId="5">
    <w:abstractNumId w:val="2"/>
  </w:num>
  <w:num w:numId="6">
    <w:abstractNumId w:val="8"/>
  </w:num>
  <w:num w:numId="7">
    <w:abstractNumId w:val="4"/>
  </w:num>
  <w:num w:numId="8">
    <w:abstractNumId w:val="3"/>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678"/>
    <w:rsid w:val="0000004F"/>
    <w:rsid w:val="000A7A94"/>
    <w:rsid w:val="000F1B70"/>
    <w:rsid w:val="00194BDC"/>
    <w:rsid w:val="0025779A"/>
    <w:rsid w:val="002A6DA5"/>
    <w:rsid w:val="00395BE9"/>
    <w:rsid w:val="003C4E83"/>
    <w:rsid w:val="003C592B"/>
    <w:rsid w:val="003E3DE5"/>
    <w:rsid w:val="003F214D"/>
    <w:rsid w:val="00597678"/>
    <w:rsid w:val="00662818"/>
    <w:rsid w:val="0067270A"/>
    <w:rsid w:val="0069061F"/>
    <w:rsid w:val="006F2AA5"/>
    <w:rsid w:val="0072465B"/>
    <w:rsid w:val="00744929"/>
    <w:rsid w:val="00897A34"/>
    <w:rsid w:val="00905E19"/>
    <w:rsid w:val="00931171"/>
    <w:rsid w:val="00A1631D"/>
    <w:rsid w:val="00AB6840"/>
    <w:rsid w:val="00B10D29"/>
    <w:rsid w:val="00B76D46"/>
    <w:rsid w:val="00B95547"/>
    <w:rsid w:val="00BB0737"/>
    <w:rsid w:val="00C46FD2"/>
    <w:rsid w:val="00C94683"/>
    <w:rsid w:val="00CE2D68"/>
    <w:rsid w:val="00CE4FE2"/>
    <w:rsid w:val="00D132FE"/>
    <w:rsid w:val="00D21FDB"/>
    <w:rsid w:val="00E973A1"/>
    <w:rsid w:val="00EB0518"/>
    <w:rsid w:val="00ED58D8"/>
    <w:rsid w:val="00EF260C"/>
    <w:rsid w:val="00F22A5F"/>
    <w:rsid w:val="00FC77EE"/>
  </w:rsids>
  <m:mathPr>
    <m:mathFont m:val="Cambria Math"/>
    <m:brkBin m:val="before"/>
    <m:brkBinSub m:val="--"/>
    <m:smallFrac m:val="0"/>
    <m:dispDef m:val="0"/>
    <m:lMargin m:val="0"/>
    <m:rMargin m:val="0"/>
    <m:defJc m:val="centerGroup"/>
    <m:wrapRight/>
    <m:intLim m:val="subSup"/>
    <m:naryLim m:val="subSup"/>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B15B5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B4377"/>
    <w:pPr>
      <w:overflowPunct w:val="0"/>
      <w:autoSpaceDE w:val="0"/>
      <w:autoSpaceDN w:val="0"/>
      <w:adjustRightInd w:val="0"/>
      <w:textAlignment w:val="baseline"/>
    </w:pPr>
    <w:rPr>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oppuviitteenteksti1">
    <w:name w:val="Loppuviitteen teksti1"/>
    <w:uiPriority w:val="1"/>
    <w:semiHidden/>
    <w:unhideWhenUsed/>
  </w:style>
  <w:style w:type="character" w:customStyle="1" w:styleId="Kappaleenoletusfontti1">
    <w:name w:val="Kappaleen oletusfontti1"/>
    <w:uiPriority w:val="1"/>
    <w:semiHidden/>
    <w:unhideWhenUsed/>
  </w:style>
  <w:style w:type="character" w:customStyle="1" w:styleId="Kappaleenoletusfontti10">
    <w:name w:val="Kappaleen oletusfontti1"/>
    <w:semiHidden/>
  </w:style>
  <w:style w:type="paragraph" w:styleId="NormaaliWeb">
    <w:name w:val="Normal (Web)"/>
    <w:basedOn w:val="Normaali"/>
    <w:rsid w:val="00905E19"/>
    <w:pPr>
      <w:spacing w:before="100" w:beforeAutospacing="1" w:after="100" w:afterAutospacing="1"/>
    </w:pPr>
  </w:style>
  <w:style w:type="character" w:styleId="Hyperlinkki">
    <w:name w:val="Hyperlink"/>
    <w:basedOn w:val="Kappaleenoletusfontti10"/>
    <w:rsid w:val="00905E19"/>
    <w:rPr>
      <w:color w:val="003333"/>
      <w:u w:val="single"/>
    </w:rPr>
  </w:style>
  <w:style w:type="paragraph" w:styleId="Yltunniste">
    <w:name w:val="header"/>
    <w:basedOn w:val="Normaali"/>
    <w:rsid w:val="00667F98"/>
    <w:pPr>
      <w:tabs>
        <w:tab w:val="center" w:pos="4819"/>
        <w:tab w:val="right" w:pos="9638"/>
      </w:tabs>
    </w:pPr>
  </w:style>
  <w:style w:type="paragraph" w:styleId="Alatunniste">
    <w:name w:val="footer"/>
    <w:basedOn w:val="Normaali"/>
    <w:rsid w:val="00667F98"/>
    <w:pPr>
      <w:tabs>
        <w:tab w:val="center" w:pos="4819"/>
        <w:tab w:val="right" w:pos="9638"/>
      </w:tabs>
    </w:pPr>
  </w:style>
  <w:style w:type="paragraph" w:styleId="Seliteteksti">
    <w:name w:val="Balloon Text"/>
    <w:basedOn w:val="Normaali"/>
    <w:semiHidden/>
    <w:rsid w:val="00353DBB"/>
    <w:rPr>
      <w:rFonts w:ascii="Tahoma" w:hAnsi="Tahoma" w:cs="Tahoma"/>
      <w:sz w:val="16"/>
      <w:szCs w:val="16"/>
    </w:rPr>
  </w:style>
  <w:style w:type="paragraph" w:styleId="HTML-esimuotoiltu">
    <w:name w:val="HTML Preformatted"/>
    <w:basedOn w:val="Normaali"/>
    <w:rsid w:val="00063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000000"/>
      <w:sz w:val="18"/>
      <w:szCs w:val="18"/>
    </w:rPr>
  </w:style>
  <w:style w:type="character" w:styleId="Kommentinviite">
    <w:name w:val="annotation reference"/>
    <w:basedOn w:val="Kappaleenoletusfontti"/>
    <w:uiPriority w:val="99"/>
    <w:semiHidden/>
    <w:unhideWhenUsed/>
    <w:rsid w:val="00D132FE"/>
    <w:rPr>
      <w:sz w:val="18"/>
      <w:szCs w:val="18"/>
    </w:rPr>
  </w:style>
  <w:style w:type="paragraph" w:styleId="Kommenttiteksti">
    <w:name w:val="annotation text"/>
    <w:basedOn w:val="Normaali"/>
    <w:link w:val="KommenttitekstiMerkki"/>
    <w:uiPriority w:val="99"/>
    <w:semiHidden/>
    <w:unhideWhenUsed/>
    <w:rsid w:val="00D132FE"/>
    <w:rPr>
      <w:szCs w:val="24"/>
    </w:rPr>
  </w:style>
  <w:style w:type="character" w:customStyle="1" w:styleId="KommenttitekstiMerkki">
    <w:name w:val="Kommenttiteksti Merkki"/>
    <w:basedOn w:val="Kappaleenoletusfontti"/>
    <w:link w:val="Kommenttiteksti"/>
    <w:uiPriority w:val="99"/>
    <w:semiHidden/>
    <w:rsid w:val="00D132FE"/>
    <w:rPr>
      <w:sz w:val="24"/>
      <w:szCs w:val="24"/>
    </w:rPr>
  </w:style>
  <w:style w:type="paragraph" w:styleId="Kommentinotsikko">
    <w:name w:val="annotation subject"/>
    <w:basedOn w:val="Kommenttiteksti"/>
    <w:next w:val="Kommenttiteksti"/>
    <w:link w:val="KommentinotsikkoMerkki"/>
    <w:uiPriority w:val="99"/>
    <w:semiHidden/>
    <w:unhideWhenUsed/>
    <w:rsid w:val="00D132FE"/>
    <w:rPr>
      <w:b/>
      <w:bCs/>
      <w:sz w:val="20"/>
      <w:szCs w:val="20"/>
    </w:rPr>
  </w:style>
  <w:style w:type="character" w:customStyle="1" w:styleId="KommentinotsikkoMerkki">
    <w:name w:val="Kommentin otsikko Merkki"/>
    <w:basedOn w:val="KommenttitekstiMerkki"/>
    <w:link w:val="Kommentinotsikko"/>
    <w:uiPriority w:val="99"/>
    <w:semiHidden/>
    <w:rsid w:val="00D132FE"/>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B4377"/>
    <w:pPr>
      <w:overflowPunct w:val="0"/>
      <w:autoSpaceDE w:val="0"/>
      <w:autoSpaceDN w:val="0"/>
      <w:adjustRightInd w:val="0"/>
      <w:textAlignment w:val="baseline"/>
    </w:pPr>
    <w:rPr>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oppuviitteenteksti1">
    <w:name w:val="Loppuviitteen teksti1"/>
    <w:uiPriority w:val="1"/>
    <w:semiHidden/>
    <w:unhideWhenUsed/>
  </w:style>
  <w:style w:type="character" w:customStyle="1" w:styleId="Kappaleenoletusfontti1">
    <w:name w:val="Kappaleen oletusfontti1"/>
    <w:uiPriority w:val="1"/>
    <w:semiHidden/>
    <w:unhideWhenUsed/>
  </w:style>
  <w:style w:type="character" w:customStyle="1" w:styleId="Kappaleenoletusfontti10">
    <w:name w:val="Kappaleen oletusfontti1"/>
    <w:semiHidden/>
  </w:style>
  <w:style w:type="paragraph" w:styleId="NormaaliWeb">
    <w:name w:val="Normal (Web)"/>
    <w:basedOn w:val="Normaali"/>
    <w:rsid w:val="00905E19"/>
    <w:pPr>
      <w:spacing w:before="100" w:beforeAutospacing="1" w:after="100" w:afterAutospacing="1"/>
    </w:pPr>
  </w:style>
  <w:style w:type="character" w:styleId="Hyperlinkki">
    <w:name w:val="Hyperlink"/>
    <w:basedOn w:val="Kappaleenoletusfontti10"/>
    <w:rsid w:val="00905E19"/>
    <w:rPr>
      <w:color w:val="003333"/>
      <w:u w:val="single"/>
    </w:rPr>
  </w:style>
  <w:style w:type="paragraph" w:styleId="Yltunniste">
    <w:name w:val="header"/>
    <w:basedOn w:val="Normaali"/>
    <w:rsid w:val="00667F98"/>
    <w:pPr>
      <w:tabs>
        <w:tab w:val="center" w:pos="4819"/>
        <w:tab w:val="right" w:pos="9638"/>
      </w:tabs>
    </w:pPr>
  </w:style>
  <w:style w:type="paragraph" w:styleId="Alatunniste">
    <w:name w:val="footer"/>
    <w:basedOn w:val="Normaali"/>
    <w:rsid w:val="00667F98"/>
    <w:pPr>
      <w:tabs>
        <w:tab w:val="center" w:pos="4819"/>
        <w:tab w:val="right" w:pos="9638"/>
      </w:tabs>
    </w:pPr>
  </w:style>
  <w:style w:type="paragraph" w:styleId="Seliteteksti">
    <w:name w:val="Balloon Text"/>
    <w:basedOn w:val="Normaali"/>
    <w:semiHidden/>
    <w:rsid w:val="00353DBB"/>
    <w:rPr>
      <w:rFonts w:ascii="Tahoma" w:hAnsi="Tahoma" w:cs="Tahoma"/>
      <w:sz w:val="16"/>
      <w:szCs w:val="16"/>
    </w:rPr>
  </w:style>
  <w:style w:type="paragraph" w:styleId="HTML-esimuotoiltu">
    <w:name w:val="HTML Preformatted"/>
    <w:basedOn w:val="Normaali"/>
    <w:rsid w:val="00063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000000"/>
      <w:sz w:val="18"/>
      <w:szCs w:val="18"/>
    </w:rPr>
  </w:style>
  <w:style w:type="character" w:styleId="Kommentinviite">
    <w:name w:val="annotation reference"/>
    <w:basedOn w:val="Kappaleenoletusfontti"/>
    <w:uiPriority w:val="99"/>
    <w:semiHidden/>
    <w:unhideWhenUsed/>
    <w:rsid w:val="00D132FE"/>
    <w:rPr>
      <w:sz w:val="18"/>
      <w:szCs w:val="18"/>
    </w:rPr>
  </w:style>
  <w:style w:type="paragraph" w:styleId="Kommenttiteksti">
    <w:name w:val="annotation text"/>
    <w:basedOn w:val="Normaali"/>
    <w:link w:val="KommenttitekstiMerkki"/>
    <w:uiPriority w:val="99"/>
    <w:semiHidden/>
    <w:unhideWhenUsed/>
    <w:rsid w:val="00D132FE"/>
    <w:rPr>
      <w:szCs w:val="24"/>
    </w:rPr>
  </w:style>
  <w:style w:type="character" w:customStyle="1" w:styleId="KommenttitekstiMerkki">
    <w:name w:val="Kommenttiteksti Merkki"/>
    <w:basedOn w:val="Kappaleenoletusfontti"/>
    <w:link w:val="Kommenttiteksti"/>
    <w:uiPriority w:val="99"/>
    <w:semiHidden/>
    <w:rsid w:val="00D132FE"/>
    <w:rPr>
      <w:sz w:val="24"/>
      <w:szCs w:val="24"/>
    </w:rPr>
  </w:style>
  <w:style w:type="paragraph" w:styleId="Kommentinotsikko">
    <w:name w:val="annotation subject"/>
    <w:basedOn w:val="Kommenttiteksti"/>
    <w:next w:val="Kommenttiteksti"/>
    <w:link w:val="KommentinotsikkoMerkki"/>
    <w:uiPriority w:val="99"/>
    <w:semiHidden/>
    <w:unhideWhenUsed/>
    <w:rsid w:val="00D132FE"/>
    <w:rPr>
      <w:b/>
      <w:bCs/>
      <w:sz w:val="20"/>
      <w:szCs w:val="20"/>
    </w:rPr>
  </w:style>
  <w:style w:type="character" w:customStyle="1" w:styleId="KommentinotsikkoMerkki">
    <w:name w:val="Kommentin otsikko Merkki"/>
    <w:basedOn w:val="KommenttitekstiMerkki"/>
    <w:link w:val="Kommentinotsikko"/>
    <w:uiPriority w:val="99"/>
    <w:semiHidden/>
    <w:rsid w:val="00D132F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aikilpinen:Library:Application%20Support:Microsoft:Office:Ka&#776;ytta&#776;ja&#776;n%20mallit:Omat%20mallit:Asiakirjapohja.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Asiakirjapohja.dotx</Template>
  <TotalTime>1</TotalTime>
  <Pages>3</Pages>
  <Words>879</Words>
  <Characters>7314</Characters>
  <Application>Microsoft Macintosh Word</Application>
  <DocSecurity>0</DocSecurity>
  <Lines>365</Lines>
  <Paragraphs>47</Paragraphs>
  <ScaleCrop>false</ScaleCrop>
  <HeadingPairs>
    <vt:vector size="2" baseType="variant">
      <vt:variant>
        <vt:lpstr>Title</vt:lpstr>
      </vt:variant>
      <vt:variant>
        <vt:i4>1</vt:i4>
      </vt:variant>
    </vt:vector>
  </HeadingPairs>
  <TitlesOfParts>
    <vt:vector size="1" baseType="lpstr">
      <vt:lpstr/>
    </vt:vector>
  </TitlesOfParts>
  <Manager/>
  <Company>Säätiöiden ja rahastojen neuvottelukunta ry.</Company>
  <LinksUpToDate>false</LinksUpToDate>
  <CharactersWithSpaces>8146</CharactersWithSpaces>
  <SharedDoc>false</SharedDoc>
  <HyperlinkBase/>
  <HLinks>
    <vt:vector size="12" baseType="variant">
      <vt:variant>
        <vt:i4>917571</vt:i4>
      </vt:variant>
      <vt:variant>
        <vt:i4>2063</vt:i4>
      </vt:variant>
      <vt:variant>
        <vt:i4>1025</vt:i4>
      </vt:variant>
      <vt:variant>
        <vt:i4>1</vt:i4>
      </vt:variant>
      <vt:variant>
        <vt:lpwstr>Saatio_merkki</vt:lpwstr>
      </vt:variant>
      <vt:variant>
        <vt:lpwstr/>
      </vt:variant>
      <vt:variant>
        <vt:i4>2621451</vt:i4>
      </vt:variant>
      <vt:variant>
        <vt:i4>2068</vt:i4>
      </vt:variant>
      <vt:variant>
        <vt:i4>1026</vt:i4>
      </vt:variant>
      <vt:variant>
        <vt:i4>1</vt:i4>
      </vt:variant>
      <vt:variant>
        <vt:lpwstr>alatunniste_uusi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Kilpinen</dc:creator>
  <cp:keywords/>
  <dc:description/>
  <cp:lastModifiedBy>Liisa Suvikumpu</cp:lastModifiedBy>
  <cp:revision>2</cp:revision>
  <cp:lastPrinted>2013-08-15T11:47:00Z</cp:lastPrinted>
  <dcterms:created xsi:type="dcterms:W3CDTF">2013-08-15T12:13:00Z</dcterms:created>
  <dcterms:modified xsi:type="dcterms:W3CDTF">2013-08-15T12:13:00Z</dcterms:modified>
  <cp:category/>
</cp:coreProperties>
</file>