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3F" w:rsidRDefault="0062573F" w:rsidP="00B9257B">
      <w:pPr>
        <w:pStyle w:val="xmsoplaintext"/>
        <w:rPr>
          <w:b/>
        </w:rPr>
      </w:pPr>
    </w:p>
    <w:p w:rsidR="0062573F" w:rsidRPr="00B4743F" w:rsidRDefault="0062573F" w:rsidP="00B9257B">
      <w:pPr>
        <w:pStyle w:val="xmsoplaintext"/>
        <w:rPr>
          <w:rFonts w:ascii="Arial" w:hAnsi="Arial" w:cs="Arial"/>
          <w:b/>
        </w:rPr>
      </w:pPr>
    </w:p>
    <w:p w:rsidR="00FD2CC1" w:rsidRPr="00B4743F" w:rsidRDefault="00FD2CC1" w:rsidP="00B9257B">
      <w:pPr>
        <w:pStyle w:val="xmsoplaintext"/>
        <w:rPr>
          <w:rFonts w:ascii="Arial" w:hAnsi="Arial" w:cs="Arial"/>
          <w:b/>
        </w:rPr>
      </w:pPr>
      <w:r w:rsidRPr="00B4743F">
        <w:rPr>
          <w:rFonts w:ascii="Arial" w:hAnsi="Arial" w:cs="Arial"/>
          <w:b/>
        </w:rPr>
        <w:t>Työ- ja elinkeinoministeriölle</w:t>
      </w:r>
    </w:p>
    <w:p w:rsidR="00FD2CC1" w:rsidRPr="00B4743F" w:rsidRDefault="003B2DCB" w:rsidP="00B9257B">
      <w:pPr>
        <w:pStyle w:val="xmsoplaintext"/>
        <w:rPr>
          <w:rFonts w:ascii="Arial" w:hAnsi="Arial" w:cs="Arial"/>
        </w:rPr>
      </w:pPr>
      <w:hyperlink r:id="rId6" w:history="1">
        <w:r w:rsidR="00FD2CC1" w:rsidRPr="00B4743F">
          <w:rPr>
            <w:rStyle w:val="Hyperlinkki"/>
            <w:rFonts w:ascii="Arial" w:hAnsi="Arial" w:cs="Arial"/>
          </w:rPr>
          <w:t>kirjaamo@tem.fi</w:t>
        </w:r>
      </w:hyperlink>
    </w:p>
    <w:p w:rsidR="0062573F" w:rsidRPr="00B4743F" w:rsidRDefault="0062573F" w:rsidP="00B9257B">
      <w:pPr>
        <w:pStyle w:val="xmsoplaintext"/>
        <w:rPr>
          <w:rFonts w:ascii="Arial" w:hAnsi="Arial" w:cs="Arial"/>
        </w:rPr>
      </w:pPr>
    </w:p>
    <w:p w:rsidR="00B9257B" w:rsidRPr="00B4743F" w:rsidRDefault="00A07EDD" w:rsidP="00B9257B">
      <w:pPr>
        <w:pStyle w:val="xmsoplaintext"/>
        <w:rPr>
          <w:rFonts w:ascii="Arial" w:hAnsi="Arial" w:cs="Arial"/>
        </w:rPr>
      </w:pPr>
      <w:r w:rsidRPr="00B4743F">
        <w:rPr>
          <w:rFonts w:ascii="Arial" w:hAnsi="Arial" w:cs="Arial"/>
        </w:rPr>
        <w:t xml:space="preserve">Viite: </w:t>
      </w:r>
      <w:r w:rsidR="00FD2CC1" w:rsidRPr="00B4743F">
        <w:rPr>
          <w:rFonts w:ascii="Arial" w:hAnsi="Arial" w:cs="Arial"/>
        </w:rPr>
        <w:t>K</w:t>
      </w:r>
      <w:r w:rsidR="00B9257B" w:rsidRPr="00B4743F">
        <w:rPr>
          <w:rFonts w:ascii="Arial" w:hAnsi="Arial" w:cs="Arial"/>
        </w:rPr>
        <w:t>auppa- ja yhdistysrekisteri, TEM/253/03.01.01./2013</w:t>
      </w:r>
    </w:p>
    <w:p w:rsidR="0062573F" w:rsidRPr="00B4743F" w:rsidRDefault="00B9257B" w:rsidP="007A560A">
      <w:pPr>
        <w:pStyle w:val="xmsoplaintext"/>
        <w:rPr>
          <w:rFonts w:ascii="Arial" w:hAnsi="Arial" w:cs="Arial"/>
        </w:rPr>
      </w:pPr>
      <w:r w:rsidRPr="00B4743F">
        <w:rPr>
          <w:rFonts w:ascii="Arial" w:hAnsi="Arial" w:cs="Arial"/>
        </w:rPr>
        <w:t> </w:t>
      </w:r>
    </w:p>
    <w:p w:rsidR="00A07EDD" w:rsidRPr="00B4743F" w:rsidRDefault="00E63B3C" w:rsidP="00182E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fi-FI"/>
        </w:rPr>
      </w:pPr>
      <w:r w:rsidRPr="00B4743F">
        <w:rPr>
          <w:rFonts w:ascii="Arial" w:hAnsi="Arial" w:cs="Arial"/>
          <w:lang w:eastAsia="fi-FI"/>
        </w:rPr>
        <w:t>Länsi-Uudenmaan</w:t>
      </w:r>
      <w:r w:rsidR="00B60ABE" w:rsidRPr="00B4743F">
        <w:rPr>
          <w:rFonts w:ascii="Arial" w:hAnsi="Arial" w:cs="Arial"/>
          <w:lang w:eastAsia="fi-FI"/>
        </w:rPr>
        <w:t xml:space="preserve"> m</w:t>
      </w:r>
      <w:r w:rsidR="00A07EDD" w:rsidRPr="00B4743F">
        <w:rPr>
          <w:rFonts w:ascii="Arial" w:hAnsi="Arial" w:cs="Arial"/>
          <w:lang w:eastAsia="fi-FI"/>
        </w:rPr>
        <w:t>aistraatti lausuu k</w:t>
      </w:r>
      <w:r w:rsidR="0085757F">
        <w:rPr>
          <w:rFonts w:ascii="Arial" w:hAnsi="Arial" w:cs="Arial"/>
          <w:lang w:eastAsia="fi-FI"/>
        </w:rPr>
        <w:t>auppa- ja yhdis</w:t>
      </w:r>
      <w:r w:rsidR="00C10D93" w:rsidRPr="00B4743F">
        <w:rPr>
          <w:rFonts w:ascii="Arial" w:hAnsi="Arial" w:cs="Arial"/>
          <w:lang w:eastAsia="fi-FI"/>
        </w:rPr>
        <w:t>tysrekisterin</w:t>
      </w:r>
      <w:r w:rsidR="00A07EDD" w:rsidRPr="00B4743F">
        <w:rPr>
          <w:rFonts w:ascii="Arial" w:hAnsi="Arial" w:cs="Arial"/>
          <w:lang w:eastAsia="fi-FI"/>
        </w:rPr>
        <w:t xml:space="preserve"> paikallisviranomaisve</w:t>
      </w:r>
      <w:r w:rsidR="00A07EDD" w:rsidRPr="00B4743F">
        <w:rPr>
          <w:rFonts w:ascii="Arial" w:hAnsi="Arial" w:cs="Arial"/>
          <w:lang w:eastAsia="fi-FI"/>
        </w:rPr>
        <w:t>r</w:t>
      </w:r>
      <w:r w:rsidR="00A07EDD" w:rsidRPr="00B4743F">
        <w:rPr>
          <w:rFonts w:ascii="Arial" w:hAnsi="Arial" w:cs="Arial"/>
          <w:lang w:eastAsia="fi-FI"/>
        </w:rPr>
        <w:t xml:space="preserve">koston </w:t>
      </w:r>
      <w:r w:rsidR="00C10D93" w:rsidRPr="00B4743F">
        <w:rPr>
          <w:rFonts w:ascii="Arial" w:hAnsi="Arial" w:cs="Arial"/>
          <w:lang w:eastAsia="fi-FI"/>
        </w:rPr>
        <w:t>uudistamista</w:t>
      </w:r>
      <w:r w:rsidR="00A07EDD" w:rsidRPr="00B4743F">
        <w:rPr>
          <w:rFonts w:ascii="Arial" w:hAnsi="Arial" w:cs="Arial"/>
          <w:lang w:eastAsia="fi-FI"/>
        </w:rPr>
        <w:t xml:space="preserve"> valmistelleen</w:t>
      </w:r>
      <w:r w:rsidR="00C10D93" w:rsidRPr="00B4743F">
        <w:rPr>
          <w:rFonts w:ascii="Arial" w:hAnsi="Arial" w:cs="Arial"/>
          <w:lang w:eastAsia="fi-FI"/>
        </w:rPr>
        <w:t xml:space="preserve"> työryhmä</w:t>
      </w:r>
      <w:r w:rsidR="00A07EDD" w:rsidRPr="00B4743F">
        <w:rPr>
          <w:rFonts w:ascii="Arial" w:hAnsi="Arial" w:cs="Arial"/>
          <w:lang w:eastAsia="fi-FI"/>
        </w:rPr>
        <w:t xml:space="preserve">n </w:t>
      </w:r>
      <w:r w:rsidR="00C10D93" w:rsidRPr="00B4743F">
        <w:rPr>
          <w:rFonts w:ascii="Arial" w:hAnsi="Arial" w:cs="Arial"/>
          <w:lang w:eastAsia="fi-FI"/>
        </w:rPr>
        <w:t>muistio</w:t>
      </w:r>
      <w:r w:rsidR="00A07EDD" w:rsidRPr="00B4743F">
        <w:rPr>
          <w:rFonts w:ascii="Arial" w:hAnsi="Arial" w:cs="Arial"/>
          <w:lang w:eastAsia="fi-FI"/>
        </w:rPr>
        <w:t>sta (7.4.2014 TEM raportteja 13/2014) seuraavaa:</w:t>
      </w:r>
    </w:p>
    <w:p w:rsidR="00486254" w:rsidRPr="00B4743F" w:rsidRDefault="00486254" w:rsidP="00182E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fi-FI"/>
        </w:rPr>
      </w:pPr>
    </w:p>
    <w:p w:rsidR="00885239" w:rsidRPr="00B4743F" w:rsidRDefault="00885239" w:rsidP="00182E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eastAsia="fi-FI"/>
        </w:rPr>
      </w:pPr>
      <w:r w:rsidRPr="00B4743F">
        <w:rPr>
          <w:rFonts w:ascii="Arial" w:hAnsi="Arial" w:cs="Arial"/>
          <w:b/>
          <w:bCs/>
          <w:lang w:eastAsia="fi-FI"/>
        </w:rPr>
        <w:t>Sähköisen käsittelyn tuomat edut</w:t>
      </w:r>
    </w:p>
    <w:p w:rsidR="00885239" w:rsidRPr="00B4743F" w:rsidRDefault="00885239" w:rsidP="00182E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lang w:eastAsia="fi-FI"/>
        </w:rPr>
      </w:pPr>
    </w:p>
    <w:p w:rsidR="00486254" w:rsidRPr="00B4743F" w:rsidRDefault="00595D9E" w:rsidP="00182E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4743F">
        <w:rPr>
          <w:rFonts w:ascii="Arial" w:hAnsi="Arial" w:cs="Arial"/>
          <w:bCs/>
          <w:lang w:eastAsia="fi-FI"/>
        </w:rPr>
        <w:t>Muistiossa on todettu</w:t>
      </w:r>
      <w:r w:rsidR="00976CF9" w:rsidRPr="00B4743F">
        <w:rPr>
          <w:rFonts w:ascii="Arial" w:hAnsi="Arial" w:cs="Arial"/>
          <w:bCs/>
          <w:lang w:eastAsia="fi-FI"/>
        </w:rPr>
        <w:t xml:space="preserve"> (</w:t>
      </w:r>
      <w:r w:rsidRPr="00B4743F">
        <w:rPr>
          <w:rFonts w:ascii="Arial" w:hAnsi="Arial" w:cs="Arial"/>
          <w:bCs/>
          <w:lang w:eastAsia="fi-FI"/>
        </w:rPr>
        <w:t>7</w:t>
      </w:r>
      <w:r w:rsidR="00976CF9" w:rsidRPr="00B4743F">
        <w:rPr>
          <w:rFonts w:ascii="Arial" w:hAnsi="Arial" w:cs="Arial"/>
          <w:bCs/>
          <w:lang w:eastAsia="fi-FI"/>
        </w:rPr>
        <w:t>. luku</w:t>
      </w:r>
      <w:r w:rsidRPr="00B4743F">
        <w:rPr>
          <w:rFonts w:ascii="Arial" w:hAnsi="Arial" w:cs="Arial"/>
          <w:bCs/>
          <w:lang w:eastAsia="fi-FI"/>
        </w:rPr>
        <w:t xml:space="preserve"> Johtopäätökset</w:t>
      </w:r>
      <w:r w:rsidR="00976CF9" w:rsidRPr="00B4743F">
        <w:rPr>
          <w:rFonts w:ascii="Arial" w:hAnsi="Arial" w:cs="Arial"/>
          <w:bCs/>
          <w:lang w:eastAsia="fi-FI"/>
        </w:rPr>
        <w:t>)</w:t>
      </w:r>
      <w:r w:rsidRPr="00B4743F">
        <w:rPr>
          <w:rFonts w:ascii="Arial" w:hAnsi="Arial" w:cs="Arial"/>
          <w:bCs/>
          <w:lang w:eastAsia="fi-FI"/>
        </w:rPr>
        <w:t xml:space="preserve">, </w:t>
      </w:r>
      <w:r w:rsidRPr="00B4743F">
        <w:rPr>
          <w:rFonts w:ascii="Arial" w:hAnsi="Arial" w:cs="Arial"/>
          <w:lang w:eastAsia="fi-FI"/>
        </w:rPr>
        <w:t>että sähköisten palvelujen käyttöönotolla on jo itsessään merkittäviä toimintaa tehostavia vaikutuksia sekä PRH:ssa että maistra</w:t>
      </w:r>
      <w:r w:rsidRPr="00B4743F">
        <w:rPr>
          <w:rFonts w:ascii="Arial" w:hAnsi="Arial" w:cs="Arial"/>
          <w:lang w:eastAsia="fi-FI"/>
        </w:rPr>
        <w:t>a</w:t>
      </w:r>
      <w:r w:rsidRPr="00B4743F">
        <w:rPr>
          <w:rFonts w:ascii="Arial" w:hAnsi="Arial" w:cs="Arial"/>
          <w:lang w:eastAsia="fi-FI"/>
        </w:rPr>
        <w:t>teissa. Maistraateissa toteutettaisiin lisäksi tehtävien keskittäminen muutamaan maistraa</w:t>
      </w:r>
      <w:r w:rsidRPr="00B4743F">
        <w:rPr>
          <w:rFonts w:ascii="Arial" w:hAnsi="Arial" w:cs="Arial"/>
          <w:lang w:eastAsia="fi-FI"/>
        </w:rPr>
        <w:t>t</w:t>
      </w:r>
      <w:r w:rsidRPr="00B4743F">
        <w:rPr>
          <w:rFonts w:ascii="Arial" w:hAnsi="Arial" w:cs="Arial"/>
          <w:lang w:eastAsia="fi-FI"/>
        </w:rPr>
        <w:t>tiin, millä toiminta tehostuisi edelleen. Tehtävien keskittämisellä PRH:een saavutettaisiin henkilötyövuosissa laskettuna</w:t>
      </w:r>
      <w:r w:rsidR="00976CF9" w:rsidRPr="00B4743F">
        <w:rPr>
          <w:rFonts w:ascii="Arial" w:hAnsi="Arial" w:cs="Arial"/>
          <w:lang w:eastAsia="fi-FI"/>
        </w:rPr>
        <w:t xml:space="preserve"> </w:t>
      </w:r>
      <w:r w:rsidRPr="00B4743F">
        <w:rPr>
          <w:rFonts w:ascii="Arial" w:hAnsi="Arial" w:cs="Arial"/>
          <w:lang w:eastAsia="fi-FI"/>
        </w:rPr>
        <w:t>suunnilleen sama tuottavuushyöty, kuin maistraateissa t</w:t>
      </w:r>
      <w:r w:rsidRPr="00B4743F">
        <w:rPr>
          <w:rFonts w:ascii="Arial" w:hAnsi="Arial" w:cs="Arial"/>
          <w:lang w:eastAsia="fi-FI"/>
        </w:rPr>
        <w:t>o</w:t>
      </w:r>
      <w:r w:rsidRPr="00B4743F">
        <w:rPr>
          <w:rFonts w:ascii="Arial" w:hAnsi="Arial" w:cs="Arial"/>
          <w:lang w:eastAsia="fi-FI"/>
        </w:rPr>
        <w:t>teutettavalla organisaatiouudistuksella.</w:t>
      </w:r>
      <w:r w:rsidR="00976CF9" w:rsidRPr="00B4743F">
        <w:rPr>
          <w:rFonts w:ascii="Arial" w:hAnsi="Arial" w:cs="Arial"/>
          <w:lang w:eastAsia="fi-FI"/>
        </w:rPr>
        <w:t xml:space="preserve"> Johtopäätöstä voi pitää osittain oikeana. Suurin hyöty maistraateille </w:t>
      </w:r>
      <w:r w:rsidR="003E7A96" w:rsidRPr="00B4743F">
        <w:rPr>
          <w:rFonts w:ascii="Arial" w:hAnsi="Arial" w:cs="Arial"/>
          <w:lang w:eastAsia="fi-FI"/>
        </w:rPr>
        <w:t xml:space="preserve">ja </w:t>
      </w:r>
      <w:proofErr w:type="spellStart"/>
      <w:r w:rsidR="003E7A96" w:rsidRPr="00B4743F">
        <w:rPr>
          <w:rFonts w:ascii="Arial" w:hAnsi="Arial" w:cs="Arial"/>
          <w:lang w:eastAsia="fi-FI"/>
        </w:rPr>
        <w:t>Prh:lle</w:t>
      </w:r>
      <w:proofErr w:type="spellEnd"/>
      <w:r w:rsidR="00976CF9" w:rsidRPr="00B4743F">
        <w:rPr>
          <w:rFonts w:ascii="Arial" w:hAnsi="Arial" w:cs="Arial"/>
          <w:lang w:eastAsia="fi-FI"/>
        </w:rPr>
        <w:t xml:space="preserve"> tulisi </w:t>
      </w:r>
      <w:r w:rsidR="00885239" w:rsidRPr="00B4743F">
        <w:rPr>
          <w:rFonts w:ascii="Arial" w:hAnsi="Arial" w:cs="Arial"/>
          <w:lang w:eastAsia="fi-FI"/>
        </w:rPr>
        <w:t xml:space="preserve">kuitenkin </w:t>
      </w:r>
      <w:r w:rsidR="00976CF9" w:rsidRPr="00B4743F">
        <w:rPr>
          <w:rFonts w:ascii="Arial" w:hAnsi="Arial" w:cs="Arial"/>
          <w:lang w:eastAsia="fi-FI"/>
        </w:rPr>
        <w:t>sähkö</w:t>
      </w:r>
      <w:r w:rsidR="003E7A96" w:rsidRPr="00B4743F">
        <w:rPr>
          <w:rFonts w:ascii="Arial" w:hAnsi="Arial" w:cs="Arial"/>
          <w:lang w:eastAsia="fi-FI"/>
        </w:rPr>
        <w:t>isen järjestelmän kehittämisestä</w:t>
      </w:r>
      <w:r w:rsidR="00976CF9" w:rsidRPr="00B4743F">
        <w:rPr>
          <w:rFonts w:ascii="Arial" w:hAnsi="Arial" w:cs="Arial"/>
          <w:lang w:eastAsia="fi-FI"/>
        </w:rPr>
        <w:t xml:space="preserve">. Mikäli sähköistä järjestelmää ei saada toimimaan asiakaslähtöisesti, jäävät tuottavuushyödyt saavuttamatta. </w:t>
      </w:r>
      <w:r w:rsidR="003F7EDD" w:rsidRPr="00B4743F">
        <w:rPr>
          <w:rFonts w:ascii="Arial" w:hAnsi="Arial" w:cs="Arial"/>
          <w:lang w:eastAsia="fi-FI"/>
        </w:rPr>
        <w:t xml:space="preserve">Uutta järjestelmää on Prh:n toimesta tehty yli kymmenen vuoden ajan ja se on tullut maksamaan kymmeniä miljoonia euroja.    </w:t>
      </w:r>
      <w:r w:rsidR="00976CF9" w:rsidRPr="00B4743F">
        <w:rPr>
          <w:rFonts w:ascii="Arial" w:hAnsi="Arial" w:cs="Arial"/>
          <w:lang w:eastAsia="fi-FI"/>
        </w:rPr>
        <w:t xml:space="preserve">Uuden kaupparekisterijärjestelmän kehittäminen on </w:t>
      </w:r>
      <w:r w:rsidR="003F7EDD" w:rsidRPr="00B4743F">
        <w:rPr>
          <w:rFonts w:ascii="Arial" w:hAnsi="Arial" w:cs="Arial"/>
          <w:lang w:eastAsia="fi-FI"/>
        </w:rPr>
        <w:t xml:space="preserve">edelleen </w:t>
      </w:r>
      <w:r w:rsidR="00976CF9" w:rsidRPr="00B4743F">
        <w:rPr>
          <w:rFonts w:ascii="Arial" w:hAnsi="Arial" w:cs="Arial"/>
          <w:lang w:eastAsia="fi-FI"/>
        </w:rPr>
        <w:t xml:space="preserve">kesken eikä </w:t>
      </w:r>
      <w:r w:rsidR="003F7EDD" w:rsidRPr="00B4743F">
        <w:rPr>
          <w:rFonts w:ascii="Arial" w:hAnsi="Arial" w:cs="Arial"/>
          <w:lang w:eastAsia="fi-FI"/>
        </w:rPr>
        <w:t>sen lopullisesta valmistumisajankohdasta</w:t>
      </w:r>
      <w:r w:rsidR="00976CF9" w:rsidRPr="00B4743F">
        <w:rPr>
          <w:rFonts w:ascii="Arial" w:hAnsi="Arial" w:cs="Arial"/>
          <w:lang w:eastAsia="fi-FI"/>
        </w:rPr>
        <w:t xml:space="preserve"> ole va</w:t>
      </w:r>
      <w:r w:rsidR="00976CF9" w:rsidRPr="00B4743F">
        <w:rPr>
          <w:rFonts w:ascii="Arial" w:hAnsi="Arial" w:cs="Arial"/>
          <w:lang w:eastAsia="fi-FI"/>
        </w:rPr>
        <w:t>r</w:t>
      </w:r>
      <w:r w:rsidR="00976CF9" w:rsidRPr="00B4743F">
        <w:rPr>
          <w:rFonts w:ascii="Arial" w:hAnsi="Arial" w:cs="Arial"/>
          <w:lang w:eastAsia="fi-FI"/>
        </w:rPr>
        <w:t>muutta.</w:t>
      </w:r>
      <w:r w:rsidR="005902C4" w:rsidRPr="00B4743F">
        <w:rPr>
          <w:rFonts w:ascii="Arial" w:hAnsi="Arial" w:cs="Arial"/>
          <w:lang w:eastAsia="fi-FI"/>
        </w:rPr>
        <w:t xml:space="preserve"> </w:t>
      </w:r>
    </w:p>
    <w:p w:rsidR="00654C56" w:rsidRPr="00B4743F" w:rsidRDefault="00654C56" w:rsidP="00182E93">
      <w:pPr>
        <w:spacing w:after="0" w:line="360" w:lineRule="auto"/>
        <w:jc w:val="both"/>
        <w:rPr>
          <w:rFonts w:ascii="Arial" w:hAnsi="Arial" w:cs="Arial"/>
        </w:rPr>
      </w:pPr>
    </w:p>
    <w:p w:rsidR="00885239" w:rsidRPr="00B4743F" w:rsidRDefault="00885239" w:rsidP="00182E93">
      <w:pPr>
        <w:spacing w:line="360" w:lineRule="auto"/>
        <w:ind w:right="131"/>
        <w:jc w:val="both"/>
        <w:rPr>
          <w:rFonts w:ascii="Arial" w:hAnsi="Arial" w:cs="Arial"/>
          <w:b/>
          <w:iCs/>
          <w:lang w:eastAsia="fi-FI"/>
        </w:rPr>
      </w:pPr>
      <w:r w:rsidRPr="00B4743F">
        <w:rPr>
          <w:rFonts w:ascii="Arial" w:hAnsi="Arial" w:cs="Arial"/>
          <w:b/>
          <w:iCs/>
          <w:lang w:eastAsia="fi-FI"/>
        </w:rPr>
        <w:t>Asunto-osakeyhtiöiden erityisasema</w:t>
      </w:r>
    </w:p>
    <w:p w:rsidR="00976CF9" w:rsidRPr="00B4743F" w:rsidRDefault="005902C4" w:rsidP="00182E93">
      <w:pPr>
        <w:spacing w:line="360" w:lineRule="auto"/>
        <w:ind w:right="131"/>
        <w:jc w:val="both"/>
        <w:rPr>
          <w:rFonts w:ascii="Arial" w:hAnsi="Arial" w:cs="Arial"/>
        </w:rPr>
      </w:pPr>
      <w:r w:rsidRPr="00B4743F">
        <w:rPr>
          <w:rFonts w:ascii="Arial" w:hAnsi="Arial" w:cs="Arial"/>
          <w:iCs/>
          <w:lang w:eastAsia="fi-FI"/>
        </w:rPr>
        <w:t xml:space="preserve">Muistiossa on kannanotto </w:t>
      </w:r>
      <w:proofErr w:type="spellStart"/>
      <w:r w:rsidRPr="00B4743F">
        <w:rPr>
          <w:rFonts w:ascii="Arial" w:hAnsi="Arial" w:cs="Arial"/>
          <w:iCs/>
          <w:lang w:eastAsia="fi-FI"/>
        </w:rPr>
        <w:t>PRH-ratkaisun</w:t>
      </w:r>
      <w:proofErr w:type="spellEnd"/>
      <w:r w:rsidRPr="00B4743F">
        <w:rPr>
          <w:rFonts w:ascii="Arial" w:hAnsi="Arial" w:cs="Arial"/>
          <w:iCs/>
          <w:lang w:eastAsia="fi-FI"/>
        </w:rPr>
        <w:t xml:space="preserve"> puolesta (sivu 29)</w:t>
      </w:r>
      <w:r w:rsidRPr="00B4743F">
        <w:rPr>
          <w:rFonts w:ascii="Arial" w:hAnsi="Arial" w:cs="Arial"/>
          <w:lang w:eastAsia="fi-FI"/>
        </w:rPr>
        <w:t>. Tässä kannanotossa on k</w:t>
      </w:r>
      <w:r w:rsidRPr="00B4743F">
        <w:rPr>
          <w:rFonts w:ascii="Arial" w:hAnsi="Arial" w:cs="Arial"/>
          <w:lang w:eastAsia="fi-FI"/>
        </w:rPr>
        <w:t>o</w:t>
      </w:r>
      <w:r w:rsidRPr="00B4743F">
        <w:rPr>
          <w:rFonts w:ascii="Arial" w:hAnsi="Arial" w:cs="Arial"/>
          <w:lang w:eastAsia="fi-FI"/>
        </w:rPr>
        <w:t>rostettu toimintojen keskittämisen etuja. On jätetty miettimättä miten asiat tulisi asiakkaan kannalta hoitaa. Kannanotossa todetaan mm. että toimintojen keskittämisellä yhteen ke</w:t>
      </w:r>
      <w:r w:rsidRPr="00B4743F">
        <w:rPr>
          <w:rFonts w:ascii="Arial" w:hAnsi="Arial" w:cs="Arial"/>
          <w:lang w:eastAsia="fi-FI"/>
        </w:rPr>
        <w:t>s</w:t>
      </w:r>
      <w:r w:rsidRPr="00B4743F">
        <w:rPr>
          <w:rFonts w:ascii="Arial" w:hAnsi="Arial" w:cs="Arial"/>
          <w:lang w:eastAsia="fi-FI"/>
        </w:rPr>
        <w:t xml:space="preserve">kusvirastoon pystyttäisiin turvaamaan käsittelyn ja neuvonnan tasalaatuisuus resurssien </w:t>
      </w:r>
      <w:r w:rsidRPr="00B4743F">
        <w:rPr>
          <w:rFonts w:ascii="Arial" w:hAnsi="Arial" w:cs="Arial"/>
          <w:lang w:eastAsia="fi-FI"/>
        </w:rPr>
        <w:lastRenderedPageBreak/>
        <w:t>vähentyessä huomattavasti. Yhdenmukainen käsittely toteutuisi paitsi asunto-osakeyhtiöitä koskevissa ilmoituksissa, myös eri yritysmuotojen välillä. Maistraatit ovat koko työryhmän työn ajan korostaneet asunto-osakeyhtiöiden erityisasemaa kauppar</w:t>
      </w:r>
      <w:r w:rsidRPr="00B4743F">
        <w:rPr>
          <w:rFonts w:ascii="Arial" w:hAnsi="Arial" w:cs="Arial"/>
          <w:lang w:eastAsia="fi-FI"/>
        </w:rPr>
        <w:t>e</w:t>
      </w:r>
      <w:r w:rsidRPr="00B4743F">
        <w:rPr>
          <w:rFonts w:ascii="Arial" w:hAnsi="Arial" w:cs="Arial"/>
          <w:lang w:eastAsia="fi-FI"/>
        </w:rPr>
        <w:t xml:space="preserve">kisterimerkintöjä tehtäessä. </w:t>
      </w:r>
      <w:r w:rsidRPr="00B4743F">
        <w:rPr>
          <w:rFonts w:ascii="Arial" w:eastAsia="Times New Roman" w:hAnsi="Arial" w:cs="Arial"/>
          <w:lang w:eastAsia="fi-FI"/>
        </w:rPr>
        <w:t>Asunto-osakeyhtiöitä koskevat kaupparekisteri-ilmoitukset ovat ns. maallikoiden tai isännöitsijöiden tekemiä.  Ilmoitusten käsittely on puutteellisuu</w:t>
      </w:r>
      <w:r w:rsidRPr="00B4743F">
        <w:rPr>
          <w:rFonts w:ascii="Arial" w:eastAsia="Times New Roman" w:hAnsi="Arial" w:cs="Arial"/>
          <w:lang w:eastAsia="fi-FI"/>
        </w:rPr>
        <w:t>k</w:t>
      </w:r>
      <w:r w:rsidRPr="00B4743F">
        <w:rPr>
          <w:rFonts w:ascii="Arial" w:eastAsia="Times New Roman" w:hAnsi="Arial" w:cs="Arial"/>
          <w:lang w:eastAsia="fi-FI"/>
        </w:rPr>
        <w:t>sien takia aikaa vievää ja viranomaisneuvonta on laaja-alaista. Työläimpiä ovat yhtiöjä</w:t>
      </w:r>
      <w:r w:rsidRPr="00B4743F">
        <w:rPr>
          <w:rFonts w:ascii="Arial" w:eastAsia="Times New Roman" w:hAnsi="Arial" w:cs="Arial"/>
          <w:lang w:eastAsia="fi-FI"/>
        </w:rPr>
        <w:t>r</w:t>
      </w:r>
      <w:r w:rsidRPr="00B4743F">
        <w:rPr>
          <w:rFonts w:ascii="Arial" w:eastAsia="Times New Roman" w:hAnsi="Arial" w:cs="Arial"/>
          <w:lang w:eastAsia="fi-FI"/>
        </w:rPr>
        <w:t>jestyksen muutoksiin liittyvät asiat, jotka koskevat asunto-osakeyhtiön osakkeenomistajia ja heidän välillään tapahtuvaa etuuksien ja velvollisuuksien jakamista.</w:t>
      </w:r>
      <w:r w:rsidR="00762678" w:rsidRPr="00B4743F">
        <w:rPr>
          <w:rFonts w:ascii="Arial" w:eastAsia="Times New Roman" w:hAnsi="Arial" w:cs="Arial"/>
          <w:lang w:eastAsia="fi-FI"/>
        </w:rPr>
        <w:t xml:space="preserve"> Asunto-osakeyhtiöitä koskevia rekisteröintiasioita ei voi rinnastaa </w:t>
      </w:r>
      <w:r w:rsidR="00AE11DA" w:rsidRPr="00B4743F">
        <w:rPr>
          <w:rFonts w:ascii="Arial" w:eastAsia="Times New Roman" w:hAnsi="Arial" w:cs="Arial"/>
          <w:lang w:eastAsia="fi-FI"/>
        </w:rPr>
        <w:t>kaupallisia</w:t>
      </w:r>
      <w:r w:rsidR="00B60ABE" w:rsidRPr="00B4743F">
        <w:rPr>
          <w:rFonts w:ascii="Arial" w:eastAsia="Times New Roman" w:hAnsi="Arial" w:cs="Arial"/>
          <w:lang w:eastAsia="fi-FI"/>
        </w:rPr>
        <w:t xml:space="preserve"> </w:t>
      </w:r>
      <w:r w:rsidR="00762678" w:rsidRPr="00B4743F">
        <w:rPr>
          <w:rFonts w:ascii="Arial" w:eastAsia="Times New Roman" w:hAnsi="Arial" w:cs="Arial"/>
          <w:lang w:eastAsia="fi-FI"/>
        </w:rPr>
        <w:t>yhtiöitä koskeviin kaupparekisteriasioihin.</w:t>
      </w:r>
    </w:p>
    <w:p w:rsidR="005466AD" w:rsidRPr="00B4743F" w:rsidRDefault="00762678" w:rsidP="00182E93">
      <w:pPr>
        <w:spacing w:after="0" w:line="360" w:lineRule="auto"/>
        <w:jc w:val="both"/>
        <w:rPr>
          <w:rFonts w:ascii="Arial" w:hAnsi="Arial" w:cs="Arial"/>
        </w:rPr>
      </w:pPr>
      <w:r w:rsidRPr="00B4743F">
        <w:rPr>
          <w:rFonts w:ascii="Arial" w:hAnsi="Arial" w:cs="Arial"/>
        </w:rPr>
        <w:t>Edellä mainittuun</w:t>
      </w:r>
      <w:r w:rsidR="002A1EA8" w:rsidRPr="00B4743F">
        <w:rPr>
          <w:rFonts w:ascii="Arial" w:hAnsi="Arial" w:cs="Arial"/>
        </w:rPr>
        <w:t xml:space="preserve"> </w:t>
      </w:r>
      <w:r w:rsidRPr="00B4743F">
        <w:rPr>
          <w:rFonts w:ascii="Arial" w:hAnsi="Arial" w:cs="Arial"/>
        </w:rPr>
        <w:t xml:space="preserve">liittyen maistraatti toteaa lisäksi, että </w:t>
      </w:r>
      <w:r w:rsidR="005466AD" w:rsidRPr="00B4743F">
        <w:rPr>
          <w:rFonts w:ascii="Arial" w:hAnsi="Arial" w:cs="Arial"/>
        </w:rPr>
        <w:t>Oikeusministeriö selvitti 1.1</w:t>
      </w:r>
      <w:r w:rsidR="00DE2ACE" w:rsidRPr="00B4743F">
        <w:rPr>
          <w:rFonts w:ascii="Arial" w:hAnsi="Arial" w:cs="Arial"/>
        </w:rPr>
        <w:t>1–18.12.2013 avoimilla internet-</w:t>
      </w:r>
      <w:r w:rsidR="005466AD" w:rsidRPr="00B4743F">
        <w:rPr>
          <w:rFonts w:ascii="Arial" w:hAnsi="Arial" w:cs="Arial"/>
        </w:rPr>
        <w:t>kyselyllä kansalaisten kokemuksia ja käsityksiä asunto-osakeyhtiölain toimivuudesta sekä siitä, miten lain täytäntöönpano ja tavoitellut vaikutukset ovat toteutuneet</w:t>
      </w:r>
      <w:r w:rsidR="00F82F9F" w:rsidRPr="00B4743F">
        <w:rPr>
          <w:rFonts w:ascii="Arial" w:hAnsi="Arial" w:cs="Arial"/>
        </w:rPr>
        <w:t xml:space="preserve"> (</w:t>
      </w:r>
      <w:r w:rsidR="00F82F9F" w:rsidRPr="00B4743F">
        <w:rPr>
          <w:rFonts w:ascii="Arial" w:eastAsia="Times New Roman" w:hAnsi="Arial" w:cs="Arial"/>
          <w:lang w:eastAsia="fi-FI"/>
        </w:rPr>
        <w:t>3.4.2014 OM:n mietintöjä ja lausuntoja 20/2014)</w:t>
      </w:r>
      <w:r w:rsidR="005466AD" w:rsidRPr="00B4743F">
        <w:rPr>
          <w:rFonts w:ascii="Arial" w:hAnsi="Arial" w:cs="Arial"/>
        </w:rPr>
        <w:t>. Tarkoitus oli selvittää, onko tarpeen kehittää lainsäädäntö- ja/tai hallinnollisin toimin asunto-osakeyhtiöiden to</w:t>
      </w:r>
      <w:r w:rsidR="005466AD" w:rsidRPr="00B4743F">
        <w:rPr>
          <w:rFonts w:ascii="Arial" w:hAnsi="Arial" w:cs="Arial"/>
        </w:rPr>
        <w:t>i</w:t>
      </w:r>
      <w:r w:rsidR="005466AD" w:rsidRPr="00B4743F">
        <w:rPr>
          <w:rFonts w:ascii="Arial" w:hAnsi="Arial" w:cs="Arial"/>
        </w:rPr>
        <w:t xml:space="preserve">mintaan ja yhtiöiden piiriin kuuluvien välisiin suhteisiin vaikuttavia seikkoja (mm. viestintä, hyvä käytäntö -suositukset ja riidanratkaisu). </w:t>
      </w:r>
    </w:p>
    <w:p w:rsidR="005466AD" w:rsidRPr="00B4743F" w:rsidRDefault="00DE2ACE" w:rsidP="00182E93">
      <w:pPr>
        <w:pStyle w:val="NormaaliWeb"/>
        <w:spacing w:line="360" w:lineRule="auto"/>
        <w:jc w:val="both"/>
        <w:rPr>
          <w:rFonts w:ascii="Arial" w:hAnsi="Arial" w:cs="Arial"/>
        </w:rPr>
      </w:pPr>
      <w:r w:rsidRPr="00B4743F">
        <w:rPr>
          <w:rFonts w:ascii="Arial" w:hAnsi="Arial" w:cs="Arial"/>
        </w:rPr>
        <w:t>Selvityksessä kävi ilmi, että h</w:t>
      </w:r>
      <w:r w:rsidR="005466AD" w:rsidRPr="00B4743F">
        <w:rPr>
          <w:rFonts w:ascii="Arial" w:hAnsi="Arial" w:cs="Arial"/>
        </w:rPr>
        <w:t xml:space="preserve">uomattavassa osassa taloyhtiöistä (33 % osakkaiden ja 22 % hallituksen jäsenten taloyhtiöistä) on toistuvia erimielisyyksiä tai riitoja osakkaiden kesken. Suurin osa vastaajista ilmoitti, että </w:t>
      </w:r>
      <w:r w:rsidRPr="00B4743F">
        <w:rPr>
          <w:rFonts w:ascii="Arial" w:hAnsi="Arial" w:cs="Arial"/>
        </w:rPr>
        <w:t>asunto-osakeyhtiölakiin</w:t>
      </w:r>
      <w:r w:rsidR="005466AD" w:rsidRPr="00B4743F">
        <w:rPr>
          <w:rFonts w:ascii="Arial" w:hAnsi="Arial" w:cs="Arial"/>
        </w:rPr>
        <w:t xml:space="preserve"> ja/tai yhtiöjärjestykseen peru</w:t>
      </w:r>
      <w:r w:rsidR="005466AD" w:rsidRPr="00B4743F">
        <w:rPr>
          <w:rFonts w:ascii="Arial" w:hAnsi="Arial" w:cs="Arial"/>
        </w:rPr>
        <w:t>s</w:t>
      </w:r>
      <w:r w:rsidR="005466AD" w:rsidRPr="00B4743F">
        <w:rPr>
          <w:rFonts w:ascii="Arial" w:hAnsi="Arial" w:cs="Arial"/>
        </w:rPr>
        <w:t>tuvien erimielisyyksien määrä ei ole muuttunut. Puolet osakkaista ja neljännes hallituksen jäsenistä piti tarpeellisena viranomaisen ylläpitämä sovittelu- tai riidanratkaisuelintä (mm. osakkaiden yhdenvertaisuuteen ja kunnossapitovastuun jakoon liittyvät erimielisyydet ja riidat).</w:t>
      </w:r>
    </w:p>
    <w:p w:rsidR="009E276B" w:rsidRPr="00B4743F" w:rsidRDefault="00BD425F" w:rsidP="00182E93">
      <w:pPr>
        <w:pStyle w:val="Default"/>
        <w:spacing w:line="360" w:lineRule="auto"/>
        <w:jc w:val="both"/>
        <w:rPr>
          <w:color w:val="auto"/>
        </w:rPr>
      </w:pPr>
      <w:r w:rsidRPr="00B4743F">
        <w:rPr>
          <w:iCs/>
        </w:rPr>
        <w:t xml:space="preserve">Edellä mainitun selvityksen julkaisemisen jälkeen </w:t>
      </w:r>
      <w:r w:rsidR="009E276B" w:rsidRPr="00B4743F">
        <w:rPr>
          <w:iCs/>
        </w:rPr>
        <w:t>Kiinteistöalan hallitu</w:t>
      </w:r>
      <w:r w:rsidRPr="00B4743F">
        <w:rPr>
          <w:iCs/>
        </w:rPr>
        <w:t>sammattilaiset A</w:t>
      </w:r>
      <w:r w:rsidRPr="00B4743F">
        <w:rPr>
          <w:iCs/>
        </w:rPr>
        <w:t>K</w:t>
      </w:r>
      <w:r w:rsidRPr="00B4743F">
        <w:rPr>
          <w:iCs/>
        </w:rPr>
        <w:t xml:space="preserve">HA Ry on </w:t>
      </w:r>
      <w:r w:rsidR="009E276B" w:rsidRPr="00B4743F">
        <w:rPr>
          <w:iCs/>
        </w:rPr>
        <w:t xml:space="preserve">8.4.2014 </w:t>
      </w:r>
      <w:r w:rsidRPr="00B4743F">
        <w:rPr>
          <w:iCs/>
        </w:rPr>
        <w:t>tiedottanut</w:t>
      </w:r>
      <w:r w:rsidR="009E276B" w:rsidRPr="00B4743F">
        <w:rPr>
          <w:color w:val="auto"/>
        </w:rPr>
        <w:t xml:space="preserve"> </w:t>
      </w:r>
      <w:r w:rsidRPr="00B4743F">
        <w:rPr>
          <w:color w:val="auto"/>
        </w:rPr>
        <w:t>a</w:t>
      </w:r>
      <w:r w:rsidR="009E276B" w:rsidRPr="00B4743F">
        <w:rPr>
          <w:bCs/>
          <w:color w:val="auto"/>
        </w:rPr>
        <w:t>sunto-osakeyhtiö</w:t>
      </w:r>
      <w:r w:rsidRPr="00B4743F">
        <w:rPr>
          <w:bCs/>
          <w:color w:val="auto"/>
        </w:rPr>
        <w:t>ide</w:t>
      </w:r>
      <w:r w:rsidR="009E276B" w:rsidRPr="00B4743F">
        <w:rPr>
          <w:bCs/>
          <w:color w:val="auto"/>
        </w:rPr>
        <w:t xml:space="preserve">n johtamisessa </w:t>
      </w:r>
      <w:r w:rsidRPr="00B4743F">
        <w:rPr>
          <w:bCs/>
          <w:color w:val="auto"/>
        </w:rPr>
        <w:t>esiintyvistä ongelmi</w:t>
      </w:r>
      <w:r w:rsidRPr="00B4743F">
        <w:rPr>
          <w:bCs/>
          <w:color w:val="auto"/>
        </w:rPr>
        <w:t>s</w:t>
      </w:r>
      <w:r w:rsidRPr="00B4743F">
        <w:rPr>
          <w:bCs/>
          <w:color w:val="auto"/>
        </w:rPr>
        <w:t>ta. Yhdistyksen mukaan a</w:t>
      </w:r>
      <w:r w:rsidR="009E276B" w:rsidRPr="00B4743F">
        <w:rPr>
          <w:color w:val="auto"/>
        </w:rPr>
        <w:t>sunto-osakeyhtiö</w:t>
      </w:r>
      <w:r w:rsidRPr="00B4743F">
        <w:rPr>
          <w:color w:val="auto"/>
        </w:rPr>
        <w:t>ide</w:t>
      </w:r>
      <w:r w:rsidR="009E276B" w:rsidRPr="00B4743F">
        <w:rPr>
          <w:color w:val="auto"/>
        </w:rPr>
        <w:t>n ammattimaisen johtamise</w:t>
      </w:r>
      <w:r w:rsidRPr="00B4743F">
        <w:rPr>
          <w:color w:val="auto"/>
        </w:rPr>
        <w:t>n puute ja ha</w:t>
      </w:r>
      <w:r w:rsidRPr="00B4743F">
        <w:rPr>
          <w:color w:val="auto"/>
        </w:rPr>
        <w:t>r</w:t>
      </w:r>
      <w:r w:rsidRPr="00B4743F">
        <w:rPr>
          <w:color w:val="auto"/>
        </w:rPr>
        <w:t xml:space="preserve">rastuksenomaisuus </w:t>
      </w:r>
      <w:r w:rsidR="009E276B" w:rsidRPr="00B4743F">
        <w:rPr>
          <w:color w:val="auto"/>
        </w:rPr>
        <w:t>ovat kytevä aikapommi suomalais</w:t>
      </w:r>
      <w:r w:rsidRPr="00B4743F">
        <w:rPr>
          <w:color w:val="auto"/>
        </w:rPr>
        <w:t xml:space="preserve">en asuntokannan kunnossapidossa: </w:t>
      </w:r>
      <w:r w:rsidR="009E276B" w:rsidRPr="00B4743F">
        <w:rPr>
          <w:color w:val="auto"/>
        </w:rPr>
        <w:t xml:space="preserve">"Talkoonomaisesti toimiva yhtiön hallitus ei aina ole tarpeeksi vahva ja osaava johtamaan yhtiötä, pitämään rakennus kunnossa ja talous vakaana. Isännöitsijän aseman heikkous yhdistettynä lainsäädännön suosimaan hallituksen tehottomuuteen estävät pitkäjänteisen </w:t>
      </w:r>
      <w:r w:rsidR="009E276B" w:rsidRPr="00B4743F">
        <w:rPr>
          <w:color w:val="auto"/>
        </w:rPr>
        <w:lastRenderedPageBreak/>
        <w:t>hallitustyöskentelyn. Sen seurauksena joudutaan teettämään miljoonakorjauksia nopeut</w:t>
      </w:r>
      <w:r w:rsidR="009E276B" w:rsidRPr="00B4743F">
        <w:rPr>
          <w:color w:val="auto"/>
        </w:rPr>
        <w:t>e</w:t>
      </w:r>
      <w:r w:rsidR="009E276B" w:rsidRPr="00B4743F">
        <w:rPr>
          <w:color w:val="auto"/>
        </w:rPr>
        <w:t>tulla aikataululla ja tällä aiheutetaan osakkaille kohtu</w:t>
      </w:r>
      <w:r w:rsidRPr="00B4743F">
        <w:rPr>
          <w:color w:val="auto"/>
        </w:rPr>
        <w:t>uttomia taloudellisia paineita.”</w:t>
      </w:r>
    </w:p>
    <w:p w:rsidR="00762678" w:rsidRPr="00B4743F" w:rsidRDefault="00762678" w:rsidP="00182E93">
      <w:pPr>
        <w:pStyle w:val="Default"/>
        <w:spacing w:line="360" w:lineRule="auto"/>
        <w:jc w:val="both"/>
        <w:rPr>
          <w:color w:val="auto"/>
        </w:rPr>
      </w:pPr>
    </w:p>
    <w:p w:rsidR="00762678" w:rsidRPr="00B4743F" w:rsidRDefault="00762678" w:rsidP="00182E93">
      <w:pPr>
        <w:pStyle w:val="Default"/>
        <w:spacing w:line="360" w:lineRule="auto"/>
        <w:jc w:val="both"/>
        <w:rPr>
          <w:color w:val="auto"/>
        </w:rPr>
      </w:pPr>
      <w:r w:rsidRPr="00B4743F">
        <w:rPr>
          <w:color w:val="auto"/>
        </w:rPr>
        <w:t>Edellä mainituista syistä asunto-osakeyhtiöiden rekisteröintiin tulisi kiinnittää erityistä hu</w:t>
      </w:r>
      <w:r w:rsidRPr="00B4743F">
        <w:rPr>
          <w:color w:val="auto"/>
        </w:rPr>
        <w:t>o</w:t>
      </w:r>
      <w:r w:rsidRPr="00B4743F">
        <w:rPr>
          <w:color w:val="auto"/>
        </w:rPr>
        <w:t>miota ja jättää se tähän tehtävään erikoistuneel</w:t>
      </w:r>
      <w:r w:rsidR="00201209" w:rsidRPr="00B4743F">
        <w:rPr>
          <w:color w:val="auto"/>
        </w:rPr>
        <w:t>le organisaatiolle</w:t>
      </w:r>
      <w:r w:rsidRPr="00B4743F">
        <w:rPr>
          <w:color w:val="auto"/>
        </w:rPr>
        <w:t>. Asunto-osakeyhtiöiden luonteesta johtuen tämä tehtävä sopii parhaiten paikallishallinnossa (maistraateissa) ho</w:t>
      </w:r>
      <w:r w:rsidRPr="00B4743F">
        <w:rPr>
          <w:color w:val="auto"/>
        </w:rPr>
        <w:t>i</w:t>
      </w:r>
      <w:r w:rsidRPr="00B4743F">
        <w:rPr>
          <w:color w:val="auto"/>
        </w:rPr>
        <w:t xml:space="preserve">dettavaksi. </w:t>
      </w:r>
    </w:p>
    <w:p w:rsidR="003E2F01" w:rsidRPr="00B4743F" w:rsidRDefault="003E2F01" w:rsidP="00182E93">
      <w:pPr>
        <w:pStyle w:val="Default"/>
        <w:spacing w:line="360" w:lineRule="auto"/>
        <w:jc w:val="both"/>
        <w:rPr>
          <w:color w:val="auto"/>
        </w:rPr>
      </w:pPr>
    </w:p>
    <w:p w:rsidR="003E2F01" w:rsidRPr="00B4743F" w:rsidRDefault="003E2F01" w:rsidP="00182E93">
      <w:pPr>
        <w:pStyle w:val="Default"/>
        <w:spacing w:line="360" w:lineRule="auto"/>
        <w:jc w:val="both"/>
        <w:rPr>
          <w:b/>
          <w:color w:val="auto"/>
        </w:rPr>
      </w:pPr>
      <w:r w:rsidRPr="00B4743F">
        <w:rPr>
          <w:b/>
          <w:color w:val="auto"/>
        </w:rPr>
        <w:t>Asunto-osakerekisteri</w:t>
      </w:r>
    </w:p>
    <w:p w:rsidR="00F75094" w:rsidRPr="00B4743F" w:rsidRDefault="00F75094" w:rsidP="00182E93">
      <w:pPr>
        <w:pStyle w:val="Default"/>
        <w:spacing w:line="360" w:lineRule="auto"/>
        <w:jc w:val="both"/>
        <w:rPr>
          <w:b/>
          <w:color w:val="auto"/>
        </w:rPr>
      </w:pPr>
    </w:p>
    <w:p w:rsidR="00933350" w:rsidRPr="00B4743F" w:rsidRDefault="007426D4" w:rsidP="00182E93">
      <w:pPr>
        <w:shd w:val="clear" w:color="auto" w:fill="FFFFFF"/>
        <w:spacing w:after="240" w:line="360" w:lineRule="auto"/>
        <w:jc w:val="both"/>
        <w:rPr>
          <w:rFonts w:ascii="Arial" w:hAnsi="Arial" w:cs="Arial"/>
          <w:color w:val="333333"/>
        </w:rPr>
      </w:pPr>
      <w:r w:rsidRPr="00B4743F">
        <w:rPr>
          <w:rFonts w:ascii="Arial" w:eastAsia="Times New Roman" w:hAnsi="Arial" w:cs="Arial"/>
          <w:color w:val="333333"/>
          <w:lang w:eastAsia="fi-FI"/>
        </w:rPr>
        <w:t>Ympäristöministeriön johtama työryhmä on tehnyt selvityksen sähköisen asunto-osakerekisterin toimintamallista</w:t>
      </w:r>
      <w:r w:rsidR="00557E19" w:rsidRPr="00B4743F">
        <w:rPr>
          <w:rFonts w:ascii="Arial" w:eastAsia="Times New Roman" w:hAnsi="Arial" w:cs="Arial"/>
          <w:color w:val="333333"/>
          <w:lang w:eastAsia="fi-FI"/>
        </w:rPr>
        <w:t xml:space="preserve"> (4.4.2014)</w:t>
      </w:r>
      <w:r w:rsidRPr="00B4743F">
        <w:rPr>
          <w:rFonts w:ascii="Arial" w:eastAsia="Times New Roman" w:hAnsi="Arial" w:cs="Arial"/>
          <w:color w:val="333333"/>
          <w:lang w:eastAsia="fi-FI"/>
        </w:rPr>
        <w:t>. Selvityksen mukaan uudella asunto-osakerekisterillä voitaisiin saavuttaa samankaltaisia hyötyjä kuin esimerkiksi kiinteistötiet</w:t>
      </w:r>
      <w:r w:rsidRPr="00B4743F">
        <w:rPr>
          <w:rFonts w:ascii="Arial" w:eastAsia="Times New Roman" w:hAnsi="Arial" w:cs="Arial"/>
          <w:color w:val="333333"/>
          <w:lang w:eastAsia="fi-FI"/>
        </w:rPr>
        <w:t>o</w:t>
      </w:r>
      <w:r w:rsidRPr="00B4743F">
        <w:rPr>
          <w:rFonts w:ascii="Arial" w:eastAsia="Times New Roman" w:hAnsi="Arial" w:cs="Arial"/>
          <w:color w:val="333333"/>
          <w:lang w:eastAsia="fi-FI"/>
        </w:rPr>
        <w:t>jen ja väestötietojen sähköisillä rekistereillä on saavutettu. Sähköisestä rekisteristä hyöty</w:t>
      </w:r>
      <w:r w:rsidRPr="00B4743F">
        <w:rPr>
          <w:rFonts w:ascii="Arial" w:eastAsia="Times New Roman" w:hAnsi="Arial" w:cs="Arial"/>
          <w:color w:val="333333"/>
          <w:lang w:eastAsia="fi-FI"/>
        </w:rPr>
        <w:t>i</w:t>
      </w:r>
      <w:r w:rsidRPr="00B4743F">
        <w:rPr>
          <w:rFonts w:ascii="Arial" w:eastAsia="Times New Roman" w:hAnsi="Arial" w:cs="Arial"/>
          <w:color w:val="333333"/>
          <w:lang w:eastAsia="fi-FI"/>
        </w:rPr>
        <w:t>sivät useat tahot, muun muassa asunto-osakeyhtiöt, asuntojen omistajat, asuntokaupan osapuolet, rahoituslaitokset ja viranomaiset.</w:t>
      </w:r>
      <w:r w:rsidR="00557E19" w:rsidRPr="00B4743F">
        <w:rPr>
          <w:rFonts w:ascii="Arial" w:eastAsia="Times New Roman" w:hAnsi="Arial" w:cs="Arial"/>
          <w:color w:val="333333"/>
          <w:lang w:eastAsia="fi-FI"/>
        </w:rPr>
        <w:t xml:space="preserve"> </w:t>
      </w:r>
      <w:r w:rsidRPr="00B4743F">
        <w:rPr>
          <w:rFonts w:ascii="Arial" w:eastAsia="Times New Roman" w:hAnsi="Arial" w:cs="Arial"/>
          <w:color w:val="333333"/>
          <w:lang w:eastAsia="fi-FI"/>
        </w:rPr>
        <w:t xml:space="preserve">Uusi rekisteri mahdollistaisi myös sähköisen asuntokaupan. </w:t>
      </w:r>
      <w:r w:rsidR="00933350" w:rsidRPr="00B4743F">
        <w:rPr>
          <w:rFonts w:ascii="Arial" w:hAnsi="Arial" w:cs="Arial"/>
          <w:color w:val="333333"/>
        </w:rPr>
        <w:t xml:space="preserve">Työryhmä esittää rekisterin toteuttamista kahtena osarekisterinä, asunto-osakkeiden tietorekisterinä ja omistajarekisterinä. </w:t>
      </w:r>
      <w:r w:rsidR="00557E19" w:rsidRPr="00B4743F">
        <w:rPr>
          <w:rFonts w:ascii="Arial" w:hAnsi="Arial" w:cs="Arial"/>
          <w:color w:val="333333"/>
        </w:rPr>
        <w:t xml:space="preserve"> Tulevaa rekisterinpitäjää selvityksessä ei ole esitetty.</w:t>
      </w:r>
    </w:p>
    <w:p w:rsidR="004D620F" w:rsidRPr="00B4743F" w:rsidRDefault="001F08EE" w:rsidP="00182E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fi-FI"/>
        </w:rPr>
      </w:pPr>
      <w:r w:rsidRPr="00B4743F">
        <w:rPr>
          <w:rFonts w:ascii="Arial" w:hAnsi="Arial" w:cs="Arial"/>
          <w:color w:val="000000"/>
          <w:lang w:eastAsia="fi-FI"/>
        </w:rPr>
        <w:t xml:space="preserve">Sähköisen asunto-osakerekisterin tarve on tuotu </w:t>
      </w:r>
      <w:r w:rsidR="00557E19" w:rsidRPr="00B4743F">
        <w:rPr>
          <w:rFonts w:ascii="Arial" w:hAnsi="Arial" w:cs="Arial"/>
          <w:color w:val="000000"/>
          <w:lang w:eastAsia="fi-FI"/>
        </w:rPr>
        <w:t xml:space="preserve">esiin aiemminkin. </w:t>
      </w:r>
      <w:r w:rsidRPr="00B4743F">
        <w:rPr>
          <w:rFonts w:ascii="Arial" w:hAnsi="Arial" w:cs="Arial"/>
          <w:color w:val="000000"/>
          <w:lang w:eastAsia="fi-FI"/>
        </w:rPr>
        <w:t>Patentti- ja rekisteriha</w:t>
      </w:r>
      <w:r w:rsidRPr="00B4743F">
        <w:rPr>
          <w:rFonts w:ascii="Arial" w:hAnsi="Arial" w:cs="Arial"/>
          <w:color w:val="000000"/>
          <w:lang w:eastAsia="fi-FI"/>
        </w:rPr>
        <w:t>l</w:t>
      </w:r>
      <w:r w:rsidRPr="00B4743F">
        <w:rPr>
          <w:rFonts w:ascii="Arial" w:hAnsi="Arial" w:cs="Arial"/>
          <w:color w:val="000000"/>
          <w:lang w:eastAsia="fi-FI"/>
        </w:rPr>
        <w:t>litus julkaisi a</w:t>
      </w:r>
      <w:r w:rsidR="00557E19" w:rsidRPr="00B4743F">
        <w:rPr>
          <w:rFonts w:ascii="Arial" w:hAnsi="Arial" w:cs="Arial"/>
          <w:color w:val="000000"/>
          <w:lang w:eastAsia="fi-FI"/>
        </w:rPr>
        <w:t>siasta vuonna 2004 selvityksen (</w:t>
      </w:r>
      <w:r w:rsidRPr="00B4743F">
        <w:rPr>
          <w:rFonts w:ascii="Arial" w:hAnsi="Arial" w:cs="Arial"/>
          <w:color w:val="000000"/>
          <w:lang w:eastAsia="fi-FI"/>
        </w:rPr>
        <w:t>Esiselvitys asunto-osakkeiden omistuksen</w:t>
      </w:r>
      <w:r w:rsidR="00557E19" w:rsidRPr="00B4743F">
        <w:rPr>
          <w:rFonts w:ascii="Arial" w:hAnsi="Arial" w:cs="Arial"/>
          <w:color w:val="000000"/>
          <w:lang w:eastAsia="fi-FI"/>
        </w:rPr>
        <w:t xml:space="preserve"> </w:t>
      </w:r>
      <w:r w:rsidRPr="00B4743F">
        <w:rPr>
          <w:rFonts w:ascii="Arial" w:hAnsi="Arial" w:cs="Arial"/>
          <w:color w:val="000000"/>
          <w:lang w:eastAsia="fi-FI"/>
        </w:rPr>
        <w:t>sähköisestä</w:t>
      </w:r>
      <w:r w:rsidR="00557E19" w:rsidRPr="00B4743F">
        <w:rPr>
          <w:rFonts w:ascii="Arial" w:hAnsi="Arial" w:cs="Arial"/>
          <w:color w:val="000000"/>
          <w:lang w:eastAsia="fi-FI"/>
        </w:rPr>
        <w:t xml:space="preserve"> </w:t>
      </w:r>
      <w:r w:rsidRPr="00B4743F">
        <w:rPr>
          <w:rFonts w:ascii="Arial" w:hAnsi="Arial" w:cs="Arial"/>
          <w:lang w:eastAsia="fi-FI"/>
        </w:rPr>
        <w:t>rekisterö</w:t>
      </w:r>
      <w:r w:rsidR="00557E19" w:rsidRPr="00B4743F">
        <w:rPr>
          <w:rFonts w:ascii="Arial" w:hAnsi="Arial" w:cs="Arial"/>
          <w:lang w:eastAsia="fi-FI"/>
        </w:rPr>
        <w:t>innistä</w:t>
      </w:r>
      <w:r w:rsidRPr="00B4743F">
        <w:rPr>
          <w:rFonts w:ascii="Arial" w:hAnsi="Arial" w:cs="Arial"/>
          <w:lang w:eastAsia="fi-FI"/>
        </w:rPr>
        <w:t>, Patentti- ja rekisterihallituksen julkaisuja 1/2004</w:t>
      </w:r>
      <w:r w:rsidR="00557E19" w:rsidRPr="00B4743F">
        <w:rPr>
          <w:rFonts w:ascii="Arial" w:hAnsi="Arial" w:cs="Arial"/>
          <w:lang w:eastAsia="fi-FI"/>
        </w:rPr>
        <w:t>). Esityksessä todetaan, että on</w:t>
      </w:r>
      <w:r w:rsidR="00182E93" w:rsidRPr="00B4743F">
        <w:rPr>
          <w:rFonts w:ascii="Arial" w:hAnsi="Arial" w:cs="Arial"/>
          <w:lang w:eastAsia="fi-FI"/>
        </w:rPr>
        <w:t xml:space="preserve"> </w:t>
      </w:r>
      <w:r w:rsidR="00557E19" w:rsidRPr="00B4743F">
        <w:rPr>
          <w:rFonts w:ascii="Arial" w:hAnsi="Arial" w:cs="Arial"/>
          <w:lang w:eastAsia="fi-FI"/>
        </w:rPr>
        <w:t>l</w:t>
      </w:r>
      <w:r w:rsidRPr="00B4743F">
        <w:rPr>
          <w:rFonts w:ascii="Arial" w:hAnsi="Arial" w:cs="Arial"/>
          <w:lang w:eastAsia="fi-FI"/>
        </w:rPr>
        <w:t xml:space="preserve">uontevaa perustaa </w:t>
      </w:r>
      <w:r w:rsidR="004D620F" w:rsidRPr="00B4743F">
        <w:rPr>
          <w:rFonts w:ascii="Arial" w:hAnsi="Arial" w:cs="Arial"/>
          <w:lang w:eastAsia="fi-FI"/>
        </w:rPr>
        <w:t xml:space="preserve">näiden </w:t>
      </w:r>
      <w:r w:rsidR="007A560A" w:rsidRPr="00B4743F">
        <w:rPr>
          <w:rFonts w:ascii="Arial" w:hAnsi="Arial" w:cs="Arial"/>
          <w:lang w:eastAsia="fi-FI"/>
        </w:rPr>
        <w:t xml:space="preserve">asioiden </w:t>
      </w:r>
      <w:r w:rsidRPr="00B4743F">
        <w:rPr>
          <w:rFonts w:ascii="Arial" w:hAnsi="Arial" w:cs="Arial"/>
          <w:lang w:eastAsia="fi-FI"/>
        </w:rPr>
        <w:t>alueellinen käsittely maistraatteihin, koska ne toimivat jo paikallisviranomaisina kaupparekisteriasioissa. Perusteluina mais</w:t>
      </w:r>
      <w:r w:rsidRPr="00B4743F">
        <w:rPr>
          <w:rFonts w:ascii="Arial" w:hAnsi="Arial" w:cs="Arial"/>
          <w:lang w:eastAsia="fi-FI"/>
        </w:rPr>
        <w:t>t</w:t>
      </w:r>
      <w:r w:rsidRPr="00B4743F">
        <w:rPr>
          <w:rFonts w:ascii="Arial" w:hAnsi="Arial" w:cs="Arial"/>
          <w:lang w:eastAsia="fi-FI"/>
        </w:rPr>
        <w:t xml:space="preserve">raattien valinnalle saantojen tutkijoina ja rekisteriin merkitsijöinä </w:t>
      </w:r>
      <w:r w:rsidR="004D620F" w:rsidRPr="00B4743F">
        <w:rPr>
          <w:rFonts w:ascii="Arial" w:hAnsi="Arial" w:cs="Arial"/>
          <w:lang w:eastAsia="fi-FI"/>
        </w:rPr>
        <w:t>nähtiin</w:t>
      </w:r>
      <w:r w:rsidRPr="00B4743F">
        <w:rPr>
          <w:rFonts w:ascii="Arial" w:hAnsi="Arial" w:cs="Arial"/>
          <w:lang w:eastAsia="fi-FI"/>
        </w:rPr>
        <w:t xml:space="preserve"> saantojen selvitt</w:t>
      </w:r>
      <w:r w:rsidRPr="00B4743F">
        <w:rPr>
          <w:rFonts w:ascii="Arial" w:hAnsi="Arial" w:cs="Arial"/>
          <w:lang w:eastAsia="fi-FI"/>
        </w:rPr>
        <w:t>ä</w:t>
      </w:r>
      <w:r w:rsidRPr="00B4743F">
        <w:rPr>
          <w:rFonts w:ascii="Arial" w:hAnsi="Arial" w:cs="Arial"/>
          <w:lang w:eastAsia="fi-FI"/>
        </w:rPr>
        <w:t>miseen liittyvän työn läheinen yhteys maistraattien nykytehtäviin niiden</w:t>
      </w:r>
      <w:r w:rsidR="00182E93" w:rsidRPr="00B4743F">
        <w:rPr>
          <w:rFonts w:ascii="Arial" w:hAnsi="Arial" w:cs="Arial"/>
          <w:lang w:eastAsia="fi-FI"/>
        </w:rPr>
        <w:t xml:space="preserve"> </w:t>
      </w:r>
      <w:r w:rsidRPr="00B4743F">
        <w:rPr>
          <w:rFonts w:ascii="Arial" w:hAnsi="Arial" w:cs="Arial"/>
          <w:lang w:eastAsia="fi-FI"/>
        </w:rPr>
        <w:t>toimiessa muun muassa perukirjan osakastietojen vahvistajana sekä toimiminen holhousviranomaisena</w:t>
      </w:r>
      <w:r w:rsidR="00182E93" w:rsidRPr="00B4743F">
        <w:rPr>
          <w:rFonts w:ascii="Arial" w:hAnsi="Arial" w:cs="Arial"/>
          <w:lang w:eastAsia="fi-FI"/>
        </w:rPr>
        <w:t xml:space="preserve"> </w:t>
      </w:r>
      <w:r w:rsidRPr="00B4743F">
        <w:rPr>
          <w:rFonts w:ascii="Arial" w:hAnsi="Arial" w:cs="Arial"/>
          <w:lang w:eastAsia="fi-FI"/>
        </w:rPr>
        <w:t>ja väestötietojärjestelmän ylläpitäjinä.</w:t>
      </w:r>
      <w:r w:rsidR="00182E93" w:rsidRPr="00B4743F">
        <w:rPr>
          <w:rFonts w:ascii="Arial" w:hAnsi="Arial" w:cs="Arial"/>
          <w:lang w:eastAsia="fi-FI"/>
        </w:rPr>
        <w:t xml:space="preserve"> </w:t>
      </w:r>
    </w:p>
    <w:p w:rsidR="004D620F" w:rsidRPr="00B4743F" w:rsidRDefault="004D620F" w:rsidP="00182E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fi-FI"/>
        </w:rPr>
      </w:pPr>
    </w:p>
    <w:p w:rsidR="00DD3995" w:rsidRPr="00B4743F" w:rsidRDefault="004D620F" w:rsidP="00182E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fi-FI"/>
        </w:rPr>
      </w:pPr>
      <w:r w:rsidRPr="00B4743F">
        <w:rPr>
          <w:rFonts w:ascii="Arial" w:hAnsi="Arial" w:cs="Arial"/>
          <w:lang w:eastAsia="fi-FI"/>
        </w:rPr>
        <w:t xml:space="preserve">Kauppa- ja yritysrekisterin paikallisviranomaisverkoston uudistamista valmistellut työryhmä </w:t>
      </w:r>
      <w:r w:rsidR="007A560A" w:rsidRPr="00B4743F">
        <w:rPr>
          <w:rFonts w:ascii="Arial" w:hAnsi="Arial" w:cs="Arial"/>
          <w:lang w:eastAsia="fi-FI"/>
        </w:rPr>
        <w:t xml:space="preserve">ei ole käsitellyt lainkaan asunto-osakeyhtiöiden kaupparekisteriasioiden ja </w:t>
      </w:r>
      <w:r w:rsidRPr="00B4743F">
        <w:rPr>
          <w:rFonts w:ascii="Arial" w:hAnsi="Arial" w:cs="Arial"/>
          <w:lang w:eastAsia="fi-FI"/>
        </w:rPr>
        <w:t>asunto-osakerekisteri</w:t>
      </w:r>
      <w:r w:rsidR="007A560A" w:rsidRPr="00B4743F">
        <w:rPr>
          <w:rFonts w:ascii="Arial" w:hAnsi="Arial" w:cs="Arial"/>
          <w:lang w:eastAsia="fi-FI"/>
        </w:rPr>
        <w:t xml:space="preserve">n välisiä yhteyksiä. </w:t>
      </w:r>
      <w:r w:rsidR="008542DA" w:rsidRPr="00B4743F">
        <w:rPr>
          <w:rFonts w:ascii="Arial" w:hAnsi="Arial" w:cs="Arial"/>
          <w:lang w:eastAsia="fi-FI"/>
        </w:rPr>
        <w:t>Koska asunto-osakerekisterin perustamis</w:t>
      </w:r>
      <w:r w:rsidRPr="00B4743F">
        <w:rPr>
          <w:rFonts w:ascii="Arial" w:hAnsi="Arial" w:cs="Arial"/>
          <w:lang w:eastAsia="fi-FI"/>
        </w:rPr>
        <w:t>e</w:t>
      </w:r>
      <w:r w:rsidR="008542DA" w:rsidRPr="00B4743F">
        <w:rPr>
          <w:rFonts w:ascii="Arial" w:hAnsi="Arial" w:cs="Arial"/>
          <w:lang w:eastAsia="fi-FI"/>
        </w:rPr>
        <w:t>lla tulisi ol</w:t>
      </w:r>
      <w:r w:rsidR="008542DA" w:rsidRPr="00B4743F">
        <w:rPr>
          <w:rFonts w:ascii="Arial" w:hAnsi="Arial" w:cs="Arial"/>
          <w:lang w:eastAsia="fi-FI"/>
        </w:rPr>
        <w:t>e</w:t>
      </w:r>
      <w:r w:rsidR="008542DA" w:rsidRPr="00B4743F">
        <w:rPr>
          <w:rFonts w:ascii="Arial" w:hAnsi="Arial" w:cs="Arial"/>
          <w:lang w:eastAsia="fi-FI"/>
        </w:rPr>
        <w:t>maan suuri työllistävä vaikutus, asia olisi tullut ottaa esille harkittaessa työryhmän lopp</w:t>
      </w:r>
      <w:r w:rsidR="008542DA" w:rsidRPr="00B4743F">
        <w:rPr>
          <w:rFonts w:ascii="Arial" w:hAnsi="Arial" w:cs="Arial"/>
          <w:lang w:eastAsia="fi-FI"/>
        </w:rPr>
        <w:t>u</w:t>
      </w:r>
      <w:r w:rsidR="008542DA" w:rsidRPr="00B4743F">
        <w:rPr>
          <w:rFonts w:ascii="Arial" w:hAnsi="Arial" w:cs="Arial"/>
          <w:lang w:eastAsia="fi-FI"/>
        </w:rPr>
        <w:lastRenderedPageBreak/>
        <w:t>raportin johtopäätöksiä</w:t>
      </w:r>
      <w:r w:rsidR="00B60ABE" w:rsidRPr="00B4743F">
        <w:rPr>
          <w:rFonts w:ascii="Arial" w:hAnsi="Arial" w:cs="Arial"/>
          <w:lang w:eastAsia="fi-FI"/>
        </w:rPr>
        <w:t xml:space="preserve"> ja kannanottoja</w:t>
      </w:r>
      <w:r w:rsidR="008542DA" w:rsidRPr="00B4743F">
        <w:rPr>
          <w:rFonts w:ascii="Arial" w:hAnsi="Arial" w:cs="Arial"/>
          <w:lang w:eastAsia="fi-FI"/>
        </w:rPr>
        <w:t xml:space="preserve">.  </w:t>
      </w:r>
      <w:r w:rsidR="007A560A" w:rsidRPr="00B4743F">
        <w:rPr>
          <w:rFonts w:ascii="Arial" w:hAnsi="Arial" w:cs="Arial"/>
          <w:lang w:eastAsia="fi-FI"/>
        </w:rPr>
        <w:t xml:space="preserve">Maistraatti </w:t>
      </w:r>
      <w:r w:rsidRPr="00B4743F">
        <w:rPr>
          <w:rFonts w:ascii="Arial" w:hAnsi="Arial" w:cs="Arial"/>
          <w:lang w:eastAsia="fi-FI"/>
        </w:rPr>
        <w:t xml:space="preserve">toteaa, että asunto-osakerekistereihin liittyvät tehtävät soveltuvat hyvin maistraateissa hoidettaviksi ja </w:t>
      </w:r>
      <w:r w:rsidR="008542DA" w:rsidRPr="00B4743F">
        <w:rPr>
          <w:rFonts w:ascii="Arial" w:hAnsi="Arial" w:cs="Arial"/>
          <w:lang w:eastAsia="fi-FI"/>
        </w:rPr>
        <w:t>yhtyy Patentti- ja rekister</w:t>
      </w:r>
      <w:r w:rsidR="008542DA" w:rsidRPr="00B4743F">
        <w:rPr>
          <w:rFonts w:ascii="Arial" w:hAnsi="Arial" w:cs="Arial"/>
          <w:lang w:eastAsia="fi-FI"/>
        </w:rPr>
        <w:t>i</w:t>
      </w:r>
      <w:r w:rsidR="008542DA" w:rsidRPr="00B4743F">
        <w:rPr>
          <w:rFonts w:ascii="Arial" w:hAnsi="Arial" w:cs="Arial"/>
          <w:lang w:eastAsia="fi-FI"/>
        </w:rPr>
        <w:t>hallituksen asiasta vuonna 2004 lau</w:t>
      </w:r>
      <w:r w:rsidRPr="00B4743F">
        <w:rPr>
          <w:rFonts w:ascii="Arial" w:hAnsi="Arial" w:cs="Arial"/>
          <w:lang w:eastAsia="fi-FI"/>
        </w:rPr>
        <w:t>sumaan.</w:t>
      </w:r>
    </w:p>
    <w:p w:rsidR="00762678" w:rsidRPr="00B4743F" w:rsidRDefault="00762678" w:rsidP="00182E93">
      <w:pPr>
        <w:pStyle w:val="Default"/>
        <w:spacing w:line="360" w:lineRule="auto"/>
        <w:jc w:val="both"/>
        <w:rPr>
          <w:color w:val="auto"/>
        </w:rPr>
      </w:pPr>
    </w:p>
    <w:p w:rsidR="00885239" w:rsidRPr="00B4743F" w:rsidRDefault="00885239" w:rsidP="00182E93">
      <w:pPr>
        <w:pStyle w:val="Default"/>
        <w:spacing w:line="360" w:lineRule="auto"/>
        <w:jc w:val="both"/>
        <w:rPr>
          <w:b/>
          <w:color w:val="auto"/>
        </w:rPr>
      </w:pPr>
      <w:r w:rsidRPr="00B4743F">
        <w:rPr>
          <w:b/>
          <w:color w:val="auto"/>
        </w:rPr>
        <w:t>Henkilöstön asema</w:t>
      </w:r>
    </w:p>
    <w:p w:rsidR="00885239" w:rsidRPr="00B4743F" w:rsidRDefault="00885239" w:rsidP="00182E93">
      <w:pPr>
        <w:pStyle w:val="Default"/>
        <w:spacing w:line="360" w:lineRule="auto"/>
        <w:jc w:val="both"/>
        <w:rPr>
          <w:color w:val="auto"/>
        </w:rPr>
      </w:pPr>
    </w:p>
    <w:p w:rsidR="00B57C34" w:rsidRPr="00B4743F" w:rsidRDefault="00CB5E65" w:rsidP="00182E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fi-FI"/>
        </w:rPr>
      </w:pPr>
      <w:r w:rsidRPr="00B4743F">
        <w:rPr>
          <w:rFonts w:ascii="Arial" w:hAnsi="Arial" w:cs="Arial"/>
          <w:iCs/>
          <w:lang w:eastAsia="fi-FI"/>
        </w:rPr>
        <w:t>Muistion kannanotossa maistraattiratkaisun puolesta</w:t>
      </w:r>
      <w:r w:rsidR="000608A6" w:rsidRPr="00B4743F">
        <w:rPr>
          <w:rFonts w:ascii="Arial" w:hAnsi="Arial" w:cs="Arial"/>
          <w:iCs/>
          <w:lang w:eastAsia="fi-FI"/>
        </w:rPr>
        <w:t xml:space="preserve"> (sivu 30)</w:t>
      </w:r>
      <w:r w:rsidR="000608A6" w:rsidRPr="00B4743F">
        <w:rPr>
          <w:rFonts w:ascii="Arial" w:hAnsi="Arial" w:cs="Arial"/>
          <w:i/>
          <w:iCs/>
          <w:lang w:eastAsia="fi-FI"/>
        </w:rPr>
        <w:t xml:space="preserve"> </w:t>
      </w:r>
      <w:r w:rsidR="000608A6" w:rsidRPr="00B4743F">
        <w:rPr>
          <w:rFonts w:ascii="Arial" w:hAnsi="Arial" w:cs="Arial"/>
          <w:iCs/>
          <w:lang w:eastAsia="fi-FI"/>
        </w:rPr>
        <w:t>on todettu, että j</w:t>
      </w:r>
      <w:r w:rsidRPr="00B4743F">
        <w:rPr>
          <w:rFonts w:ascii="Arial" w:hAnsi="Arial" w:cs="Arial"/>
          <w:lang w:eastAsia="fi-FI"/>
        </w:rPr>
        <w:t xml:space="preserve">os tehtävät säilyvät maistraateissa, kauppa- ja yhdistysrekisterin paikallisviranomaistehtävät voidaan suorittaa 13,5 henkilötyövuodella. </w:t>
      </w:r>
      <w:r w:rsidR="004D023C" w:rsidRPr="00B4743F">
        <w:rPr>
          <w:rFonts w:ascii="Arial" w:hAnsi="Arial" w:cs="Arial"/>
          <w:lang w:eastAsia="fi-FI"/>
        </w:rPr>
        <w:t>S</w:t>
      </w:r>
      <w:r w:rsidRPr="00B4743F">
        <w:rPr>
          <w:rFonts w:ascii="Arial" w:hAnsi="Arial" w:cs="Arial"/>
          <w:lang w:eastAsia="fi-FI"/>
        </w:rPr>
        <w:t xml:space="preserve">ähköisten palvelujen käyttöönotolla </w:t>
      </w:r>
      <w:r w:rsidR="004D023C" w:rsidRPr="00B4743F">
        <w:rPr>
          <w:rFonts w:ascii="Arial" w:hAnsi="Arial" w:cs="Arial"/>
          <w:lang w:eastAsia="fi-FI"/>
        </w:rPr>
        <w:t>ja toimintaa uude</w:t>
      </w:r>
      <w:r w:rsidR="004D023C" w:rsidRPr="00B4743F">
        <w:rPr>
          <w:rFonts w:ascii="Arial" w:hAnsi="Arial" w:cs="Arial"/>
          <w:lang w:eastAsia="fi-FI"/>
        </w:rPr>
        <w:t>l</w:t>
      </w:r>
      <w:r w:rsidR="004D023C" w:rsidRPr="00B4743F">
        <w:rPr>
          <w:rFonts w:ascii="Arial" w:hAnsi="Arial" w:cs="Arial"/>
          <w:lang w:eastAsia="fi-FI"/>
        </w:rPr>
        <w:t xml:space="preserve">leen organisoimalla </w:t>
      </w:r>
      <w:r w:rsidR="00B60ABE" w:rsidRPr="00B4743F">
        <w:rPr>
          <w:rFonts w:ascii="Arial" w:hAnsi="Arial" w:cs="Arial"/>
          <w:lang w:eastAsia="fi-FI"/>
        </w:rPr>
        <w:t>tulisi toteutumaan 33,</w:t>
      </w:r>
      <w:r w:rsidRPr="00B4743F">
        <w:rPr>
          <w:rFonts w:ascii="Arial" w:hAnsi="Arial" w:cs="Arial"/>
          <w:lang w:eastAsia="fi-FI"/>
        </w:rPr>
        <w:t>2 henkilötyövuoden säästö.</w:t>
      </w:r>
      <w:r w:rsidR="004D023C" w:rsidRPr="00B4743F">
        <w:rPr>
          <w:rFonts w:ascii="Arial" w:hAnsi="Arial" w:cs="Arial"/>
          <w:lang w:eastAsia="fi-FI"/>
        </w:rPr>
        <w:t xml:space="preserve"> Jos ratkaisu olisi palveluiden keskittäminen PRH:lle Helsinkiin, maakunnista häviäisi noin 42,6 henkilöty</w:t>
      </w:r>
      <w:r w:rsidR="004D023C" w:rsidRPr="00B4743F">
        <w:rPr>
          <w:rFonts w:ascii="Arial" w:hAnsi="Arial" w:cs="Arial"/>
          <w:lang w:eastAsia="fi-FI"/>
        </w:rPr>
        <w:t>ö</w:t>
      </w:r>
      <w:r w:rsidR="004D023C" w:rsidRPr="00B4743F">
        <w:rPr>
          <w:rFonts w:ascii="Arial" w:hAnsi="Arial" w:cs="Arial"/>
          <w:lang w:eastAsia="fi-FI"/>
        </w:rPr>
        <w:t xml:space="preserve">vuotta. </w:t>
      </w:r>
    </w:p>
    <w:p w:rsidR="00B57C34" w:rsidRPr="00B4743F" w:rsidRDefault="00B57C34" w:rsidP="00182E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fi-FI"/>
        </w:rPr>
      </w:pPr>
    </w:p>
    <w:p w:rsidR="00947551" w:rsidRPr="00B4743F" w:rsidRDefault="00B57C34" w:rsidP="00182E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4743F">
        <w:rPr>
          <w:rFonts w:ascii="Arial" w:hAnsi="Arial" w:cs="Arial"/>
          <w:lang w:eastAsia="fi-FI"/>
        </w:rPr>
        <w:t xml:space="preserve">Maistraattiratkaisussa henkilökunnan </w:t>
      </w:r>
      <w:r w:rsidR="004D023C" w:rsidRPr="00B4743F">
        <w:rPr>
          <w:rFonts w:ascii="Arial" w:hAnsi="Arial" w:cs="Arial"/>
          <w:lang w:eastAsia="fi-FI"/>
        </w:rPr>
        <w:t xml:space="preserve">vähennys tarpeeseen </w:t>
      </w:r>
      <w:r w:rsidR="004E4C6B" w:rsidRPr="00B4743F">
        <w:rPr>
          <w:rFonts w:ascii="Arial" w:hAnsi="Arial" w:cs="Arial"/>
          <w:lang w:eastAsia="fi-FI"/>
        </w:rPr>
        <w:t>pystyttäisiin</w:t>
      </w:r>
      <w:r w:rsidR="004D023C" w:rsidRPr="00B4743F">
        <w:rPr>
          <w:rFonts w:ascii="Arial" w:hAnsi="Arial" w:cs="Arial"/>
          <w:lang w:eastAsia="fi-FI"/>
        </w:rPr>
        <w:t xml:space="preserve"> vastaamaan te</w:t>
      </w:r>
      <w:r w:rsidR="004D023C" w:rsidRPr="00B4743F">
        <w:rPr>
          <w:rFonts w:ascii="Arial" w:hAnsi="Arial" w:cs="Arial"/>
          <w:lang w:eastAsia="fi-FI"/>
        </w:rPr>
        <w:t>h</w:t>
      </w:r>
      <w:r w:rsidR="004D023C" w:rsidRPr="00B4743F">
        <w:rPr>
          <w:rFonts w:ascii="Arial" w:hAnsi="Arial" w:cs="Arial"/>
          <w:lang w:eastAsia="fi-FI"/>
        </w:rPr>
        <w:t>täväsiirtojen, eläköitymisen ja muun vaihtuvuuden kautta. Maistraatti</w:t>
      </w:r>
      <w:r w:rsidRPr="00B4743F">
        <w:rPr>
          <w:rFonts w:ascii="Arial" w:hAnsi="Arial" w:cs="Arial"/>
          <w:lang w:eastAsia="fi-FI"/>
        </w:rPr>
        <w:t>ratkaisun</w:t>
      </w:r>
      <w:r w:rsidR="004D023C" w:rsidRPr="00B4743F">
        <w:rPr>
          <w:rFonts w:ascii="Arial" w:hAnsi="Arial" w:cs="Arial"/>
          <w:lang w:eastAsia="fi-FI"/>
        </w:rPr>
        <w:t xml:space="preserve"> toteutus a</w:t>
      </w:r>
      <w:r w:rsidR="004D023C" w:rsidRPr="00B4743F">
        <w:rPr>
          <w:rFonts w:ascii="Arial" w:hAnsi="Arial" w:cs="Arial"/>
          <w:lang w:eastAsia="fi-FI"/>
        </w:rPr>
        <w:t>n</w:t>
      </w:r>
      <w:r w:rsidR="004D023C" w:rsidRPr="00B4743F">
        <w:rPr>
          <w:rFonts w:ascii="Arial" w:hAnsi="Arial" w:cs="Arial"/>
          <w:lang w:eastAsia="fi-FI"/>
        </w:rPr>
        <w:t>taisi mahdollisuuden toteuttaa hyvää henkilöstöpolitiikkaa myös tämän muutoksen tote</w:t>
      </w:r>
      <w:r w:rsidR="004D023C" w:rsidRPr="00B4743F">
        <w:rPr>
          <w:rFonts w:ascii="Arial" w:hAnsi="Arial" w:cs="Arial"/>
          <w:lang w:eastAsia="fi-FI"/>
        </w:rPr>
        <w:t>u</w:t>
      </w:r>
      <w:r w:rsidR="004D023C" w:rsidRPr="00B4743F">
        <w:rPr>
          <w:rFonts w:ascii="Arial" w:hAnsi="Arial" w:cs="Arial"/>
          <w:lang w:eastAsia="fi-FI"/>
        </w:rPr>
        <w:t>tuksessa. Lopputuloksena olisi selkeä tulevaisuuden toiminnan suunnittelu yhdessä henk</w:t>
      </w:r>
      <w:r w:rsidR="004D023C" w:rsidRPr="00B4743F">
        <w:rPr>
          <w:rFonts w:ascii="Arial" w:hAnsi="Arial" w:cs="Arial"/>
          <w:lang w:eastAsia="fi-FI"/>
        </w:rPr>
        <w:t>i</w:t>
      </w:r>
      <w:r w:rsidR="004D023C" w:rsidRPr="00B4743F">
        <w:rPr>
          <w:rFonts w:ascii="Arial" w:hAnsi="Arial" w:cs="Arial"/>
          <w:lang w:eastAsia="fi-FI"/>
        </w:rPr>
        <w:t>löstön kanssa siinä organisaatiossa, joka tehtävää</w:t>
      </w:r>
      <w:r w:rsidRPr="00B4743F">
        <w:rPr>
          <w:rFonts w:ascii="Arial" w:hAnsi="Arial" w:cs="Arial"/>
          <w:lang w:eastAsia="fi-FI"/>
        </w:rPr>
        <w:t xml:space="preserve"> jo</w:t>
      </w:r>
      <w:r w:rsidR="004D023C" w:rsidRPr="00B4743F">
        <w:rPr>
          <w:rFonts w:ascii="Arial" w:hAnsi="Arial" w:cs="Arial"/>
          <w:lang w:eastAsia="fi-FI"/>
        </w:rPr>
        <w:t xml:space="preserve"> on hoitanut.</w:t>
      </w:r>
      <w:r w:rsidR="00947551" w:rsidRPr="00B4743F">
        <w:rPr>
          <w:rFonts w:ascii="Arial" w:hAnsi="Arial" w:cs="Arial"/>
        </w:rPr>
        <w:t xml:space="preserve"> </w:t>
      </w:r>
    </w:p>
    <w:p w:rsidR="00885239" w:rsidRDefault="00885239" w:rsidP="007A560A">
      <w:pPr>
        <w:pStyle w:val="Default"/>
        <w:rPr>
          <w:color w:val="auto"/>
        </w:rPr>
      </w:pPr>
    </w:p>
    <w:p w:rsidR="00E75A2E" w:rsidRPr="00B4743F" w:rsidRDefault="00E75A2E" w:rsidP="007A560A">
      <w:pPr>
        <w:pStyle w:val="Default"/>
        <w:rPr>
          <w:color w:val="auto"/>
        </w:rPr>
      </w:pPr>
    </w:p>
    <w:p w:rsidR="00885239" w:rsidRPr="00B4743F" w:rsidRDefault="00885239" w:rsidP="00182E93">
      <w:pPr>
        <w:pStyle w:val="Default"/>
        <w:spacing w:line="360" w:lineRule="auto"/>
        <w:jc w:val="both"/>
        <w:rPr>
          <w:b/>
          <w:color w:val="auto"/>
        </w:rPr>
      </w:pPr>
      <w:r w:rsidRPr="00B4743F">
        <w:rPr>
          <w:b/>
          <w:color w:val="auto"/>
        </w:rPr>
        <w:t>Muut muutoskustannukset</w:t>
      </w:r>
    </w:p>
    <w:p w:rsidR="00885239" w:rsidRPr="00B4743F" w:rsidRDefault="00885239" w:rsidP="00182E93">
      <w:pPr>
        <w:pStyle w:val="Default"/>
        <w:spacing w:line="360" w:lineRule="auto"/>
        <w:jc w:val="both"/>
        <w:rPr>
          <w:color w:val="auto"/>
        </w:rPr>
      </w:pPr>
    </w:p>
    <w:p w:rsidR="00762678" w:rsidRPr="00B4743F" w:rsidRDefault="00762678" w:rsidP="00182E93">
      <w:pPr>
        <w:pStyle w:val="Default"/>
        <w:spacing w:line="360" w:lineRule="auto"/>
        <w:jc w:val="both"/>
        <w:rPr>
          <w:color w:val="auto"/>
        </w:rPr>
      </w:pPr>
      <w:r w:rsidRPr="00B4743F">
        <w:rPr>
          <w:color w:val="auto"/>
        </w:rPr>
        <w:t xml:space="preserve">Lausunnon kohteena olevassa työryhmämuistiossa ei ole lainkaan käsitelty niitä </w:t>
      </w:r>
      <w:r w:rsidR="00201209" w:rsidRPr="00B4743F">
        <w:rPr>
          <w:color w:val="auto"/>
        </w:rPr>
        <w:t xml:space="preserve">muita kuin henkilöstöön liittyviä </w:t>
      </w:r>
      <w:r w:rsidRPr="00B4743F">
        <w:rPr>
          <w:color w:val="auto"/>
        </w:rPr>
        <w:t>kustannuksia mitä kaupparekisterin organisaation muutoksesta aiheutuisi.</w:t>
      </w:r>
      <w:r w:rsidR="00201209" w:rsidRPr="00B4743F">
        <w:rPr>
          <w:color w:val="auto"/>
        </w:rPr>
        <w:t xml:space="preserve"> On selvää, että yli 20 vuotta käytössä ollut organisaatiomallin muuttaminen ei tapahdu hetkessä ja ilman kustannuksia. Seuraavassa taulukossa on esitetty arvio ma</w:t>
      </w:r>
      <w:r w:rsidR="00201209" w:rsidRPr="00B4743F">
        <w:rPr>
          <w:color w:val="auto"/>
        </w:rPr>
        <w:t>h</w:t>
      </w:r>
      <w:r w:rsidR="00201209" w:rsidRPr="00B4743F">
        <w:rPr>
          <w:color w:val="auto"/>
        </w:rPr>
        <w:t xml:space="preserve">dolliseen muutokseen liittyvistä kustannuksista. </w:t>
      </w:r>
    </w:p>
    <w:p w:rsidR="00BD425F" w:rsidRPr="00B4743F" w:rsidRDefault="00BD425F" w:rsidP="007A560A">
      <w:pPr>
        <w:pStyle w:val="Default"/>
        <w:rPr>
          <w:color w:val="auto"/>
        </w:rPr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8"/>
        <w:gridCol w:w="1368"/>
      </w:tblGrid>
      <w:tr w:rsidR="0062573F" w:rsidRPr="00B4743F" w:rsidTr="00A968EE">
        <w:trPr>
          <w:trHeight w:val="315"/>
        </w:trPr>
        <w:tc>
          <w:tcPr>
            <w:tcW w:w="80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73F" w:rsidRPr="00B4743F" w:rsidRDefault="0062573F" w:rsidP="007A56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i-FI"/>
              </w:rPr>
            </w:pPr>
            <w:r w:rsidRPr="00B4743F">
              <w:rPr>
                <w:rFonts w:ascii="Arial" w:eastAsia="Times New Roman" w:hAnsi="Arial" w:cs="Arial"/>
                <w:bCs/>
                <w:color w:val="000000"/>
                <w:lang w:eastAsia="fi-FI"/>
              </w:rPr>
              <w:t>Kaupparekisteriasioiden paikallisviranomaisista luopumisen</w:t>
            </w:r>
          </w:p>
        </w:tc>
      </w:tr>
      <w:tr w:rsidR="0062573F" w:rsidRPr="00B4743F" w:rsidTr="00A968EE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73F" w:rsidRPr="00B4743F" w:rsidRDefault="0062573F" w:rsidP="007A56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i-FI"/>
              </w:rPr>
            </w:pPr>
            <w:r w:rsidRPr="00B4743F">
              <w:rPr>
                <w:rFonts w:ascii="Arial" w:eastAsia="Times New Roman" w:hAnsi="Arial" w:cs="Arial"/>
                <w:bCs/>
                <w:color w:val="000000"/>
                <w:lang w:eastAsia="fi-FI"/>
              </w:rPr>
              <w:t>muutoskustannukset 2015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73F" w:rsidRPr="00B4743F" w:rsidRDefault="0062573F" w:rsidP="007A5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</w:p>
        </w:tc>
      </w:tr>
      <w:tr w:rsidR="0062573F" w:rsidRPr="00B4743F" w:rsidTr="00A968EE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73F" w:rsidRPr="00B4743F" w:rsidRDefault="0062573F" w:rsidP="007A5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B4743F">
              <w:rPr>
                <w:rFonts w:ascii="Arial" w:eastAsia="Times New Roman" w:hAnsi="Arial" w:cs="Arial"/>
                <w:color w:val="000000"/>
                <w:lang w:eastAsia="fi-FI"/>
              </w:rPr>
              <w:t>(ilman virkasuhteisiin kohdistuvia kuluja)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73F" w:rsidRPr="00B4743F" w:rsidRDefault="0062573F" w:rsidP="007A5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  <w:tr w:rsidR="0062573F" w:rsidRPr="00B4743F" w:rsidTr="00A968EE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73F" w:rsidRPr="00B4743F" w:rsidRDefault="0062573F" w:rsidP="007A5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73F" w:rsidRPr="00B4743F" w:rsidRDefault="0062573F" w:rsidP="007A5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  <w:tr w:rsidR="0062573F" w:rsidRPr="00B4743F" w:rsidTr="00A968EE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73F" w:rsidRPr="00B4743F" w:rsidRDefault="0062573F" w:rsidP="007A5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B4743F">
              <w:rPr>
                <w:rFonts w:ascii="Arial" w:eastAsia="Times New Roman" w:hAnsi="Arial" w:cs="Arial"/>
                <w:color w:val="000000"/>
                <w:lang w:eastAsia="fi-FI"/>
              </w:rPr>
              <w:t>Kustannus</w:t>
            </w:r>
            <w:r w:rsidR="00DD3995" w:rsidRPr="00B4743F">
              <w:rPr>
                <w:rFonts w:ascii="Arial" w:eastAsia="Times New Roman" w:hAnsi="Arial" w:cs="Arial"/>
                <w:color w:val="000000"/>
                <w:lang w:eastAsia="fi-FI"/>
              </w:rPr>
              <w:t>arvio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73F" w:rsidRPr="00B4743F" w:rsidRDefault="0062573F" w:rsidP="007A5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B4743F">
              <w:rPr>
                <w:rFonts w:ascii="Arial" w:eastAsia="Times New Roman" w:hAnsi="Arial" w:cs="Arial"/>
                <w:color w:val="000000"/>
                <w:lang w:eastAsia="fi-FI"/>
              </w:rPr>
              <w:t>Euroa</w:t>
            </w:r>
          </w:p>
        </w:tc>
      </w:tr>
      <w:tr w:rsidR="0062573F" w:rsidRPr="00B4743F" w:rsidTr="00A968EE">
        <w:trPr>
          <w:trHeight w:val="169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73F" w:rsidRPr="00B4743F" w:rsidRDefault="0062573F" w:rsidP="007A5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73F" w:rsidRPr="00B4743F" w:rsidRDefault="0062573F" w:rsidP="007A5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  <w:tr w:rsidR="0062573F" w:rsidRPr="00B4743F" w:rsidTr="00A968EE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73F" w:rsidRPr="00B4743F" w:rsidRDefault="0062573F" w:rsidP="007A5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B4743F">
              <w:rPr>
                <w:rFonts w:ascii="Arial" w:eastAsia="Times New Roman" w:hAnsi="Arial" w:cs="Arial"/>
                <w:color w:val="000000"/>
                <w:lang w:eastAsia="fi-FI"/>
              </w:rPr>
              <w:t>Kaupparekisterijärjestelmän muutokset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73F" w:rsidRPr="00B4743F" w:rsidRDefault="0062573F" w:rsidP="007A5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B4743F">
              <w:rPr>
                <w:rFonts w:ascii="Arial" w:eastAsia="Times New Roman" w:hAnsi="Arial" w:cs="Arial"/>
                <w:color w:val="000000"/>
                <w:lang w:eastAsia="fi-FI"/>
              </w:rPr>
              <w:t>350 000</w:t>
            </w:r>
          </w:p>
        </w:tc>
      </w:tr>
      <w:tr w:rsidR="00E91475" w:rsidRPr="00B4743F" w:rsidTr="00A968EE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91475" w:rsidRPr="00B4743F" w:rsidRDefault="00E91475" w:rsidP="007A5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B4743F">
              <w:rPr>
                <w:rFonts w:ascii="Arial" w:eastAsia="Times New Roman" w:hAnsi="Arial" w:cs="Arial"/>
                <w:color w:val="000000"/>
                <w:lang w:eastAsia="fi-FI"/>
              </w:rPr>
              <w:t>Aktiiviarkiston siirto maistraattien yksiköistä</w:t>
            </w:r>
            <w:r w:rsidR="00DD3995" w:rsidRPr="00B4743F">
              <w:rPr>
                <w:rFonts w:ascii="Arial" w:eastAsia="Times New Roman" w:hAnsi="Arial" w:cs="Arial"/>
                <w:color w:val="000000"/>
                <w:lang w:eastAsia="fi-FI"/>
              </w:rPr>
              <w:t xml:space="preserve"> Prh:een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91475" w:rsidRPr="00B4743F" w:rsidRDefault="00E91475" w:rsidP="007A5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B4743F">
              <w:rPr>
                <w:rFonts w:ascii="Arial" w:eastAsia="Times New Roman" w:hAnsi="Arial" w:cs="Arial"/>
                <w:color w:val="000000"/>
                <w:lang w:eastAsia="fi-FI"/>
              </w:rPr>
              <w:t>240 000</w:t>
            </w:r>
          </w:p>
        </w:tc>
      </w:tr>
      <w:tr w:rsidR="0062573F" w:rsidRPr="00B4743F" w:rsidTr="00A968EE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73F" w:rsidRPr="00B4743F" w:rsidRDefault="0062573F" w:rsidP="007A5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B4743F">
              <w:rPr>
                <w:rFonts w:ascii="Arial" w:eastAsia="Times New Roman" w:hAnsi="Arial" w:cs="Arial"/>
                <w:color w:val="000000"/>
                <w:lang w:eastAsia="fi-FI"/>
              </w:rPr>
              <w:t>Lainsäädännön muuttamisen kustannukset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91475" w:rsidRPr="00B4743F" w:rsidRDefault="0062573F" w:rsidP="007A5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B4743F">
              <w:rPr>
                <w:rFonts w:ascii="Arial" w:eastAsia="Times New Roman" w:hAnsi="Arial" w:cs="Arial"/>
                <w:color w:val="000000"/>
                <w:lang w:eastAsia="fi-FI"/>
              </w:rPr>
              <w:t>140</w:t>
            </w:r>
            <w:r w:rsidR="00E91475" w:rsidRPr="00B4743F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  <w:r w:rsidRPr="00B4743F">
              <w:rPr>
                <w:rFonts w:ascii="Arial" w:eastAsia="Times New Roman" w:hAnsi="Arial" w:cs="Arial"/>
                <w:color w:val="000000"/>
                <w:lang w:eastAsia="fi-FI"/>
              </w:rPr>
              <w:t>000</w:t>
            </w:r>
          </w:p>
        </w:tc>
      </w:tr>
      <w:tr w:rsidR="0062573F" w:rsidRPr="00B4743F" w:rsidTr="00A968EE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73F" w:rsidRPr="00B4743F" w:rsidRDefault="00E91475" w:rsidP="007A560A">
            <w:pPr>
              <w:spacing w:after="0" w:line="240" w:lineRule="auto"/>
              <w:ind w:right="497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B4743F">
              <w:rPr>
                <w:rFonts w:ascii="Arial" w:eastAsia="Times New Roman" w:hAnsi="Arial" w:cs="Arial"/>
                <w:color w:val="000000"/>
                <w:lang w:eastAsia="fi-FI"/>
              </w:rPr>
              <w:lastRenderedPageBreak/>
              <w:t>Lomakkeiden ym. materiaalin muutokset</w:t>
            </w:r>
            <w:r w:rsidR="00A536A2" w:rsidRPr="00B4743F">
              <w:rPr>
                <w:rFonts w:ascii="Arial" w:eastAsia="Times New Roman" w:hAnsi="Arial" w:cs="Arial"/>
                <w:color w:val="000000"/>
                <w:lang w:eastAsia="fi-FI"/>
              </w:rPr>
              <w:t xml:space="preserve">                             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73F" w:rsidRPr="00B4743F" w:rsidRDefault="0062573F" w:rsidP="007A5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B4743F">
              <w:rPr>
                <w:rFonts w:ascii="Arial" w:eastAsia="Times New Roman" w:hAnsi="Arial" w:cs="Arial"/>
                <w:color w:val="000000"/>
                <w:lang w:eastAsia="fi-FI"/>
              </w:rPr>
              <w:t>70 000</w:t>
            </w:r>
          </w:p>
        </w:tc>
      </w:tr>
      <w:tr w:rsidR="0062573F" w:rsidRPr="00B4743F" w:rsidTr="00A968EE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73F" w:rsidRPr="00B4743F" w:rsidRDefault="0062573F" w:rsidP="007A5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B4743F">
              <w:rPr>
                <w:rFonts w:ascii="Arial" w:eastAsia="Times New Roman" w:hAnsi="Arial" w:cs="Arial"/>
                <w:color w:val="000000"/>
                <w:lang w:eastAsia="fi-FI"/>
              </w:rPr>
              <w:t>Sisäinen koulutus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73F" w:rsidRPr="00B4743F" w:rsidRDefault="0062573F" w:rsidP="007A5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B4743F">
              <w:rPr>
                <w:rFonts w:ascii="Arial" w:eastAsia="Times New Roman" w:hAnsi="Arial" w:cs="Arial"/>
                <w:color w:val="000000"/>
                <w:lang w:eastAsia="fi-FI"/>
              </w:rPr>
              <w:t>110 000</w:t>
            </w:r>
          </w:p>
        </w:tc>
      </w:tr>
      <w:tr w:rsidR="0062573F" w:rsidRPr="00B4743F" w:rsidTr="00A968EE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73F" w:rsidRPr="00B4743F" w:rsidRDefault="00DA13C9" w:rsidP="007A5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B4743F">
              <w:rPr>
                <w:rFonts w:ascii="Arial" w:eastAsia="Times New Roman" w:hAnsi="Arial" w:cs="Arial"/>
                <w:color w:val="000000"/>
                <w:lang w:eastAsia="fi-FI"/>
              </w:rPr>
              <w:t xml:space="preserve">Ulkoinen tiedotus, </w:t>
            </w:r>
            <w:r w:rsidR="0062573F" w:rsidRPr="00B4743F">
              <w:rPr>
                <w:rFonts w:ascii="Arial" w:eastAsia="Times New Roman" w:hAnsi="Arial" w:cs="Arial"/>
                <w:color w:val="000000"/>
                <w:lang w:eastAsia="fi-FI"/>
              </w:rPr>
              <w:t>nettisivujen muutokset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73F" w:rsidRPr="00B4743F" w:rsidRDefault="0062573F" w:rsidP="007A5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B4743F">
              <w:rPr>
                <w:rFonts w:ascii="Arial" w:eastAsia="Times New Roman" w:hAnsi="Arial" w:cs="Arial"/>
                <w:color w:val="000000"/>
                <w:lang w:eastAsia="fi-FI"/>
              </w:rPr>
              <w:t>50 000</w:t>
            </w:r>
          </w:p>
        </w:tc>
      </w:tr>
      <w:tr w:rsidR="0062573F" w:rsidRPr="00B4743F" w:rsidTr="00A968EE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73F" w:rsidRPr="00B4743F" w:rsidRDefault="0062573F" w:rsidP="007A5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B4743F">
              <w:rPr>
                <w:rFonts w:ascii="Arial" w:eastAsia="Times New Roman" w:hAnsi="Arial" w:cs="Arial"/>
                <w:color w:val="000000"/>
                <w:lang w:eastAsia="fi-FI"/>
              </w:rPr>
              <w:t xml:space="preserve">Paikallisviranomaisten tilojen ja laitteiden vuokrat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73F" w:rsidRPr="00B4743F" w:rsidRDefault="0062573F" w:rsidP="007A5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  <w:tr w:rsidR="0062573F" w:rsidRPr="00B4743F" w:rsidTr="00A968EE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73F" w:rsidRPr="00B4743F" w:rsidRDefault="0062573F" w:rsidP="007A5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B4743F">
              <w:rPr>
                <w:rFonts w:ascii="Arial" w:eastAsia="Times New Roman" w:hAnsi="Arial" w:cs="Arial"/>
                <w:color w:val="000000"/>
                <w:lang w:eastAsia="fi-FI"/>
              </w:rPr>
              <w:t>vuokra-ajan päättymiseen asti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73F" w:rsidRPr="00B4743F" w:rsidRDefault="0062573F" w:rsidP="007A5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B4743F">
              <w:rPr>
                <w:rFonts w:ascii="Arial" w:eastAsia="Times New Roman" w:hAnsi="Arial" w:cs="Arial"/>
                <w:color w:val="000000"/>
                <w:lang w:eastAsia="fi-FI"/>
              </w:rPr>
              <w:t>250 000</w:t>
            </w:r>
          </w:p>
        </w:tc>
      </w:tr>
      <w:tr w:rsidR="0062573F" w:rsidRPr="00B4743F" w:rsidTr="00A968EE">
        <w:trPr>
          <w:trHeight w:val="33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73F" w:rsidRPr="00B4743F" w:rsidRDefault="0062573F" w:rsidP="007A5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B4743F">
              <w:rPr>
                <w:rFonts w:ascii="Arial" w:eastAsia="Times New Roman" w:hAnsi="Arial" w:cs="Arial"/>
                <w:color w:val="000000"/>
                <w:lang w:eastAsia="fi-FI"/>
              </w:rPr>
              <w:t>Yhteensä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73F" w:rsidRPr="00B4743F" w:rsidRDefault="00E91475" w:rsidP="007A56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B4743F">
              <w:rPr>
                <w:rFonts w:ascii="Arial" w:eastAsia="Times New Roman" w:hAnsi="Arial" w:cs="Arial"/>
                <w:color w:val="000000"/>
                <w:lang w:eastAsia="fi-FI"/>
              </w:rPr>
              <w:t>1 210 000</w:t>
            </w:r>
          </w:p>
        </w:tc>
      </w:tr>
    </w:tbl>
    <w:p w:rsidR="0062573F" w:rsidRDefault="0062573F" w:rsidP="007A560A">
      <w:pPr>
        <w:pStyle w:val="Default"/>
        <w:rPr>
          <w:color w:val="auto"/>
        </w:rPr>
      </w:pPr>
    </w:p>
    <w:p w:rsidR="00E75A2E" w:rsidRPr="00B4743F" w:rsidRDefault="00E75A2E" w:rsidP="007A560A">
      <w:pPr>
        <w:pStyle w:val="Default"/>
        <w:rPr>
          <w:color w:val="auto"/>
        </w:rPr>
      </w:pPr>
    </w:p>
    <w:p w:rsidR="004D620F" w:rsidRPr="00B4743F" w:rsidRDefault="004D620F" w:rsidP="007A560A">
      <w:pPr>
        <w:pStyle w:val="Default"/>
        <w:rPr>
          <w:color w:val="auto"/>
        </w:rPr>
      </w:pPr>
    </w:p>
    <w:p w:rsidR="00947551" w:rsidRPr="00B4743F" w:rsidRDefault="00C7395C" w:rsidP="00182E93">
      <w:pPr>
        <w:pStyle w:val="Default"/>
        <w:spacing w:line="360" w:lineRule="auto"/>
        <w:jc w:val="both"/>
        <w:rPr>
          <w:b/>
          <w:color w:val="auto"/>
        </w:rPr>
      </w:pPr>
      <w:r w:rsidRPr="00B4743F">
        <w:rPr>
          <w:b/>
          <w:color w:val="auto"/>
        </w:rPr>
        <w:t>Y</w:t>
      </w:r>
      <w:r w:rsidR="00F15AF8" w:rsidRPr="00B4743F">
        <w:rPr>
          <w:b/>
          <w:color w:val="auto"/>
        </w:rPr>
        <w:t>hteenveto</w:t>
      </w:r>
      <w:r w:rsidR="00947551" w:rsidRPr="00B4743F">
        <w:rPr>
          <w:color w:val="auto"/>
        </w:rPr>
        <w:t xml:space="preserve"> </w:t>
      </w:r>
    </w:p>
    <w:p w:rsidR="00947551" w:rsidRPr="00B4743F" w:rsidRDefault="00947551" w:rsidP="00182E93">
      <w:pPr>
        <w:pStyle w:val="Default"/>
        <w:spacing w:line="360" w:lineRule="auto"/>
        <w:jc w:val="both"/>
        <w:rPr>
          <w:color w:val="auto"/>
        </w:rPr>
      </w:pPr>
    </w:p>
    <w:p w:rsidR="00F15AF8" w:rsidRDefault="00F15AF8" w:rsidP="00182E93">
      <w:pPr>
        <w:pStyle w:val="Default"/>
        <w:spacing w:line="360" w:lineRule="auto"/>
        <w:jc w:val="both"/>
        <w:rPr>
          <w:iCs/>
        </w:rPr>
      </w:pPr>
      <w:r w:rsidRPr="00B4743F">
        <w:rPr>
          <w:color w:val="auto"/>
        </w:rPr>
        <w:t>Edellä mainituista ja työryhmämuistiosta ilmenevistä syistä</w:t>
      </w:r>
      <w:r w:rsidR="004D620F" w:rsidRPr="00B4743F">
        <w:rPr>
          <w:color w:val="auto"/>
        </w:rPr>
        <w:t xml:space="preserve"> </w:t>
      </w:r>
      <w:r w:rsidR="00B4743F" w:rsidRPr="00B4743F">
        <w:rPr>
          <w:color w:val="auto"/>
        </w:rPr>
        <w:t>Länsi-Uudenmaan</w:t>
      </w:r>
      <w:r w:rsidR="00B60ABE" w:rsidRPr="00B4743F">
        <w:rPr>
          <w:color w:val="auto"/>
        </w:rPr>
        <w:t xml:space="preserve"> </w:t>
      </w:r>
      <w:r w:rsidRPr="00B4743F">
        <w:rPr>
          <w:color w:val="auto"/>
        </w:rPr>
        <w:t xml:space="preserve">maistraatti pitää </w:t>
      </w:r>
      <w:r w:rsidRPr="00B4743F">
        <w:rPr>
          <w:iCs/>
        </w:rPr>
        <w:t>maistraattiratkaisun puolesta</w:t>
      </w:r>
      <w:r w:rsidRPr="00B4743F">
        <w:rPr>
          <w:color w:val="auto"/>
        </w:rPr>
        <w:t xml:space="preserve"> lausuttua k</w:t>
      </w:r>
      <w:r w:rsidRPr="00B4743F">
        <w:rPr>
          <w:iCs/>
        </w:rPr>
        <w:t xml:space="preserve">annanottoa </w:t>
      </w:r>
      <w:r w:rsidR="004E4C6B" w:rsidRPr="00B4743F">
        <w:rPr>
          <w:iCs/>
        </w:rPr>
        <w:t>(</w:t>
      </w:r>
      <w:r w:rsidR="004E4C6B" w:rsidRPr="00B4743F">
        <w:rPr>
          <w:color w:val="auto"/>
        </w:rPr>
        <w:t>sivu 30) parempana</w:t>
      </w:r>
      <w:r w:rsidR="004E4C6B" w:rsidRPr="00B4743F">
        <w:rPr>
          <w:iCs/>
        </w:rPr>
        <w:t xml:space="preserve"> </w:t>
      </w:r>
      <w:r w:rsidRPr="00B4743F">
        <w:rPr>
          <w:iCs/>
        </w:rPr>
        <w:t xml:space="preserve">kuin </w:t>
      </w:r>
      <w:r w:rsidR="004E4C6B" w:rsidRPr="00B4743F">
        <w:rPr>
          <w:iCs/>
        </w:rPr>
        <w:t>Prh:n puolesta lausuttua (sivu 29). Maistraatti tulisi säilyttää paikallisviranomaisena kauppa- ja yhdistysrekisteriasioissa.</w:t>
      </w:r>
      <w:r w:rsidRPr="00B4743F">
        <w:rPr>
          <w:iCs/>
        </w:rPr>
        <w:t xml:space="preserve"> </w:t>
      </w:r>
    </w:p>
    <w:p w:rsidR="00152E24" w:rsidRDefault="00152E24" w:rsidP="00182E93">
      <w:pPr>
        <w:pStyle w:val="Default"/>
        <w:spacing w:line="360" w:lineRule="auto"/>
        <w:jc w:val="both"/>
        <w:rPr>
          <w:iCs/>
        </w:rPr>
      </w:pPr>
    </w:p>
    <w:p w:rsidR="00152E24" w:rsidRDefault="00152E24" w:rsidP="00182E93">
      <w:pPr>
        <w:pStyle w:val="Default"/>
        <w:spacing w:line="360" w:lineRule="auto"/>
        <w:jc w:val="both"/>
        <w:rPr>
          <w:iCs/>
        </w:rPr>
      </w:pPr>
    </w:p>
    <w:p w:rsidR="00152E24" w:rsidRDefault="00152E24" w:rsidP="00182E93">
      <w:pPr>
        <w:pStyle w:val="Default"/>
        <w:spacing w:line="360" w:lineRule="auto"/>
        <w:jc w:val="both"/>
        <w:rPr>
          <w:iCs/>
        </w:rPr>
      </w:pPr>
    </w:p>
    <w:p w:rsidR="00152E24" w:rsidRDefault="00152E24" w:rsidP="00182E93">
      <w:pPr>
        <w:pStyle w:val="Default"/>
        <w:spacing w:line="360" w:lineRule="auto"/>
        <w:jc w:val="both"/>
        <w:rPr>
          <w:iCs/>
        </w:rPr>
      </w:pPr>
    </w:p>
    <w:p w:rsidR="00152E24" w:rsidRDefault="00152E24" w:rsidP="00152E24">
      <w:pPr>
        <w:pStyle w:val="Default"/>
        <w:spacing w:line="360" w:lineRule="auto"/>
        <w:ind w:firstLine="1304"/>
        <w:jc w:val="both"/>
        <w:rPr>
          <w:iCs/>
        </w:rPr>
      </w:pPr>
      <w:r>
        <w:rPr>
          <w:iCs/>
        </w:rPr>
        <w:t>Kari Myllys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Matti Virtala </w:t>
      </w:r>
    </w:p>
    <w:p w:rsidR="00152E24" w:rsidRPr="00B4743F" w:rsidRDefault="00152E24" w:rsidP="00152E24">
      <w:pPr>
        <w:pStyle w:val="Default"/>
        <w:spacing w:line="360" w:lineRule="auto"/>
        <w:ind w:firstLine="1304"/>
        <w:jc w:val="both"/>
        <w:rPr>
          <w:color w:val="auto"/>
        </w:rPr>
      </w:pPr>
      <w:r>
        <w:rPr>
          <w:iCs/>
        </w:rPr>
        <w:t>maistraatin päällikkö</w:t>
      </w:r>
      <w:r>
        <w:rPr>
          <w:iCs/>
        </w:rPr>
        <w:tab/>
      </w:r>
      <w:r>
        <w:rPr>
          <w:iCs/>
        </w:rPr>
        <w:tab/>
        <w:t>henkikirjoittaja</w:t>
      </w:r>
    </w:p>
    <w:sectPr w:rsidR="00152E24" w:rsidRPr="00B4743F" w:rsidSect="00F02AD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D65DE"/>
    <w:multiLevelType w:val="hybridMultilevel"/>
    <w:tmpl w:val="3446DA00"/>
    <w:lvl w:ilvl="0" w:tplc="3B1604B0">
      <w:start w:val="3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autoHyphenation/>
  <w:hyphenationZone w:val="425"/>
  <w:characterSpacingControl w:val="doNotCompress"/>
  <w:compat/>
  <w:rsids>
    <w:rsidRoot w:val="005466AD"/>
    <w:rsid w:val="000608A6"/>
    <w:rsid w:val="0008542A"/>
    <w:rsid w:val="001372F7"/>
    <w:rsid w:val="00152E24"/>
    <w:rsid w:val="00165979"/>
    <w:rsid w:val="00182E93"/>
    <w:rsid w:val="001F08EE"/>
    <w:rsid w:val="00201209"/>
    <w:rsid w:val="002A1EA8"/>
    <w:rsid w:val="003320AD"/>
    <w:rsid w:val="0038705F"/>
    <w:rsid w:val="003B2DCB"/>
    <w:rsid w:val="003D1893"/>
    <w:rsid w:val="003E2F01"/>
    <w:rsid w:val="003E7A96"/>
    <w:rsid w:val="003F7EDD"/>
    <w:rsid w:val="00486254"/>
    <w:rsid w:val="004D023C"/>
    <w:rsid w:val="004D620F"/>
    <w:rsid w:val="004E4C6B"/>
    <w:rsid w:val="0051724C"/>
    <w:rsid w:val="0053017A"/>
    <w:rsid w:val="005466AD"/>
    <w:rsid w:val="00557E19"/>
    <w:rsid w:val="005902C4"/>
    <w:rsid w:val="00595D9E"/>
    <w:rsid w:val="0062573F"/>
    <w:rsid w:val="00650A72"/>
    <w:rsid w:val="00654C56"/>
    <w:rsid w:val="006F55BA"/>
    <w:rsid w:val="0073702A"/>
    <w:rsid w:val="007426D4"/>
    <w:rsid w:val="00762678"/>
    <w:rsid w:val="007A560A"/>
    <w:rsid w:val="007E4F6E"/>
    <w:rsid w:val="008542DA"/>
    <w:rsid w:val="0085757F"/>
    <w:rsid w:val="00885239"/>
    <w:rsid w:val="008A769D"/>
    <w:rsid w:val="008F7DC3"/>
    <w:rsid w:val="00933350"/>
    <w:rsid w:val="00947551"/>
    <w:rsid w:val="00976CF9"/>
    <w:rsid w:val="009E276B"/>
    <w:rsid w:val="009F6FED"/>
    <w:rsid w:val="00A07EDD"/>
    <w:rsid w:val="00A536A2"/>
    <w:rsid w:val="00A968EE"/>
    <w:rsid w:val="00AB113A"/>
    <w:rsid w:val="00AE11DA"/>
    <w:rsid w:val="00B4743F"/>
    <w:rsid w:val="00B57C34"/>
    <w:rsid w:val="00B60ABE"/>
    <w:rsid w:val="00B9257B"/>
    <w:rsid w:val="00BB7BD8"/>
    <w:rsid w:val="00BD425F"/>
    <w:rsid w:val="00C05C8D"/>
    <w:rsid w:val="00C10D93"/>
    <w:rsid w:val="00C7395C"/>
    <w:rsid w:val="00CB5E65"/>
    <w:rsid w:val="00D04848"/>
    <w:rsid w:val="00D4195B"/>
    <w:rsid w:val="00DA13C9"/>
    <w:rsid w:val="00DD3995"/>
    <w:rsid w:val="00DE2ACE"/>
    <w:rsid w:val="00E63B3C"/>
    <w:rsid w:val="00E75A2E"/>
    <w:rsid w:val="00E91475"/>
    <w:rsid w:val="00F02AD7"/>
    <w:rsid w:val="00F15AF8"/>
    <w:rsid w:val="00F4407B"/>
    <w:rsid w:val="00F75094"/>
    <w:rsid w:val="00F82F9F"/>
    <w:rsid w:val="00FA199B"/>
    <w:rsid w:val="00FD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02AD7"/>
    <w:pPr>
      <w:spacing w:after="200" w:line="276" w:lineRule="auto"/>
    </w:pPr>
    <w:rPr>
      <w:sz w:val="24"/>
      <w:szCs w:val="24"/>
      <w:lang w:eastAsia="en-US"/>
    </w:rPr>
  </w:style>
  <w:style w:type="paragraph" w:styleId="Otsikko1">
    <w:name w:val="heading 1"/>
    <w:basedOn w:val="Normaali"/>
    <w:link w:val="Otsikko1Char"/>
    <w:uiPriority w:val="9"/>
    <w:qFormat/>
    <w:rsid w:val="005466A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466AD"/>
    <w:rPr>
      <w:rFonts w:eastAsia="Times New Roman"/>
      <w:b/>
      <w:bCs/>
      <w:kern w:val="36"/>
      <w:sz w:val="48"/>
      <w:szCs w:val="48"/>
      <w:lang w:eastAsia="fi-FI"/>
    </w:rPr>
  </w:style>
  <w:style w:type="paragraph" w:styleId="NormaaliWeb">
    <w:name w:val="Normal (Web)"/>
    <w:basedOn w:val="Normaali"/>
    <w:uiPriority w:val="99"/>
    <w:semiHidden/>
    <w:unhideWhenUsed/>
    <w:rsid w:val="005466AD"/>
    <w:pPr>
      <w:spacing w:before="100" w:beforeAutospacing="1" w:after="100" w:afterAutospacing="1" w:line="240" w:lineRule="auto"/>
    </w:pPr>
    <w:rPr>
      <w:rFonts w:eastAsia="Times New Roman"/>
      <w:lang w:eastAsia="fi-FI"/>
    </w:rPr>
  </w:style>
  <w:style w:type="character" w:styleId="Hyperlinkki">
    <w:name w:val="Hyperlink"/>
    <w:basedOn w:val="Kappaleenoletusfontti"/>
    <w:uiPriority w:val="99"/>
    <w:unhideWhenUsed/>
    <w:rsid w:val="00BB7BD8"/>
    <w:rPr>
      <w:strike w:val="0"/>
      <w:dstrike w:val="0"/>
      <w:color w:val="709963"/>
      <w:u w:val="none"/>
      <w:effect w:val="none"/>
    </w:rPr>
  </w:style>
  <w:style w:type="character" w:styleId="Voimakas">
    <w:name w:val="Strong"/>
    <w:basedOn w:val="Kappaleenoletusfontti"/>
    <w:uiPriority w:val="22"/>
    <w:qFormat/>
    <w:rsid w:val="00BB7BD8"/>
    <w:rPr>
      <w:b/>
      <w:bCs/>
    </w:rPr>
  </w:style>
  <w:style w:type="paragraph" w:customStyle="1" w:styleId="Default">
    <w:name w:val="Default"/>
    <w:rsid w:val="009E27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plaintext">
    <w:name w:val="x_msoplaintext"/>
    <w:basedOn w:val="Normaali"/>
    <w:rsid w:val="00B9257B"/>
    <w:pPr>
      <w:spacing w:before="100" w:beforeAutospacing="1" w:after="100" w:afterAutospacing="1" w:line="240" w:lineRule="auto"/>
    </w:pPr>
    <w:rPr>
      <w:rFonts w:eastAsia="Times New Roman"/>
      <w:lang w:eastAsia="fi-FI"/>
    </w:rPr>
  </w:style>
  <w:style w:type="paragraph" w:customStyle="1" w:styleId="xmsonormal">
    <w:name w:val="x_msonormal"/>
    <w:basedOn w:val="Normaali"/>
    <w:rsid w:val="00B9257B"/>
    <w:pPr>
      <w:spacing w:before="100" w:beforeAutospacing="1" w:after="100" w:afterAutospacing="1" w:line="240" w:lineRule="auto"/>
    </w:pPr>
    <w:rPr>
      <w:rFonts w:eastAsia="Times New Roman"/>
      <w:lang w:eastAsia="fi-FI"/>
    </w:rPr>
  </w:style>
  <w:style w:type="table" w:styleId="TaulukkoRuudukko">
    <w:name w:val="Table Grid"/>
    <w:basedOn w:val="Normaalitaulukko"/>
    <w:uiPriority w:val="59"/>
    <w:rsid w:val="00E914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02097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8143">
          <w:marLeft w:val="0"/>
          <w:marRight w:val="0"/>
          <w:marTop w:val="0"/>
          <w:marBottom w:val="0"/>
          <w:divBdr>
            <w:top w:val="single" w:sz="6" w:space="7" w:color="E2E2E2"/>
            <w:left w:val="single" w:sz="6" w:space="14" w:color="E2E2E2"/>
            <w:bottom w:val="single" w:sz="6" w:space="14" w:color="E2E2E2"/>
            <w:right w:val="single" w:sz="6" w:space="14" w:color="E2E2E2"/>
          </w:divBdr>
          <w:divsChild>
            <w:div w:id="12980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317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7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8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424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56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529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60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3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6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83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01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58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482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9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38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203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8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85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62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40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09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73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18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21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897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95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654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16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922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0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11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8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03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098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08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703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4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06770">
                      <w:marLeft w:val="15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9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rjaamo@tem.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B94F5-D9CA-47B9-98DD-81247EF9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1007</Words>
  <Characters>8165</Characters>
  <Application>Microsoft Office Word</Application>
  <DocSecurity>0</DocSecurity>
  <Lines>68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Aluehallinto</Company>
  <LinksUpToDate>false</LinksUpToDate>
  <CharactersWithSpaces>9154</CharactersWithSpaces>
  <SharedDoc>false</SharedDoc>
  <HLinks>
    <vt:vector size="6" baseType="variant">
      <vt:variant>
        <vt:i4>1376312</vt:i4>
      </vt:variant>
      <vt:variant>
        <vt:i4>0</vt:i4>
      </vt:variant>
      <vt:variant>
        <vt:i4>0</vt:i4>
      </vt:variant>
      <vt:variant>
        <vt:i4>5</vt:i4>
      </vt:variant>
      <vt:variant>
        <vt:lpwstr>mailto:kirjaamo@tem.fi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partanen</dc:creator>
  <cp:lastModifiedBy>Matti Virtala</cp:lastModifiedBy>
  <cp:revision>3</cp:revision>
  <cp:lastPrinted>2014-05-09T07:08:00Z</cp:lastPrinted>
  <dcterms:created xsi:type="dcterms:W3CDTF">2014-05-09T07:40:00Z</dcterms:created>
  <dcterms:modified xsi:type="dcterms:W3CDTF">2014-05-09T08:44:00Z</dcterms:modified>
</cp:coreProperties>
</file>