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144E02">
      <w:pPr>
        <w:spacing w:after="200"/>
        <w:rPr>
          <w:rFonts w:ascii="Arial" w:eastAsia="Arial" w:hAnsi="Arial" w:cs="Arial"/>
          <w:color w:val="000000"/>
        </w:rPr>
      </w:pPr>
      <w:bookmarkStart w:id="0" w:name="_GoBack"/>
      <w:bookmarkEnd w:id="0"/>
      <w:r>
        <w:rPr>
          <w:rFonts w:ascii="Arial" w:eastAsia="Arial" w:hAnsi="Arial" w:cs="Arial"/>
          <w:color w:val="000000"/>
        </w:rPr>
        <w:t>Sosiaali- ja terveysministeriö</w:t>
      </w:r>
    </w:p>
    <w:p w:rsidR="00A77B3E" w:rsidRDefault="00144E02">
      <w:pPr>
        <w:rPr>
          <w:rFonts w:ascii="Arial" w:eastAsia="Arial" w:hAnsi="Arial" w:cs="Arial"/>
          <w:color w:val="000000"/>
        </w:rPr>
      </w:pPr>
    </w:p>
    <w:p w:rsidR="00A77B3E" w:rsidRDefault="00144E02">
      <w:pPr>
        <w:spacing w:after="200"/>
        <w:ind w:firstLine="50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Lausuntopyyntö</w:t>
      </w:r>
    </w:p>
    <w:p w:rsidR="00A77B3E" w:rsidRDefault="00144E02">
      <w:pPr>
        <w:spacing w:after="200"/>
        <w:ind w:firstLine="50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27.10.2022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VN/27839/2022</w:t>
      </w:r>
    </w:p>
    <w:p w:rsidR="00A77B3E" w:rsidRDefault="00144E02">
      <w:pPr>
        <w:rPr>
          <w:rFonts w:ascii="Arial" w:eastAsia="Arial" w:hAnsi="Arial" w:cs="Arial"/>
          <w:color w:val="000000"/>
        </w:rPr>
      </w:pPr>
    </w:p>
    <w:p w:rsidR="00A77B3E" w:rsidRDefault="00144E02">
      <w:pPr>
        <w:rPr>
          <w:rFonts w:ascii="Arial" w:eastAsia="Arial" w:hAnsi="Arial" w:cs="Arial"/>
          <w:color w:val="000000"/>
        </w:rPr>
      </w:pPr>
    </w:p>
    <w:p w:rsidR="00A77B3E" w:rsidRDefault="00144E02">
      <w:pPr>
        <w:rPr>
          <w:rFonts w:ascii="Arial" w:eastAsia="Arial" w:hAnsi="Arial" w:cs="Arial"/>
          <w:color w:val="000000"/>
        </w:rPr>
      </w:pPr>
    </w:p>
    <w:p w:rsidR="00A77B3E" w:rsidRDefault="00144E02">
      <w:pPr>
        <w:rPr>
          <w:rFonts w:ascii="Arial" w:eastAsia="Arial" w:hAnsi="Arial" w:cs="Arial"/>
          <w:color w:val="000000"/>
        </w:rPr>
      </w:pPr>
    </w:p>
    <w:p w:rsidR="00A77B3E" w:rsidRDefault="00144E02">
      <w:pPr>
        <w:rPr>
          <w:rFonts w:ascii="Arial" w:eastAsia="Arial" w:hAnsi="Arial" w:cs="Arial"/>
          <w:color w:val="000000"/>
          <w:sz w:val="32"/>
        </w:rPr>
      </w:pPr>
      <w:r>
        <w:rPr>
          <w:rFonts w:ascii="Arial" w:eastAsia="Arial" w:hAnsi="Arial" w:cs="Arial"/>
          <w:b/>
          <w:color w:val="000000"/>
          <w:sz w:val="32"/>
        </w:rPr>
        <w:t xml:space="preserve">Valtioneuvoston asetus työttömyysturvalain täytäntöönpanosta annetun valtioneuvoston asetuksen 2 §:n muuttamisesta ja Valtioneuvoston asetus työttömyysetuutta määrättäessä </w:t>
      </w:r>
      <w:r>
        <w:rPr>
          <w:rFonts w:ascii="Arial" w:eastAsia="Arial" w:hAnsi="Arial" w:cs="Arial"/>
          <w:b/>
          <w:color w:val="000000"/>
          <w:sz w:val="32"/>
        </w:rPr>
        <w:t>huomioon otettavasta tulosta annetun valtioneuvoston asetuksen muuttamisesta</w:t>
      </w:r>
    </w:p>
    <w:p w:rsidR="00A77B3E" w:rsidRDefault="00144E02">
      <w:pPr>
        <w:rPr>
          <w:rFonts w:ascii="Arial" w:eastAsia="Arial" w:hAnsi="Arial" w:cs="Arial"/>
          <w:color w:val="000000"/>
          <w:sz w:val="32"/>
        </w:rPr>
      </w:pPr>
    </w:p>
    <w:p w:rsidR="00A77B3E" w:rsidRDefault="00144E02">
      <w:pPr>
        <w:spacing w:after="16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Johdanto</w:t>
      </w:r>
    </w:p>
    <w:p w:rsidR="00A77B3E" w:rsidRDefault="00144E02">
      <w:pPr>
        <w:spacing w:after="200"/>
        <w:ind w:left="8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Sosiaali- ja terveysministeriö pyytää lausuntoa luonnoksista muutosturvarahan toimeenpanoa koskeviksi valtioneuvoston asetuksiksi.</w:t>
      </w:r>
    </w:p>
    <w:p w:rsidR="00A77B3E" w:rsidRDefault="00144E02">
      <w:pPr>
        <w:spacing w:after="200"/>
        <w:ind w:left="800"/>
        <w:rPr>
          <w:rFonts w:ascii="Arial" w:eastAsia="Arial" w:hAnsi="Arial" w:cs="Arial"/>
          <w:color w:val="000000"/>
        </w:rPr>
      </w:pPr>
    </w:p>
    <w:p w:rsidR="00A77B3E" w:rsidRDefault="00144E02">
      <w:pPr>
        <w:spacing w:after="16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Tausta</w:t>
      </w:r>
    </w:p>
    <w:p w:rsidR="00A77B3E" w:rsidRDefault="00144E02">
      <w:pPr>
        <w:spacing w:after="200"/>
        <w:ind w:left="8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Vuoden 2023 alusta tulee voima</w:t>
      </w:r>
      <w:r>
        <w:rPr>
          <w:rFonts w:ascii="Arial" w:eastAsia="Arial" w:hAnsi="Arial" w:cs="Arial"/>
          <w:color w:val="000000"/>
        </w:rPr>
        <w:t>an lakimuutokset, joilla pyritään parantamaan 55 vuotta täyttäneiden työmarkkina-asemaa muun muassa parantamalla irtisanottujen 55 vuotta täyttäneiden muutosturvaa. Osana tätä tietyt edellytykset täyttävälle irtisanotulle työntekijälle maksetaan yhden kuuk</w:t>
      </w:r>
      <w:r>
        <w:rPr>
          <w:rFonts w:ascii="Arial" w:eastAsia="Arial" w:hAnsi="Arial" w:cs="Arial"/>
          <w:color w:val="000000"/>
        </w:rPr>
        <w:t>auden palkkaa vastaava muutosturvaraha. Muutosturvarahan maksavat työttömyyskassan jäsenille työttömyyskassat ja muille henkilöille Kansaneläkelaitos.</w:t>
      </w:r>
      <w:r>
        <w:rPr>
          <w:rFonts w:ascii="Arial" w:eastAsia="Arial" w:hAnsi="Arial" w:cs="Arial"/>
          <w:color w:val="000000"/>
        </w:rPr>
        <w:br/>
        <w:t> </w:t>
      </w:r>
      <w:r>
        <w:rPr>
          <w:rFonts w:ascii="Arial" w:eastAsia="Arial" w:hAnsi="Arial" w:cs="Arial"/>
          <w:color w:val="000000"/>
        </w:rPr>
        <w:br/>
        <w:t>Ehdotettavissa valtioneuvoston asetuksissa esitetään tehtäväksi muutosturvarahan toimeenpanon edellyttä</w:t>
      </w:r>
      <w:r>
        <w:rPr>
          <w:rFonts w:ascii="Arial" w:eastAsia="Arial" w:hAnsi="Arial" w:cs="Arial"/>
          <w:color w:val="000000"/>
        </w:rPr>
        <w:t>mät muutokset, jotka koskevat muutosturvarahan suuruuden määrittelyä ja muutosturvarahan hakemista ja sen yhteydessä annettavia selvityksiä.</w:t>
      </w:r>
    </w:p>
    <w:p w:rsidR="00A77B3E" w:rsidRDefault="00144E02">
      <w:pPr>
        <w:spacing w:after="200"/>
        <w:ind w:left="800"/>
        <w:rPr>
          <w:rFonts w:ascii="Arial" w:eastAsia="Arial" w:hAnsi="Arial" w:cs="Arial"/>
          <w:color w:val="000000"/>
        </w:rPr>
      </w:pPr>
    </w:p>
    <w:p w:rsidR="00A77B3E" w:rsidRDefault="00144E02">
      <w:pPr>
        <w:spacing w:after="16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Tavoitteet</w:t>
      </w:r>
    </w:p>
    <w:p w:rsidR="00A77B3E" w:rsidRDefault="00144E02">
      <w:pPr>
        <w:spacing w:after="200"/>
        <w:ind w:left="8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Ehdotetuilla muutoksilla säädettäisiin tarkemmin muutosturvarahan toimeenpanoon liittyvistä yksityiskoh</w:t>
      </w:r>
      <w:r>
        <w:rPr>
          <w:rFonts w:ascii="Arial" w:eastAsia="Arial" w:hAnsi="Arial" w:cs="Arial"/>
          <w:color w:val="000000"/>
        </w:rPr>
        <w:t>dista, joista on säädetty muutoin työttömyysturvalaissa.</w:t>
      </w:r>
    </w:p>
    <w:p w:rsidR="00A77B3E" w:rsidRDefault="00144E02">
      <w:pPr>
        <w:spacing w:after="200"/>
        <w:ind w:left="800"/>
        <w:rPr>
          <w:rFonts w:ascii="Arial" w:eastAsia="Arial" w:hAnsi="Arial" w:cs="Arial"/>
          <w:color w:val="000000"/>
        </w:rPr>
      </w:pPr>
    </w:p>
    <w:p w:rsidR="00A77B3E" w:rsidRDefault="00144E02">
      <w:pPr>
        <w:spacing w:after="16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Vastausohjeet vastaanottajille</w:t>
      </w:r>
    </w:p>
    <w:p w:rsidR="00A77B3E" w:rsidRDefault="00144E02">
      <w:pPr>
        <w:spacing w:after="200"/>
        <w:ind w:left="8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Lausunto pyydetään antamaan vastaamalla lausuntopalvelu.fi:ssä julkaistuun lausuntopyyntöön. Lausuntoa ei tarvitse lähettää erikseen sähköpostitse tai postitse ministe</w:t>
      </w:r>
      <w:r>
        <w:rPr>
          <w:rFonts w:ascii="Arial" w:eastAsia="Arial" w:hAnsi="Arial" w:cs="Arial"/>
          <w:color w:val="000000"/>
        </w:rPr>
        <w:t>riön kirjaamoon.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br/>
        <w:t xml:space="preserve">Lausunnon antaakseen vastaajan tulee rekisteröityä ja kirjautua lausuntopalvelu.fi:hin. Myös </w:t>
      </w:r>
      <w:r>
        <w:rPr>
          <w:rFonts w:ascii="Arial" w:eastAsia="Arial" w:hAnsi="Arial" w:cs="Arial"/>
          <w:color w:val="000000"/>
        </w:rPr>
        <w:lastRenderedPageBreak/>
        <w:t>tahot, joita ei ole erikseen mainittu jakelussa, voivat toimittaa ministeriölle lausuntonsa.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br/>
        <w:t>Kaikki lausunnot ovat julkisia ja ne julkaistaan la</w:t>
      </w:r>
      <w:r>
        <w:rPr>
          <w:rFonts w:ascii="Arial" w:eastAsia="Arial" w:hAnsi="Arial" w:cs="Arial"/>
          <w:color w:val="000000"/>
        </w:rPr>
        <w:t>usuntopalvelu.fi:ssä ja Hankeikkunassa.</w:t>
      </w:r>
    </w:p>
    <w:p w:rsidR="00A77B3E" w:rsidRDefault="00144E02">
      <w:pPr>
        <w:spacing w:after="200"/>
        <w:ind w:left="800"/>
        <w:rPr>
          <w:rFonts w:ascii="Arial" w:eastAsia="Arial" w:hAnsi="Arial" w:cs="Arial"/>
          <w:color w:val="000000"/>
        </w:rPr>
      </w:pPr>
    </w:p>
    <w:p w:rsidR="00A77B3E" w:rsidRDefault="00144E02">
      <w:pPr>
        <w:spacing w:after="16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Aikataulu</w:t>
      </w:r>
    </w:p>
    <w:p w:rsidR="00A77B3E" w:rsidRDefault="00144E02">
      <w:pPr>
        <w:spacing w:after="200"/>
        <w:ind w:left="8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Lausunto pyydetään toimittamaan sosiaali- ja terveysministeriölle viimeistään 25.11.2022.</w:t>
      </w:r>
    </w:p>
    <w:p w:rsidR="00A77B3E" w:rsidRDefault="00144E02">
      <w:pPr>
        <w:spacing w:after="200"/>
        <w:ind w:left="800"/>
        <w:rPr>
          <w:rFonts w:ascii="Arial" w:eastAsia="Arial" w:hAnsi="Arial" w:cs="Arial"/>
          <w:color w:val="000000"/>
        </w:rPr>
      </w:pPr>
    </w:p>
    <w:p w:rsidR="00A77B3E" w:rsidRDefault="00144E02">
      <w:pPr>
        <w:spacing w:after="16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Valmistelijat</w:t>
      </w:r>
    </w:p>
    <w:p w:rsidR="00A77B3E" w:rsidRDefault="00144E02">
      <w:pPr>
        <w:spacing w:after="200"/>
        <w:ind w:left="8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Erityisasiantuntija Joni Rehunen, puh. 029 516 3435, joni.rehunen@gov.fi.</w:t>
      </w:r>
    </w:p>
    <w:p w:rsidR="00A77B3E" w:rsidRDefault="00144E02">
      <w:pPr>
        <w:spacing w:after="200"/>
        <w:ind w:left="800"/>
        <w:rPr>
          <w:rFonts w:ascii="Arial" w:eastAsia="Arial" w:hAnsi="Arial" w:cs="Arial"/>
          <w:color w:val="000000"/>
        </w:rPr>
      </w:pPr>
    </w:p>
    <w:p w:rsidR="00A77B3E" w:rsidRDefault="00144E02">
      <w:pPr>
        <w:spacing w:after="16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Linkit</w:t>
      </w:r>
    </w:p>
    <w:p w:rsidR="00A77B3E" w:rsidRDefault="00144E02">
      <w:pPr>
        <w:spacing w:after="200"/>
        <w:ind w:left="800"/>
        <w:rPr>
          <w:rFonts w:ascii="Arial" w:eastAsia="Arial" w:hAnsi="Arial" w:cs="Arial"/>
          <w:color w:val="000000"/>
        </w:rPr>
      </w:pPr>
      <w:hyperlink r:id="rId6" w:history="1">
        <w:r>
          <w:rPr>
            <w:rFonts w:ascii="Arial" w:eastAsia="Arial" w:hAnsi="Arial" w:cs="Arial"/>
            <w:color w:val="5B9BD5"/>
          </w:rPr>
          <w:t>https://stm.fi/hanke?tunnus=STM102:00/2022</w:t>
        </w:r>
      </w:hyperlink>
    </w:p>
    <w:p w:rsidR="00A77B3E" w:rsidRDefault="00144E02">
      <w:pPr>
        <w:spacing w:after="200"/>
        <w:ind w:left="800"/>
        <w:rPr>
          <w:rFonts w:ascii="Arial" w:eastAsia="Arial" w:hAnsi="Arial" w:cs="Arial"/>
          <w:color w:val="000000"/>
        </w:rPr>
      </w:pPr>
      <w:hyperlink r:id="rId7" w:history="1">
        <w:r>
          <w:rPr>
            <w:rFonts w:ascii="Arial" w:eastAsia="Arial" w:hAnsi="Arial" w:cs="Arial"/>
            <w:color w:val="5B9BD5"/>
          </w:rPr>
          <w:t>https://stm.fi/sv/projekt?tunnus=STM102:00/2022</w:t>
        </w:r>
      </w:hyperlink>
    </w:p>
    <w:p w:rsidR="00A77B3E" w:rsidRDefault="00144E02">
      <w:pPr>
        <w:spacing w:after="200"/>
        <w:ind w:left="800"/>
        <w:rPr>
          <w:rFonts w:ascii="Arial" w:eastAsia="Arial" w:hAnsi="Arial" w:cs="Arial"/>
          <w:color w:val="000000"/>
        </w:rPr>
      </w:pPr>
    </w:p>
    <w:p w:rsidR="00A77B3E" w:rsidRDefault="00144E02">
      <w:pPr>
        <w:spacing w:after="16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Liitteet:</w:t>
      </w:r>
    </w:p>
    <w:p w:rsidR="00A77B3E" w:rsidRDefault="00144E02">
      <w:pPr>
        <w:spacing w:after="200"/>
        <w:ind w:left="8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5B9BD5"/>
        </w:rPr>
        <w:t xml:space="preserve">VNa työttömyysturvalain </w:t>
      </w:r>
      <w:r>
        <w:rPr>
          <w:rFonts w:ascii="Arial" w:eastAsia="Arial" w:hAnsi="Arial" w:cs="Arial"/>
          <w:color w:val="5B9BD5"/>
        </w:rPr>
        <w:t>täytäntöönpanosta annetun valtioneuvoston asetuksen 2 § muuttamisesta SU.docx</w:t>
      </w:r>
    </w:p>
    <w:p w:rsidR="00A77B3E" w:rsidRDefault="00144E02">
      <w:pPr>
        <w:spacing w:after="200"/>
        <w:ind w:left="8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5B9BD5"/>
        </w:rPr>
        <w:t>VNa työttömyysturvalain täytäntöönpanosta annetun valtioneuvoston asetuksen 2 § muuttamisesta RU.docx</w:t>
      </w:r>
    </w:p>
    <w:p w:rsidR="00A77B3E" w:rsidRDefault="00144E02">
      <w:pPr>
        <w:spacing w:after="200"/>
        <w:ind w:left="8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5B9BD5"/>
        </w:rPr>
        <w:t>VNa työttömyysetuutta määrättäessä huomioon otettavasta tulosta annetun SU.d</w:t>
      </w:r>
      <w:r>
        <w:rPr>
          <w:rFonts w:ascii="Arial" w:eastAsia="Arial" w:hAnsi="Arial" w:cs="Arial"/>
          <w:color w:val="5B9BD5"/>
        </w:rPr>
        <w:t>ocx</w:t>
      </w:r>
    </w:p>
    <w:p w:rsidR="00A77B3E" w:rsidRDefault="00144E02">
      <w:pPr>
        <w:spacing w:after="200"/>
        <w:ind w:left="8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5B9BD5"/>
        </w:rPr>
        <w:t>VNa työttömyysetuutta määrättäessä huomioon otettavasta tulosta annetun RU.docx</w:t>
      </w:r>
    </w:p>
    <w:p w:rsidR="00A77B3E" w:rsidRDefault="00144E02">
      <w:pPr>
        <w:spacing w:after="200"/>
        <w:ind w:left="8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5B9BD5"/>
        </w:rPr>
        <w:t>Muistio Vna muutosturvaraha perustelumuistio 27.10.2022.docx</w:t>
      </w:r>
    </w:p>
    <w:p w:rsidR="00A77B3E" w:rsidRDefault="00144E02">
      <w:pPr>
        <w:spacing w:after="200"/>
        <w:ind w:left="800"/>
        <w:rPr>
          <w:rFonts w:ascii="Arial" w:eastAsia="Arial" w:hAnsi="Arial" w:cs="Arial"/>
          <w:color w:val="000000"/>
        </w:rPr>
      </w:pPr>
    </w:p>
    <w:p w:rsidR="00A77B3E" w:rsidRDefault="00144E02">
      <w:pPr>
        <w:spacing w:after="16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Jakelu: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114"/>
        <w:gridCol w:w="371"/>
        <w:gridCol w:w="371"/>
      </w:tblGrid>
      <w:tr w:rsidR="00E7494B">
        <w:tc>
          <w:tcPr>
            <w:tcW w:w="0" w:type="auto"/>
          </w:tcPr>
          <w:p w:rsidR="00A77B3E" w:rsidRDefault="00144E0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Akava</w:t>
            </w:r>
          </w:p>
        </w:tc>
        <w:tc>
          <w:tcPr>
            <w:tcW w:w="0" w:type="auto"/>
          </w:tcPr>
          <w:p w:rsidR="00A77B3E" w:rsidRDefault="00144E0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A77B3E" w:rsidRDefault="00144E0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E7494B">
        <w:tc>
          <w:tcPr>
            <w:tcW w:w="0" w:type="auto"/>
          </w:tcPr>
          <w:p w:rsidR="00A77B3E" w:rsidRDefault="00144E0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Elinkeinoelämän keskusliitto EK</w:t>
            </w:r>
          </w:p>
        </w:tc>
        <w:tc>
          <w:tcPr>
            <w:tcW w:w="0" w:type="auto"/>
          </w:tcPr>
          <w:p w:rsidR="00A77B3E" w:rsidRDefault="00144E0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A77B3E" w:rsidRDefault="00144E0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E7494B">
        <w:tc>
          <w:tcPr>
            <w:tcW w:w="0" w:type="auto"/>
          </w:tcPr>
          <w:p w:rsidR="00A77B3E" w:rsidRDefault="00144E0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Finanssivalvonta</w:t>
            </w:r>
          </w:p>
        </w:tc>
        <w:tc>
          <w:tcPr>
            <w:tcW w:w="0" w:type="auto"/>
          </w:tcPr>
          <w:p w:rsidR="00A77B3E" w:rsidRDefault="00144E0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A77B3E" w:rsidRDefault="00144E0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E7494B">
        <w:tc>
          <w:tcPr>
            <w:tcW w:w="0" w:type="auto"/>
          </w:tcPr>
          <w:p w:rsidR="00A77B3E" w:rsidRDefault="00144E0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Kansaneläkelaitos</w:t>
            </w:r>
          </w:p>
        </w:tc>
        <w:tc>
          <w:tcPr>
            <w:tcW w:w="0" w:type="auto"/>
          </w:tcPr>
          <w:p w:rsidR="00A77B3E" w:rsidRDefault="00144E0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A77B3E" w:rsidRDefault="00144E0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E7494B">
        <w:tc>
          <w:tcPr>
            <w:tcW w:w="0" w:type="auto"/>
          </w:tcPr>
          <w:p w:rsidR="00A77B3E" w:rsidRDefault="00144E0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KEHA-keskus</w:t>
            </w:r>
          </w:p>
        </w:tc>
        <w:tc>
          <w:tcPr>
            <w:tcW w:w="0" w:type="auto"/>
          </w:tcPr>
          <w:p w:rsidR="00A77B3E" w:rsidRDefault="00144E0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A77B3E" w:rsidRDefault="00144E0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E7494B">
        <w:tc>
          <w:tcPr>
            <w:tcW w:w="0" w:type="auto"/>
          </w:tcPr>
          <w:p w:rsidR="00A77B3E" w:rsidRDefault="00144E0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Kunta- ja hyvinvointialuetyönantajat KT</w:t>
            </w:r>
          </w:p>
        </w:tc>
        <w:tc>
          <w:tcPr>
            <w:tcW w:w="0" w:type="auto"/>
          </w:tcPr>
          <w:p w:rsidR="00A77B3E" w:rsidRDefault="00144E0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A77B3E" w:rsidRDefault="00144E0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E7494B">
        <w:tc>
          <w:tcPr>
            <w:tcW w:w="0" w:type="auto"/>
          </w:tcPr>
          <w:p w:rsidR="00A77B3E" w:rsidRDefault="00144E0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STTK ry</w:t>
            </w:r>
          </w:p>
        </w:tc>
        <w:tc>
          <w:tcPr>
            <w:tcW w:w="0" w:type="auto"/>
          </w:tcPr>
          <w:p w:rsidR="00A77B3E" w:rsidRDefault="00144E0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A77B3E" w:rsidRDefault="00144E0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E7494B">
        <w:tc>
          <w:tcPr>
            <w:tcW w:w="0" w:type="auto"/>
          </w:tcPr>
          <w:p w:rsidR="00A77B3E" w:rsidRDefault="00144E0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Suomen Ammattiliittojen Keskusjärjestö SAK ry</w:t>
            </w:r>
          </w:p>
        </w:tc>
        <w:tc>
          <w:tcPr>
            <w:tcW w:w="0" w:type="auto"/>
          </w:tcPr>
          <w:p w:rsidR="00A77B3E" w:rsidRDefault="00144E0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A77B3E" w:rsidRDefault="00144E0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E7494B">
        <w:tc>
          <w:tcPr>
            <w:tcW w:w="0" w:type="auto"/>
          </w:tcPr>
          <w:p w:rsidR="00A77B3E" w:rsidRDefault="00144E0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Suomen Yrittäjät ry</w:t>
            </w:r>
          </w:p>
        </w:tc>
        <w:tc>
          <w:tcPr>
            <w:tcW w:w="0" w:type="auto"/>
          </w:tcPr>
          <w:p w:rsidR="00A77B3E" w:rsidRDefault="00144E0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A77B3E" w:rsidRDefault="00144E0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E7494B">
        <w:tc>
          <w:tcPr>
            <w:tcW w:w="0" w:type="auto"/>
          </w:tcPr>
          <w:p w:rsidR="00A77B3E" w:rsidRDefault="00144E0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Työllisyysrahasto</w:t>
            </w:r>
          </w:p>
        </w:tc>
        <w:tc>
          <w:tcPr>
            <w:tcW w:w="0" w:type="auto"/>
          </w:tcPr>
          <w:p w:rsidR="00A77B3E" w:rsidRDefault="00144E0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A77B3E" w:rsidRDefault="00144E0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E7494B">
        <w:tc>
          <w:tcPr>
            <w:tcW w:w="0" w:type="auto"/>
          </w:tcPr>
          <w:p w:rsidR="00A77B3E" w:rsidRDefault="00144E0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Työttömyyskassojen yhteisjärjestö</w:t>
            </w:r>
          </w:p>
        </w:tc>
        <w:tc>
          <w:tcPr>
            <w:tcW w:w="0" w:type="auto"/>
          </w:tcPr>
          <w:p w:rsidR="00A77B3E" w:rsidRDefault="00144E0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A77B3E" w:rsidRDefault="00144E0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77B3E" w:rsidRDefault="00144E02">
      <w:pPr>
        <w:spacing w:after="200"/>
        <w:ind w:left="800"/>
        <w:rPr>
          <w:rFonts w:ascii="Arial" w:eastAsia="Arial" w:hAnsi="Arial" w:cs="Arial"/>
          <w:color w:val="000000"/>
        </w:rPr>
      </w:pPr>
    </w:p>
    <w:p w:rsidR="00A77B3E" w:rsidRDefault="00144E02">
      <w:pPr>
        <w:spacing w:before="200"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 w:type="page"/>
      </w:r>
      <w:r>
        <w:rPr>
          <w:rFonts w:ascii="Arial" w:eastAsia="Arial" w:hAnsi="Arial" w:cs="Arial"/>
          <w:b/>
          <w:color w:val="000000"/>
        </w:rPr>
        <w:lastRenderedPageBreak/>
        <w:t>Asetus 1. Valtioneuvoston asetus työttömyysturvalain täytäntöönpanosta</w:t>
      </w:r>
      <w:r>
        <w:rPr>
          <w:rFonts w:ascii="Arial" w:eastAsia="Arial" w:hAnsi="Arial" w:cs="Arial"/>
          <w:b/>
          <w:color w:val="000000"/>
        </w:rPr>
        <w:t xml:space="preserve"> annetun valtioneuvoston asetuksen 2 §:n muuttamisesta</w:t>
      </w:r>
    </w:p>
    <w:p w:rsidR="00A77B3E" w:rsidRDefault="00144E02">
      <w:pPr>
        <w:spacing w:before="200" w:after="200"/>
        <w:ind w:left="8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Klikkaa ja lisää otsikko avoimelle kysymykselle</w:t>
      </w:r>
    </w:p>
    <w:p w:rsidR="00A77B3E" w:rsidRDefault="00144E02">
      <w:pPr>
        <w:spacing w:before="200" w:after="200"/>
        <w:ind w:left="800"/>
        <w:rPr>
          <w:rFonts w:ascii="Arial" w:eastAsia="Arial" w:hAnsi="Arial" w:cs="Arial"/>
          <w:color w:val="000000"/>
        </w:rPr>
      </w:pPr>
    </w:p>
    <w:p w:rsidR="00A77B3E" w:rsidRDefault="00144E02">
      <w:pP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Asetus 2. Valtioneuvoston asetus työttömyysetuutta määrättäessä huomioon otettavasta tulosta annetun valtioneuvoston asetuksen muuttamisesta</w:t>
      </w:r>
    </w:p>
    <w:p w:rsidR="00A77B3E" w:rsidRDefault="00144E02">
      <w:pPr>
        <w:spacing w:after="200"/>
        <w:ind w:left="8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Klikkaa ja </w:t>
      </w:r>
      <w:r>
        <w:rPr>
          <w:rFonts w:ascii="Arial" w:eastAsia="Arial" w:hAnsi="Arial" w:cs="Arial"/>
          <w:color w:val="000000"/>
        </w:rPr>
        <w:t>lisää otsikko avoimelle kysymykselle</w:t>
      </w:r>
    </w:p>
    <w:p w:rsidR="00A77B3E" w:rsidRDefault="00144E02">
      <w:pPr>
        <w:spacing w:before="200" w:after="200"/>
        <w:ind w:left="800"/>
        <w:rPr>
          <w:rFonts w:ascii="Arial" w:eastAsia="Arial" w:hAnsi="Arial" w:cs="Arial"/>
          <w:color w:val="000000"/>
        </w:rPr>
      </w:pPr>
    </w:p>
    <w:p w:rsidR="00A77B3E" w:rsidRDefault="00144E02">
      <w:pPr>
        <w:spacing w:after="200"/>
        <w:ind w:left="800"/>
        <w:rPr>
          <w:rFonts w:ascii="Arial" w:eastAsia="Arial" w:hAnsi="Arial" w:cs="Arial"/>
          <w:color w:val="000000"/>
        </w:rPr>
      </w:pPr>
    </w:p>
    <w:p w:rsidR="00A77B3E" w:rsidRDefault="00144E02">
      <w:pPr>
        <w:spacing w:after="200"/>
        <w:ind w:left="800"/>
        <w:rPr>
          <w:rFonts w:ascii="Arial" w:eastAsia="Arial" w:hAnsi="Arial" w:cs="Arial"/>
          <w:color w:val="000000"/>
        </w:rPr>
      </w:pPr>
    </w:p>
    <w:p w:rsidR="00A77B3E" w:rsidRDefault="00144E02">
      <w:pPr>
        <w:spacing w:after="200"/>
        <w:ind w:left="800"/>
        <w:rPr>
          <w:rFonts w:ascii="Arial" w:eastAsia="Arial" w:hAnsi="Arial" w:cs="Arial"/>
          <w:color w:val="000000"/>
        </w:rPr>
      </w:pPr>
    </w:p>
    <w:p w:rsidR="00A77B3E" w:rsidRDefault="00144E02">
      <w:pPr>
        <w:ind w:left="3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Rentola Essi</w:t>
      </w:r>
    </w:p>
    <w:p w:rsidR="00A77B3E" w:rsidRDefault="00144E02">
      <w:pPr>
        <w:ind w:left="3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Sosiaali- ja terveysministeriö</w:t>
      </w:r>
    </w:p>
    <w:p w:rsidR="00A77B3E" w:rsidRDefault="00144E02">
      <w:pPr>
        <w:ind w:left="3200"/>
        <w:rPr>
          <w:rFonts w:ascii="Arial" w:eastAsia="Arial" w:hAnsi="Arial" w:cs="Arial"/>
          <w:color w:val="000000"/>
        </w:rPr>
      </w:pPr>
    </w:p>
    <w:p w:rsidR="00A77B3E" w:rsidRDefault="00144E02">
      <w:pPr>
        <w:ind w:left="3200"/>
        <w:rPr>
          <w:rFonts w:ascii="Arial" w:eastAsia="Arial" w:hAnsi="Arial" w:cs="Arial"/>
          <w:color w:val="000000"/>
        </w:rPr>
      </w:pPr>
    </w:p>
    <w:p w:rsidR="00A77B3E" w:rsidRDefault="00144E02">
      <w:pPr>
        <w:ind w:left="3200"/>
        <w:rPr>
          <w:rFonts w:ascii="Arial" w:eastAsia="Arial" w:hAnsi="Arial" w:cs="Arial"/>
          <w:color w:val="000000"/>
        </w:rPr>
      </w:pPr>
    </w:p>
    <w:p w:rsidR="00A77B3E" w:rsidRDefault="00144E02">
      <w:pPr>
        <w:ind w:left="3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Rehunen Joni</w:t>
      </w:r>
    </w:p>
    <w:p w:rsidR="00A77B3E" w:rsidRDefault="00144E02">
      <w:pPr>
        <w:ind w:left="3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Sosiaali- ja terveysministeriö</w:t>
      </w:r>
    </w:p>
    <w:p w:rsidR="00A77B3E" w:rsidRDefault="00144E02">
      <w:pPr>
        <w:rPr>
          <w:rFonts w:ascii="Arial" w:eastAsia="Arial" w:hAnsi="Arial" w:cs="Arial"/>
          <w:color w:val="000000"/>
        </w:rPr>
      </w:pPr>
    </w:p>
    <w:sectPr w:rsidR="00A77B3E">
      <w:footerReference w:type="default" r:id="rId8"/>
      <w:pgSz w:w="12240" w:h="15840"/>
      <w:pgMar w:top="800" w:right="800" w:bottom="0" w:left="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E02" w:rsidRDefault="00144E02">
      <w:r>
        <w:separator/>
      </w:r>
    </w:p>
  </w:endnote>
  <w:endnote w:type="continuationSeparator" w:id="0">
    <w:p w:rsidR="00144E02" w:rsidRDefault="0014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94B" w:rsidRDefault="00E7494B"/>
  <w:tbl>
    <w:tblPr>
      <w:tblW w:w="5000" w:type="pct"/>
      <w:tblLook w:val="04A0" w:firstRow="1" w:lastRow="0" w:firstColumn="1" w:lastColumn="0" w:noHBand="0" w:noVBand="1"/>
    </w:tblPr>
    <w:tblGrid>
      <w:gridCol w:w="3546"/>
      <w:gridCol w:w="3547"/>
      <w:gridCol w:w="3547"/>
    </w:tblGrid>
    <w:tr w:rsidR="00E7494B">
      <w:tc>
        <w:tcPr>
          <w:tcW w:w="1650" w:type="pct"/>
        </w:tcPr>
        <w:p w:rsidR="00E7494B" w:rsidRDefault="00E7494B"/>
      </w:tc>
      <w:tc>
        <w:tcPr>
          <w:tcW w:w="1650" w:type="pct"/>
        </w:tcPr>
        <w:p w:rsidR="00E7494B" w:rsidRDefault="00144E02">
          <w:pP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sz w:val="20"/>
            </w:rPr>
            <w:t>Lausuntopalvelu.fi</w:t>
          </w:r>
        </w:p>
      </w:tc>
      <w:tc>
        <w:tcPr>
          <w:tcW w:w="1650" w:type="pct"/>
        </w:tcPr>
        <w:p w:rsidR="00E7494B" w:rsidRDefault="00144E02">
          <w:pPr>
            <w:jc w:val="right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fldChar w:fldCharType="begin"/>
          </w:r>
          <w:r>
            <w:rPr>
              <w:rFonts w:ascii="Arial" w:eastAsia="Arial" w:hAnsi="Arial" w:cs="Arial"/>
              <w:color w:val="000000"/>
            </w:rPr>
            <w:instrText>PAGE</w:instrText>
          </w:r>
          <w:r>
            <w:rPr>
              <w:rFonts w:ascii="Arial" w:eastAsia="Arial" w:hAnsi="Arial" w:cs="Arial"/>
              <w:color w:val="000000"/>
            </w:rPr>
            <w:fldChar w:fldCharType="separate"/>
          </w:r>
          <w:r w:rsidR="00826711">
            <w:rPr>
              <w:rFonts w:ascii="Arial" w:eastAsia="Arial" w:hAnsi="Arial" w:cs="Arial"/>
              <w:noProof/>
              <w:color w:val="000000"/>
            </w:rPr>
            <w:t>1</w:t>
          </w:r>
          <w:r>
            <w:rPr>
              <w:rFonts w:ascii="Arial" w:eastAsia="Arial" w:hAnsi="Arial" w:cs="Arial"/>
              <w:color w:val="000000"/>
            </w:rPr>
            <w:fldChar w:fldCharType="end"/>
          </w:r>
          <w:r>
            <w:rPr>
              <w:rFonts w:ascii="Arial" w:eastAsia="Arial" w:hAnsi="Arial" w:cs="Arial"/>
              <w:color w:val="000000"/>
            </w:rPr>
            <w:t>/</w:t>
          </w:r>
          <w:r>
            <w:rPr>
              <w:rFonts w:ascii="Arial" w:eastAsia="Arial" w:hAnsi="Arial" w:cs="Arial"/>
              <w:color w:val="000000"/>
            </w:rPr>
            <w:fldChar w:fldCharType="begin"/>
          </w:r>
          <w:r>
            <w:rPr>
              <w:rFonts w:ascii="Arial" w:eastAsia="Arial" w:hAnsi="Arial" w:cs="Arial"/>
              <w:color w:val="000000"/>
            </w:rPr>
            <w:instrText>NUMPAGES</w:instrText>
          </w:r>
          <w:r>
            <w:rPr>
              <w:rFonts w:ascii="Arial" w:eastAsia="Arial" w:hAnsi="Arial" w:cs="Arial"/>
              <w:color w:val="000000"/>
            </w:rPr>
            <w:fldChar w:fldCharType="separate"/>
          </w:r>
          <w:r w:rsidR="00826711">
            <w:rPr>
              <w:rFonts w:ascii="Arial" w:eastAsia="Arial" w:hAnsi="Arial" w:cs="Arial"/>
              <w:noProof/>
              <w:color w:val="000000"/>
            </w:rPr>
            <w:t>3</w:t>
          </w:r>
          <w:r>
            <w:rPr>
              <w:rFonts w:ascii="Arial" w:eastAsia="Arial" w:hAnsi="Arial" w:cs="Arial"/>
              <w:color w:val="000000"/>
            </w:rPr>
            <w:fldChar w:fldCharType="end"/>
          </w:r>
        </w:p>
      </w:tc>
    </w:tr>
  </w:tbl>
  <w:p w:rsidR="00E7494B" w:rsidRDefault="00E749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E02" w:rsidRDefault="00144E02">
      <w:r>
        <w:separator/>
      </w:r>
    </w:p>
  </w:footnote>
  <w:footnote w:type="continuationSeparator" w:id="0">
    <w:p w:rsidR="00144E02" w:rsidRDefault="00144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4B"/>
    <w:rsid w:val="00144E02"/>
    <w:rsid w:val="00826711"/>
    <w:rsid w:val="00E7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768806-3624-4C09-9170-ACED8EC0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stm.fi/sv/projekt?tunnus=STM102:00/2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m.fi/hanke?tunnus=STM102:00/202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376</Words>
  <Characters>3053</Characters>
  <Application>Microsoft Office Word</Application>
  <DocSecurity>0</DocSecurity>
  <Lines>25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Marjamäki Tarja (STM)</dc:creator>
  <cp:lastModifiedBy>Marjamäki Tarja (STM)</cp:lastModifiedBy>
  <cp:revision>2</cp:revision>
  <dcterms:created xsi:type="dcterms:W3CDTF">2022-10-31T10:17:00Z</dcterms:created>
  <dcterms:modified xsi:type="dcterms:W3CDTF">2022-10-31T10:17:00Z</dcterms:modified>
</cp:coreProperties>
</file>