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D60" w:rsidRPr="00B852B2" w:rsidRDefault="00867D60" w:rsidP="00867D60">
      <w:pPr>
        <w:rPr>
          <w:rFonts w:ascii="Times New Roman" w:hAnsi="Times New Roman" w:cs="Times New Roman"/>
        </w:rPr>
      </w:pPr>
      <w:r w:rsidRPr="00B852B2">
        <w:rPr>
          <w:rFonts w:ascii="Times New Roman" w:hAnsi="Times New Roman" w:cs="Times New Roman"/>
        </w:rPr>
        <w:t>Maa- ja metsätalousministeriö</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852B2">
        <w:rPr>
          <w:rFonts w:ascii="Times New Roman" w:hAnsi="Times New Roman" w:cs="Times New Roman"/>
        </w:rPr>
        <w:t>20.12.2016</w:t>
      </w:r>
    </w:p>
    <w:p w:rsidR="00867D60" w:rsidRPr="00975CEF" w:rsidRDefault="00867D60" w:rsidP="00867D60">
      <w:pPr>
        <w:rPr>
          <w:rFonts w:ascii="Times New Roman" w:hAnsi="Times New Roman" w:cs="Times New Roman"/>
          <w:b/>
          <w:sz w:val="28"/>
          <w:szCs w:val="28"/>
        </w:rPr>
      </w:pPr>
      <w:r w:rsidRPr="00975CEF">
        <w:rPr>
          <w:rFonts w:ascii="Times New Roman" w:hAnsi="Times New Roman" w:cs="Times New Roman"/>
          <w:b/>
          <w:sz w:val="28"/>
          <w:szCs w:val="28"/>
        </w:rPr>
        <w:t>Lausuntoyhteenveto</w:t>
      </w:r>
    </w:p>
    <w:p w:rsidR="00867D60" w:rsidRPr="00B852B2" w:rsidRDefault="00867D60" w:rsidP="00867D60">
      <w:pPr>
        <w:rPr>
          <w:rFonts w:ascii="Times New Roman" w:hAnsi="Times New Roman" w:cs="Times New Roman"/>
          <w:b/>
        </w:rPr>
      </w:pPr>
      <w:proofErr w:type="gramStart"/>
      <w:r w:rsidRPr="00B852B2">
        <w:rPr>
          <w:rFonts w:ascii="Times New Roman" w:hAnsi="Times New Roman" w:cs="Times New Roman"/>
          <w:b/>
        </w:rPr>
        <w:t>Hallituksen esitys laiksi maataloustuotteiden markkinajärjestelystä annetun lain muuttamisesta (koulujakelujärjestelmä)</w:t>
      </w:r>
      <w:proofErr w:type="gramEnd"/>
    </w:p>
    <w:p w:rsidR="00867D60" w:rsidRPr="00F30E8F" w:rsidRDefault="00867D60" w:rsidP="00867D60">
      <w:pPr>
        <w:rPr>
          <w:rFonts w:ascii="Times New Roman" w:hAnsi="Times New Roman" w:cs="Times New Roman"/>
        </w:rPr>
      </w:pPr>
      <w:r w:rsidRPr="00F30E8F">
        <w:rPr>
          <w:rFonts w:ascii="Times New Roman" w:hAnsi="Times New Roman" w:cs="Times New Roman"/>
        </w:rPr>
        <w:t xml:space="preserve">Esitys on valmisteltu maa- ja metsätalousministeriössä. Ministeriö on järjestänyt koulujakelujärjestelmän ja kansallisen lainsäädännön uudistamisesta kaksi sidosryhmätapaamista, joissa saatua palautetta on hyödynnetty esityksen valmistelussa. Esityksestä pyydettiin lausuntoa seuraavilta tahoilta: oikeusministeriö, opetus- ja kulttuuriministeriö, sosiaali- ja terveysministeriö, valtiovarainministeriö, Maaseutuvirasto, Opetushallitus, Terveyden ja hyvinvoinnin laitos, Lainsäädännön arviointineuvosto, Valtion ravitsemusneuvottelukunta, Ammattikeittiöosaajat ry, </w:t>
      </w:r>
      <w:proofErr w:type="spellStart"/>
      <w:r w:rsidRPr="00F30E8F">
        <w:rPr>
          <w:rFonts w:ascii="Times New Roman" w:hAnsi="Times New Roman" w:cs="Times New Roman"/>
        </w:rPr>
        <w:t>Ekocentria</w:t>
      </w:r>
      <w:proofErr w:type="spellEnd"/>
      <w:r w:rsidRPr="00F30E8F">
        <w:rPr>
          <w:rFonts w:ascii="Times New Roman" w:hAnsi="Times New Roman" w:cs="Times New Roman"/>
        </w:rPr>
        <w:t xml:space="preserve">, Elintarviketeollisuusliitto ry, Kauppapuutarhaliitto ry, Maidonjalostajien ja meijeritukkukauppiaiden liitto ry, Maito ja terveys ry, Luomuliitto ry, Maa- ja metsätaloustuottajain keskusliitto MTK ry, Maitovaltuuskunta, Opetusalan ammattijärjestö, Pro </w:t>
      </w:r>
      <w:proofErr w:type="spellStart"/>
      <w:r w:rsidRPr="00F30E8F">
        <w:rPr>
          <w:rFonts w:ascii="Times New Roman" w:hAnsi="Times New Roman" w:cs="Times New Roman"/>
        </w:rPr>
        <w:t>Luomu</w:t>
      </w:r>
      <w:proofErr w:type="spellEnd"/>
      <w:r w:rsidRPr="00F30E8F">
        <w:rPr>
          <w:rFonts w:ascii="Times New Roman" w:hAnsi="Times New Roman" w:cs="Times New Roman"/>
        </w:rPr>
        <w:t xml:space="preserve"> ry, Puutarhaliitto ry, Päivittäistavarakauppa ry, Ruokatieto yhdistys ry, Suomen Kuntaliitto ry, Svenska </w:t>
      </w:r>
      <w:proofErr w:type="spellStart"/>
      <w:r w:rsidRPr="00F30E8F">
        <w:rPr>
          <w:rFonts w:ascii="Times New Roman" w:hAnsi="Times New Roman" w:cs="Times New Roman"/>
        </w:rPr>
        <w:t>Lantbruksproducenternas</w:t>
      </w:r>
      <w:proofErr w:type="spellEnd"/>
      <w:r w:rsidRPr="00F30E8F">
        <w:rPr>
          <w:rFonts w:ascii="Times New Roman" w:hAnsi="Times New Roman" w:cs="Times New Roman"/>
        </w:rPr>
        <w:t xml:space="preserve"> </w:t>
      </w:r>
      <w:proofErr w:type="spellStart"/>
      <w:r w:rsidRPr="00F30E8F">
        <w:rPr>
          <w:rFonts w:ascii="Times New Roman" w:hAnsi="Times New Roman" w:cs="Times New Roman"/>
        </w:rPr>
        <w:t>Centralförbund</w:t>
      </w:r>
      <w:proofErr w:type="spellEnd"/>
      <w:r w:rsidRPr="00F30E8F">
        <w:rPr>
          <w:rFonts w:ascii="Times New Roman" w:hAnsi="Times New Roman" w:cs="Times New Roman"/>
        </w:rPr>
        <w:t xml:space="preserve"> SLC, Svenska </w:t>
      </w:r>
      <w:proofErr w:type="spellStart"/>
      <w:r w:rsidRPr="00F30E8F">
        <w:rPr>
          <w:rFonts w:ascii="Times New Roman" w:hAnsi="Times New Roman" w:cs="Times New Roman"/>
        </w:rPr>
        <w:t>Trädgårdsförbundet</w:t>
      </w:r>
      <w:proofErr w:type="spellEnd"/>
      <w:r w:rsidRPr="00F30E8F">
        <w:rPr>
          <w:rFonts w:ascii="Times New Roman" w:hAnsi="Times New Roman" w:cs="Times New Roman"/>
        </w:rPr>
        <w:t xml:space="preserve"> </w:t>
      </w:r>
      <w:proofErr w:type="spellStart"/>
      <w:r w:rsidRPr="00F30E8F">
        <w:rPr>
          <w:rFonts w:ascii="Times New Roman" w:hAnsi="Times New Roman" w:cs="Times New Roman"/>
        </w:rPr>
        <w:t>rf</w:t>
      </w:r>
      <w:proofErr w:type="spellEnd"/>
      <w:r w:rsidRPr="00F30E8F">
        <w:rPr>
          <w:rFonts w:ascii="Times New Roman" w:hAnsi="Times New Roman" w:cs="Times New Roman"/>
        </w:rPr>
        <w:t xml:space="preserve">, Yhdistyneet luomutuottajat ry, Arla Oy, Heinon Tukku Oy, Kanta-Hämeen Tuoretuote Oy, Kimmon Vihannes Oy, </w:t>
      </w:r>
      <w:proofErr w:type="spellStart"/>
      <w:r w:rsidRPr="00F30E8F">
        <w:rPr>
          <w:rFonts w:ascii="Times New Roman" w:hAnsi="Times New Roman" w:cs="Times New Roman"/>
        </w:rPr>
        <w:t>Meira</w:t>
      </w:r>
      <w:proofErr w:type="spellEnd"/>
      <w:r w:rsidRPr="00F30E8F">
        <w:rPr>
          <w:rFonts w:ascii="Times New Roman" w:hAnsi="Times New Roman" w:cs="Times New Roman"/>
        </w:rPr>
        <w:t xml:space="preserve"> Nova Oy, Satotukku Oy, Valio Oy ja </w:t>
      </w:r>
      <w:proofErr w:type="spellStart"/>
      <w:r w:rsidRPr="00F30E8F">
        <w:rPr>
          <w:rFonts w:ascii="Times New Roman" w:hAnsi="Times New Roman" w:cs="Times New Roman"/>
        </w:rPr>
        <w:t>Ålands</w:t>
      </w:r>
      <w:proofErr w:type="spellEnd"/>
      <w:r w:rsidRPr="00F30E8F">
        <w:rPr>
          <w:rFonts w:ascii="Times New Roman" w:hAnsi="Times New Roman" w:cs="Times New Roman"/>
        </w:rPr>
        <w:t xml:space="preserve"> </w:t>
      </w:r>
      <w:proofErr w:type="spellStart"/>
      <w:r w:rsidRPr="00F30E8F">
        <w:rPr>
          <w:rFonts w:ascii="Times New Roman" w:hAnsi="Times New Roman" w:cs="Times New Roman"/>
        </w:rPr>
        <w:t>Centralandelslag</w:t>
      </w:r>
      <w:proofErr w:type="spellEnd"/>
      <w:r w:rsidRPr="00F30E8F">
        <w:rPr>
          <w:rFonts w:ascii="Times New Roman" w:hAnsi="Times New Roman" w:cs="Times New Roman"/>
        </w:rPr>
        <w:t>, ÅCA</w:t>
      </w:r>
    </w:p>
    <w:p w:rsidR="00867D60" w:rsidRPr="00F30E8F" w:rsidRDefault="00867D60" w:rsidP="00867D60">
      <w:pPr>
        <w:rPr>
          <w:rFonts w:ascii="Times New Roman" w:hAnsi="Times New Roman" w:cs="Times New Roman"/>
          <w:u w:val="single"/>
        </w:rPr>
      </w:pPr>
      <w:r w:rsidRPr="00F30E8F">
        <w:rPr>
          <w:rFonts w:ascii="Times New Roman" w:hAnsi="Times New Roman" w:cs="Times New Roman"/>
        </w:rPr>
        <w:t xml:space="preserve">Lausunnon antoivat Ammattikeittiöosaajat ry, </w:t>
      </w:r>
      <w:proofErr w:type="spellStart"/>
      <w:r w:rsidRPr="00F30E8F">
        <w:rPr>
          <w:rFonts w:ascii="Times New Roman" w:hAnsi="Times New Roman" w:cs="Times New Roman"/>
        </w:rPr>
        <w:t>Ekocentria</w:t>
      </w:r>
      <w:proofErr w:type="spellEnd"/>
      <w:r w:rsidRPr="00F30E8F">
        <w:rPr>
          <w:rFonts w:ascii="Times New Roman" w:hAnsi="Times New Roman" w:cs="Times New Roman"/>
        </w:rPr>
        <w:t xml:space="preserve">, Espoon kaupunki, Helsingin kaupunki, Luomuliitto ry, Luonnonsuojeluyhdistys Tuottava Maa - Turvattu Luonto ry, Maa- ja metsätaloustuottajain keskusjärjestö MTK ry, Maaseutuvirasto, Maidonjalostajien ja meijeritukkukauppiaiden liitto ry, Maito- ja terveys ry, Mehu- ja säilyketeollisuusyhdistys sekä Pakaste- ja perunateollisuusyhdistys (ETL), Pro </w:t>
      </w:r>
      <w:proofErr w:type="spellStart"/>
      <w:r w:rsidRPr="00F30E8F">
        <w:rPr>
          <w:rFonts w:ascii="Times New Roman" w:hAnsi="Times New Roman" w:cs="Times New Roman"/>
        </w:rPr>
        <w:t>Luomu</w:t>
      </w:r>
      <w:proofErr w:type="spellEnd"/>
      <w:r w:rsidRPr="00F30E8F">
        <w:rPr>
          <w:rFonts w:ascii="Times New Roman" w:hAnsi="Times New Roman" w:cs="Times New Roman"/>
        </w:rPr>
        <w:t xml:space="preserve"> ry, Puutarhaliitto ry, Sosiaali- ja terveysministeriö, Suomen kuntaliitto ry, Suomen Meijeriyhdistys (ETL), Svenska </w:t>
      </w:r>
      <w:proofErr w:type="spellStart"/>
      <w:r w:rsidRPr="00F30E8F">
        <w:rPr>
          <w:rFonts w:ascii="Times New Roman" w:hAnsi="Times New Roman" w:cs="Times New Roman"/>
        </w:rPr>
        <w:t>Lantbruksproducenternas</w:t>
      </w:r>
      <w:proofErr w:type="spellEnd"/>
      <w:r w:rsidRPr="00F30E8F">
        <w:rPr>
          <w:rFonts w:ascii="Times New Roman" w:hAnsi="Times New Roman" w:cs="Times New Roman"/>
        </w:rPr>
        <w:t xml:space="preserve"> </w:t>
      </w:r>
      <w:proofErr w:type="spellStart"/>
      <w:r w:rsidRPr="00F30E8F">
        <w:rPr>
          <w:rFonts w:ascii="Times New Roman" w:hAnsi="Times New Roman" w:cs="Times New Roman"/>
        </w:rPr>
        <w:t>Centralförbund</w:t>
      </w:r>
      <w:proofErr w:type="spellEnd"/>
      <w:r w:rsidRPr="00F30E8F">
        <w:rPr>
          <w:rFonts w:ascii="Times New Roman" w:hAnsi="Times New Roman" w:cs="Times New Roman"/>
        </w:rPr>
        <w:t xml:space="preserve"> SLC, Svenska </w:t>
      </w:r>
      <w:proofErr w:type="spellStart"/>
      <w:r w:rsidRPr="00F30E8F">
        <w:rPr>
          <w:rFonts w:ascii="Times New Roman" w:hAnsi="Times New Roman" w:cs="Times New Roman"/>
        </w:rPr>
        <w:t>Trädgårdsförbundet</w:t>
      </w:r>
      <w:proofErr w:type="spellEnd"/>
      <w:r w:rsidRPr="00F30E8F">
        <w:rPr>
          <w:rFonts w:ascii="Times New Roman" w:hAnsi="Times New Roman" w:cs="Times New Roman"/>
        </w:rPr>
        <w:t xml:space="preserve"> </w:t>
      </w:r>
      <w:proofErr w:type="spellStart"/>
      <w:r w:rsidRPr="00F30E8F">
        <w:rPr>
          <w:rFonts w:ascii="Times New Roman" w:hAnsi="Times New Roman" w:cs="Times New Roman"/>
        </w:rPr>
        <w:t>rf</w:t>
      </w:r>
      <w:proofErr w:type="spellEnd"/>
      <w:r w:rsidRPr="00F30E8F">
        <w:rPr>
          <w:rFonts w:ascii="Times New Roman" w:hAnsi="Times New Roman" w:cs="Times New Roman"/>
        </w:rPr>
        <w:t>, Terveyden ja hyvinvoinnin laitos, Turun kaupunki, Valtion ravitsemusneuvottelukunta, Vantaan kaupunki.</w:t>
      </w:r>
      <w:r w:rsidRPr="00B852B2">
        <w:rPr>
          <w:rFonts w:ascii="Times New Roman" w:hAnsi="Times New Roman" w:cs="Times New Roman"/>
        </w:rPr>
        <w:t xml:space="preserve"> </w:t>
      </w:r>
      <w:r>
        <w:rPr>
          <w:rFonts w:ascii="Times New Roman" w:hAnsi="Times New Roman" w:cs="Times New Roman"/>
        </w:rPr>
        <w:t>Oikeusministeriö ilmoitti, ettei se ehdi antaa lausuntoa esityksestä.</w:t>
      </w:r>
    </w:p>
    <w:p w:rsidR="00867D60" w:rsidRDefault="00867D60" w:rsidP="00867D60">
      <w:pPr>
        <w:rPr>
          <w:rFonts w:ascii="Times New Roman" w:hAnsi="Times New Roman" w:cs="Times New Roman"/>
          <w:u w:val="single"/>
        </w:rPr>
      </w:pPr>
    </w:p>
    <w:p w:rsidR="00867D60" w:rsidRPr="00975CEF" w:rsidRDefault="00867D60" w:rsidP="00867D60">
      <w:pPr>
        <w:rPr>
          <w:rFonts w:ascii="Times New Roman" w:hAnsi="Times New Roman" w:cs="Times New Roman"/>
          <w:b/>
        </w:rPr>
      </w:pPr>
      <w:r>
        <w:rPr>
          <w:rFonts w:ascii="Times New Roman" w:hAnsi="Times New Roman" w:cs="Times New Roman"/>
          <w:b/>
        </w:rPr>
        <w:t>Lausuntojen pääasiallinen sisältö</w:t>
      </w:r>
    </w:p>
    <w:p w:rsidR="00867D60" w:rsidRPr="00F30E8F" w:rsidRDefault="00867D60" w:rsidP="00867D60">
      <w:pPr>
        <w:rPr>
          <w:rFonts w:ascii="Times New Roman" w:hAnsi="Times New Roman" w:cs="Times New Roman"/>
          <w:u w:val="single"/>
        </w:rPr>
      </w:pPr>
      <w:r>
        <w:rPr>
          <w:rFonts w:ascii="Times New Roman" w:hAnsi="Times New Roman" w:cs="Times New Roman"/>
        </w:rPr>
        <w:t>A</w:t>
      </w:r>
      <w:r w:rsidRPr="00F30E8F">
        <w:rPr>
          <w:rFonts w:ascii="Times New Roman" w:hAnsi="Times New Roman" w:cs="Times New Roman"/>
        </w:rPr>
        <w:t xml:space="preserve">nnetuissa lausunnoissa esitykseen suhtauduttiin yleisesti ottaen positiivisesti ja esityksen päälinjausta siitä, että koulujakelujärjestelmää laajennetaan hedelmiin ja vihanneksiin kannatettiin. </w:t>
      </w:r>
    </w:p>
    <w:p w:rsidR="00867D60" w:rsidRPr="00F30E8F" w:rsidRDefault="00867D60" w:rsidP="00867D60">
      <w:pPr>
        <w:rPr>
          <w:rFonts w:ascii="Times New Roman" w:hAnsi="Times New Roman" w:cs="Times New Roman"/>
        </w:rPr>
      </w:pPr>
      <w:r w:rsidRPr="00F30E8F">
        <w:rPr>
          <w:rFonts w:ascii="Times New Roman" w:hAnsi="Times New Roman" w:cs="Times New Roman"/>
        </w:rPr>
        <w:t>Tuen kohderyhmien osalta esitys sai pääsääntöisesti myönteistä palautetta, joskin osassa lausunnoista ehdotettiin myös muita kohderyhmiä. Esityksen lähtökohtana on maidon osalta ollut nykytila eli tuettuja tuotteita voitaisiin jakaa lapsille ja oppilaille päiväkodeissa, esikouluissa, perusasteen oppilaitoksissa ja toisen asteen oppilaitoksissa. Koska määrältään varsin rajallista hedelmien ja vihannesten tukea on vaikea saada riittämään jaettavaksi kaikille ikäryhmille siten, että tuella olisi tavoiteltuja vaikutuksia, lähtökohdaksi on otettu sen kohdistaminen tietylle ikäryhmälle. Hallinnollisen taakan minimoimiseksi olisi perusteltua rajata tuki myös organisaatiokohtaisesti siten, että vähäistä tukea ei pyrittäisi kohdistamaan jaettavaksi esimerkiksi sekä lastentarhoissa että kouluissa. Näistä syistä valmistelun lähtökohtana on ollut hedelmä- ja vihannestuen kohdentamien peruskouluissa jaettavaksi. Asiasta on tarkoitus säätää tarkemmin valtioneuvoston asetuksella.</w:t>
      </w:r>
    </w:p>
    <w:p w:rsidR="00867D60" w:rsidRPr="00F30E8F" w:rsidRDefault="00867D60" w:rsidP="00867D60">
      <w:pPr>
        <w:rPr>
          <w:rFonts w:ascii="Times New Roman" w:hAnsi="Times New Roman" w:cs="Times New Roman"/>
        </w:rPr>
      </w:pPr>
      <w:r w:rsidRPr="00F30E8F">
        <w:rPr>
          <w:rFonts w:ascii="Times New Roman" w:hAnsi="Times New Roman" w:cs="Times New Roman"/>
        </w:rPr>
        <w:lastRenderedPageBreak/>
        <w:t xml:space="preserve">Eniten kritiikkiä esitettiin tavoitteesta painottaa luomutuotteita myöntämällä niille korkeampaa tukea. Osassa lausunnoista tämän nähtiin vaarantavan tavanomaisesti tuotettujen tuotteiden jakelumahdollisuuksia. Toisaalta osassa lausunnoista linjaus todettiin hallituksen periaatepäätöksen mukaiseksi ja osassa ehdotettiin tukea vain luomutuotteille. Tuen kohteena olevien tuotteiden osalta esille nousivat erityisesti hedelmien ja vihannesten satokausittainen jakelu ja kotimaisuus, joita laajasti pidettiin ensisijaisina kriteereinä suhteessa luonnonmukaisesti tuotettuihin tuotteisiin.  Maitotuotteiden rajaamisesta vain nestemäisiin tuotteisiin esitettiin erilaisia näkemyksiä. </w:t>
      </w:r>
    </w:p>
    <w:p w:rsidR="00867D60" w:rsidRPr="00F30E8F" w:rsidRDefault="00867D60" w:rsidP="00867D60">
      <w:pPr>
        <w:rPr>
          <w:rFonts w:ascii="Times New Roman" w:hAnsi="Times New Roman" w:cs="Times New Roman"/>
        </w:rPr>
      </w:pPr>
      <w:r w:rsidRPr="00F30E8F">
        <w:rPr>
          <w:rFonts w:ascii="Times New Roman" w:hAnsi="Times New Roman" w:cs="Times New Roman"/>
        </w:rPr>
        <w:t>Luonnonmukaisten tuotteiden osalta voidaan todeta, että markkinajärjestelyasetuksen 23 artiklan 11 kohdassa säädettyihin jäsenvaltion harkintavaltaan kuuluviin tuotteiden valintaperusteisiin kuuluvat myös luonnonmukaiset tuotteet. Kansallisella tasolla taas on huomioitava valtioneuvoston periaatepäätös kestävien ympäristö- ja energiaratkaisujen (</w:t>
      </w:r>
      <w:proofErr w:type="spellStart"/>
      <w:r w:rsidRPr="00F30E8F">
        <w:rPr>
          <w:rFonts w:ascii="Times New Roman" w:hAnsi="Times New Roman" w:cs="Times New Roman"/>
        </w:rPr>
        <w:t>C</w:t>
      </w:r>
      <w:r>
        <w:rPr>
          <w:rFonts w:ascii="Times New Roman" w:hAnsi="Times New Roman" w:cs="Times New Roman"/>
        </w:rPr>
        <w:t>leantech-ratkaisut</w:t>
      </w:r>
      <w:proofErr w:type="spellEnd"/>
      <w:r w:rsidRPr="00F30E8F">
        <w:rPr>
          <w:rFonts w:ascii="Times New Roman" w:hAnsi="Times New Roman" w:cs="Times New Roman"/>
        </w:rPr>
        <w:t xml:space="preserve">) edistämisestä julkisissa hankinnoissa, joka suosittelee </w:t>
      </w:r>
      <w:proofErr w:type="spellStart"/>
      <w:r w:rsidRPr="00F30E8F">
        <w:rPr>
          <w:rFonts w:ascii="Times New Roman" w:hAnsi="Times New Roman" w:cs="Times New Roman"/>
        </w:rPr>
        <w:t>luomulle</w:t>
      </w:r>
      <w:proofErr w:type="spellEnd"/>
      <w:r w:rsidRPr="00F30E8F">
        <w:rPr>
          <w:rFonts w:ascii="Times New Roman" w:hAnsi="Times New Roman" w:cs="Times New Roman"/>
        </w:rPr>
        <w:t xml:space="preserve"> 20 %:n osuutta 2020 mennessä. Lisäksi valtion hankintayksiköt noudattavat julkisissa hankinnoissa muun muassa seuraavia tavoitteita: Keittiöissä ja ruokapalveluissa on hankittava ravitsemussuositusten mukaista sekä luonnonmukaisesti tuotettuja, kasvispainotteisia tai sesonginmukaisia elintarvikkeita. Julkisissa keittiöissä tarjotusta ruoasta tulisi olla </w:t>
      </w:r>
      <w:proofErr w:type="spellStart"/>
      <w:r w:rsidRPr="00F30E8F">
        <w:rPr>
          <w:rFonts w:ascii="Times New Roman" w:hAnsi="Times New Roman" w:cs="Times New Roman"/>
        </w:rPr>
        <w:t>luomua</w:t>
      </w:r>
      <w:proofErr w:type="spellEnd"/>
      <w:r w:rsidRPr="00F30E8F">
        <w:rPr>
          <w:rFonts w:ascii="Times New Roman" w:hAnsi="Times New Roman" w:cs="Times New Roman"/>
        </w:rPr>
        <w:t xml:space="preserve"> 20 %:a prosenttia vuoteen 2020 mennessä. Valtioneuvosto suosittelee, että muutkin hankintayksiköt noudattavat näitä periaatteita. Näin ollen on johdonmukaista edistää </w:t>
      </w:r>
      <w:proofErr w:type="spellStart"/>
      <w:r w:rsidRPr="00F30E8F">
        <w:rPr>
          <w:rFonts w:ascii="Times New Roman" w:hAnsi="Times New Roman" w:cs="Times New Roman"/>
        </w:rPr>
        <w:t>luomun</w:t>
      </w:r>
      <w:proofErr w:type="spellEnd"/>
      <w:r w:rsidRPr="00F30E8F">
        <w:rPr>
          <w:rFonts w:ascii="Times New Roman" w:hAnsi="Times New Roman" w:cs="Times New Roman"/>
        </w:rPr>
        <w:t xml:space="preserve"> käyttöä myös koulujakelujärjestelmän mahdollistamissa puitteissa.</w:t>
      </w:r>
    </w:p>
    <w:p w:rsidR="00867D60" w:rsidRPr="00F30E8F" w:rsidRDefault="00867D60" w:rsidP="00867D60">
      <w:pPr>
        <w:rPr>
          <w:rFonts w:ascii="Times New Roman" w:hAnsi="Times New Roman" w:cs="Times New Roman"/>
        </w:rPr>
      </w:pPr>
      <w:r w:rsidRPr="00F30E8F">
        <w:rPr>
          <w:rFonts w:ascii="Times New Roman" w:hAnsi="Times New Roman" w:cs="Times New Roman"/>
        </w:rPr>
        <w:t xml:space="preserve">Yksittäisten tuotteiden tukikelpoisuudesta ja tukitasosta sekä Suomelle osoitettavan tukimäärän mahdollisimman tehokkaasta käyttämisestä annetuista lausunnoista voi todeta, että tarkoituksena on tukea sekä tavanomaisesti että luonnonmukaisesti tuotettuja tuotteita siten, että tarjolla olisi kotimainen vaihtoehto. On huomioitava, että tuotevalinnat tekevät tuotteita hankkivat tahot, pääasiallisesti kunnat. Tässä esityksessä on kyse siitä, minkä tuotteiden hankinnalle voidaan myöntää tukea. Tuotteista ja tukitasoista on tarkoitus säätää ehdotettavan valtuuden nojalla annettavalla valtioneuvoston asetuksella. On selvää, että tässä yhteydessä on tarvetta sovittaa yhteen toisaalta luomutuotannon painotus ja toisaalta muiden tuotteiden ja erityisesti kotimaisten tuotteiden tarjonnan varmistaminen. Tarkoituksena on luonnollisesti myös se, että Suomelle osoitettu tuki käytetään mahdollisimman tehokkaasti. Tuoteryhmiä ja määrärahan riittävyyttä koskevat lausunnot samoin kuin lähiaikoina vahvistettava </w:t>
      </w:r>
      <w:r>
        <w:rPr>
          <w:rFonts w:ascii="Times New Roman" w:hAnsi="Times New Roman" w:cs="Times New Roman"/>
        </w:rPr>
        <w:t>kouluruokailu</w:t>
      </w:r>
      <w:r w:rsidRPr="00F30E8F">
        <w:rPr>
          <w:rFonts w:ascii="Times New Roman" w:hAnsi="Times New Roman" w:cs="Times New Roman"/>
        </w:rPr>
        <w:t>suositus huomioidaan kyseistä valtioneuvoston asetusta annettaessa. Sesonkiluonteisuus toteutuu hedelmien ja vihannesten osalta jo siksikin, että jaettavissa oleva tuki ei todennäköisesti riitä jatkuvaan tuotteiden jakeluun.</w:t>
      </w:r>
    </w:p>
    <w:p w:rsidR="00867D60" w:rsidRDefault="00867D60" w:rsidP="00867D60">
      <w:pPr>
        <w:rPr>
          <w:rFonts w:ascii="Times New Roman" w:hAnsi="Times New Roman" w:cs="Times New Roman"/>
        </w:rPr>
      </w:pPr>
      <w:r w:rsidRPr="00F30E8F">
        <w:rPr>
          <w:rFonts w:ascii="Times New Roman" w:hAnsi="Times New Roman" w:cs="Times New Roman"/>
        </w:rPr>
        <w:t xml:space="preserve">Joissakin lausunnoissa kiinnitettiin huomiota hallinnolliseen taakkaan. Maaseutuvirastossa on pyritty saamaan järjestelmä mahdollisimman helpoksi käyttää siltä osin kuin kyse on kansalliseen harkintavaltaan liittyvistä seikoista. On kuitenkin selvää, että EU-rahoitteisessa tuessa ei voida poiketa EU:n lainsäädännössä säädetyistä vaatimuksista, joihin voi liittyä hallinnollista taakkaa. Ehdotettu sähköisen hakumenettelyn käytön pakollisuus sujuvoittaisi hakumenettelyä ja vähentäisi sekä hallinnon että hakijan hallinnollista taakkaa. Lausunnoissa ei tullut esille sähköistä hakua vastustavia kommentteja. Yksi syy tähän lienee se, että järjestelmä on jo laajasti käytössä. Lausuntokierroksen aikana on oltu yhteydessä niihin koulumaitotuen hakijoihin, jotka eivät vielä käytä sähköistä hakujärjestelmää ja annettu ohjeistetusta järjestelmän käytöstä. </w:t>
      </w:r>
    </w:p>
    <w:p w:rsidR="00867D60" w:rsidRPr="00F30E8F" w:rsidRDefault="00867D60" w:rsidP="00867D60">
      <w:pPr>
        <w:rPr>
          <w:rFonts w:ascii="Times New Roman" w:hAnsi="Times New Roman" w:cs="Times New Roman"/>
        </w:rPr>
      </w:pPr>
      <w:r w:rsidRPr="00F30E8F">
        <w:rPr>
          <w:rFonts w:ascii="Times New Roman" w:hAnsi="Times New Roman" w:cs="Times New Roman"/>
        </w:rPr>
        <w:t xml:space="preserve">Muutamassa lausunnossa kiinnitettiin huomiota ehdotukseen, jonka mukaan tuen määrää voidaan muuttaa, jos hakemusten tukimäärä ylittää jaettavissa olevan tuen määrän. Säännös selkiyttäisi sitä, miten kyseisessä tilanteessa meneteltäisiin. Vastaavia säännöksiä on myös maataloustukia koskevissa säädöksissä. Kyseistä tilannetta pidetään epätodennäköisenä ja sitä on tarkoitus kaikin keinoin välttää. Hakemusten määrää tullaan seuraamaan mahdollisimman tarkasti. Tilanteeseen voidaan tarvittaessa </w:t>
      </w:r>
      <w:r w:rsidRPr="00F30E8F">
        <w:rPr>
          <w:rFonts w:ascii="Times New Roman" w:hAnsi="Times New Roman" w:cs="Times New Roman"/>
        </w:rPr>
        <w:lastRenderedPageBreak/>
        <w:t xml:space="preserve">reagoida ennakolta tukitason alentamisella ja näin välttyä tarpeelta periä jo myönnettyjä tukia takaisin. Yksi mahdollisuus parantaa ennakointia voisi olla asettaa tukikaudet nykyistä lyhyemmiksi tukikausia koskevan asetuksenantovaltuuden nojalla. Lisäksi saattaa olla mahdollista voida saada lisärahoitusta koulujakelutuen EU:n järjestelmästä, joka mahdollistaa eri jäsenmaissa käyttämättä jääneiden varojen käytön muualla. Tästä menettelystä ei ole kuitenkaan vielä käytännön kokemuksia. </w:t>
      </w:r>
    </w:p>
    <w:p w:rsidR="00867D60" w:rsidRDefault="00867D60" w:rsidP="00867D60">
      <w:pPr>
        <w:rPr>
          <w:rFonts w:ascii="Times New Roman" w:hAnsi="Times New Roman" w:cs="Times New Roman"/>
        </w:rPr>
      </w:pPr>
      <w:r w:rsidRPr="00F30E8F">
        <w:rPr>
          <w:rFonts w:ascii="Times New Roman" w:hAnsi="Times New Roman" w:cs="Times New Roman"/>
        </w:rPr>
        <w:t xml:space="preserve">Koulujakelujärjestelmän liitännäistoimia pidettiin tärkeinä ja useat lausunnonantajat esittivät niitä koskevia käytännön ehdotuksia. Ne otetaan huomioon koulujakelujärjestelmää koskevan strategian laadinnassa ja annetaan tiedoksi Maaseutuvirastolle, joka vastaa käytännön tasolla liitännäistoimien suunnittelua koskevan hankintamenettelyn järjestämisestä ja toimiin liittyvästä ohjeistuksesta maa- ja metsätalousministeriön ohjauksessa.  </w:t>
      </w:r>
    </w:p>
    <w:p w:rsidR="00867D60" w:rsidRPr="00F30E8F" w:rsidRDefault="00867D60" w:rsidP="00867D60">
      <w:pPr>
        <w:rPr>
          <w:rFonts w:ascii="Times New Roman" w:hAnsi="Times New Roman" w:cs="Times New Roman"/>
        </w:rPr>
      </w:pPr>
      <w:r>
        <w:rPr>
          <w:rFonts w:ascii="Times New Roman" w:hAnsi="Times New Roman" w:cs="Times New Roman"/>
        </w:rPr>
        <w:t xml:space="preserve">Lausuntokierroksen aikana todettiin tarve täsmentää maa- ja metsätalousministeriön toimivaltaa koskevaa säännöstä. </w:t>
      </w:r>
    </w:p>
    <w:p w:rsidR="00EB341C" w:rsidRDefault="00EB341C">
      <w:bookmarkStart w:id="0" w:name="_GoBack"/>
      <w:bookmarkEnd w:id="0"/>
    </w:p>
    <w:sectPr w:rsidR="00EB34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D60"/>
    <w:rsid w:val="00867D60"/>
    <w:rsid w:val="00EB341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67D60"/>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67D60"/>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958</Words>
  <Characters>7763</Characters>
  <Application>Microsoft Office Word</Application>
  <DocSecurity>0</DocSecurity>
  <Lines>64</Lines>
  <Paragraphs>17</Paragraphs>
  <ScaleCrop>false</ScaleCrop>
  <Company>VIP</Company>
  <LinksUpToDate>false</LinksUpToDate>
  <CharactersWithSpaces>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korhonak</dc:creator>
  <cp:lastModifiedBy>korhonak</cp:lastModifiedBy>
  <cp:revision>1</cp:revision>
  <dcterms:created xsi:type="dcterms:W3CDTF">2017-03-02T10:31:00Z</dcterms:created>
  <dcterms:modified xsi:type="dcterms:W3CDTF">2017-03-02T10:32:00Z</dcterms:modified>
</cp:coreProperties>
</file>