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37" w:rsidRDefault="00BF5D37" w:rsidP="00BF5D37">
      <w:pPr>
        <w:pStyle w:val="Leipteksti1"/>
        <w:ind w:left="0"/>
      </w:pPr>
      <w:bookmarkStart w:id="0" w:name="_GoBack"/>
      <w:bookmarkEnd w:id="0"/>
      <w:r>
        <w:t>Oikeusministeriö</w:t>
      </w:r>
    </w:p>
    <w:p w:rsidR="006D1E77" w:rsidRDefault="0090591C" w:rsidP="00BF5D37">
      <w:pPr>
        <w:pStyle w:val="Leipteksti1"/>
        <w:ind w:left="0"/>
        <w:rPr>
          <w:rStyle w:val="Hyperlinkki"/>
          <w:sz w:val="22"/>
          <w:lang w:val="sv-SE"/>
        </w:rPr>
      </w:pPr>
      <w:hyperlink r:id="rId9" w:history="1">
        <w:r w:rsidRPr="008A2DC1">
          <w:rPr>
            <w:rStyle w:val="Hyperlinkki"/>
            <w:sz w:val="22"/>
          </w:rPr>
          <w:t>oikeusministerio@om.fi</w:t>
        </w:r>
      </w:hyperlink>
    </w:p>
    <w:p w:rsidR="00BF5D37" w:rsidRPr="00BF5D37" w:rsidRDefault="00BF5D37" w:rsidP="00BF5D37">
      <w:pPr>
        <w:pStyle w:val="Leipteksti1"/>
        <w:ind w:left="0"/>
        <w:rPr>
          <w:rStyle w:val="Hyperlinkki"/>
          <w:color w:val="auto"/>
          <w:sz w:val="22"/>
          <w:lang w:val="sv-SE"/>
        </w:rPr>
      </w:pPr>
    </w:p>
    <w:p w:rsidR="00BF5D37" w:rsidRPr="00BF5D37" w:rsidRDefault="00BF5D37" w:rsidP="00BF5D37">
      <w:pPr>
        <w:pStyle w:val="Leipteksti1"/>
        <w:ind w:left="0"/>
        <w:rPr>
          <w:sz w:val="22"/>
        </w:rPr>
      </w:pPr>
    </w:p>
    <w:p w:rsidR="006D1E77" w:rsidRPr="00BF5D37" w:rsidRDefault="006D1E77" w:rsidP="00BF5D37">
      <w:pPr>
        <w:pStyle w:val="Leipteksti1"/>
        <w:ind w:left="0"/>
      </w:pPr>
      <w:r w:rsidRPr="00BF5D37">
        <w:t>Lausuntopyyntö</w:t>
      </w:r>
      <w:r w:rsidR="00293433" w:rsidRPr="00BF5D37">
        <w:t xml:space="preserve"> 4.3.2015</w:t>
      </w:r>
      <w:r w:rsidRPr="00BF5D37">
        <w:t xml:space="preserve"> </w:t>
      </w:r>
      <w:sdt>
        <w:sdtPr>
          <w:alias w:val="Viite"/>
          <w:tag w:val="dref"/>
          <w:id w:val="861555300"/>
          <w:placeholder>
            <w:docPart w:val="586C6E08C5954B56AC2D020C75BF491C"/>
          </w:placeholder>
          <w:text/>
        </w:sdtPr>
        <w:sdtEndPr/>
        <w:sdtContent>
          <w:r w:rsidR="00283722" w:rsidRPr="00BF5D37">
            <w:t>OM 1/471/2014</w:t>
          </w:r>
        </w:sdtContent>
      </w:sdt>
    </w:p>
    <w:p w:rsidR="00AF5E79" w:rsidRPr="00BF5D37" w:rsidRDefault="001F1084" w:rsidP="00BF5D37">
      <w:pPr>
        <w:pStyle w:val="Otsikko1"/>
        <w:spacing w:after="360"/>
        <w:rPr>
          <w:rFonts w:asciiTheme="minorHAnsi" w:hAnsiTheme="minorHAnsi" w:cstheme="minorHAnsi"/>
          <w:sz w:val="32"/>
          <w:szCs w:val="32"/>
        </w:rPr>
      </w:pPr>
      <w:r w:rsidRPr="00BF5D37">
        <w:rPr>
          <w:rFonts w:asciiTheme="minorHAnsi" w:hAnsiTheme="minorHAnsi" w:cstheme="minorHAnsi"/>
          <w:sz w:val="32"/>
          <w:szCs w:val="32"/>
        </w:rPr>
        <w:t xml:space="preserve">Lausunto </w:t>
      </w:r>
      <w:r w:rsidR="00283722" w:rsidRPr="00BF5D37">
        <w:rPr>
          <w:rFonts w:asciiTheme="minorHAnsi" w:hAnsiTheme="minorHAnsi" w:cstheme="minorHAnsi"/>
          <w:sz w:val="32"/>
          <w:szCs w:val="32"/>
        </w:rPr>
        <w:t>k</w:t>
      </w:r>
      <w:r w:rsidR="00283722" w:rsidRPr="00BF5D37">
        <w:rPr>
          <w:rFonts w:asciiTheme="minorHAnsi" w:hAnsiTheme="minorHAnsi"/>
          <w:sz w:val="32"/>
          <w:szCs w:val="32"/>
        </w:rPr>
        <w:t>uluttajansuojaviranomaisten toimivaltuuksia selvittäneen ty</w:t>
      </w:r>
      <w:r w:rsidR="00283722" w:rsidRPr="00BF5D37">
        <w:rPr>
          <w:rFonts w:asciiTheme="minorHAnsi" w:hAnsiTheme="minorHAnsi"/>
          <w:sz w:val="32"/>
          <w:szCs w:val="32"/>
        </w:rPr>
        <w:t>ö</w:t>
      </w:r>
      <w:r w:rsidR="00283722" w:rsidRPr="00BF5D37">
        <w:rPr>
          <w:rFonts w:asciiTheme="minorHAnsi" w:hAnsiTheme="minorHAnsi"/>
          <w:sz w:val="32"/>
          <w:szCs w:val="32"/>
        </w:rPr>
        <w:t>ryhmän</w:t>
      </w:r>
      <w:r w:rsidR="00283722" w:rsidRPr="00BF5D37">
        <w:rPr>
          <w:rFonts w:asciiTheme="minorHAnsi" w:hAnsiTheme="minorHAnsi" w:cstheme="minorHAnsi"/>
          <w:sz w:val="32"/>
          <w:szCs w:val="32"/>
        </w:rPr>
        <w:t xml:space="preserve"> </w:t>
      </w:r>
      <w:r w:rsidRPr="00BF5D37">
        <w:rPr>
          <w:rFonts w:asciiTheme="minorHAnsi" w:hAnsiTheme="minorHAnsi" w:cstheme="minorHAnsi"/>
          <w:sz w:val="32"/>
          <w:szCs w:val="32"/>
        </w:rPr>
        <w:t>mietinnöstä</w:t>
      </w:r>
    </w:p>
    <w:p w:rsidR="006D1E77" w:rsidRPr="00A54121" w:rsidRDefault="006D1E77" w:rsidP="00BF5D37">
      <w:pPr>
        <w:pStyle w:val="Leipteksti1"/>
        <w:rPr>
          <w:b/>
        </w:rPr>
      </w:pPr>
      <w:r w:rsidRPr="00A54121">
        <w:t xml:space="preserve">Oikeusministeriö on pyytänyt Rakennusteollisuus RT ry:ltä lausuntoa </w:t>
      </w:r>
      <w:r w:rsidR="00283722" w:rsidRPr="00A54121">
        <w:t>k</w:t>
      </w:r>
      <w:r w:rsidR="00283722" w:rsidRPr="00A54121">
        <w:rPr>
          <w:szCs w:val="23"/>
        </w:rPr>
        <w:t>uluttajansuojavira</w:t>
      </w:r>
      <w:r w:rsidR="00283722" w:rsidRPr="00A54121">
        <w:rPr>
          <w:szCs w:val="23"/>
        </w:rPr>
        <w:t>n</w:t>
      </w:r>
      <w:r w:rsidR="00283722" w:rsidRPr="00A54121">
        <w:rPr>
          <w:szCs w:val="23"/>
        </w:rPr>
        <w:t>omaisten toimivaltuuksia selvittäneen työryhmän</w:t>
      </w:r>
      <w:r w:rsidR="00283722" w:rsidRPr="00A54121">
        <w:t xml:space="preserve"> </w:t>
      </w:r>
      <w:r w:rsidRPr="00A54121">
        <w:t>mietinnöstä. Kiitämme mahdollisuudesta lausunnon antamiseen ja esitämme seuraavansisältöisen lausunnon.</w:t>
      </w:r>
    </w:p>
    <w:p w:rsidR="00283722" w:rsidRPr="00FC3BF5" w:rsidRDefault="00E467C0" w:rsidP="00BF5D37">
      <w:pPr>
        <w:pStyle w:val="Otsikko4"/>
      </w:pPr>
      <w:r>
        <w:t>Yleistä työryhmämietinnöstä</w:t>
      </w:r>
    </w:p>
    <w:p w:rsidR="005175EB" w:rsidRDefault="00283722" w:rsidP="00BF5D37">
      <w:pPr>
        <w:pStyle w:val="Leipteksti1"/>
      </w:pPr>
      <w:r w:rsidRPr="00FC3BF5">
        <w:t>Kuluttajansuojaviranomaisten toimivaltuuksia selvittäneen työryhmän tehtävänä oli selvi</w:t>
      </w:r>
      <w:r w:rsidRPr="00FC3BF5">
        <w:t>t</w:t>
      </w:r>
      <w:r w:rsidRPr="00FC3BF5">
        <w:t>tää kuluttaja-asiamiehen nykyisen keinovalikoiman toimivuus ja mahdolliset uudistamista</w:t>
      </w:r>
      <w:r w:rsidRPr="00FC3BF5">
        <w:t>r</w:t>
      </w:r>
      <w:r w:rsidRPr="00FC3BF5">
        <w:t>peet. Tehtävänä oli myös arvioida, onko aluehallintoviranomaisten toimintamahdollisuuksia tarvetta kehittää tietyissä kuluttajansuoja-asioissa.</w:t>
      </w:r>
      <w:r w:rsidR="005175EB">
        <w:t xml:space="preserve"> </w:t>
      </w:r>
      <w:r w:rsidRPr="00FC3BF5">
        <w:t xml:space="preserve">Työryhmän tehtävänä oli lisäksi laatia tarpeellisiksi harkitsemansa ehdotukset toimivaltuuksien muuttamiseksi. </w:t>
      </w:r>
    </w:p>
    <w:p w:rsidR="005175EB" w:rsidRDefault="005175EB" w:rsidP="00BF5D37">
      <w:pPr>
        <w:pStyle w:val="Leipteksti1"/>
      </w:pPr>
    </w:p>
    <w:p w:rsidR="00283722" w:rsidRPr="00FC3BF5" w:rsidRDefault="00283722" w:rsidP="00BF5D37">
      <w:pPr>
        <w:pStyle w:val="Leipteksti1"/>
        <w:rPr>
          <w:sz w:val="22"/>
        </w:rPr>
      </w:pPr>
      <w:r w:rsidRPr="00FC3BF5">
        <w:rPr>
          <w:sz w:val="22"/>
        </w:rPr>
        <w:t xml:space="preserve">Työryhmän mietinnössä ehdotetaan kolmea muutosta nykytilaan:  </w:t>
      </w:r>
    </w:p>
    <w:p w:rsidR="00283722" w:rsidRPr="00FC3BF5" w:rsidRDefault="00283722" w:rsidP="00BF5D37">
      <w:pPr>
        <w:pStyle w:val="Leipteksti1"/>
        <w:rPr>
          <w:sz w:val="22"/>
        </w:rPr>
      </w:pPr>
    </w:p>
    <w:p w:rsidR="00283722" w:rsidRPr="00FC3BF5" w:rsidRDefault="00283722" w:rsidP="00BF5D37">
      <w:pPr>
        <w:pStyle w:val="Leipteksti1"/>
        <w:rPr>
          <w:sz w:val="22"/>
        </w:rPr>
      </w:pPr>
      <w:r w:rsidRPr="00FC3BF5">
        <w:rPr>
          <w:sz w:val="22"/>
        </w:rPr>
        <w:t>1) Säädetään uudesta seuraamusmaksusta eli hallinnollisesta sakosta</w:t>
      </w:r>
      <w:r w:rsidR="00401063">
        <w:rPr>
          <w:sz w:val="22"/>
        </w:rPr>
        <w:t xml:space="preserve"> (laki seuraamusmaksusta kuluttaj</w:t>
      </w:r>
      <w:r w:rsidR="00624D00">
        <w:rPr>
          <w:sz w:val="22"/>
        </w:rPr>
        <w:t>a</w:t>
      </w:r>
      <w:r w:rsidR="00401063">
        <w:rPr>
          <w:sz w:val="22"/>
        </w:rPr>
        <w:t>-asioissa)</w:t>
      </w:r>
      <w:r w:rsidRPr="00FC3BF5">
        <w:rPr>
          <w:sz w:val="22"/>
        </w:rPr>
        <w:t>. Ehdotuksen mukaan markkinaoikeus voisi kuluttaja-asiamiehen hakemukse</w:t>
      </w:r>
      <w:r w:rsidRPr="00FC3BF5">
        <w:rPr>
          <w:sz w:val="22"/>
        </w:rPr>
        <w:t>s</w:t>
      </w:r>
      <w:r w:rsidRPr="00FC3BF5">
        <w:rPr>
          <w:sz w:val="22"/>
        </w:rPr>
        <w:t xml:space="preserve">ta määrätä </w:t>
      </w:r>
      <w:r w:rsidR="002C523E">
        <w:rPr>
          <w:sz w:val="22"/>
        </w:rPr>
        <w:t xml:space="preserve">1 000 – 100 000 euron </w:t>
      </w:r>
      <w:r w:rsidRPr="00FC3BF5">
        <w:rPr>
          <w:sz w:val="22"/>
        </w:rPr>
        <w:t xml:space="preserve">seuraamusmaksun elinkeinonharjoittajalle, joka on rikkonut kuluttajaa suojaavia säännöksiä. </w:t>
      </w:r>
    </w:p>
    <w:p w:rsidR="00283722" w:rsidRPr="00FC3BF5" w:rsidRDefault="00283722" w:rsidP="00BF5D37">
      <w:pPr>
        <w:pStyle w:val="Leipteksti1"/>
        <w:rPr>
          <w:sz w:val="22"/>
        </w:rPr>
      </w:pPr>
    </w:p>
    <w:p w:rsidR="00283722" w:rsidRPr="00FC3BF5" w:rsidRDefault="00283722" w:rsidP="00BF5D37">
      <w:pPr>
        <w:pStyle w:val="Leipteksti1"/>
        <w:rPr>
          <w:sz w:val="22"/>
        </w:rPr>
      </w:pPr>
      <w:r w:rsidRPr="00FC3BF5">
        <w:rPr>
          <w:sz w:val="22"/>
        </w:rPr>
        <w:t>2) Lisätään aluehallintovirastojen tehtäviä ja toimivaltuuksia</w:t>
      </w:r>
      <w:r w:rsidR="000F003E">
        <w:rPr>
          <w:sz w:val="22"/>
        </w:rPr>
        <w:t xml:space="preserve"> (kuluttajansuojalain muutos)</w:t>
      </w:r>
      <w:r w:rsidRPr="00FC3BF5">
        <w:rPr>
          <w:sz w:val="22"/>
        </w:rPr>
        <w:t>. Alu</w:t>
      </w:r>
      <w:r w:rsidRPr="00FC3BF5">
        <w:rPr>
          <w:sz w:val="22"/>
        </w:rPr>
        <w:t>e</w:t>
      </w:r>
      <w:r w:rsidRPr="00FC3BF5">
        <w:rPr>
          <w:sz w:val="22"/>
        </w:rPr>
        <w:t>hallintovirastot valvoisivat kuluttajansuojalain markkinointia ja menettelyjä asiakassuhteessa koskevia säännöksiä. Virastoilla olisi itsenäinen oikeus määrätä elinkeinonharjoittajalle kielto si</w:t>
      </w:r>
      <w:r w:rsidRPr="00FC3BF5">
        <w:rPr>
          <w:sz w:val="22"/>
        </w:rPr>
        <w:t>l</w:t>
      </w:r>
      <w:r w:rsidRPr="00FC3BF5">
        <w:rPr>
          <w:sz w:val="22"/>
        </w:rPr>
        <w:t xml:space="preserve">loin, kun rikkomus on ilmeinen ja säännösten soveltamiskäytäntö on vakiintunut. </w:t>
      </w:r>
    </w:p>
    <w:p w:rsidR="00283722" w:rsidRPr="00FC3BF5" w:rsidRDefault="00283722" w:rsidP="00BF5D37">
      <w:pPr>
        <w:pStyle w:val="Leipteksti1"/>
        <w:rPr>
          <w:sz w:val="22"/>
        </w:rPr>
      </w:pPr>
    </w:p>
    <w:p w:rsidR="00283722" w:rsidRPr="00FC3BF5" w:rsidRDefault="00283722" w:rsidP="00BF5D37">
      <w:pPr>
        <w:pStyle w:val="Leipteksti1"/>
        <w:rPr>
          <w:sz w:val="22"/>
        </w:rPr>
      </w:pPr>
      <w:r w:rsidRPr="00FC3BF5">
        <w:rPr>
          <w:sz w:val="22"/>
        </w:rPr>
        <w:t>3) Muutetaan kuluttaja-asiamiehen määräämää kieltoa koskevaa menettelyä ja laajennetaan kuluttaja-asiami</w:t>
      </w:r>
      <w:r w:rsidR="000F003E">
        <w:rPr>
          <w:sz w:val="22"/>
        </w:rPr>
        <w:t>ehen toimivaltaa määrätä kielto (kilpailu- ja kuluttajavirastosta annetun lain muutos).</w:t>
      </w:r>
      <w:r w:rsidRPr="00FC3BF5">
        <w:rPr>
          <w:sz w:val="22"/>
        </w:rPr>
        <w:t xml:space="preserve"> Kuluttaja-asiamiehen elinkeinonharjoittajalle määräämä kieltopäätös jäisi voimaan, ellei yritys saattaisi päätöstä markkinaoikeuden käsiteltäväksi 30 päivän kuluessa saatuaan ti</w:t>
      </w:r>
      <w:r w:rsidRPr="00FC3BF5">
        <w:rPr>
          <w:sz w:val="22"/>
        </w:rPr>
        <w:t>e</w:t>
      </w:r>
      <w:r w:rsidRPr="00FC3BF5">
        <w:rPr>
          <w:sz w:val="22"/>
        </w:rPr>
        <w:t>don päätöksestä.</w:t>
      </w:r>
    </w:p>
    <w:p w:rsidR="00283722" w:rsidRPr="00FC3BF5" w:rsidRDefault="00283722" w:rsidP="00BF5D37">
      <w:pPr>
        <w:pStyle w:val="Leipteksti1"/>
        <w:rPr>
          <w:sz w:val="22"/>
        </w:rPr>
      </w:pPr>
    </w:p>
    <w:p w:rsidR="00283722" w:rsidRPr="00BF5D37" w:rsidRDefault="00A54121" w:rsidP="00BF5D37">
      <w:pPr>
        <w:pStyle w:val="Leipteksti1"/>
      </w:pPr>
      <w:r>
        <w:rPr>
          <w:sz w:val="22"/>
        </w:rPr>
        <w:t xml:space="preserve">Rakennusteollisuus RT </w:t>
      </w:r>
      <w:r w:rsidR="00DB6C00">
        <w:rPr>
          <w:sz w:val="22"/>
        </w:rPr>
        <w:t>toteaa</w:t>
      </w:r>
      <w:r w:rsidR="00283722" w:rsidRPr="00FC3BF5">
        <w:rPr>
          <w:sz w:val="22"/>
        </w:rPr>
        <w:t>, että kuluttajamarkkinoiden hyvä toimivuus ja lainsäädännön la</w:t>
      </w:r>
      <w:r w:rsidR="00283722" w:rsidRPr="00FC3BF5">
        <w:rPr>
          <w:sz w:val="22"/>
        </w:rPr>
        <w:t>a</w:t>
      </w:r>
      <w:r w:rsidR="00283722" w:rsidRPr="00FC3BF5">
        <w:rPr>
          <w:sz w:val="22"/>
        </w:rPr>
        <w:t xml:space="preserve">dukas valvonta ovat tärkeitä niin kuluttajien kuin yritysten kannalta. </w:t>
      </w:r>
      <w:r w:rsidR="00DB6C00">
        <w:rPr>
          <w:sz w:val="22"/>
        </w:rPr>
        <w:t xml:space="preserve">Mietinnöstä ei ilmene, että </w:t>
      </w:r>
      <w:r w:rsidR="00283722" w:rsidRPr="00FC3BF5">
        <w:rPr>
          <w:sz w:val="22"/>
        </w:rPr>
        <w:t xml:space="preserve">Suomessa </w:t>
      </w:r>
      <w:r w:rsidR="00DB6C00">
        <w:rPr>
          <w:sz w:val="22"/>
        </w:rPr>
        <w:t xml:space="preserve">olisi </w:t>
      </w:r>
      <w:r>
        <w:rPr>
          <w:sz w:val="22"/>
        </w:rPr>
        <w:t>havaitt</w:t>
      </w:r>
      <w:r w:rsidR="00DB6C00">
        <w:rPr>
          <w:sz w:val="22"/>
        </w:rPr>
        <w:t>u</w:t>
      </w:r>
      <w:r>
        <w:rPr>
          <w:sz w:val="22"/>
        </w:rPr>
        <w:t xml:space="preserve"> </w:t>
      </w:r>
      <w:r w:rsidR="00283722" w:rsidRPr="00FC3BF5">
        <w:rPr>
          <w:sz w:val="22"/>
        </w:rPr>
        <w:t>merkittäviä ongelmia kuluttajien toimintaympäristön laadussa</w:t>
      </w:r>
      <w:r w:rsidR="00DB6C00">
        <w:rPr>
          <w:sz w:val="22"/>
        </w:rPr>
        <w:t xml:space="preserve">. Näin </w:t>
      </w:r>
      <w:r w:rsidR="00387A51">
        <w:rPr>
          <w:sz w:val="22"/>
        </w:rPr>
        <w:br/>
      </w:r>
      <w:r w:rsidR="00DB6C00">
        <w:rPr>
          <w:sz w:val="22"/>
        </w:rPr>
        <w:t xml:space="preserve">ollen Rakennusteollisuus RT katsoo, että </w:t>
      </w:r>
      <w:r w:rsidR="00283722" w:rsidRPr="00FC3BF5">
        <w:rPr>
          <w:sz w:val="22"/>
        </w:rPr>
        <w:t xml:space="preserve">tarvetta valmistella </w:t>
      </w:r>
      <w:r w:rsidR="00E467C0">
        <w:rPr>
          <w:sz w:val="22"/>
        </w:rPr>
        <w:t>suuria</w:t>
      </w:r>
      <w:r w:rsidR="00283722" w:rsidRPr="00FC3BF5">
        <w:rPr>
          <w:sz w:val="22"/>
        </w:rPr>
        <w:t xml:space="preserve"> muutoksia kuluttajansuoja</w:t>
      </w:r>
      <w:r w:rsidR="00387A51">
        <w:rPr>
          <w:sz w:val="22"/>
        </w:rPr>
        <w:softHyphen/>
      </w:r>
      <w:r w:rsidR="00283722" w:rsidRPr="00FC3BF5">
        <w:rPr>
          <w:sz w:val="22"/>
        </w:rPr>
        <w:t>viranomaisten toimivaltuuksiin tai kuluttajansuojalainsäädännön seuraamusjärjestelmään</w:t>
      </w:r>
      <w:r w:rsidR="00DB6C00">
        <w:rPr>
          <w:sz w:val="22"/>
        </w:rPr>
        <w:t xml:space="preserve"> ei ole.</w:t>
      </w:r>
      <w:r w:rsidR="00283722" w:rsidRPr="00FC3BF5">
        <w:rPr>
          <w:sz w:val="22"/>
        </w:rPr>
        <w:t xml:space="preserve"> </w:t>
      </w:r>
    </w:p>
    <w:p w:rsidR="00283722" w:rsidRPr="00E467C0" w:rsidRDefault="00283722" w:rsidP="00BF5D37">
      <w:pPr>
        <w:pStyle w:val="Otsikko4"/>
      </w:pPr>
      <w:r w:rsidRPr="00E467C0">
        <w:lastRenderedPageBreak/>
        <w:t>Ehdotus laiksi seuraamusmaksusta</w:t>
      </w:r>
    </w:p>
    <w:p w:rsidR="001E04B5" w:rsidRDefault="001E04B5" w:rsidP="00BF5D37">
      <w:pPr>
        <w:pStyle w:val="Leipteksti1"/>
      </w:pPr>
      <w:r>
        <w:t>Ehdotuksen mukaan tiettyjen, yksilöityjen – markkinointiin ja sopimuksentekoon liittyvien – kuluttajasäännösten rikkomisesta voitaisiin määrätä elinkeinonharjoittajalle uusi, san</w:t>
      </w:r>
      <w:r>
        <w:t>k</w:t>
      </w:r>
      <w:r>
        <w:t>tioluonteinen, hallinnollinen seuraamus eli seuraamusmaksu.</w:t>
      </w:r>
    </w:p>
    <w:p w:rsidR="001E04B5" w:rsidRDefault="001E04B5" w:rsidP="00BF5D37">
      <w:pPr>
        <w:pStyle w:val="Leipteksti1"/>
      </w:pPr>
    </w:p>
    <w:p w:rsidR="00283722" w:rsidRPr="00FC3BF5" w:rsidRDefault="00283722" w:rsidP="00BF5D37">
      <w:pPr>
        <w:pStyle w:val="Leipteksti1"/>
      </w:pPr>
      <w:r w:rsidRPr="00FC3BF5">
        <w:t>Nykyisin kuluttaja-asiamies tai markkinaoikeus voi määrätä markkinointia ja sopimuksent</w:t>
      </w:r>
      <w:r w:rsidRPr="00FC3BF5">
        <w:t>e</w:t>
      </w:r>
      <w:r w:rsidRPr="00FC3BF5">
        <w:t>koa koskevia säännöksiä rikkovalle elinkeinonharjoittajalle hallinnollisena seuraamuksena kiellon ja tehostaa kieltoa uhkasakolla. Kieltojärjestelmää tehostavat rikoslain mukaiset ra</w:t>
      </w:r>
      <w:r w:rsidRPr="00FC3BF5">
        <w:t>n</w:t>
      </w:r>
      <w:r w:rsidRPr="00FC3BF5">
        <w:t>gaistussäännökset</w:t>
      </w:r>
      <w:r w:rsidR="00E467C0">
        <w:t xml:space="preserve">, joiden mukaan </w:t>
      </w:r>
      <w:r w:rsidRPr="00FC3BF5">
        <w:t>elinkeinonharjoittaja, joka antaa markkinoinnissa kohd</w:t>
      </w:r>
      <w:r w:rsidRPr="00FC3BF5">
        <w:t>e</w:t>
      </w:r>
      <w:r w:rsidRPr="00FC3BF5">
        <w:t xml:space="preserve">ryhmän kannalta merkityksellisiä totuudenvastaisia tai harhaanjohtavia tietoja, voidaan tuomita sakkoon tai vankeuteen enintään yhdeksi vuodeksi. </w:t>
      </w:r>
      <w:r w:rsidR="00DB6C00">
        <w:t xml:space="preserve">Ns. kerrannaisseuraamuksina </w:t>
      </w:r>
      <w:r w:rsidRPr="00FC3BF5">
        <w:t xml:space="preserve">elinkeinonharjoittajalle voi </w:t>
      </w:r>
      <w:r w:rsidR="00624D00">
        <w:t xml:space="preserve">näissä tilanteissa </w:t>
      </w:r>
      <w:r w:rsidRPr="00FC3BF5">
        <w:t xml:space="preserve">aiheutua myös </w:t>
      </w:r>
      <w:r w:rsidR="005175EB">
        <w:t xml:space="preserve">erilaisia </w:t>
      </w:r>
      <w:r w:rsidRPr="00FC3BF5">
        <w:t xml:space="preserve">sopimusoikeudellisia seuraamuksia. </w:t>
      </w:r>
    </w:p>
    <w:p w:rsidR="00283722" w:rsidRPr="00FC3BF5" w:rsidRDefault="00283722" w:rsidP="00BF5D37">
      <w:pPr>
        <w:pStyle w:val="Leipteksti1"/>
      </w:pPr>
    </w:p>
    <w:p w:rsidR="00283722" w:rsidRPr="00FC3BF5" w:rsidRDefault="005175EB" w:rsidP="00BF5D37">
      <w:pPr>
        <w:pStyle w:val="Leipteksti1"/>
      </w:pPr>
      <w:r>
        <w:t xml:space="preserve">Ehdotettu laki seuraamusmaksusta kuluttaja-asioissa </w:t>
      </w:r>
      <w:r w:rsidR="00283722" w:rsidRPr="00FC3BF5">
        <w:t>lisäisi siten yleisesti kuluttajansuoj</w:t>
      </w:r>
      <w:r w:rsidR="00283722" w:rsidRPr="00FC3BF5">
        <w:t>a</w:t>
      </w:r>
      <w:r w:rsidR="00283722" w:rsidRPr="00FC3BF5">
        <w:t>lainsäädännön seuraamusjärjestelmän ankaruutta</w:t>
      </w:r>
      <w:r w:rsidR="00141FDE">
        <w:t xml:space="preserve">. </w:t>
      </w:r>
      <w:r w:rsidR="008E0017">
        <w:t>S</w:t>
      </w:r>
      <w:r w:rsidR="00283722" w:rsidRPr="00FC3BF5">
        <w:t xml:space="preserve">uomessa </w:t>
      </w:r>
      <w:r w:rsidR="008E0017">
        <w:t xml:space="preserve">ei näkemyksemme mukaan ole </w:t>
      </w:r>
      <w:r w:rsidR="00415C6A">
        <w:t>tarvetta</w:t>
      </w:r>
      <w:r w:rsidR="00283722" w:rsidRPr="00FC3BF5">
        <w:t xml:space="preserve"> ankaroittaa kuluttajansuojalainsäädännön seuraamusjärjestelmää</w:t>
      </w:r>
      <w:r w:rsidR="008E0017">
        <w:t>, joten ka</w:t>
      </w:r>
      <w:r w:rsidR="008E0017">
        <w:t>t</w:t>
      </w:r>
      <w:r w:rsidR="008E0017">
        <w:t>somme, ettei uudelle, esitetylle</w:t>
      </w:r>
      <w:r w:rsidR="00283722" w:rsidRPr="00FC3BF5">
        <w:t xml:space="preserve"> seuraamusmaksull</w:t>
      </w:r>
      <w:r w:rsidR="008E0017">
        <w:t>e</w:t>
      </w:r>
      <w:r w:rsidR="00283722" w:rsidRPr="00FC3BF5">
        <w:t xml:space="preserve"> ole </w:t>
      </w:r>
      <w:r w:rsidR="00415C6A">
        <w:t>perusteita</w:t>
      </w:r>
      <w:r w:rsidR="00283722" w:rsidRPr="00FC3BF5">
        <w:t>.</w:t>
      </w:r>
    </w:p>
    <w:p w:rsidR="00283722" w:rsidRPr="00FC3BF5" w:rsidRDefault="00283722" w:rsidP="00BF5D37">
      <w:pPr>
        <w:pStyle w:val="Leipteksti1"/>
      </w:pPr>
    </w:p>
    <w:p w:rsidR="00283722" w:rsidRPr="00FC3BF5" w:rsidRDefault="008E0017" w:rsidP="00BF5D37">
      <w:pPr>
        <w:pStyle w:val="Leipteksti1"/>
      </w:pPr>
      <w:r>
        <w:t>Työryhmän sanktioitavaksi esittämät kuluttajasäännösrikkomukset eivät paikoin ole myö</w:t>
      </w:r>
      <w:r>
        <w:t>s</w:t>
      </w:r>
      <w:r>
        <w:t>kään missään järkevässä suhteessa seuraamuksen ankaruuteen</w:t>
      </w:r>
      <w:r w:rsidR="00283722" w:rsidRPr="00FC3BF5">
        <w:t>. Mietinnön mukaan se</w:t>
      </w:r>
      <w:r w:rsidR="00283722" w:rsidRPr="00FC3BF5">
        <w:t>u</w:t>
      </w:r>
      <w:r w:rsidR="00283722" w:rsidRPr="00FC3BF5">
        <w:t>raamusmaksulla sanktioitaisiin esimerkiksi velvoite antaa etämyynnissä ennen sopimuksen tekemistä kuluttajalle tieto mahdollisuudesta ja tavoista saattaa riita kuluttajariitalautaku</w:t>
      </w:r>
      <w:r w:rsidR="00283722" w:rsidRPr="00FC3BF5">
        <w:t>n</w:t>
      </w:r>
      <w:r w:rsidR="00283722" w:rsidRPr="00FC3BF5">
        <w:t>nan tai muun vastaavan elimen käsiteltäväksi.</w:t>
      </w:r>
    </w:p>
    <w:p w:rsidR="00D0433D" w:rsidRPr="00D0433D" w:rsidRDefault="00D0433D" w:rsidP="00BF5D37">
      <w:pPr>
        <w:pStyle w:val="Otsikko4"/>
      </w:pPr>
      <w:r w:rsidRPr="00D0433D">
        <w:t>Aluehallintovirastojen valvontatoimivaltuuksien laajentaminen</w:t>
      </w:r>
    </w:p>
    <w:p w:rsidR="000F1D35" w:rsidRDefault="000F1D35" w:rsidP="00BF5D37">
      <w:pPr>
        <w:pStyle w:val="Leipteksti1"/>
      </w:pPr>
      <w:r>
        <w:t>Aluehallintovirastojen markkinoinnin valvonta rajoittuu nykyisin kulutushyödykkeiden hi</w:t>
      </w:r>
      <w:r>
        <w:t>n</w:t>
      </w:r>
      <w:r>
        <w:t xml:space="preserve">nan ilmoittamiseen sekä kuluttajaluottoja koskevien säännösten noudattamiseen. </w:t>
      </w:r>
    </w:p>
    <w:p w:rsidR="000F1D35" w:rsidRDefault="000F1D35" w:rsidP="00BF5D37">
      <w:pPr>
        <w:pStyle w:val="Leipteksti1"/>
      </w:pPr>
    </w:p>
    <w:p w:rsidR="000F1D35" w:rsidRDefault="000F1D35" w:rsidP="00BF5D37">
      <w:pPr>
        <w:pStyle w:val="Leipteksti1"/>
      </w:pPr>
      <w:r>
        <w:t>Esityksessä ehdotetaan aluehallintovirastojen toimivaltuuksia laajennettavaksi. Ehdotuksen mukaan kuluttajansuojalakia muutettaisiin siten, että aluehallintovirastot valvoisivat eli</w:t>
      </w:r>
      <w:r>
        <w:t>n</w:t>
      </w:r>
      <w:r>
        <w:t>keinonharjoittajien markkinointia muiltakin osin. Aluehallintovirastoilla olisi myös aiempaa laajempi toimivalta määrätä kielto niiltä osin kuin säännöksiä koskeva soveltamiskäytäntö on vakiintunutta.</w:t>
      </w:r>
    </w:p>
    <w:p w:rsidR="000F1D35" w:rsidRDefault="000F1D35" w:rsidP="00BF5D37">
      <w:pPr>
        <w:pStyle w:val="Leipteksti1"/>
      </w:pPr>
    </w:p>
    <w:p w:rsidR="00283722" w:rsidRPr="00FC3BF5" w:rsidRDefault="000F1D35" w:rsidP="00BF5D37">
      <w:pPr>
        <w:pStyle w:val="Leipteksti1"/>
      </w:pPr>
      <w:r>
        <w:t>K</w:t>
      </w:r>
      <w:r w:rsidRPr="00FC3BF5">
        <w:t>uluttaja-asiamies</w:t>
      </w:r>
      <w:r>
        <w:t xml:space="preserve"> </w:t>
      </w:r>
      <w:r w:rsidRPr="00FC3BF5">
        <w:t>valvoo markkinointia ja menettelyjä asiakassuhteessa koskevia säännö</w:t>
      </w:r>
      <w:r w:rsidRPr="00FC3BF5">
        <w:t>k</w:t>
      </w:r>
      <w:r w:rsidRPr="00FC3BF5">
        <w:t>siä niin valtakunnallisella, alueellisella kuin paikallisella tasolla</w:t>
      </w:r>
      <w:r>
        <w:t xml:space="preserve">. Mietinnöstä ei käy ilmi, että </w:t>
      </w:r>
      <w:r w:rsidRPr="00FC3BF5">
        <w:t>Suomessa olisi alueellisilla tai paikallisill</w:t>
      </w:r>
      <w:r w:rsidR="00387A51">
        <w:t>a</w:t>
      </w:r>
      <w:r w:rsidRPr="00FC3BF5">
        <w:t xml:space="preserve"> kuluttajamarkkinoilla sellaisia ongelmia kuluttajan asemassa, jotka puoltaisivat aluehallintovirastojen valvontatoimivaltuuksien lisäämistä.</w:t>
      </w:r>
    </w:p>
    <w:p w:rsidR="00283722" w:rsidRPr="00FC3BF5" w:rsidRDefault="00283722" w:rsidP="00BF5D37">
      <w:pPr>
        <w:pStyle w:val="Leipteksti1"/>
      </w:pPr>
    </w:p>
    <w:p w:rsidR="00283722" w:rsidRPr="00FC3BF5" w:rsidRDefault="000F1D35" w:rsidP="00BF5D37">
      <w:pPr>
        <w:pStyle w:val="Leipteksti1"/>
      </w:pPr>
      <w:r>
        <w:t>T</w:t>
      </w:r>
      <w:r w:rsidR="00283722" w:rsidRPr="00FC3BF5">
        <w:t>yöryhmän ehdottamat muutokset aluehallintovirastojen tehtäviin ja toimivaltuuksiin me</w:t>
      </w:r>
      <w:r w:rsidR="00283722" w:rsidRPr="00FC3BF5">
        <w:t>r</w:t>
      </w:r>
      <w:r w:rsidR="00283722" w:rsidRPr="00FC3BF5">
        <w:t xml:space="preserve">kitsisivät päällekkäisen valvonnan luomista aluehallintovirastojen ja kuluttaja-asiamiehen kesken. </w:t>
      </w:r>
      <w:r w:rsidRPr="00FC3BF5">
        <w:t xml:space="preserve">Ehdotukset tarkoittaisivat myös valvonnan hajauttamista kuuteen </w:t>
      </w:r>
      <w:r>
        <w:t xml:space="preserve">eri </w:t>
      </w:r>
      <w:r w:rsidRPr="00FC3BF5">
        <w:t>aluehallinto</w:t>
      </w:r>
      <w:r w:rsidR="00387A51">
        <w:softHyphen/>
      </w:r>
      <w:r w:rsidRPr="00FC3BF5">
        <w:t>virastoon</w:t>
      </w:r>
      <w:r>
        <w:t xml:space="preserve">. </w:t>
      </w:r>
      <w:r w:rsidR="00F31D7A">
        <w:t>Tä</w:t>
      </w:r>
      <w:r w:rsidR="001E04B5">
        <w:t xml:space="preserve">mä johtaisi valvonnan epäyhtenäiseen ratkaisukäytäntöön eikä sitä </w:t>
      </w:r>
      <w:r w:rsidR="00F31D7A">
        <w:t>voida pitää tarkoituksenmukaisena. K</w:t>
      </w:r>
      <w:r w:rsidR="00F31D7A" w:rsidRPr="00FC3BF5">
        <w:t>eskitetty valvonta ja päällekkäisyyksien välttäminen ovat keino varmistaa toiminnan yhdenmukaisuutta ja siten elinkeinonharjoittajien oikeusturvaa.</w:t>
      </w:r>
    </w:p>
    <w:p w:rsidR="00283722" w:rsidRPr="00FC3BF5" w:rsidRDefault="00283722" w:rsidP="00BF5D37">
      <w:pPr>
        <w:pStyle w:val="Leipteksti1"/>
      </w:pPr>
    </w:p>
    <w:p w:rsidR="00283722" w:rsidRPr="00FC3BF5" w:rsidRDefault="00283722" w:rsidP="00BF5D37">
      <w:pPr>
        <w:pStyle w:val="Leipteksti1"/>
      </w:pPr>
      <w:r w:rsidRPr="00FC3BF5">
        <w:t xml:space="preserve">Kuluttajansuojalain markkinointia ja menettelyjä asiakassuhteessa koskevien säännösten soveltaminen edellyttää vahvaa erityisosaamista, ymmärrystä markkinoiden rakenteista </w:t>
      </w:r>
      <w:r w:rsidR="00BF5D37">
        <w:br/>
      </w:r>
      <w:r w:rsidRPr="00FC3BF5">
        <w:lastRenderedPageBreak/>
        <w:t xml:space="preserve">sekä kansallisen ja EU-oikeuskäytännön tuntemista, koska säännökset perustuvat pitkälti harmonisoituun EU-lainsäädäntöön. </w:t>
      </w:r>
      <w:r w:rsidR="00F31D7A">
        <w:t xml:space="preserve">Rakennusteollisuus RT </w:t>
      </w:r>
      <w:r w:rsidRPr="00FC3BF5">
        <w:t>katsoo, että tällaista osaamista on mah</w:t>
      </w:r>
      <w:r w:rsidR="00F31D7A">
        <w:t xml:space="preserve">dollista ylläpitää ja parantaa vain, jos </w:t>
      </w:r>
      <w:r w:rsidRPr="00FC3BF5">
        <w:t>valvonta säilyy keskitettynä yhdelle, päätoim</w:t>
      </w:r>
      <w:r w:rsidRPr="00FC3BF5">
        <w:t>i</w:t>
      </w:r>
      <w:r w:rsidRPr="00FC3BF5">
        <w:t>sesti kuluttajansuojalainsäädännön valvontaa tekevälle viranomaiselle eli kuluttaja-asia</w:t>
      </w:r>
      <w:r w:rsidR="00387A51">
        <w:softHyphen/>
      </w:r>
      <w:r w:rsidRPr="00FC3BF5">
        <w:t>miehelle.</w:t>
      </w:r>
    </w:p>
    <w:p w:rsidR="00910400" w:rsidRPr="009D5EAE" w:rsidRDefault="00910400" w:rsidP="00BF5D37">
      <w:pPr>
        <w:pStyle w:val="Otsikko4"/>
      </w:pPr>
      <w:r w:rsidRPr="009D5EAE">
        <w:t>Kieltomenettelyn uudistaminen</w:t>
      </w:r>
    </w:p>
    <w:p w:rsidR="00910400" w:rsidRPr="00FC3BF5" w:rsidRDefault="00910400" w:rsidP="00BF5D37">
      <w:pPr>
        <w:pStyle w:val="Leipteksti1"/>
      </w:pPr>
      <w:r w:rsidRPr="00FC3BF5">
        <w:t>Nyky</w:t>
      </w:r>
      <w:r w:rsidR="00EB00A1">
        <w:t xml:space="preserve">lainsäädännön mukaan </w:t>
      </w:r>
      <w:r w:rsidRPr="00FC3BF5">
        <w:t xml:space="preserve">kiellon </w:t>
      </w:r>
      <w:r w:rsidR="00A61D4D">
        <w:t>kuluttaja-</w:t>
      </w:r>
      <w:r w:rsidRPr="00FC3BF5">
        <w:t>asioissa, jotka ovat joko lain soveltamisen kannalta tai muuten merkitykseltään huomattavia, voi määrätä vain markkinaoikeus. Mui</w:t>
      </w:r>
      <w:r w:rsidRPr="00FC3BF5">
        <w:t>s</w:t>
      </w:r>
      <w:r w:rsidRPr="00FC3BF5">
        <w:t xml:space="preserve">sa </w:t>
      </w:r>
      <w:r w:rsidR="00A61D4D">
        <w:t>kuluttaja-</w:t>
      </w:r>
      <w:r w:rsidRPr="00FC3BF5">
        <w:t>asioissa kuluttaja-asiamies voi määrätä kiellon ja kielto raukeaa, jos se, jota kie</w:t>
      </w:r>
      <w:r w:rsidRPr="00FC3BF5">
        <w:t>l</w:t>
      </w:r>
      <w:r w:rsidRPr="00FC3BF5">
        <w:t xml:space="preserve">topäätös koskee, ilmoittaa annetussa määräajassa vastustavansa kiellon määräämistä. </w:t>
      </w:r>
    </w:p>
    <w:p w:rsidR="00910400" w:rsidRPr="00FC3BF5" w:rsidRDefault="00910400" w:rsidP="00BF5D37">
      <w:pPr>
        <w:pStyle w:val="Leipteksti1"/>
      </w:pPr>
    </w:p>
    <w:p w:rsidR="00910400" w:rsidRDefault="00910400" w:rsidP="00BF5D37">
      <w:pPr>
        <w:pStyle w:val="Leipteksti1"/>
      </w:pPr>
      <w:r w:rsidRPr="00FC3BF5">
        <w:t xml:space="preserve">Mietinnössä ehdotetaan, että jatkossa kuluttaja-asiamies voisi </w:t>
      </w:r>
      <w:r>
        <w:t xml:space="preserve">yksin </w:t>
      </w:r>
      <w:r w:rsidRPr="00FC3BF5">
        <w:t xml:space="preserve">määrätä kiellon </w:t>
      </w:r>
      <w:r w:rsidRPr="00F23372">
        <w:rPr>
          <w:i/>
        </w:rPr>
        <w:t>merk</w:t>
      </w:r>
      <w:r w:rsidRPr="00F23372">
        <w:rPr>
          <w:i/>
        </w:rPr>
        <w:t>i</w:t>
      </w:r>
      <w:r w:rsidRPr="00F23372">
        <w:rPr>
          <w:i/>
        </w:rPr>
        <w:t>tykseltään huomattavissa</w:t>
      </w:r>
      <w:r w:rsidRPr="00FC3BF5">
        <w:t xml:space="preserve"> asioissa ja kuluttaja-asiamiehen elinkeinonharjoittajalle määrä</w:t>
      </w:r>
      <w:r w:rsidRPr="00FC3BF5">
        <w:t>ä</w:t>
      </w:r>
      <w:r w:rsidRPr="00FC3BF5">
        <w:t>mä kieltopäätös jäisi voimaan, ellei yritys saattaisi päätöstä markkinaoikeuden käsiteltäväksi</w:t>
      </w:r>
      <w:r>
        <w:t xml:space="preserve"> </w:t>
      </w:r>
      <w:r w:rsidRPr="00FC3BF5">
        <w:t>30 päivän kuluessa päätöksestä</w:t>
      </w:r>
      <w:r>
        <w:t xml:space="preserve"> tiedon saatuaan</w:t>
      </w:r>
      <w:r w:rsidRPr="00FC3BF5">
        <w:t xml:space="preserve">. </w:t>
      </w:r>
    </w:p>
    <w:p w:rsidR="00910400" w:rsidRDefault="00910400" w:rsidP="00BF5D37">
      <w:pPr>
        <w:pStyle w:val="Leipteksti1"/>
      </w:pPr>
    </w:p>
    <w:p w:rsidR="00910400" w:rsidRPr="00FC3BF5" w:rsidRDefault="00910400" w:rsidP="00BF5D37">
      <w:pPr>
        <w:pStyle w:val="Leipteksti1"/>
      </w:pPr>
      <w:r w:rsidRPr="00FC3BF5">
        <w:t xml:space="preserve">Ehdotukset tarkoittaisivat, että kuluttaja-asiamiehen toimivaltaa laajennettaisiin samalla, kun kuluttaja-asiamiehen määräämää kieltoa koskevaa menettelyä muutettaisiin. </w:t>
      </w:r>
    </w:p>
    <w:p w:rsidR="00910400" w:rsidRDefault="00910400" w:rsidP="00BF5D37">
      <w:pPr>
        <w:pStyle w:val="Leipteksti1"/>
      </w:pPr>
    </w:p>
    <w:p w:rsidR="00910400" w:rsidRPr="00FC3BF5" w:rsidRDefault="00910400" w:rsidP="00BF5D37">
      <w:pPr>
        <w:pStyle w:val="Leipteksti1"/>
      </w:pPr>
      <w:r>
        <w:t>M</w:t>
      </w:r>
      <w:r w:rsidRPr="00FC3BF5">
        <w:t xml:space="preserve">ietinnöstä </w:t>
      </w:r>
      <w:r>
        <w:t xml:space="preserve">ei </w:t>
      </w:r>
      <w:r w:rsidRPr="00FC3BF5">
        <w:t>käy ilmi seikkoja, jotka puoltaisivat kuluttaja-asiamiehen toimivallan laaje</w:t>
      </w:r>
      <w:r w:rsidRPr="00FC3BF5">
        <w:t>n</w:t>
      </w:r>
      <w:r w:rsidRPr="00FC3BF5">
        <w:t xml:space="preserve">tamista </w:t>
      </w:r>
      <w:r>
        <w:t xml:space="preserve">edellä mainituin tavoin </w:t>
      </w:r>
      <w:r w:rsidRPr="00FC3BF5">
        <w:t xml:space="preserve">kieltojärjestelmässä. </w:t>
      </w:r>
      <w:r>
        <w:t xml:space="preserve">Rakennusteollisuus RT katsoo, että ei ole tarkoituksenmukaista muuttaa lainsäädäntöä tältä osin, vaan </w:t>
      </w:r>
      <w:r w:rsidRPr="00FC3BF5">
        <w:t>merkitykseltään huoma</w:t>
      </w:r>
      <w:r w:rsidRPr="00FC3BF5">
        <w:t>t</w:t>
      </w:r>
      <w:r w:rsidRPr="00FC3BF5">
        <w:t xml:space="preserve">tavissa asioissa kiellon </w:t>
      </w:r>
      <w:r>
        <w:t>määräämisen tulisi jatkossakin kuulua ainoastaan markkinaoikeuden toimivaltaan.</w:t>
      </w:r>
      <w:r w:rsidRPr="00FC3BF5">
        <w:t xml:space="preserve"> </w:t>
      </w:r>
      <w:r w:rsidR="00D0433D">
        <w:t xml:space="preserve">Esitetty </w:t>
      </w:r>
      <w:r w:rsidR="00415C6A">
        <w:t xml:space="preserve">käänteistä </w:t>
      </w:r>
      <w:r w:rsidR="00D0433D">
        <w:t xml:space="preserve">kieltomenettelyä koskeva muutos on riittävä. </w:t>
      </w:r>
    </w:p>
    <w:p w:rsidR="00910400" w:rsidRPr="00FC3BF5" w:rsidRDefault="00910400" w:rsidP="00BF5D37">
      <w:pPr>
        <w:pStyle w:val="Leipteksti1"/>
      </w:pPr>
    </w:p>
    <w:p w:rsidR="00283722" w:rsidRPr="00387A51" w:rsidRDefault="00BF5D37" w:rsidP="00BF5D37">
      <w:pPr>
        <w:pStyle w:val="Leipteksti1"/>
        <w:rPr>
          <w:sz w:val="24"/>
          <w:szCs w:val="24"/>
        </w:rPr>
      </w:pPr>
      <w:r w:rsidRPr="00387A51">
        <w:rPr>
          <w:sz w:val="24"/>
          <w:szCs w:val="24"/>
        </w:rPr>
        <w:t>Rakennusteollisuus RT ry</w:t>
      </w:r>
    </w:p>
    <w:p w:rsidR="00BF5D37" w:rsidRDefault="00BF5D37" w:rsidP="00BF5D37">
      <w:pPr>
        <w:pStyle w:val="Leipteksti1"/>
      </w:pPr>
    </w:p>
    <w:p w:rsidR="00BF5D37" w:rsidRDefault="00BF5D37" w:rsidP="00BF5D37">
      <w:pPr>
        <w:pStyle w:val="Leipteksti1"/>
      </w:pPr>
    </w:p>
    <w:p w:rsidR="00BF5D37" w:rsidRDefault="00BF5D37" w:rsidP="00BF5D37">
      <w:pPr>
        <w:pStyle w:val="Leipteksti1"/>
      </w:pPr>
    </w:p>
    <w:p w:rsidR="00BF5D37" w:rsidRDefault="00BF5D37" w:rsidP="00BF5D37">
      <w:pPr>
        <w:pStyle w:val="Leipteksti1"/>
      </w:pPr>
      <w:r>
        <w:t>Tarmo Pipatti</w:t>
      </w:r>
    </w:p>
    <w:p w:rsidR="00BF5D37" w:rsidRPr="00FC3BF5" w:rsidRDefault="00BF5D37" w:rsidP="00BF5D37">
      <w:pPr>
        <w:pStyle w:val="Leipteksti1"/>
      </w:pPr>
      <w:r>
        <w:t>toimitusjohtaja</w:t>
      </w:r>
    </w:p>
    <w:sectPr w:rsidR="00BF5D37" w:rsidRPr="00FC3BF5" w:rsidSect="0069131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0" w:right="851" w:bottom="1304" w:left="1134" w:header="68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7B" w:rsidRDefault="0094557B">
      <w:r>
        <w:separator/>
      </w:r>
    </w:p>
  </w:endnote>
  <w:endnote w:type="continuationSeparator" w:id="0">
    <w:p w:rsidR="0094557B" w:rsidRDefault="0094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7B" w:rsidRPr="008A688F" w:rsidRDefault="0094557B" w:rsidP="008A688F">
    <w:pPr>
      <w:pStyle w:val="Alatunniste"/>
      <w:tabs>
        <w:tab w:val="left" w:pos="3402"/>
        <w:tab w:val="left" w:pos="5670"/>
        <w:tab w:val="left" w:pos="7655"/>
      </w:tabs>
      <w:spacing w:before="120"/>
      <w:rPr>
        <w:color w:val="003F7D"/>
        <w:spacing w:val="6"/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7B" w:rsidRPr="00C50954" w:rsidRDefault="0094557B" w:rsidP="00FF6BD9">
    <w:pPr>
      <w:pStyle w:val="Alatunniste"/>
      <w:pBdr>
        <w:bottom w:val="single" w:sz="4" w:space="1" w:color="003F7D"/>
      </w:pBdr>
      <w:jc w:val="right"/>
      <w:rPr>
        <w:color w:val="003F7D"/>
        <w:spacing w:val="6"/>
        <w:sz w:val="17"/>
        <w:szCs w:val="17"/>
      </w:rPr>
    </w:pPr>
  </w:p>
  <w:p w:rsidR="0094557B" w:rsidRPr="00C50954" w:rsidRDefault="0094557B" w:rsidP="00FF6BD9">
    <w:pPr>
      <w:pStyle w:val="Alatunniste"/>
      <w:tabs>
        <w:tab w:val="left" w:pos="3402"/>
        <w:tab w:val="left" w:pos="5897"/>
        <w:tab w:val="left" w:pos="7881"/>
      </w:tabs>
      <w:spacing w:before="240"/>
      <w:rPr>
        <w:b/>
        <w:color w:val="003F7D"/>
        <w:spacing w:val="6"/>
        <w:sz w:val="17"/>
        <w:szCs w:val="17"/>
      </w:rPr>
    </w:pPr>
    <w:r w:rsidRPr="00C50954">
      <w:rPr>
        <w:b/>
        <w:color w:val="003F7D"/>
        <w:spacing w:val="6"/>
        <w:sz w:val="17"/>
        <w:szCs w:val="17"/>
      </w:rPr>
      <w:t xml:space="preserve">Yhdessä yhteiskuntaa rakentaen: Talonrakennusteollisuus  </w:t>
    </w:r>
    <w:r w:rsidRPr="00C50954">
      <w:rPr>
        <w:b/>
        <w:color w:val="003F7D"/>
        <w:spacing w:val="6"/>
        <w:sz w:val="17"/>
        <w:szCs w:val="17"/>
      </w:rPr>
      <w:sym w:font="Wingdings" w:char="F09F"/>
    </w:r>
    <w:r w:rsidRPr="00C50954">
      <w:rPr>
        <w:b/>
        <w:color w:val="003F7D"/>
        <w:spacing w:val="6"/>
        <w:sz w:val="17"/>
        <w:szCs w:val="17"/>
      </w:rPr>
      <w:t xml:space="preserve">  Rakennustuoteteollisuus  </w:t>
    </w:r>
    <w:r w:rsidRPr="00C50954">
      <w:rPr>
        <w:b/>
        <w:color w:val="003F7D"/>
        <w:spacing w:val="6"/>
        <w:sz w:val="17"/>
        <w:szCs w:val="17"/>
      </w:rPr>
      <w:sym w:font="Wingdings" w:char="F09F"/>
    </w:r>
    <w:r w:rsidRPr="00C50954">
      <w:rPr>
        <w:b/>
        <w:color w:val="003F7D"/>
        <w:spacing w:val="6"/>
        <w:sz w:val="17"/>
        <w:szCs w:val="17"/>
      </w:rPr>
      <w:t xml:space="preserve">  Infra  </w:t>
    </w:r>
    <w:r w:rsidRPr="00C50954">
      <w:rPr>
        <w:b/>
        <w:color w:val="003F7D"/>
        <w:spacing w:val="6"/>
        <w:sz w:val="17"/>
        <w:szCs w:val="17"/>
      </w:rPr>
      <w:sym w:font="Wingdings" w:char="F09F"/>
    </w:r>
    <w:r w:rsidRPr="00C50954">
      <w:rPr>
        <w:b/>
        <w:color w:val="003F7D"/>
        <w:spacing w:val="6"/>
        <w:sz w:val="17"/>
        <w:szCs w:val="17"/>
      </w:rPr>
      <w:t xml:space="preserve"> Tekninen urakointi  </w:t>
    </w:r>
    <w:r w:rsidRPr="00C50954">
      <w:rPr>
        <w:b/>
        <w:color w:val="003F7D"/>
        <w:spacing w:val="6"/>
        <w:sz w:val="17"/>
        <w:szCs w:val="17"/>
      </w:rPr>
      <w:sym w:font="Wingdings" w:char="F09F"/>
    </w:r>
    <w:r w:rsidRPr="00C50954">
      <w:rPr>
        <w:b/>
        <w:color w:val="003F7D"/>
        <w:spacing w:val="6"/>
        <w:sz w:val="17"/>
        <w:szCs w:val="17"/>
      </w:rPr>
      <w:t xml:space="preserve">  Pinta</w:t>
    </w:r>
  </w:p>
  <w:p w:rsidR="0094557B" w:rsidRPr="00C50954" w:rsidRDefault="0094557B" w:rsidP="00FF6BD9">
    <w:pPr>
      <w:pStyle w:val="Alatunniste"/>
      <w:tabs>
        <w:tab w:val="left" w:pos="3402"/>
        <w:tab w:val="left" w:pos="5783"/>
        <w:tab w:val="left" w:pos="8051"/>
      </w:tabs>
      <w:spacing w:before="120"/>
      <w:rPr>
        <w:color w:val="003F7D"/>
        <w:spacing w:val="6"/>
        <w:sz w:val="17"/>
        <w:szCs w:val="17"/>
      </w:rPr>
    </w:pPr>
    <w:r w:rsidRPr="00C50954">
      <w:rPr>
        <w:color w:val="003F7D"/>
        <w:spacing w:val="6"/>
        <w:sz w:val="17"/>
        <w:szCs w:val="17"/>
      </w:rPr>
      <w:t>Rakennusteollisuus RT ry</w:t>
    </w:r>
    <w:r w:rsidRPr="00C50954">
      <w:rPr>
        <w:sz w:val="17"/>
        <w:szCs w:val="17"/>
      </w:rPr>
      <w:tab/>
    </w:r>
    <w:r w:rsidRPr="00C50954">
      <w:rPr>
        <w:color w:val="003F7D"/>
        <w:spacing w:val="6"/>
        <w:sz w:val="17"/>
        <w:szCs w:val="17"/>
      </w:rPr>
      <w:t>Y-tunnus 0215303-5</w:t>
    </w:r>
    <w:r w:rsidRPr="00C50954">
      <w:rPr>
        <w:color w:val="003F7D"/>
        <w:spacing w:val="6"/>
        <w:sz w:val="17"/>
        <w:szCs w:val="17"/>
      </w:rPr>
      <w:tab/>
      <w:t>puh. 09 12991</w:t>
    </w:r>
    <w:r w:rsidRPr="00C50954">
      <w:rPr>
        <w:color w:val="003F7D"/>
        <w:spacing w:val="6"/>
        <w:sz w:val="17"/>
        <w:szCs w:val="17"/>
      </w:rPr>
      <w:tab/>
      <w:t>faksi 09 628 264</w:t>
    </w:r>
  </w:p>
  <w:p w:rsidR="0094557B" w:rsidRPr="00C50954" w:rsidRDefault="0094557B" w:rsidP="00FF6BD9">
    <w:pPr>
      <w:pStyle w:val="Alatunniste"/>
      <w:tabs>
        <w:tab w:val="left" w:pos="3402"/>
        <w:tab w:val="left" w:pos="5783"/>
        <w:tab w:val="left" w:pos="8051"/>
      </w:tabs>
      <w:rPr>
        <w:color w:val="003F7D"/>
        <w:spacing w:val="6"/>
        <w:sz w:val="17"/>
        <w:szCs w:val="17"/>
      </w:rPr>
    </w:pPr>
    <w:r w:rsidRPr="00C50954">
      <w:rPr>
        <w:color w:val="003F7D"/>
        <w:spacing w:val="6"/>
        <w:sz w:val="17"/>
        <w:szCs w:val="17"/>
      </w:rPr>
      <w:t xml:space="preserve">etunimi.sukunimi@rakennusteollisuus.fi </w:t>
    </w:r>
    <w:r w:rsidRPr="00C50954">
      <w:rPr>
        <w:color w:val="003F7D"/>
        <w:spacing w:val="6"/>
        <w:sz w:val="17"/>
        <w:szCs w:val="17"/>
      </w:rPr>
      <w:tab/>
      <w:t>www.rakennusteollisuus.fi</w:t>
    </w:r>
    <w:r w:rsidRPr="00C50954">
      <w:rPr>
        <w:color w:val="003F7D"/>
        <w:spacing w:val="6"/>
        <w:sz w:val="17"/>
        <w:szCs w:val="17"/>
      </w:rPr>
      <w:tab/>
      <w:t xml:space="preserve">PL 381 (Unioninkatu 14) </w:t>
    </w:r>
    <w:r w:rsidRPr="00C50954">
      <w:rPr>
        <w:color w:val="003F7D"/>
        <w:spacing w:val="6"/>
        <w:sz w:val="17"/>
        <w:szCs w:val="17"/>
      </w:rPr>
      <w:tab/>
      <w:t>00131 Helsinki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7B" w:rsidRDefault="0094557B">
      <w:r>
        <w:separator/>
      </w:r>
    </w:p>
  </w:footnote>
  <w:footnote w:type="continuationSeparator" w:id="0">
    <w:p w:rsidR="0094557B" w:rsidRDefault="0094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7B" w:rsidRDefault="0094557B" w:rsidP="0005543D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94557B" w:rsidRDefault="0094557B" w:rsidP="00B437C1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7B" w:rsidRPr="00965F57" w:rsidRDefault="0094557B" w:rsidP="007C0142">
    <w:pPr>
      <w:pStyle w:val="Yltunniste"/>
      <w:tabs>
        <w:tab w:val="clear" w:pos="5216"/>
        <w:tab w:val="clear" w:pos="7825"/>
        <w:tab w:val="left" w:pos="9129"/>
      </w:tabs>
      <w:rPr>
        <w:noProof/>
        <w:szCs w:val="23"/>
      </w:rPr>
    </w:pPr>
    <w:r w:rsidRPr="00965F57">
      <w:rPr>
        <w:noProof/>
        <w:szCs w:val="23"/>
      </w:rPr>
      <w:tab/>
    </w:r>
    <w:r w:rsidRPr="00965F57">
      <w:rPr>
        <w:noProof/>
        <w:szCs w:val="23"/>
      </w:rPr>
      <w:fldChar w:fldCharType="begin"/>
    </w:r>
    <w:r w:rsidRPr="00965F57">
      <w:rPr>
        <w:noProof/>
        <w:szCs w:val="23"/>
      </w:rPr>
      <w:instrText xml:space="preserve"> PAGE  \* Arabic  \* MERGEFORMAT </w:instrText>
    </w:r>
    <w:r w:rsidRPr="00965F57">
      <w:rPr>
        <w:noProof/>
        <w:szCs w:val="23"/>
      </w:rPr>
      <w:fldChar w:fldCharType="separate"/>
    </w:r>
    <w:r w:rsidR="00372156">
      <w:rPr>
        <w:noProof/>
        <w:szCs w:val="23"/>
      </w:rPr>
      <w:t>3</w:t>
    </w:r>
    <w:r w:rsidRPr="00965F57">
      <w:rPr>
        <w:noProof/>
        <w:szCs w:val="23"/>
      </w:rPr>
      <w:fldChar w:fldCharType="end"/>
    </w:r>
    <w:r w:rsidRPr="00965F57">
      <w:rPr>
        <w:noProof/>
        <w:szCs w:val="23"/>
      </w:rPr>
      <w:t xml:space="preserve"> (</w:t>
    </w:r>
    <w:r w:rsidRPr="00965F57">
      <w:rPr>
        <w:noProof/>
        <w:szCs w:val="23"/>
      </w:rPr>
      <w:fldChar w:fldCharType="begin"/>
    </w:r>
    <w:r w:rsidRPr="00965F57">
      <w:rPr>
        <w:noProof/>
        <w:szCs w:val="23"/>
      </w:rPr>
      <w:instrText xml:space="preserve"> NUMPAGES  \* Arabic  \* MERGEFORMAT </w:instrText>
    </w:r>
    <w:r w:rsidRPr="00965F57">
      <w:rPr>
        <w:noProof/>
        <w:szCs w:val="23"/>
      </w:rPr>
      <w:fldChar w:fldCharType="separate"/>
    </w:r>
    <w:r w:rsidR="00372156">
      <w:rPr>
        <w:noProof/>
        <w:szCs w:val="23"/>
      </w:rPr>
      <w:t>3</w:t>
    </w:r>
    <w:r w:rsidRPr="00965F57">
      <w:rPr>
        <w:noProof/>
        <w:szCs w:val="23"/>
      </w:rPr>
      <w:fldChar w:fldCharType="end"/>
    </w:r>
    <w:r w:rsidRPr="00965F57">
      <w:rPr>
        <w:noProof/>
        <w:szCs w:val="23"/>
      </w:rPr>
      <w:t>)</w:t>
    </w:r>
  </w:p>
  <w:p w:rsidR="0094557B" w:rsidRPr="00965F57" w:rsidRDefault="0094557B" w:rsidP="00F37491">
    <w:pPr>
      <w:rPr>
        <w:noProof/>
        <w:szCs w:val="23"/>
      </w:rPr>
    </w:pPr>
  </w:p>
  <w:p w:rsidR="0094557B" w:rsidRPr="00965F57" w:rsidRDefault="0094557B" w:rsidP="00F37491">
    <w:pPr>
      <w:rPr>
        <w:noProof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7B" w:rsidRPr="00C50954" w:rsidRDefault="0094557B" w:rsidP="00832C2D">
    <w:pPr>
      <w:pStyle w:val="Yltunniste"/>
      <w:tabs>
        <w:tab w:val="clear" w:pos="5216"/>
        <w:tab w:val="left" w:pos="5103"/>
      </w:tabs>
      <w:rPr>
        <w:noProof/>
        <w:szCs w:val="23"/>
      </w:rPr>
    </w:pPr>
    <w:r w:rsidRPr="00C50954">
      <w:rPr>
        <w:noProof/>
        <w:szCs w:val="23"/>
      </w:rPr>
      <w:drawing>
        <wp:anchor distT="0" distB="0" distL="114300" distR="114300" simplePos="0" relativeHeight="251658240" behindDoc="0" locked="0" layoutInCell="1" allowOverlap="1" wp14:anchorId="1F3C26E4" wp14:editId="61ACC4CE">
          <wp:simplePos x="0" y="0"/>
          <wp:positionH relativeFrom="column">
            <wp:posOffset>2924</wp:posOffset>
          </wp:positionH>
          <wp:positionV relativeFrom="page">
            <wp:posOffset>435935</wp:posOffset>
          </wp:positionV>
          <wp:extent cx="2231390" cy="373380"/>
          <wp:effectExtent l="0" t="0" r="0" b="7620"/>
          <wp:wrapNone/>
          <wp:docPr id="1" name="Kuva 1" descr="Macintosh HD:Users:janireinikainen:Desktop:130124_RT_tunnus_RGB_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ireinikainen:Desktop:130124_RT_tunnus_RGB_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94557B" w:rsidRPr="00C50954" w:rsidRDefault="0094557B" w:rsidP="00832C2D">
    <w:pPr>
      <w:pStyle w:val="Yltunniste"/>
      <w:tabs>
        <w:tab w:val="clear" w:pos="7825"/>
        <w:tab w:val="left" w:pos="9129"/>
      </w:tabs>
      <w:rPr>
        <w:noProof/>
        <w:szCs w:val="23"/>
      </w:rPr>
    </w:pPr>
    <w:r w:rsidRPr="00C50954">
      <w:rPr>
        <w:noProof/>
        <w:szCs w:val="23"/>
      </w:rPr>
      <w:tab/>
    </w:r>
    <w:r>
      <w:rPr>
        <w:noProof/>
        <w:szCs w:val="23"/>
      </w:rPr>
      <w:t>Lausunto</w:t>
    </w:r>
    <w:r w:rsidRPr="00C50954">
      <w:rPr>
        <w:noProof/>
        <w:szCs w:val="23"/>
      </w:rPr>
      <w:tab/>
    </w:r>
    <w:r w:rsidRPr="00C50954">
      <w:rPr>
        <w:noProof/>
        <w:szCs w:val="23"/>
      </w:rPr>
      <w:fldChar w:fldCharType="begin"/>
    </w:r>
    <w:r w:rsidRPr="00C50954">
      <w:rPr>
        <w:noProof/>
        <w:szCs w:val="23"/>
      </w:rPr>
      <w:instrText xml:space="preserve"> PAGE  \* Arabic  \* MERGEFORMAT </w:instrText>
    </w:r>
    <w:r w:rsidRPr="00C50954">
      <w:rPr>
        <w:noProof/>
        <w:szCs w:val="23"/>
      </w:rPr>
      <w:fldChar w:fldCharType="separate"/>
    </w:r>
    <w:r w:rsidR="00372156">
      <w:rPr>
        <w:noProof/>
        <w:szCs w:val="23"/>
      </w:rPr>
      <w:t>1</w:t>
    </w:r>
    <w:r w:rsidRPr="00C50954">
      <w:rPr>
        <w:noProof/>
        <w:szCs w:val="23"/>
      </w:rPr>
      <w:fldChar w:fldCharType="end"/>
    </w:r>
    <w:r w:rsidRPr="00C50954">
      <w:rPr>
        <w:noProof/>
        <w:szCs w:val="23"/>
      </w:rPr>
      <w:t xml:space="preserve"> (</w:t>
    </w:r>
    <w:r w:rsidRPr="00C50954">
      <w:rPr>
        <w:noProof/>
        <w:szCs w:val="23"/>
      </w:rPr>
      <w:fldChar w:fldCharType="begin"/>
    </w:r>
    <w:r w:rsidRPr="00C50954">
      <w:rPr>
        <w:noProof/>
        <w:szCs w:val="23"/>
      </w:rPr>
      <w:instrText xml:space="preserve"> NUMPAGES  \* Arabic  \* MERGEFORMAT </w:instrText>
    </w:r>
    <w:r w:rsidRPr="00C50954">
      <w:rPr>
        <w:noProof/>
        <w:szCs w:val="23"/>
      </w:rPr>
      <w:fldChar w:fldCharType="separate"/>
    </w:r>
    <w:r w:rsidR="00372156">
      <w:rPr>
        <w:noProof/>
        <w:szCs w:val="23"/>
      </w:rPr>
      <w:t>3</w:t>
    </w:r>
    <w:r w:rsidRPr="00C50954">
      <w:rPr>
        <w:noProof/>
        <w:szCs w:val="23"/>
      </w:rPr>
      <w:fldChar w:fldCharType="end"/>
    </w:r>
    <w:r w:rsidRPr="00C50954">
      <w:rPr>
        <w:noProof/>
        <w:szCs w:val="23"/>
      </w:rPr>
      <w:t>)</w:t>
    </w:r>
  </w:p>
  <w:p w:rsidR="0094557B" w:rsidRPr="00C50954" w:rsidRDefault="0094557B" w:rsidP="00832C2D">
    <w:pPr>
      <w:pStyle w:val="Yltunniste"/>
      <w:tabs>
        <w:tab w:val="left" w:pos="9129"/>
      </w:tabs>
      <w:rPr>
        <w:noProof/>
        <w:szCs w:val="23"/>
      </w:rPr>
    </w:pPr>
  </w:p>
  <w:p w:rsidR="0094557B" w:rsidRPr="00C50954" w:rsidRDefault="0094557B" w:rsidP="00832C2D">
    <w:pPr>
      <w:pStyle w:val="Yltunniste"/>
      <w:tabs>
        <w:tab w:val="left" w:pos="9129"/>
      </w:tabs>
      <w:rPr>
        <w:noProof/>
        <w:szCs w:val="23"/>
      </w:rPr>
    </w:pPr>
    <w:r>
      <w:rPr>
        <w:noProof/>
        <w:szCs w:val="23"/>
      </w:rPr>
      <w:t>Juha Terho/ RKo</w:t>
    </w:r>
    <w:r w:rsidRPr="00C50954">
      <w:rPr>
        <w:noProof/>
        <w:szCs w:val="23"/>
      </w:rPr>
      <w:tab/>
    </w:r>
    <w:r w:rsidR="00283722">
      <w:rPr>
        <w:noProof/>
        <w:szCs w:val="23"/>
      </w:rPr>
      <w:t>2</w:t>
    </w:r>
    <w:r w:rsidR="0090591C">
      <w:rPr>
        <w:noProof/>
        <w:szCs w:val="23"/>
      </w:rPr>
      <w:t>9</w:t>
    </w:r>
    <w:r w:rsidR="00283722">
      <w:rPr>
        <w:noProof/>
        <w:szCs w:val="23"/>
      </w:rPr>
      <w:t>.4.2015</w:t>
    </w:r>
  </w:p>
  <w:p w:rsidR="0094557B" w:rsidRPr="00C50954" w:rsidRDefault="0094557B" w:rsidP="00832C2D">
    <w:pPr>
      <w:pStyle w:val="Yltunniste"/>
      <w:tabs>
        <w:tab w:val="left" w:pos="9129"/>
      </w:tabs>
      <w:rPr>
        <w:noProof/>
        <w:szCs w:val="23"/>
      </w:rPr>
    </w:pPr>
  </w:p>
  <w:p w:rsidR="0094557B" w:rsidRPr="00C50954" w:rsidRDefault="0094557B" w:rsidP="00832C2D">
    <w:pPr>
      <w:pStyle w:val="Yltunniste"/>
      <w:tabs>
        <w:tab w:val="left" w:pos="9129"/>
      </w:tabs>
      <w:rPr>
        <w:noProof/>
        <w:szCs w:val="23"/>
      </w:rPr>
    </w:pPr>
  </w:p>
  <w:p w:rsidR="0094557B" w:rsidRPr="00C50954" w:rsidRDefault="0094557B" w:rsidP="00832C2D">
    <w:pPr>
      <w:pStyle w:val="Yltunniste"/>
      <w:tabs>
        <w:tab w:val="left" w:pos="9129"/>
      </w:tabs>
      <w:rPr>
        <w:noProof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0C1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36520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0282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40FD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8248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FA3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8C6D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5E72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361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AE9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C1B0B"/>
    <w:multiLevelType w:val="singleLevel"/>
    <w:tmpl w:val="EDDCC166"/>
    <w:lvl w:ilvl="0">
      <w:start w:val="1"/>
      <w:numFmt w:val="bullet"/>
      <w:pStyle w:val="Merkittyluettelo4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11">
    <w:nsid w:val="08ED1D83"/>
    <w:multiLevelType w:val="singleLevel"/>
    <w:tmpl w:val="7570A5D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12">
    <w:nsid w:val="08F972C1"/>
    <w:multiLevelType w:val="singleLevel"/>
    <w:tmpl w:val="0332EE0E"/>
    <w:lvl w:ilvl="0">
      <w:start w:val="1"/>
      <w:numFmt w:val="bullet"/>
      <w:pStyle w:val="Merkittyluettelo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13">
    <w:nsid w:val="0B415D4A"/>
    <w:multiLevelType w:val="singleLevel"/>
    <w:tmpl w:val="3E0235E6"/>
    <w:lvl w:ilvl="0">
      <w:start w:val="1"/>
      <w:numFmt w:val="bullet"/>
      <w:pStyle w:val="Luettelo3"/>
      <w:lvlText w:val="–"/>
      <w:lvlJc w:val="left"/>
      <w:pPr>
        <w:tabs>
          <w:tab w:val="num" w:pos="4272"/>
        </w:tabs>
        <w:ind w:left="284" w:firstLine="3628"/>
      </w:pPr>
      <w:rPr>
        <w:rFonts w:ascii="Arial" w:hAnsi="Arial" w:hint="default"/>
      </w:rPr>
    </w:lvl>
  </w:abstractNum>
  <w:abstractNum w:abstractNumId="14">
    <w:nsid w:val="18F771AB"/>
    <w:multiLevelType w:val="singleLevel"/>
    <w:tmpl w:val="221CF4F0"/>
    <w:lvl w:ilvl="0">
      <w:start w:val="1"/>
      <w:numFmt w:val="bullet"/>
      <w:pStyle w:val="Luettelo2"/>
      <w:lvlText w:val="–"/>
      <w:lvlJc w:val="left"/>
      <w:pPr>
        <w:tabs>
          <w:tab w:val="num" w:pos="2968"/>
        </w:tabs>
        <w:ind w:left="284" w:firstLine="2324"/>
      </w:pPr>
      <w:rPr>
        <w:rFonts w:ascii="Arial" w:hAnsi="Arial" w:hint="default"/>
      </w:rPr>
    </w:lvl>
  </w:abstractNum>
  <w:abstractNum w:abstractNumId="15">
    <w:nsid w:val="1AD93186"/>
    <w:multiLevelType w:val="hybridMultilevel"/>
    <w:tmpl w:val="6EBEED64"/>
    <w:lvl w:ilvl="0" w:tplc="CF8CA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42744"/>
    <w:multiLevelType w:val="multilevel"/>
    <w:tmpl w:val="DEF02036"/>
    <w:lvl w:ilvl="0">
      <w:start w:val="1"/>
      <w:numFmt w:val="ordinal"/>
      <w:pStyle w:val="NumLuettelo"/>
      <w:lvlText w:val="%1"/>
      <w:lvlJc w:val="left"/>
      <w:pPr>
        <w:ind w:left="170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1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95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2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19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3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23" w:hanging="31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76" w:hanging="187"/>
      </w:pPr>
      <w:rPr>
        <w:rFonts w:hint="default"/>
      </w:rPr>
    </w:lvl>
  </w:abstractNum>
  <w:abstractNum w:abstractNumId="17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427B14"/>
    <w:multiLevelType w:val="singleLevel"/>
    <w:tmpl w:val="6A06F6D6"/>
    <w:lvl w:ilvl="0">
      <w:start w:val="1"/>
      <w:numFmt w:val="bullet"/>
      <w:pStyle w:val="Luettelo"/>
      <w:lvlText w:val="–"/>
      <w:lvlJc w:val="left"/>
      <w:pPr>
        <w:tabs>
          <w:tab w:val="num" w:pos="1664"/>
        </w:tabs>
        <w:ind w:left="1588" w:hanging="284"/>
      </w:pPr>
      <w:rPr>
        <w:rFonts w:ascii="Arial" w:hAnsi="Arial" w:hint="default"/>
      </w:rPr>
    </w:lvl>
  </w:abstractNum>
  <w:abstractNum w:abstractNumId="19">
    <w:nsid w:val="3AEF1630"/>
    <w:multiLevelType w:val="hybridMultilevel"/>
    <w:tmpl w:val="F55C4DE0"/>
    <w:lvl w:ilvl="0" w:tplc="409AA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922D8"/>
    <w:multiLevelType w:val="singleLevel"/>
    <w:tmpl w:val="2A02125E"/>
    <w:lvl w:ilvl="0">
      <w:start w:val="1"/>
      <w:numFmt w:val="bullet"/>
      <w:pStyle w:val="Luettelo4"/>
      <w:lvlText w:val="–"/>
      <w:lvlJc w:val="left"/>
      <w:pPr>
        <w:tabs>
          <w:tab w:val="num" w:pos="5576"/>
        </w:tabs>
        <w:ind w:left="284" w:firstLine="4932"/>
      </w:pPr>
      <w:rPr>
        <w:rFonts w:ascii="Arial" w:hAnsi="Arial" w:hint="default"/>
      </w:rPr>
    </w:lvl>
  </w:abstractNum>
  <w:abstractNum w:abstractNumId="21">
    <w:nsid w:val="52DE4385"/>
    <w:multiLevelType w:val="singleLevel"/>
    <w:tmpl w:val="0CDA6C7E"/>
    <w:lvl w:ilvl="0">
      <w:start w:val="1"/>
      <w:numFmt w:val="bullet"/>
      <w:pStyle w:val="Merkittyluettelo5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2">
    <w:nsid w:val="576749E1"/>
    <w:multiLevelType w:val="singleLevel"/>
    <w:tmpl w:val="9D9014CC"/>
    <w:lvl w:ilvl="0">
      <w:start w:val="1"/>
      <w:numFmt w:val="bullet"/>
      <w:pStyle w:val="Merkittyluettelo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3">
    <w:nsid w:val="58562717"/>
    <w:multiLevelType w:val="singleLevel"/>
    <w:tmpl w:val="DE760B70"/>
    <w:lvl w:ilvl="0">
      <w:start w:val="1"/>
      <w:numFmt w:val="bullet"/>
      <w:pStyle w:val="Luettelo5"/>
      <w:lvlText w:val="–"/>
      <w:lvlJc w:val="left"/>
      <w:pPr>
        <w:tabs>
          <w:tab w:val="num" w:pos="6881"/>
        </w:tabs>
        <w:ind w:left="284" w:firstLine="6237"/>
      </w:pPr>
      <w:rPr>
        <w:rFonts w:ascii="Arial" w:hAnsi="Arial" w:hint="default"/>
      </w:rPr>
    </w:lvl>
  </w:abstractNum>
  <w:abstractNum w:abstractNumId="24">
    <w:nsid w:val="638700C3"/>
    <w:multiLevelType w:val="multilevel"/>
    <w:tmpl w:val="D9BC8E42"/>
    <w:lvl w:ilvl="0">
      <w:start w:val="1"/>
      <w:numFmt w:val="bullet"/>
      <w:pStyle w:val="Luett1"/>
      <w:lvlText w:val="–"/>
      <w:lvlJc w:val="left"/>
      <w:pPr>
        <w:ind w:left="1664" w:hanging="35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13" w:hanging="340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381" w:hanging="35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2722" w:hanging="329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119" w:hanging="38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459" w:hanging="323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799" w:hanging="329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196" w:hanging="38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536" w:hanging="323"/>
      </w:pPr>
      <w:rPr>
        <w:rFonts w:ascii="Calibri" w:hAnsi="Calibri" w:hint="default"/>
      </w:rPr>
    </w:lvl>
  </w:abstractNum>
  <w:abstractNum w:abstractNumId="25">
    <w:nsid w:val="7A206677"/>
    <w:multiLevelType w:val="hybridMultilevel"/>
    <w:tmpl w:val="D3BA3992"/>
    <w:lvl w:ilvl="0" w:tplc="B4B63764">
      <w:start w:val="1"/>
      <w:numFmt w:val="decimal"/>
      <w:lvlText w:val="%1"/>
      <w:lvlJc w:val="left"/>
      <w:pPr>
        <w:ind w:left="2608" w:hanging="260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20"/>
  </w:num>
  <w:num w:numId="5">
    <w:abstractNumId w:val="23"/>
  </w:num>
  <w:num w:numId="6">
    <w:abstractNumId w:val="9"/>
  </w:num>
  <w:num w:numId="7">
    <w:abstractNumId w:val="11"/>
  </w:num>
  <w:num w:numId="8">
    <w:abstractNumId w:val="7"/>
  </w:num>
  <w:num w:numId="9">
    <w:abstractNumId w:val="12"/>
  </w:num>
  <w:num w:numId="10">
    <w:abstractNumId w:val="6"/>
  </w:num>
  <w:num w:numId="11">
    <w:abstractNumId w:val="22"/>
  </w:num>
  <w:num w:numId="12">
    <w:abstractNumId w:val="5"/>
  </w:num>
  <w:num w:numId="13">
    <w:abstractNumId w:val="10"/>
  </w:num>
  <w:num w:numId="14">
    <w:abstractNumId w:val="4"/>
  </w:num>
  <w:num w:numId="15">
    <w:abstractNumId w:val="21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15"/>
  </w:num>
  <w:num w:numId="23">
    <w:abstractNumId w:val="16"/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5"/>
  </w:num>
  <w:num w:numId="31">
    <w:abstractNumId w:val="15"/>
  </w:num>
  <w:num w:numId="32">
    <w:abstractNumId w:val="15"/>
  </w:num>
  <w:num w:numId="33">
    <w:abstractNumId w:val="24"/>
  </w:num>
  <w:num w:numId="34">
    <w:abstractNumId w:val="16"/>
  </w:num>
  <w:num w:numId="35">
    <w:abstractNumId w:val="25"/>
  </w:num>
  <w:num w:numId="36">
    <w:abstractNumId w:val="1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E7"/>
    <w:rsid w:val="00003FA8"/>
    <w:rsid w:val="000072F3"/>
    <w:rsid w:val="0002147D"/>
    <w:rsid w:val="00027531"/>
    <w:rsid w:val="00035B5A"/>
    <w:rsid w:val="0005543D"/>
    <w:rsid w:val="00063C1D"/>
    <w:rsid w:val="000A6F13"/>
    <w:rsid w:val="000D6835"/>
    <w:rsid w:val="000E6604"/>
    <w:rsid w:val="000E7EEF"/>
    <w:rsid w:val="000F003E"/>
    <w:rsid w:val="000F1D35"/>
    <w:rsid w:val="00101852"/>
    <w:rsid w:val="00141FDE"/>
    <w:rsid w:val="001436C3"/>
    <w:rsid w:val="001463B4"/>
    <w:rsid w:val="00166ADF"/>
    <w:rsid w:val="001873E3"/>
    <w:rsid w:val="00190949"/>
    <w:rsid w:val="00194D66"/>
    <w:rsid w:val="001A5FE0"/>
    <w:rsid w:val="001C73AD"/>
    <w:rsid w:val="001E04B5"/>
    <w:rsid w:val="001E3A18"/>
    <w:rsid w:val="001F1084"/>
    <w:rsid w:val="001F6772"/>
    <w:rsid w:val="00211FA3"/>
    <w:rsid w:val="00222A92"/>
    <w:rsid w:val="0024387B"/>
    <w:rsid w:val="00283722"/>
    <w:rsid w:val="00293433"/>
    <w:rsid w:val="002C232C"/>
    <w:rsid w:val="002C523E"/>
    <w:rsid w:val="002D3B33"/>
    <w:rsid w:val="002D67CD"/>
    <w:rsid w:val="002E0037"/>
    <w:rsid w:val="002E1E5C"/>
    <w:rsid w:val="002E612A"/>
    <w:rsid w:val="00340A0D"/>
    <w:rsid w:val="00351672"/>
    <w:rsid w:val="00356F1B"/>
    <w:rsid w:val="00362BB5"/>
    <w:rsid w:val="00372156"/>
    <w:rsid w:val="00375E06"/>
    <w:rsid w:val="00387A51"/>
    <w:rsid w:val="003A2C94"/>
    <w:rsid w:val="003A35A4"/>
    <w:rsid w:val="003C6880"/>
    <w:rsid w:val="003E2818"/>
    <w:rsid w:val="003E451A"/>
    <w:rsid w:val="003F430B"/>
    <w:rsid w:val="00401063"/>
    <w:rsid w:val="004107DA"/>
    <w:rsid w:val="00415C6A"/>
    <w:rsid w:val="004179F1"/>
    <w:rsid w:val="0044631A"/>
    <w:rsid w:val="004516D2"/>
    <w:rsid w:val="004D059B"/>
    <w:rsid w:val="004D0775"/>
    <w:rsid w:val="004E0522"/>
    <w:rsid w:val="004F03FA"/>
    <w:rsid w:val="00513692"/>
    <w:rsid w:val="005175EB"/>
    <w:rsid w:val="00527595"/>
    <w:rsid w:val="00557309"/>
    <w:rsid w:val="00564FFD"/>
    <w:rsid w:val="00570918"/>
    <w:rsid w:val="0059501C"/>
    <w:rsid w:val="005C1279"/>
    <w:rsid w:val="005D4AC6"/>
    <w:rsid w:val="00612C54"/>
    <w:rsid w:val="00612CA4"/>
    <w:rsid w:val="00616BF7"/>
    <w:rsid w:val="00624D00"/>
    <w:rsid w:val="00633586"/>
    <w:rsid w:val="00643E58"/>
    <w:rsid w:val="006525AC"/>
    <w:rsid w:val="00652DA1"/>
    <w:rsid w:val="00666AAC"/>
    <w:rsid w:val="00671C4A"/>
    <w:rsid w:val="00677A58"/>
    <w:rsid w:val="0069131A"/>
    <w:rsid w:val="006A3E54"/>
    <w:rsid w:val="006B0791"/>
    <w:rsid w:val="006D1E77"/>
    <w:rsid w:val="006E7689"/>
    <w:rsid w:val="006F4D28"/>
    <w:rsid w:val="00703656"/>
    <w:rsid w:val="00720BC6"/>
    <w:rsid w:val="007229FF"/>
    <w:rsid w:val="00732D25"/>
    <w:rsid w:val="007444EB"/>
    <w:rsid w:val="0075374B"/>
    <w:rsid w:val="00792C0F"/>
    <w:rsid w:val="00792EB1"/>
    <w:rsid w:val="007945A9"/>
    <w:rsid w:val="007B541B"/>
    <w:rsid w:val="007C0142"/>
    <w:rsid w:val="007D7088"/>
    <w:rsid w:val="007F202F"/>
    <w:rsid w:val="00820742"/>
    <w:rsid w:val="00832C2D"/>
    <w:rsid w:val="00841C69"/>
    <w:rsid w:val="0084361D"/>
    <w:rsid w:val="00863920"/>
    <w:rsid w:val="0087510B"/>
    <w:rsid w:val="008864A5"/>
    <w:rsid w:val="00891B2E"/>
    <w:rsid w:val="008A688F"/>
    <w:rsid w:val="008B2FF7"/>
    <w:rsid w:val="008B4E61"/>
    <w:rsid w:val="008C0ACE"/>
    <w:rsid w:val="008E0017"/>
    <w:rsid w:val="008F75C3"/>
    <w:rsid w:val="0090591C"/>
    <w:rsid w:val="00910400"/>
    <w:rsid w:val="00912D6B"/>
    <w:rsid w:val="00925752"/>
    <w:rsid w:val="00930174"/>
    <w:rsid w:val="009427FA"/>
    <w:rsid w:val="0094557B"/>
    <w:rsid w:val="009466C2"/>
    <w:rsid w:val="00955ED1"/>
    <w:rsid w:val="00965F57"/>
    <w:rsid w:val="009D5EAE"/>
    <w:rsid w:val="009E0603"/>
    <w:rsid w:val="009F5D8A"/>
    <w:rsid w:val="00A16408"/>
    <w:rsid w:val="00A27208"/>
    <w:rsid w:val="00A50E7A"/>
    <w:rsid w:val="00A54121"/>
    <w:rsid w:val="00A54864"/>
    <w:rsid w:val="00A61D4D"/>
    <w:rsid w:val="00A631A1"/>
    <w:rsid w:val="00AD53F3"/>
    <w:rsid w:val="00AF002D"/>
    <w:rsid w:val="00AF5E79"/>
    <w:rsid w:val="00B16263"/>
    <w:rsid w:val="00B2250A"/>
    <w:rsid w:val="00B437C1"/>
    <w:rsid w:val="00B4426F"/>
    <w:rsid w:val="00B47DBF"/>
    <w:rsid w:val="00B73F8D"/>
    <w:rsid w:val="00BB0AD7"/>
    <w:rsid w:val="00BB36DB"/>
    <w:rsid w:val="00BC5CE7"/>
    <w:rsid w:val="00BF5D37"/>
    <w:rsid w:val="00C076B9"/>
    <w:rsid w:val="00C42D09"/>
    <w:rsid w:val="00C50954"/>
    <w:rsid w:val="00C71DBD"/>
    <w:rsid w:val="00C72072"/>
    <w:rsid w:val="00C762CA"/>
    <w:rsid w:val="00C765C0"/>
    <w:rsid w:val="00C77F41"/>
    <w:rsid w:val="00CA5E87"/>
    <w:rsid w:val="00CB2A34"/>
    <w:rsid w:val="00CD4BE2"/>
    <w:rsid w:val="00D01469"/>
    <w:rsid w:val="00D0433D"/>
    <w:rsid w:val="00D0528B"/>
    <w:rsid w:val="00D82A18"/>
    <w:rsid w:val="00DB6C00"/>
    <w:rsid w:val="00DB7532"/>
    <w:rsid w:val="00DE1CCD"/>
    <w:rsid w:val="00DE240A"/>
    <w:rsid w:val="00DF0EA1"/>
    <w:rsid w:val="00E1495E"/>
    <w:rsid w:val="00E16AE0"/>
    <w:rsid w:val="00E22F59"/>
    <w:rsid w:val="00E467C0"/>
    <w:rsid w:val="00E812FE"/>
    <w:rsid w:val="00E91055"/>
    <w:rsid w:val="00EB00A1"/>
    <w:rsid w:val="00EE631D"/>
    <w:rsid w:val="00F23372"/>
    <w:rsid w:val="00F263C4"/>
    <w:rsid w:val="00F31D7A"/>
    <w:rsid w:val="00F37491"/>
    <w:rsid w:val="00F759E1"/>
    <w:rsid w:val="00FC36E7"/>
    <w:rsid w:val="00FC3BF5"/>
    <w:rsid w:val="00FD5A77"/>
    <w:rsid w:val="00FF6565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uiPriority="4" w:qFormat="1"/>
    <w:lsdException w:name="heading 5" w:uiPriority="5" w:qFormat="1"/>
    <w:lsdException w:name="heading 6" w:uiPriority="11" w:qFormat="1"/>
    <w:lsdException w:name="heading 7" w:uiPriority="11" w:qFormat="1"/>
    <w:lsdException w:name="heading 8" w:uiPriority="11" w:qFormat="1"/>
    <w:lsdException w:name="heading 9" w:uiPriority="1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0"/>
    <w:qFormat/>
    <w:rsid w:val="0059501C"/>
    <w:rPr>
      <w:rFonts w:asciiTheme="minorHAnsi" w:hAnsiTheme="minorHAnsi"/>
      <w:sz w:val="23"/>
      <w:szCs w:val="22"/>
    </w:rPr>
  </w:style>
  <w:style w:type="paragraph" w:styleId="Otsikko1">
    <w:name w:val="heading 1"/>
    <w:basedOn w:val="Normaali"/>
    <w:next w:val="Leipteksti1"/>
    <w:link w:val="Otsikko1Char"/>
    <w:uiPriority w:val="5"/>
    <w:qFormat/>
    <w:rsid w:val="00E1495E"/>
    <w:pPr>
      <w:keepNext/>
      <w:keepLines/>
      <w:spacing w:before="240" w:after="120"/>
      <w:outlineLvl w:val="0"/>
    </w:pPr>
    <w:rPr>
      <w:rFonts w:asciiTheme="majorHAnsi" w:eastAsiaTheme="majorEastAsia" w:hAnsiTheme="majorHAnsi" w:cstheme="majorHAnsi"/>
      <w:bCs/>
      <w:sz w:val="36"/>
      <w:szCs w:val="28"/>
      <w:lang w:eastAsia="en-US"/>
    </w:rPr>
  </w:style>
  <w:style w:type="paragraph" w:styleId="Otsikko2">
    <w:name w:val="heading 2"/>
    <w:basedOn w:val="Normaali"/>
    <w:next w:val="Leipteksti1"/>
    <w:link w:val="Otsikko2Char"/>
    <w:uiPriority w:val="6"/>
    <w:qFormat/>
    <w:rsid w:val="00E1495E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26"/>
      <w:lang w:eastAsia="en-US"/>
    </w:rPr>
  </w:style>
  <w:style w:type="paragraph" w:styleId="Otsikko3">
    <w:name w:val="heading 3"/>
    <w:basedOn w:val="Normaali"/>
    <w:next w:val="Leipteksti1"/>
    <w:link w:val="Otsikko3Char"/>
    <w:uiPriority w:val="7"/>
    <w:qFormat/>
    <w:rsid w:val="00E1495E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8"/>
      <w:lang w:eastAsia="en-US"/>
    </w:rPr>
  </w:style>
  <w:style w:type="paragraph" w:styleId="Otsikko4">
    <w:name w:val="heading 4"/>
    <w:basedOn w:val="Normaali"/>
    <w:next w:val="Leipteksti1"/>
    <w:link w:val="Otsikko4Char"/>
    <w:uiPriority w:val="8"/>
    <w:qFormat/>
    <w:rsid w:val="00E1495E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Cs/>
      <w:iCs/>
      <w:sz w:val="24"/>
      <w:lang w:eastAsia="en-US"/>
    </w:rPr>
  </w:style>
  <w:style w:type="paragraph" w:styleId="Otsikko5">
    <w:name w:val="heading 5"/>
    <w:basedOn w:val="Normaali"/>
    <w:next w:val="Leipteksti1"/>
    <w:link w:val="Otsikko5Char"/>
    <w:uiPriority w:val="9"/>
    <w:qFormat/>
    <w:rsid w:val="00E1495E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1">
    <w:name w:val=".Sis1"/>
    <w:basedOn w:val="Normaali"/>
    <w:uiPriority w:val="99"/>
    <w:pPr>
      <w:ind w:left="1304"/>
    </w:pPr>
  </w:style>
  <w:style w:type="paragraph" w:customStyle="1" w:styleId="Sis2">
    <w:name w:val=".Sis2"/>
    <w:basedOn w:val="Normaali"/>
    <w:uiPriority w:val="99"/>
    <w:pPr>
      <w:ind w:left="2608"/>
    </w:pPr>
  </w:style>
  <w:style w:type="paragraph" w:customStyle="1" w:styleId="Sivuotsikko">
    <w:name w:val=".Sivuotsikko"/>
    <w:basedOn w:val="Normaali"/>
    <w:next w:val="Sis2"/>
    <w:uiPriority w:val="99"/>
    <w:pPr>
      <w:ind w:left="2608" w:hanging="2608"/>
    </w:pPr>
  </w:style>
  <w:style w:type="paragraph" w:styleId="Alatunniste">
    <w:name w:val="footer"/>
    <w:basedOn w:val="Normaali"/>
    <w:uiPriority w:val="99"/>
  </w:style>
  <w:style w:type="paragraph" w:styleId="Luettelo">
    <w:name w:val="List"/>
    <w:basedOn w:val="Normaali"/>
    <w:uiPriority w:val="99"/>
    <w:pPr>
      <w:numPr>
        <w:numId w:val="1"/>
      </w:numPr>
      <w:tabs>
        <w:tab w:val="clear" w:pos="1664"/>
      </w:tabs>
    </w:pPr>
  </w:style>
  <w:style w:type="paragraph" w:styleId="Luettelo2">
    <w:name w:val="List 2"/>
    <w:basedOn w:val="Normaali"/>
    <w:uiPriority w:val="99"/>
    <w:pPr>
      <w:numPr>
        <w:numId w:val="2"/>
      </w:numPr>
      <w:tabs>
        <w:tab w:val="clear" w:pos="2968"/>
      </w:tabs>
      <w:ind w:left="2892" w:hanging="284"/>
    </w:pPr>
  </w:style>
  <w:style w:type="paragraph" w:styleId="Luettelo3">
    <w:name w:val="List 3"/>
    <w:basedOn w:val="Normaali"/>
    <w:uiPriority w:val="99"/>
    <w:pPr>
      <w:numPr>
        <w:numId w:val="3"/>
      </w:numPr>
      <w:tabs>
        <w:tab w:val="clear" w:pos="4272"/>
      </w:tabs>
      <w:ind w:left="4196" w:hanging="284"/>
    </w:pPr>
  </w:style>
  <w:style w:type="paragraph" w:styleId="Luettelo4">
    <w:name w:val="List 4"/>
    <w:basedOn w:val="Normaali"/>
    <w:uiPriority w:val="99"/>
    <w:pPr>
      <w:numPr>
        <w:numId w:val="4"/>
      </w:numPr>
      <w:tabs>
        <w:tab w:val="clear" w:pos="5576"/>
      </w:tabs>
      <w:ind w:left="5500" w:hanging="284"/>
    </w:pPr>
  </w:style>
  <w:style w:type="paragraph" w:styleId="Luettelo5">
    <w:name w:val="List 5"/>
    <w:basedOn w:val="Normaali"/>
    <w:uiPriority w:val="99"/>
    <w:pPr>
      <w:numPr>
        <w:numId w:val="5"/>
      </w:numPr>
      <w:tabs>
        <w:tab w:val="clear" w:pos="6881"/>
      </w:tabs>
      <w:ind w:left="6805" w:hanging="284"/>
    </w:pPr>
  </w:style>
  <w:style w:type="paragraph" w:styleId="Merkittyluettelo">
    <w:name w:val="List Bullet"/>
    <w:basedOn w:val="Normaali"/>
    <w:autoRedefine/>
    <w:uiPriority w:val="99"/>
    <w:pPr>
      <w:numPr>
        <w:numId w:val="7"/>
      </w:numPr>
      <w:tabs>
        <w:tab w:val="clear" w:pos="360"/>
      </w:tabs>
      <w:ind w:left="1588"/>
    </w:pPr>
  </w:style>
  <w:style w:type="paragraph" w:styleId="Merkittyluettelo2">
    <w:name w:val="List Bullet 2"/>
    <w:basedOn w:val="Normaali"/>
    <w:autoRedefine/>
    <w:uiPriority w:val="99"/>
    <w:pPr>
      <w:numPr>
        <w:numId w:val="9"/>
      </w:numPr>
      <w:tabs>
        <w:tab w:val="clear" w:pos="360"/>
      </w:tabs>
      <w:ind w:left="2892"/>
    </w:pPr>
  </w:style>
  <w:style w:type="paragraph" w:styleId="Merkittyluettelo3">
    <w:name w:val="List Bullet 3"/>
    <w:basedOn w:val="Normaali"/>
    <w:autoRedefine/>
    <w:uiPriority w:val="99"/>
    <w:pPr>
      <w:numPr>
        <w:numId w:val="11"/>
      </w:numPr>
      <w:tabs>
        <w:tab w:val="clear" w:pos="360"/>
      </w:tabs>
      <w:ind w:left="4196"/>
    </w:pPr>
  </w:style>
  <w:style w:type="paragraph" w:styleId="Merkittyluettelo4">
    <w:name w:val="List Bullet 4"/>
    <w:basedOn w:val="Normaali"/>
    <w:autoRedefine/>
    <w:uiPriority w:val="99"/>
    <w:pPr>
      <w:numPr>
        <w:numId w:val="13"/>
      </w:numPr>
      <w:tabs>
        <w:tab w:val="clear" w:pos="360"/>
      </w:tabs>
      <w:ind w:left="5500"/>
    </w:pPr>
  </w:style>
  <w:style w:type="paragraph" w:styleId="Merkittyluettelo5">
    <w:name w:val="List Bullet 5"/>
    <w:basedOn w:val="Normaali"/>
    <w:autoRedefine/>
    <w:uiPriority w:val="99"/>
    <w:pPr>
      <w:numPr>
        <w:numId w:val="15"/>
      </w:numPr>
      <w:tabs>
        <w:tab w:val="clear" w:pos="360"/>
      </w:tabs>
      <w:ind w:left="6805"/>
    </w:pPr>
  </w:style>
  <w:style w:type="paragraph" w:styleId="Numeroituluettelo">
    <w:name w:val="List Number"/>
    <w:basedOn w:val="Normaali"/>
    <w:uiPriority w:val="99"/>
    <w:pPr>
      <w:ind w:left="1588" w:hanging="284"/>
    </w:pPr>
  </w:style>
  <w:style w:type="paragraph" w:styleId="Numeroituluettelo2">
    <w:name w:val="List Number 2"/>
    <w:basedOn w:val="Normaali"/>
    <w:uiPriority w:val="99"/>
    <w:pPr>
      <w:ind w:left="2892" w:hanging="284"/>
    </w:pPr>
  </w:style>
  <w:style w:type="paragraph" w:styleId="Numeroituluettelo3">
    <w:name w:val="List Number 3"/>
    <w:basedOn w:val="Normaali"/>
    <w:uiPriority w:val="99"/>
    <w:pPr>
      <w:ind w:left="4196" w:hanging="284"/>
    </w:pPr>
  </w:style>
  <w:style w:type="paragraph" w:styleId="Numeroituluettelo4">
    <w:name w:val="List Number 4"/>
    <w:basedOn w:val="Normaali"/>
    <w:uiPriority w:val="99"/>
    <w:pPr>
      <w:numPr>
        <w:numId w:val="20"/>
      </w:numPr>
      <w:tabs>
        <w:tab w:val="clear" w:pos="1209"/>
      </w:tabs>
      <w:ind w:left="5500" w:hanging="284"/>
    </w:pPr>
  </w:style>
  <w:style w:type="paragraph" w:styleId="Numeroituluettelo5">
    <w:name w:val="List Number 5"/>
    <w:basedOn w:val="Normaali"/>
    <w:uiPriority w:val="99"/>
    <w:pPr>
      <w:ind w:left="6805" w:hanging="284"/>
    </w:pPr>
  </w:style>
  <w:style w:type="paragraph" w:styleId="Otsikko">
    <w:name w:val="Title"/>
    <w:basedOn w:val="Normaali"/>
    <w:next w:val="Normaali"/>
    <w:uiPriority w:val="99"/>
    <w:rPr>
      <w:b/>
      <w:kern w:val="28"/>
      <w:sz w:val="28"/>
    </w:rPr>
  </w:style>
  <w:style w:type="paragraph" w:styleId="Sisluet1">
    <w:name w:val="toc 1"/>
    <w:basedOn w:val="Normaali"/>
    <w:next w:val="Normaali"/>
    <w:autoRedefine/>
    <w:uiPriority w:val="11"/>
    <w:semiHidden/>
    <w:pPr>
      <w:tabs>
        <w:tab w:val="right" w:pos="9639"/>
      </w:tabs>
      <w:spacing w:before="120"/>
    </w:pPr>
    <w:rPr>
      <w:b/>
      <w:sz w:val="28"/>
    </w:rPr>
  </w:style>
  <w:style w:type="paragraph" w:styleId="Sisluet2">
    <w:name w:val="toc 2"/>
    <w:basedOn w:val="Normaali"/>
    <w:next w:val="Normaali"/>
    <w:autoRedefine/>
    <w:uiPriority w:val="11"/>
    <w:semiHidden/>
    <w:pPr>
      <w:tabs>
        <w:tab w:val="right" w:pos="9639"/>
      </w:tabs>
      <w:spacing w:before="120"/>
      <w:ind w:left="680"/>
    </w:pPr>
    <w:rPr>
      <w:b/>
      <w:i/>
    </w:rPr>
  </w:style>
  <w:style w:type="paragraph" w:styleId="Sisluet3">
    <w:name w:val="toc 3"/>
    <w:basedOn w:val="Normaali"/>
    <w:next w:val="Normaali"/>
    <w:autoRedefine/>
    <w:uiPriority w:val="11"/>
    <w:semiHidden/>
    <w:pPr>
      <w:tabs>
        <w:tab w:val="right" w:pos="9639"/>
      </w:tabs>
      <w:ind w:left="1304"/>
    </w:pPr>
  </w:style>
  <w:style w:type="paragraph" w:styleId="Sisluet4">
    <w:name w:val="toc 4"/>
    <w:basedOn w:val="Normaali"/>
    <w:next w:val="Normaali"/>
    <w:autoRedefine/>
    <w:uiPriority w:val="11"/>
    <w:semiHidden/>
    <w:pPr>
      <w:tabs>
        <w:tab w:val="right" w:pos="9639"/>
      </w:tabs>
      <w:ind w:left="1985"/>
    </w:pPr>
  </w:style>
  <w:style w:type="paragraph" w:styleId="Sisluet5">
    <w:name w:val="toc 5"/>
    <w:basedOn w:val="Normaali"/>
    <w:next w:val="Normaali"/>
    <w:autoRedefine/>
    <w:uiPriority w:val="11"/>
    <w:semiHidden/>
    <w:pPr>
      <w:tabs>
        <w:tab w:val="right" w:pos="9639"/>
      </w:tabs>
      <w:ind w:left="2608"/>
    </w:pPr>
  </w:style>
  <w:style w:type="paragraph" w:styleId="Sisluet6">
    <w:name w:val="toc 6"/>
    <w:basedOn w:val="Normaali"/>
    <w:next w:val="Normaali"/>
    <w:autoRedefine/>
    <w:uiPriority w:val="11"/>
    <w:semiHidden/>
    <w:pPr>
      <w:tabs>
        <w:tab w:val="right" w:pos="9639"/>
      </w:tabs>
      <w:ind w:left="3289"/>
    </w:pPr>
  </w:style>
  <w:style w:type="paragraph" w:styleId="Sisluet7">
    <w:name w:val="toc 7"/>
    <w:basedOn w:val="Normaali"/>
    <w:next w:val="Normaali"/>
    <w:autoRedefine/>
    <w:uiPriority w:val="11"/>
    <w:semiHidden/>
    <w:pPr>
      <w:tabs>
        <w:tab w:val="right" w:pos="9639"/>
      </w:tabs>
      <w:ind w:left="3912"/>
    </w:pPr>
  </w:style>
  <w:style w:type="paragraph" w:styleId="Yltunniste">
    <w:name w:val="header"/>
    <w:basedOn w:val="Normaali"/>
    <w:uiPriority w:val="99"/>
    <w:pPr>
      <w:tabs>
        <w:tab w:val="left" w:pos="5216"/>
        <w:tab w:val="left" w:pos="7825"/>
      </w:tabs>
    </w:pPr>
  </w:style>
  <w:style w:type="character" w:styleId="Sivunumero">
    <w:name w:val="page number"/>
    <w:basedOn w:val="Kappaleenoletusfontti"/>
    <w:uiPriority w:val="99"/>
    <w:rsid w:val="00B437C1"/>
  </w:style>
  <w:style w:type="character" w:styleId="Hyperlinkki">
    <w:name w:val="Hyperlink"/>
    <w:uiPriority w:val="99"/>
    <w:unhideWhenUsed/>
    <w:rsid w:val="00E22F59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5"/>
    <w:rsid w:val="00E1495E"/>
    <w:rPr>
      <w:rFonts w:asciiTheme="majorHAnsi" w:eastAsiaTheme="majorEastAsia" w:hAnsiTheme="majorHAnsi" w:cstheme="majorHAnsi"/>
      <w:bCs/>
      <w:sz w:val="36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6"/>
    <w:rsid w:val="00E1495E"/>
    <w:rPr>
      <w:rFonts w:asciiTheme="majorHAnsi" w:eastAsiaTheme="majorEastAsia" w:hAnsiTheme="majorHAnsi" w:cstheme="majorBidi"/>
      <w:bCs/>
      <w:sz w:val="32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7"/>
    <w:rsid w:val="00E1495E"/>
    <w:rPr>
      <w:rFonts w:asciiTheme="majorHAnsi" w:eastAsiaTheme="majorEastAsia" w:hAnsiTheme="majorHAnsi" w:cstheme="majorBidi"/>
      <w:bCs/>
      <w:sz w:val="28"/>
      <w:szCs w:val="22"/>
      <w:lang w:eastAsia="en-US"/>
    </w:rPr>
  </w:style>
  <w:style w:type="character" w:customStyle="1" w:styleId="Otsikko4Char">
    <w:name w:val="Otsikko 4 Char"/>
    <w:basedOn w:val="Kappaleenoletusfontti"/>
    <w:link w:val="Otsikko4"/>
    <w:uiPriority w:val="8"/>
    <w:rsid w:val="00E1495E"/>
    <w:rPr>
      <w:rFonts w:asciiTheme="majorHAnsi" w:eastAsiaTheme="majorEastAsia" w:hAnsiTheme="majorHAnsi" w:cstheme="majorBidi"/>
      <w:bCs/>
      <w:iCs/>
      <w:sz w:val="24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rsid w:val="00E1495E"/>
    <w:rPr>
      <w:rFonts w:asciiTheme="majorHAnsi" w:eastAsiaTheme="majorEastAsia" w:hAnsiTheme="majorHAnsi" w:cstheme="majorBidi"/>
      <w:i/>
      <w:sz w:val="24"/>
      <w:szCs w:val="22"/>
      <w:lang w:eastAsia="en-US"/>
    </w:rPr>
  </w:style>
  <w:style w:type="paragraph" w:customStyle="1" w:styleId="Leipteksti1">
    <w:name w:val="Leipäteksti1"/>
    <w:basedOn w:val="Normaali"/>
    <w:qFormat/>
    <w:rsid w:val="00E91055"/>
    <w:pPr>
      <w:ind w:left="1304"/>
    </w:pPr>
    <w:rPr>
      <w:rFonts w:eastAsiaTheme="minorHAnsi" w:cstheme="minorHAnsi"/>
      <w:lang w:eastAsia="en-US"/>
    </w:rPr>
  </w:style>
  <w:style w:type="paragraph" w:customStyle="1" w:styleId="Luett1">
    <w:name w:val="Luett1"/>
    <w:basedOn w:val="Luettelokappale"/>
    <w:qFormat/>
    <w:rsid w:val="0059501C"/>
    <w:pPr>
      <w:numPr>
        <w:numId w:val="33"/>
      </w:numPr>
    </w:pPr>
    <w:rPr>
      <w:rFonts w:eastAsiaTheme="minorHAnsi"/>
      <w:szCs w:val="20"/>
      <w:lang w:eastAsia="en-US"/>
    </w:rPr>
  </w:style>
  <w:style w:type="paragraph" w:customStyle="1" w:styleId="NumLuettelo">
    <w:name w:val="NumLuettelo"/>
    <w:basedOn w:val="Normaali"/>
    <w:uiPriority w:val="4"/>
    <w:qFormat/>
    <w:rsid w:val="0059501C"/>
    <w:pPr>
      <w:numPr>
        <w:numId w:val="34"/>
      </w:numPr>
    </w:pPr>
    <w:rPr>
      <w:rFonts w:eastAsiaTheme="minorHAnsi" w:cstheme="minorHAnsi"/>
      <w:lang w:eastAsia="en-US"/>
    </w:rPr>
  </w:style>
  <w:style w:type="table" w:customStyle="1" w:styleId="Tyyli1">
    <w:name w:val="Tyyli 1"/>
    <w:basedOn w:val="Normaalitaulukko"/>
    <w:uiPriority w:val="99"/>
    <w:rsid w:val="00863920"/>
    <w:pPr>
      <w:spacing w:before="60" w:after="60"/>
    </w:pPr>
    <w:rPr>
      <w:rFonts w:asciiTheme="minorHAnsi" w:eastAsiaTheme="minorHAnsi" w:hAnsiTheme="minorHAnsi" w:cstheme="minorHAnsi"/>
      <w:szCs w:val="22"/>
      <w:lang w:eastAsia="en-US"/>
    </w:rPr>
    <w:tblPr>
      <w:tblInd w:w="1304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cBorders>
        <w:shd w:val="clear" w:color="auto" w:fill="002663" w:themeFill="accent1"/>
      </w:tcPr>
    </w:tblStylePr>
  </w:style>
  <w:style w:type="table" w:customStyle="1" w:styleId="Tyyli2">
    <w:name w:val="Tyyli 2"/>
    <w:basedOn w:val="Normaalitaulukko"/>
    <w:uiPriority w:val="99"/>
    <w:rsid w:val="00863920"/>
    <w:pPr>
      <w:spacing w:before="60" w:after="60"/>
    </w:pPr>
    <w:rPr>
      <w:rFonts w:asciiTheme="minorHAnsi" w:eastAsiaTheme="minorHAnsi" w:hAnsiTheme="minorHAnsi" w:cstheme="minorHAnsi"/>
      <w:szCs w:val="22"/>
      <w:lang w:eastAsia="en-US"/>
    </w:rPr>
    <w:tblPr>
      <w:tblStyleRowBandSize w:val="1"/>
      <w:tblInd w:w="1304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  <w:tl2br w:val="nil"/>
          <w:tr2bl w:val="nil"/>
        </w:tcBorders>
        <w:shd w:val="clear" w:color="auto" w:fill="002663" w:themeFill="accent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yyli3">
    <w:name w:val="Tyyli 3"/>
    <w:basedOn w:val="Normaalitaulukko"/>
    <w:uiPriority w:val="99"/>
    <w:rsid w:val="00863920"/>
    <w:pPr>
      <w:spacing w:before="60" w:after="60"/>
    </w:pPr>
    <w:rPr>
      <w:rFonts w:asciiTheme="minorHAnsi" w:eastAsiaTheme="minorHAnsi" w:hAnsiTheme="minorHAnsi" w:cstheme="minorHAnsi"/>
      <w:szCs w:val="22"/>
      <w:lang w:eastAsia="en-US"/>
    </w:rPr>
    <w:tblPr>
      <w:tblInd w:w="1304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cBorders>
        <w:shd w:val="clear" w:color="auto" w:fill="002663" w:themeFill="accent1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styleId="TaulukkoRuudukko">
    <w:name w:val="Table Grid"/>
    <w:basedOn w:val="Normaalitaulukko"/>
    <w:rsid w:val="008C0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1"/>
    <w:qFormat/>
    <w:rsid w:val="0059501C"/>
    <w:rPr>
      <w:rFonts w:asciiTheme="minorHAnsi" w:hAnsiTheme="minorHAnsi"/>
      <w:sz w:val="23"/>
      <w:szCs w:val="22"/>
    </w:rPr>
  </w:style>
  <w:style w:type="paragraph" w:styleId="Luettelokappale">
    <w:name w:val="List Paragraph"/>
    <w:basedOn w:val="Normaali"/>
    <w:uiPriority w:val="34"/>
    <w:rsid w:val="0059501C"/>
    <w:pPr>
      <w:ind w:left="720"/>
      <w:contextualSpacing/>
    </w:pPr>
  </w:style>
  <w:style w:type="table" w:customStyle="1" w:styleId="Tyyli4">
    <w:name w:val="Tyyli 4"/>
    <w:basedOn w:val="Tyyli1"/>
    <w:uiPriority w:val="99"/>
    <w:rsid w:val="00863920"/>
    <w:tblPr/>
    <w:tblStylePr w:type="firstRow">
      <w:rPr>
        <w:b/>
        <w:color w:val="FFFFFF" w:themeColor="background1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cBorders>
        <w:shd w:val="clear" w:color="auto" w:fill="52C6E2" w:themeFill="accent2"/>
      </w:tcPr>
    </w:tblStylePr>
  </w:style>
  <w:style w:type="table" w:customStyle="1" w:styleId="Tyyli5">
    <w:name w:val="Tyyli 5"/>
    <w:basedOn w:val="Tyyli2"/>
    <w:uiPriority w:val="99"/>
    <w:rsid w:val="001A5FE0"/>
    <w:tblPr/>
    <w:tblStylePr w:type="firstRow">
      <w:rPr>
        <w:b/>
        <w:color w:val="FFFFFF" w:themeColor="background1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  <w:tl2br w:val="nil"/>
          <w:tr2bl w:val="nil"/>
        </w:tcBorders>
        <w:shd w:val="clear" w:color="auto" w:fill="52C6E2" w:themeFill="accent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yyli6">
    <w:name w:val="Tyyli 6"/>
    <w:basedOn w:val="Tyyli3"/>
    <w:uiPriority w:val="99"/>
    <w:rsid w:val="001A5FE0"/>
    <w:tblPr/>
    <w:tblStylePr w:type="firstRow">
      <w:rPr>
        <w:b/>
        <w:color w:val="FFFFFF" w:themeColor="background1"/>
        <w:sz w:val="20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cBorders>
        <w:shd w:val="clear" w:color="auto" w:fill="52C6E2" w:themeFill="accen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Normaalitaulukko"/>
    <w:uiPriority w:val="40"/>
    <w:rsid w:val="001873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Light">
    <w:name w:val="Grid Table Light"/>
    <w:basedOn w:val="Normaalitaulukko"/>
    <w:uiPriority w:val="40"/>
    <w:rsid w:val="001A5F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C5CE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5CE7"/>
    <w:rPr>
      <w:rFonts w:ascii="Tahoma" w:hAnsi="Tahoma" w:cs="Tahoma"/>
      <w:sz w:val="16"/>
      <w:szCs w:val="16"/>
    </w:rPr>
  </w:style>
  <w:style w:type="numbering" w:styleId="111111">
    <w:name w:val="Outline List 2"/>
    <w:basedOn w:val="Eiluetteloa"/>
    <w:uiPriority w:val="99"/>
    <w:semiHidden/>
    <w:unhideWhenUsed/>
    <w:rsid w:val="00283722"/>
    <w:pPr>
      <w:numPr>
        <w:numId w:val="37"/>
      </w:numPr>
    </w:pPr>
  </w:style>
  <w:style w:type="paragraph" w:styleId="Alaviitteenteksti">
    <w:name w:val="footnote text"/>
    <w:basedOn w:val="Normaali"/>
    <w:link w:val="AlaviitteentekstiChar"/>
    <w:uiPriority w:val="99"/>
    <w:semiHidden/>
    <w:rsid w:val="00283722"/>
    <w:rPr>
      <w:rFonts w:ascii="Arial" w:hAnsi="Arial" w:cs="Arial"/>
      <w:sz w:val="24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83722"/>
    <w:rPr>
      <w:rFonts w:ascii="Arial" w:hAnsi="Arial" w:cs="Arial"/>
      <w:sz w:val="24"/>
    </w:rPr>
  </w:style>
  <w:style w:type="character" w:styleId="Alaviitteenviite">
    <w:name w:val="footnote reference"/>
    <w:basedOn w:val="Kappaleenoletusfontti"/>
    <w:uiPriority w:val="99"/>
    <w:semiHidden/>
    <w:rsid w:val="00283722"/>
    <w:rPr>
      <w:vertAlign w:val="superscript"/>
    </w:rPr>
  </w:style>
  <w:style w:type="paragraph" w:customStyle="1" w:styleId="Sis20">
    <w:name w:val="Sis 2"/>
    <w:basedOn w:val="Normaali"/>
    <w:qFormat/>
    <w:rsid w:val="00283722"/>
    <w:pPr>
      <w:ind w:left="2608"/>
    </w:pPr>
    <w:rPr>
      <w:rFonts w:ascii="Arial" w:hAnsi="Arial" w:cs="Arial"/>
      <w:sz w:val="24"/>
    </w:rPr>
  </w:style>
  <w:style w:type="paragraph" w:customStyle="1" w:styleId="PaaOtsikko">
    <w:name w:val="PaaOtsikko"/>
    <w:basedOn w:val="Normaali"/>
    <w:rsid w:val="00283722"/>
    <w:pPr>
      <w:spacing w:after="240"/>
    </w:pPr>
    <w:rPr>
      <w:rFonts w:ascii="Arial" w:hAnsi="Arial" w:cs="Arial"/>
      <w:b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2837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uiPriority="4" w:qFormat="1"/>
    <w:lsdException w:name="heading 5" w:uiPriority="5" w:qFormat="1"/>
    <w:lsdException w:name="heading 6" w:uiPriority="11" w:qFormat="1"/>
    <w:lsdException w:name="heading 7" w:uiPriority="11" w:qFormat="1"/>
    <w:lsdException w:name="heading 8" w:uiPriority="11" w:qFormat="1"/>
    <w:lsdException w:name="heading 9" w:uiPriority="1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0"/>
    <w:qFormat/>
    <w:rsid w:val="0059501C"/>
    <w:rPr>
      <w:rFonts w:asciiTheme="minorHAnsi" w:hAnsiTheme="minorHAnsi"/>
      <w:sz w:val="23"/>
      <w:szCs w:val="22"/>
    </w:rPr>
  </w:style>
  <w:style w:type="paragraph" w:styleId="Otsikko1">
    <w:name w:val="heading 1"/>
    <w:basedOn w:val="Normaali"/>
    <w:next w:val="Leipteksti1"/>
    <w:link w:val="Otsikko1Char"/>
    <w:uiPriority w:val="5"/>
    <w:qFormat/>
    <w:rsid w:val="00E1495E"/>
    <w:pPr>
      <w:keepNext/>
      <w:keepLines/>
      <w:spacing w:before="240" w:after="120"/>
      <w:outlineLvl w:val="0"/>
    </w:pPr>
    <w:rPr>
      <w:rFonts w:asciiTheme="majorHAnsi" w:eastAsiaTheme="majorEastAsia" w:hAnsiTheme="majorHAnsi" w:cstheme="majorHAnsi"/>
      <w:bCs/>
      <w:sz w:val="36"/>
      <w:szCs w:val="28"/>
      <w:lang w:eastAsia="en-US"/>
    </w:rPr>
  </w:style>
  <w:style w:type="paragraph" w:styleId="Otsikko2">
    <w:name w:val="heading 2"/>
    <w:basedOn w:val="Normaali"/>
    <w:next w:val="Leipteksti1"/>
    <w:link w:val="Otsikko2Char"/>
    <w:uiPriority w:val="6"/>
    <w:qFormat/>
    <w:rsid w:val="00E1495E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26"/>
      <w:lang w:eastAsia="en-US"/>
    </w:rPr>
  </w:style>
  <w:style w:type="paragraph" w:styleId="Otsikko3">
    <w:name w:val="heading 3"/>
    <w:basedOn w:val="Normaali"/>
    <w:next w:val="Leipteksti1"/>
    <w:link w:val="Otsikko3Char"/>
    <w:uiPriority w:val="7"/>
    <w:qFormat/>
    <w:rsid w:val="00E1495E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8"/>
      <w:lang w:eastAsia="en-US"/>
    </w:rPr>
  </w:style>
  <w:style w:type="paragraph" w:styleId="Otsikko4">
    <w:name w:val="heading 4"/>
    <w:basedOn w:val="Normaali"/>
    <w:next w:val="Leipteksti1"/>
    <w:link w:val="Otsikko4Char"/>
    <w:uiPriority w:val="8"/>
    <w:qFormat/>
    <w:rsid w:val="00E1495E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Cs/>
      <w:iCs/>
      <w:sz w:val="24"/>
      <w:lang w:eastAsia="en-US"/>
    </w:rPr>
  </w:style>
  <w:style w:type="paragraph" w:styleId="Otsikko5">
    <w:name w:val="heading 5"/>
    <w:basedOn w:val="Normaali"/>
    <w:next w:val="Leipteksti1"/>
    <w:link w:val="Otsikko5Char"/>
    <w:uiPriority w:val="9"/>
    <w:qFormat/>
    <w:rsid w:val="00E1495E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1">
    <w:name w:val=".Sis1"/>
    <w:basedOn w:val="Normaali"/>
    <w:uiPriority w:val="99"/>
    <w:pPr>
      <w:ind w:left="1304"/>
    </w:pPr>
  </w:style>
  <w:style w:type="paragraph" w:customStyle="1" w:styleId="Sis2">
    <w:name w:val=".Sis2"/>
    <w:basedOn w:val="Normaali"/>
    <w:uiPriority w:val="99"/>
    <w:pPr>
      <w:ind w:left="2608"/>
    </w:pPr>
  </w:style>
  <w:style w:type="paragraph" w:customStyle="1" w:styleId="Sivuotsikko">
    <w:name w:val=".Sivuotsikko"/>
    <w:basedOn w:val="Normaali"/>
    <w:next w:val="Sis2"/>
    <w:uiPriority w:val="99"/>
    <w:pPr>
      <w:ind w:left="2608" w:hanging="2608"/>
    </w:pPr>
  </w:style>
  <w:style w:type="paragraph" w:styleId="Alatunniste">
    <w:name w:val="footer"/>
    <w:basedOn w:val="Normaali"/>
    <w:uiPriority w:val="99"/>
  </w:style>
  <w:style w:type="paragraph" w:styleId="Luettelo">
    <w:name w:val="List"/>
    <w:basedOn w:val="Normaali"/>
    <w:uiPriority w:val="99"/>
    <w:pPr>
      <w:numPr>
        <w:numId w:val="1"/>
      </w:numPr>
      <w:tabs>
        <w:tab w:val="clear" w:pos="1664"/>
      </w:tabs>
    </w:pPr>
  </w:style>
  <w:style w:type="paragraph" w:styleId="Luettelo2">
    <w:name w:val="List 2"/>
    <w:basedOn w:val="Normaali"/>
    <w:uiPriority w:val="99"/>
    <w:pPr>
      <w:numPr>
        <w:numId w:val="2"/>
      </w:numPr>
      <w:tabs>
        <w:tab w:val="clear" w:pos="2968"/>
      </w:tabs>
      <w:ind w:left="2892" w:hanging="284"/>
    </w:pPr>
  </w:style>
  <w:style w:type="paragraph" w:styleId="Luettelo3">
    <w:name w:val="List 3"/>
    <w:basedOn w:val="Normaali"/>
    <w:uiPriority w:val="99"/>
    <w:pPr>
      <w:numPr>
        <w:numId w:val="3"/>
      </w:numPr>
      <w:tabs>
        <w:tab w:val="clear" w:pos="4272"/>
      </w:tabs>
      <w:ind w:left="4196" w:hanging="284"/>
    </w:pPr>
  </w:style>
  <w:style w:type="paragraph" w:styleId="Luettelo4">
    <w:name w:val="List 4"/>
    <w:basedOn w:val="Normaali"/>
    <w:uiPriority w:val="99"/>
    <w:pPr>
      <w:numPr>
        <w:numId w:val="4"/>
      </w:numPr>
      <w:tabs>
        <w:tab w:val="clear" w:pos="5576"/>
      </w:tabs>
      <w:ind w:left="5500" w:hanging="284"/>
    </w:pPr>
  </w:style>
  <w:style w:type="paragraph" w:styleId="Luettelo5">
    <w:name w:val="List 5"/>
    <w:basedOn w:val="Normaali"/>
    <w:uiPriority w:val="99"/>
    <w:pPr>
      <w:numPr>
        <w:numId w:val="5"/>
      </w:numPr>
      <w:tabs>
        <w:tab w:val="clear" w:pos="6881"/>
      </w:tabs>
      <w:ind w:left="6805" w:hanging="284"/>
    </w:pPr>
  </w:style>
  <w:style w:type="paragraph" w:styleId="Merkittyluettelo">
    <w:name w:val="List Bullet"/>
    <w:basedOn w:val="Normaali"/>
    <w:autoRedefine/>
    <w:uiPriority w:val="99"/>
    <w:pPr>
      <w:numPr>
        <w:numId w:val="7"/>
      </w:numPr>
      <w:tabs>
        <w:tab w:val="clear" w:pos="360"/>
      </w:tabs>
      <w:ind w:left="1588"/>
    </w:pPr>
  </w:style>
  <w:style w:type="paragraph" w:styleId="Merkittyluettelo2">
    <w:name w:val="List Bullet 2"/>
    <w:basedOn w:val="Normaali"/>
    <w:autoRedefine/>
    <w:uiPriority w:val="99"/>
    <w:pPr>
      <w:numPr>
        <w:numId w:val="9"/>
      </w:numPr>
      <w:tabs>
        <w:tab w:val="clear" w:pos="360"/>
      </w:tabs>
      <w:ind w:left="2892"/>
    </w:pPr>
  </w:style>
  <w:style w:type="paragraph" w:styleId="Merkittyluettelo3">
    <w:name w:val="List Bullet 3"/>
    <w:basedOn w:val="Normaali"/>
    <w:autoRedefine/>
    <w:uiPriority w:val="99"/>
    <w:pPr>
      <w:numPr>
        <w:numId w:val="11"/>
      </w:numPr>
      <w:tabs>
        <w:tab w:val="clear" w:pos="360"/>
      </w:tabs>
      <w:ind w:left="4196"/>
    </w:pPr>
  </w:style>
  <w:style w:type="paragraph" w:styleId="Merkittyluettelo4">
    <w:name w:val="List Bullet 4"/>
    <w:basedOn w:val="Normaali"/>
    <w:autoRedefine/>
    <w:uiPriority w:val="99"/>
    <w:pPr>
      <w:numPr>
        <w:numId w:val="13"/>
      </w:numPr>
      <w:tabs>
        <w:tab w:val="clear" w:pos="360"/>
      </w:tabs>
      <w:ind w:left="5500"/>
    </w:pPr>
  </w:style>
  <w:style w:type="paragraph" w:styleId="Merkittyluettelo5">
    <w:name w:val="List Bullet 5"/>
    <w:basedOn w:val="Normaali"/>
    <w:autoRedefine/>
    <w:uiPriority w:val="99"/>
    <w:pPr>
      <w:numPr>
        <w:numId w:val="15"/>
      </w:numPr>
      <w:tabs>
        <w:tab w:val="clear" w:pos="360"/>
      </w:tabs>
      <w:ind w:left="6805"/>
    </w:pPr>
  </w:style>
  <w:style w:type="paragraph" w:styleId="Numeroituluettelo">
    <w:name w:val="List Number"/>
    <w:basedOn w:val="Normaali"/>
    <w:uiPriority w:val="99"/>
    <w:pPr>
      <w:ind w:left="1588" w:hanging="284"/>
    </w:pPr>
  </w:style>
  <w:style w:type="paragraph" w:styleId="Numeroituluettelo2">
    <w:name w:val="List Number 2"/>
    <w:basedOn w:val="Normaali"/>
    <w:uiPriority w:val="99"/>
    <w:pPr>
      <w:ind w:left="2892" w:hanging="284"/>
    </w:pPr>
  </w:style>
  <w:style w:type="paragraph" w:styleId="Numeroituluettelo3">
    <w:name w:val="List Number 3"/>
    <w:basedOn w:val="Normaali"/>
    <w:uiPriority w:val="99"/>
    <w:pPr>
      <w:ind w:left="4196" w:hanging="284"/>
    </w:pPr>
  </w:style>
  <w:style w:type="paragraph" w:styleId="Numeroituluettelo4">
    <w:name w:val="List Number 4"/>
    <w:basedOn w:val="Normaali"/>
    <w:uiPriority w:val="99"/>
    <w:pPr>
      <w:numPr>
        <w:numId w:val="20"/>
      </w:numPr>
      <w:tabs>
        <w:tab w:val="clear" w:pos="1209"/>
      </w:tabs>
      <w:ind w:left="5500" w:hanging="284"/>
    </w:pPr>
  </w:style>
  <w:style w:type="paragraph" w:styleId="Numeroituluettelo5">
    <w:name w:val="List Number 5"/>
    <w:basedOn w:val="Normaali"/>
    <w:uiPriority w:val="99"/>
    <w:pPr>
      <w:ind w:left="6805" w:hanging="284"/>
    </w:pPr>
  </w:style>
  <w:style w:type="paragraph" w:styleId="Otsikko">
    <w:name w:val="Title"/>
    <w:basedOn w:val="Normaali"/>
    <w:next w:val="Normaali"/>
    <w:uiPriority w:val="99"/>
    <w:rPr>
      <w:b/>
      <w:kern w:val="28"/>
      <w:sz w:val="28"/>
    </w:rPr>
  </w:style>
  <w:style w:type="paragraph" w:styleId="Sisluet1">
    <w:name w:val="toc 1"/>
    <w:basedOn w:val="Normaali"/>
    <w:next w:val="Normaali"/>
    <w:autoRedefine/>
    <w:uiPriority w:val="11"/>
    <w:semiHidden/>
    <w:pPr>
      <w:tabs>
        <w:tab w:val="right" w:pos="9639"/>
      </w:tabs>
      <w:spacing w:before="120"/>
    </w:pPr>
    <w:rPr>
      <w:b/>
      <w:sz w:val="28"/>
    </w:rPr>
  </w:style>
  <w:style w:type="paragraph" w:styleId="Sisluet2">
    <w:name w:val="toc 2"/>
    <w:basedOn w:val="Normaali"/>
    <w:next w:val="Normaali"/>
    <w:autoRedefine/>
    <w:uiPriority w:val="11"/>
    <w:semiHidden/>
    <w:pPr>
      <w:tabs>
        <w:tab w:val="right" w:pos="9639"/>
      </w:tabs>
      <w:spacing w:before="120"/>
      <w:ind w:left="680"/>
    </w:pPr>
    <w:rPr>
      <w:b/>
      <w:i/>
    </w:rPr>
  </w:style>
  <w:style w:type="paragraph" w:styleId="Sisluet3">
    <w:name w:val="toc 3"/>
    <w:basedOn w:val="Normaali"/>
    <w:next w:val="Normaali"/>
    <w:autoRedefine/>
    <w:uiPriority w:val="11"/>
    <w:semiHidden/>
    <w:pPr>
      <w:tabs>
        <w:tab w:val="right" w:pos="9639"/>
      </w:tabs>
      <w:ind w:left="1304"/>
    </w:pPr>
  </w:style>
  <w:style w:type="paragraph" w:styleId="Sisluet4">
    <w:name w:val="toc 4"/>
    <w:basedOn w:val="Normaali"/>
    <w:next w:val="Normaali"/>
    <w:autoRedefine/>
    <w:uiPriority w:val="11"/>
    <w:semiHidden/>
    <w:pPr>
      <w:tabs>
        <w:tab w:val="right" w:pos="9639"/>
      </w:tabs>
      <w:ind w:left="1985"/>
    </w:pPr>
  </w:style>
  <w:style w:type="paragraph" w:styleId="Sisluet5">
    <w:name w:val="toc 5"/>
    <w:basedOn w:val="Normaali"/>
    <w:next w:val="Normaali"/>
    <w:autoRedefine/>
    <w:uiPriority w:val="11"/>
    <w:semiHidden/>
    <w:pPr>
      <w:tabs>
        <w:tab w:val="right" w:pos="9639"/>
      </w:tabs>
      <w:ind w:left="2608"/>
    </w:pPr>
  </w:style>
  <w:style w:type="paragraph" w:styleId="Sisluet6">
    <w:name w:val="toc 6"/>
    <w:basedOn w:val="Normaali"/>
    <w:next w:val="Normaali"/>
    <w:autoRedefine/>
    <w:uiPriority w:val="11"/>
    <w:semiHidden/>
    <w:pPr>
      <w:tabs>
        <w:tab w:val="right" w:pos="9639"/>
      </w:tabs>
      <w:ind w:left="3289"/>
    </w:pPr>
  </w:style>
  <w:style w:type="paragraph" w:styleId="Sisluet7">
    <w:name w:val="toc 7"/>
    <w:basedOn w:val="Normaali"/>
    <w:next w:val="Normaali"/>
    <w:autoRedefine/>
    <w:uiPriority w:val="11"/>
    <w:semiHidden/>
    <w:pPr>
      <w:tabs>
        <w:tab w:val="right" w:pos="9639"/>
      </w:tabs>
      <w:ind w:left="3912"/>
    </w:pPr>
  </w:style>
  <w:style w:type="paragraph" w:styleId="Yltunniste">
    <w:name w:val="header"/>
    <w:basedOn w:val="Normaali"/>
    <w:uiPriority w:val="99"/>
    <w:pPr>
      <w:tabs>
        <w:tab w:val="left" w:pos="5216"/>
        <w:tab w:val="left" w:pos="7825"/>
      </w:tabs>
    </w:pPr>
  </w:style>
  <w:style w:type="character" w:styleId="Sivunumero">
    <w:name w:val="page number"/>
    <w:basedOn w:val="Kappaleenoletusfontti"/>
    <w:uiPriority w:val="99"/>
    <w:rsid w:val="00B437C1"/>
  </w:style>
  <w:style w:type="character" w:styleId="Hyperlinkki">
    <w:name w:val="Hyperlink"/>
    <w:uiPriority w:val="99"/>
    <w:unhideWhenUsed/>
    <w:rsid w:val="00E22F59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5"/>
    <w:rsid w:val="00E1495E"/>
    <w:rPr>
      <w:rFonts w:asciiTheme="majorHAnsi" w:eastAsiaTheme="majorEastAsia" w:hAnsiTheme="majorHAnsi" w:cstheme="majorHAnsi"/>
      <w:bCs/>
      <w:sz w:val="36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6"/>
    <w:rsid w:val="00E1495E"/>
    <w:rPr>
      <w:rFonts w:asciiTheme="majorHAnsi" w:eastAsiaTheme="majorEastAsia" w:hAnsiTheme="majorHAnsi" w:cstheme="majorBidi"/>
      <w:bCs/>
      <w:sz w:val="32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7"/>
    <w:rsid w:val="00E1495E"/>
    <w:rPr>
      <w:rFonts w:asciiTheme="majorHAnsi" w:eastAsiaTheme="majorEastAsia" w:hAnsiTheme="majorHAnsi" w:cstheme="majorBidi"/>
      <w:bCs/>
      <w:sz w:val="28"/>
      <w:szCs w:val="22"/>
      <w:lang w:eastAsia="en-US"/>
    </w:rPr>
  </w:style>
  <w:style w:type="character" w:customStyle="1" w:styleId="Otsikko4Char">
    <w:name w:val="Otsikko 4 Char"/>
    <w:basedOn w:val="Kappaleenoletusfontti"/>
    <w:link w:val="Otsikko4"/>
    <w:uiPriority w:val="8"/>
    <w:rsid w:val="00E1495E"/>
    <w:rPr>
      <w:rFonts w:asciiTheme="majorHAnsi" w:eastAsiaTheme="majorEastAsia" w:hAnsiTheme="majorHAnsi" w:cstheme="majorBidi"/>
      <w:bCs/>
      <w:iCs/>
      <w:sz w:val="24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rsid w:val="00E1495E"/>
    <w:rPr>
      <w:rFonts w:asciiTheme="majorHAnsi" w:eastAsiaTheme="majorEastAsia" w:hAnsiTheme="majorHAnsi" w:cstheme="majorBidi"/>
      <w:i/>
      <w:sz w:val="24"/>
      <w:szCs w:val="22"/>
      <w:lang w:eastAsia="en-US"/>
    </w:rPr>
  </w:style>
  <w:style w:type="paragraph" w:customStyle="1" w:styleId="Leipteksti1">
    <w:name w:val="Leipäteksti1"/>
    <w:basedOn w:val="Normaali"/>
    <w:qFormat/>
    <w:rsid w:val="00E91055"/>
    <w:pPr>
      <w:ind w:left="1304"/>
    </w:pPr>
    <w:rPr>
      <w:rFonts w:eastAsiaTheme="minorHAnsi" w:cstheme="minorHAnsi"/>
      <w:lang w:eastAsia="en-US"/>
    </w:rPr>
  </w:style>
  <w:style w:type="paragraph" w:customStyle="1" w:styleId="Luett1">
    <w:name w:val="Luett1"/>
    <w:basedOn w:val="Luettelokappale"/>
    <w:qFormat/>
    <w:rsid w:val="0059501C"/>
    <w:pPr>
      <w:numPr>
        <w:numId w:val="33"/>
      </w:numPr>
    </w:pPr>
    <w:rPr>
      <w:rFonts w:eastAsiaTheme="minorHAnsi"/>
      <w:szCs w:val="20"/>
      <w:lang w:eastAsia="en-US"/>
    </w:rPr>
  </w:style>
  <w:style w:type="paragraph" w:customStyle="1" w:styleId="NumLuettelo">
    <w:name w:val="NumLuettelo"/>
    <w:basedOn w:val="Normaali"/>
    <w:uiPriority w:val="4"/>
    <w:qFormat/>
    <w:rsid w:val="0059501C"/>
    <w:pPr>
      <w:numPr>
        <w:numId w:val="34"/>
      </w:numPr>
    </w:pPr>
    <w:rPr>
      <w:rFonts w:eastAsiaTheme="minorHAnsi" w:cstheme="minorHAnsi"/>
      <w:lang w:eastAsia="en-US"/>
    </w:rPr>
  </w:style>
  <w:style w:type="table" w:customStyle="1" w:styleId="Tyyli1">
    <w:name w:val="Tyyli 1"/>
    <w:basedOn w:val="Normaalitaulukko"/>
    <w:uiPriority w:val="99"/>
    <w:rsid w:val="00863920"/>
    <w:pPr>
      <w:spacing w:before="60" w:after="60"/>
    </w:pPr>
    <w:rPr>
      <w:rFonts w:asciiTheme="minorHAnsi" w:eastAsiaTheme="minorHAnsi" w:hAnsiTheme="minorHAnsi" w:cstheme="minorHAnsi"/>
      <w:szCs w:val="22"/>
      <w:lang w:eastAsia="en-US"/>
    </w:rPr>
    <w:tblPr>
      <w:tblInd w:w="1304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cBorders>
        <w:shd w:val="clear" w:color="auto" w:fill="002663" w:themeFill="accent1"/>
      </w:tcPr>
    </w:tblStylePr>
  </w:style>
  <w:style w:type="table" w:customStyle="1" w:styleId="Tyyli2">
    <w:name w:val="Tyyli 2"/>
    <w:basedOn w:val="Normaalitaulukko"/>
    <w:uiPriority w:val="99"/>
    <w:rsid w:val="00863920"/>
    <w:pPr>
      <w:spacing w:before="60" w:after="60"/>
    </w:pPr>
    <w:rPr>
      <w:rFonts w:asciiTheme="minorHAnsi" w:eastAsiaTheme="minorHAnsi" w:hAnsiTheme="minorHAnsi" w:cstheme="minorHAnsi"/>
      <w:szCs w:val="22"/>
      <w:lang w:eastAsia="en-US"/>
    </w:rPr>
    <w:tblPr>
      <w:tblStyleRowBandSize w:val="1"/>
      <w:tblInd w:w="1304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  <w:tl2br w:val="nil"/>
          <w:tr2bl w:val="nil"/>
        </w:tcBorders>
        <w:shd w:val="clear" w:color="auto" w:fill="002663" w:themeFill="accent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yyli3">
    <w:name w:val="Tyyli 3"/>
    <w:basedOn w:val="Normaalitaulukko"/>
    <w:uiPriority w:val="99"/>
    <w:rsid w:val="00863920"/>
    <w:pPr>
      <w:spacing w:before="60" w:after="60"/>
    </w:pPr>
    <w:rPr>
      <w:rFonts w:asciiTheme="minorHAnsi" w:eastAsiaTheme="minorHAnsi" w:hAnsiTheme="minorHAnsi" w:cstheme="minorHAnsi"/>
      <w:szCs w:val="22"/>
      <w:lang w:eastAsia="en-US"/>
    </w:rPr>
    <w:tblPr>
      <w:tblInd w:w="1304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cBorders>
        <w:shd w:val="clear" w:color="auto" w:fill="002663" w:themeFill="accent1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styleId="TaulukkoRuudukko">
    <w:name w:val="Table Grid"/>
    <w:basedOn w:val="Normaalitaulukko"/>
    <w:rsid w:val="008C0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1"/>
    <w:qFormat/>
    <w:rsid w:val="0059501C"/>
    <w:rPr>
      <w:rFonts w:asciiTheme="minorHAnsi" w:hAnsiTheme="minorHAnsi"/>
      <w:sz w:val="23"/>
      <w:szCs w:val="22"/>
    </w:rPr>
  </w:style>
  <w:style w:type="paragraph" w:styleId="Luettelokappale">
    <w:name w:val="List Paragraph"/>
    <w:basedOn w:val="Normaali"/>
    <w:uiPriority w:val="34"/>
    <w:rsid w:val="0059501C"/>
    <w:pPr>
      <w:ind w:left="720"/>
      <w:contextualSpacing/>
    </w:pPr>
  </w:style>
  <w:style w:type="table" w:customStyle="1" w:styleId="Tyyli4">
    <w:name w:val="Tyyli 4"/>
    <w:basedOn w:val="Tyyli1"/>
    <w:uiPriority w:val="99"/>
    <w:rsid w:val="00863920"/>
    <w:tblPr/>
    <w:tblStylePr w:type="firstRow">
      <w:rPr>
        <w:b/>
        <w:color w:val="FFFFFF" w:themeColor="background1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cBorders>
        <w:shd w:val="clear" w:color="auto" w:fill="52C6E2" w:themeFill="accent2"/>
      </w:tcPr>
    </w:tblStylePr>
  </w:style>
  <w:style w:type="table" w:customStyle="1" w:styleId="Tyyli5">
    <w:name w:val="Tyyli 5"/>
    <w:basedOn w:val="Tyyli2"/>
    <w:uiPriority w:val="99"/>
    <w:rsid w:val="001A5FE0"/>
    <w:tblPr/>
    <w:tblStylePr w:type="firstRow">
      <w:rPr>
        <w:b/>
        <w:color w:val="FFFFFF" w:themeColor="background1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  <w:tl2br w:val="nil"/>
          <w:tr2bl w:val="nil"/>
        </w:tcBorders>
        <w:shd w:val="clear" w:color="auto" w:fill="52C6E2" w:themeFill="accent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yyli6">
    <w:name w:val="Tyyli 6"/>
    <w:basedOn w:val="Tyyli3"/>
    <w:uiPriority w:val="99"/>
    <w:rsid w:val="001A5FE0"/>
    <w:tblPr/>
    <w:tblStylePr w:type="firstRow">
      <w:rPr>
        <w:b/>
        <w:color w:val="FFFFFF" w:themeColor="background1"/>
        <w:sz w:val="20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cBorders>
        <w:shd w:val="clear" w:color="auto" w:fill="52C6E2" w:themeFill="accen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Normaalitaulukko"/>
    <w:uiPriority w:val="40"/>
    <w:rsid w:val="001873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Light">
    <w:name w:val="Grid Table Light"/>
    <w:basedOn w:val="Normaalitaulukko"/>
    <w:uiPriority w:val="40"/>
    <w:rsid w:val="001A5F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C5CE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5CE7"/>
    <w:rPr>
      <w:rFonts w:ascii="Tahoma" w:hAnsi="Tahoma" w:cs="Tahoma"/>
      <w:sz w:val="16"/>
      <w:szCs w:val="16"/>
    </w:rPr>
  </w:style>
  <w:style w:type="numbering" w:styleId="111111">
    <w:name w:val="Outline List 2"/>
    <w:basedOn w:val="Eiluetteloa"/>
    <w:uiPriority w:val="99"/>
    <w:semiHidden/>
    <w:unhideWhenUsed/>
    <w:rsid w:val="00283722"/>
    <w:pPr>
      <w:numPr>
        <w:numId w:val="37"/>
      </w:numPr>
    </w:pPr>
  </w:style>
  <w:style w:type="paragraph" w:styleId="Alaviitteenteksti">
    <w:name w:val="footnote text"/>
    <w:basedOn w:val="Normaali"/>
    <w:link w:val="AlaviitteentekstiChar"/>
    <w:uiPriority w:val="99"/>
    <w:semiHidden/>
    <w:rsid w:val="00283722"/>
    <w:rPr>
      <w:rFonts w:ascii="Arial" w:hAnsi="Arial" w:cs="Arial"/>
      <w:sz w:val="24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83722"/>
    <w:rPr>
      <w:rFonts w:ascii="Arial" w:hAnsi="Arial" w:cs="Arial"/>
      <w:sz w:val="24"/>
    </w:rPr>
  </w:style>
  <w:style w:type="character" w:styleId="Alaviitteenviite">
    <w:name w:val="footnote reference"/>
    <w:basedOn w:val="Kappaleenoletusfontti"/>
    <w:uiPriority w:val="99"/>
    <w:semiHidden/>
    <w:rsid w:val="00283722"/>
    <w:rPr>
      <w:vertAlign w:val="superscript"/>
    </w:rPr>
  </w:style>
  <w:style w:type="paragraph" w:customStyle="1" w:styleId="Sis20">
    <w:name w:val="Sis 2"/>
    <w:basedOn w:val="Normaali"/>
    <w:qFormat/>
    <w:rsid w:val="00283722"/>
    <w:pPr>
      <w:ind w:left="2608"/>
    </w:pPr>
    <w:rPr>
      <w:rFonts w:ascii="Arial" w:hAnsi="Arial" w:cs="Arial"/>
      <w:sz w:val="24"/>
    </w:rPr>
  </w:style>
  <w:style w:type="paragraph" w:customStyle="1" w:styleId="PaaOtsikko">
    <w:name w:val="PaaOtsikko"/>
    <w:basedOn w:val="Normaali"/>
    <w:rsid w:val="00283722"/>
    <w:pPr>
      <w:spacing w:after="240"/>
    </w:pPr>
    <w:rPr>
      <w:rFonts w:ascii="Arial" w:hAnsi="Arial" w:cs="Arial"/>
      <w:b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2837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531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9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9656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517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6272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5576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322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ikeusministerio@om.fi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tori\AppData\Roaming\Microsoft\Mallit\RT%20kirjemalli%202013%20Versio%201_v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6C6E08C5954B56AC2D020C75BF49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150EA6-43FF-42AB-A9D2-D092D6C45221}"/>
      </w:docPartPr>
      <w:docPartBody>
        <w:p w:rsidR="00C32A97" w:rsidRDefault="00D14A61" w:rsidP="00D14A61">
          <w:pPr>
            <w:pStyle w:val="586C6E08C5954B56AC2D020C75BF491C"/>
          </w:pPr>
          <w:r w:rsidRPr="00C30FF7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61"/>
    <w:rsid w:val="00C32A97"/>
    <w:rsid w:val="00D1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14A61"/>
    <w:rPr>
      <w:color w:val="808080"/>
    </w:rPr>
  </w:style>
  <w:style w:type="paragraph" w:customStyle="1" w:styleId="A19FC4473132427697847B982183F26B">
    <w:name w:val="A19FC4473132427697847B982183F26B"/>
    <w:rsid w:val="00D14A61"/>
  </w:style>
  <w:style w:type="paragraph" w:customStyle="1" w:styleId="F37A90D13BB24DB29CFC74EC9299F00D">
    <w:name w:val="F37A90D13BB24DB29CFC74EC9299F00D"/>
    <w:rsid w:val="00D14A61"/>
  </w:style>
  <w:style w:type="paragraph" w:customStyle="1" w:styleId="586C6E08C5954B56AC2D020C75BF491C">
    <w:name w:val="586C6E08C5954B56AC2D020C75BF491C"/>
    <w:rsid w:val="00D14A61"/>
  </w:style>
  <w:style w:type="paragraph" w:customStyle="1" w:styleId="92C6F993EF9748CFB8819E468427DDCF">
    <w:name w:val="92C6F993EF9748CFB8819E468427DDCF"/>
    <w:rsid w:val="00D14A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14A61"/>
    <w:rPr>
      <w:color w:val="808080"/>
    </w:rPr>
  </w:style>
  <w:style w:type="paragraph" w:customStyle="1" w:styleId="A19FC4473132427697847B982183F26B">
    <w:name w:val="A19FC4473132427697847B982183F26B"/>
    <w:rsid w:val="00D14A61"/>
  </w:style>
  <w:style w:type="paragraph" w:customStyle="1" w:styleId="F37A90D13BB24DB29CFC74EC9299F00D">
    <w:name w:val="F37A90D13BB24DB29CFC74EC9299F00D"/>
    <w:rsid w:val="00D14A61"/>
  </w:style>
  <w:style w:type="paragraph" w:customStyle="1" w:styleId="586C6E08C5954B56AC2D020C75BF491C">
    <w:name w:val="586C6E08C5954B56AC2D020C75BF491C"/>
    <w:rsid w:val="00D14A61"/>
  </w:style>
  <w:style w:type="paragraph" w:customStyle="1" w:styleId="92C6F993EF9748CFB8819E468427DDCF">
    <w:name w:val="92C6F993EF9748CFB8819E468427DDCF"/>
    <w:rsid w:val="00D14A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T_Word">
  <a:themeElements>
    <a:clrScheme name="RT_Word">
      <a:dk1>
        <a:srgbClr val="000000"/>
      </a:dk1>
      <a:lt1>
        <a:srgbClr val="FFFFFF"/>
      </a:lt1>
      <a:dk2>
        <a:srgbClr val="002565"/>
      </a:dk2>
      <a:lt2>
        <a:srgbClr val="68B5CA"/>
      </a:lt2>
      <a:accent1>
        <a:srgbClr val="002663"/>
      </a:accent1>
      <a:accent2>
        <a:srgbClr val="52C6E2"/>
      </a:accent2>
      <a:accent3>
        <a:srgbClr val="B0C700"/>
      </a:accent3>
      <a:accent4>
        <a:srgbClr val="FFED00"/>
      </a:accent4>
      <a:accent5>
        <a:srgbClr val="F29400"/>
      </a:accent5>
      <a:accent6>
        <a:srgbClr val="EB690B"/>
      </a:accent6>
      <a:hlink>
        <a:srgbClr val="0F4BB4"/>
      </a:hlink>
      <a:folHlink>
        <a:srgbClr val="002565"/>
      </a:folHlink>
    </a:clrScheme>
    <a:fontScheme name="R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RT_Word" id="{601C6D78-A803-4B40-8098-400B03189237}" vid="{43664122-406B-433F-8659-D07091950D9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E0D6-4AF4-4EA2-B731-D567E36A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 kirjemalli 2013 Versio 1_v40.dotx</Template>
  <TotalTime>1</TotalTime>
  <Pages>3</Pages>
  <Words>680</Words>
  <Characters>6930</Characters>
  <Application>Microsoft Office Word</Application>
  <DocSecurity>4</DocSecurity>
  <Lines>57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 liittoyhteiso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Kontola Ritva</dc:creator>
  <cp:lastModifiedBy>Lakka Mari</cp:lastModifiedBy>
  <cp:revision>2</cp:revision>
  <cp:lastPrinted>2015-04-29T11:19:00Z</cp:lastPrinted>
  <dcterms:created xsi:type="dcterms:W3CDTF">2015-04-29T11:20:00Z</dcterms:created>
  <dcterms:modified xsi:type="dcterms:W3CDTF">2015-04-29T11:20:00Z</dcterms:modified>
</cp:coreProperties>
</file>