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B45" w:rsidRPr="00793B45" w:rsidRDefault="00793B45" w:rsidP="00793B45">
      <w:pPr>
        <w:spacing w:before="220" w:after="440" w:line="220" w:lineRule="exact"/>
        <w:ind w:left="3119" w:firstLine="284"/>
        <w:jc w:val="both"/>
        <w:rPr>
          <w:b/>
          <w:sz w:val="21"/>
        </w:rPr>
      </w:pPr>
      <w:proofErr w:type="gramStart"/>
      <w:r w:rsidRPr="00793B45">
        <w:rPr>
          <w:b/>
          <w:sz w:val="21"/>
        </w:rPr>
        <w:t>Hallituksen esitys eduskunnalle vahvasta sähköisestä tunnistamisesta ja sähköisistä allekirjoituksista annetun lain muuttamisesta</w:t>
      </w:r>
      <w:proofErr w:type="gramEnd"/>
    </w:p>
    <w:p w:rsidR="00793B45" w:rsidRPr="00793B45" w:rsidRDefault="00793B45" w:rsidP="00793B45">
      <w:pPr>
        <w:spacing w:line="220" w:lineRule="exact"/>
        <w:rPr>
          <w:sz w:val="22"/>
        </w:rPr>
      </w:pPr>
    </w:p>
    <w:p w:rsidR="00793B45" w:rsidRPr="00793B45" w:rsidRDefault="00793B45" w:rsidP="00793B45">
      <w:pPr>
        <w:spacing w:after="220" w:line="220" w:lineRule="exact"/>
        <w:jc w:val="center"/>
        <w:outlineLvl w:val="0"/>
        <w:rPr>
          <w:b/>
          <w:caps/>
          <w:sz w:val="21"/>
        </w:rPr>
      </w:pPr>
      <w:bookmarkStart w:id="0" w:name="_Toc394994306"/>
      <w:bookmarkStart w:id="1" w:name="_Toc395783857"/>
      <w:bookmarkStart w:id="2" w:name="_Toc400434138"/>
      <w:r w:rsidRPr="00793B45">
        <w:rPr>
          <w:b/>
          <w:caps/>
          <w:sz w:val="21"/>
        </w:rPr>
        <w:t>esityksen pääasiallinen sisältö</w:t>
      </w:r>
      <w:bookmarkEnd w:id="0"/>
      <w:bookmarkEnd w:id="1"/>
      <w:bookmarkEnd w:id="2"/>
    </w:p>
    <w:p w:rsidR="00793B45" w:rsidRPr="00793B45" w:rsidRDefault="00793B45" w:rsidP="00793B45">
      <w:pPr>
        <w:spacing w:line="220" w:lineRule="exact"/>
        <w:rPr>
          <w:sz w:val="22"/>
        </w:rPr>
        <w:sectPr w:rsidR="00793B45" w:rsidRPr="00793B45" w:rsidSect="00232E8B">
          <w:headerReference w:type="default" r:id="rId8"/>
          <w:headerReference w:type="first" r:id="rId9"/>
          <w:type w:val="continuous"/>
          <w:pgSz w:w="11906" w:h="16838" w:code="9"/>
          <w:pgMar w:top="1701" w:right="1780" w:bottom="2778" w:left="1780" w:header="1701" w:footer="2495" w:gutter="0"/>
          <w:cols w:space="720"/>
          <w:titlePg/>
          <w:docGrid w:linePitch="360"/>
        </w:sectPr>
      </w:pPr>
    </w:p>
    <w:p w:rsidR="00D62E0E" w:rsidRDefault="00793B45" w:rsidP="00793B45">
      <w:pPr>
        <w:spacing w:line="220" w:lineRule="exact"/>
        <w:ind w:firstLine="170"/>
        <w:jc w:val="both"/>
        <w:rPr>
          <w:sz w:val="22"/>
        </w:rPr>
      </w:pPr>
      <w:r w:rsidRPr="00793B45">
        <w:rPr>
          <w:sz w:val="22"/>
        </w:rPr>
        <w:lastRenderedPageBreak/>
        <w:t>Esityksessä ehdotetaan muutettavaksi lakia vahvasta sähköisestä tunnistamisesta ja sä</w:t>
      </w:r>
      <w:r w:rsidRPr="00793B45">
        <w:rPr>
          <w:sz w:val="22"/>
        </w:rPr>
        <w:t>h</w:t>
      </w:r>
      <w:r w:rsidRPr="00793B45">
        <w:rPr>
          <w:sz w:val="22"/>
        </w:rPr>
        <w:t xml:space="preserve">köisistä allekirjoituksista siten, että </w:t>
      </w:r>
      <w:r w:rsidR="00D62E0E">
        <w:rPr>
          <w:sz w:val="22"/>
        </w:rPr>
        <w:t>la</w:t>
      </w:r>
      <w:r w:rsidR="002965C9">
        <w:rPr>
          <w:sz w:val="22"/>
        </w:rPr>
        <w:t>kiin</w:t>
      </w:r>
      <w:r w:rsidR="00405C0C">
        <w:rPr>
          <w:sz w:val="22"/>
        </w:rPr>
        <w:t xml:space="preserve"> </w:t>
      </w:r>
      <w:r w:rsidR="00D62E0E">
        <w:rPr>
          <w:sz w:val="22"/>
        </w:rPr>
        <w:t>l</w:t>
      </w:r>
      <w:r w:rsidR="00D62E0E">
        <w:rPr>
          <w:sz w:val="22"/>
        </w:rPr>
        <w:t>i</w:t>
      </w:r>
      <w:r w:rsidR="00D62E0E">
        <w:rPr>
          <w:sz w:val="22"/>
        </w:rPr>
        <w:t xml:space="preserve">sätään luottamusverkoston määritelmä. </w:t>
      </w:r>
    </w:p>
    <w:p w:rsidR="007E6BB8" w:rsidRDefault="00D62E0E" w:rsidP="00793B45">
      <w:pPr>
        <w:spacing w:line="220" w:lineRule="exact"/>
        <w:ind w:firstLine="170"/>
        <w:jc w:val="both"/>
        <w:rPr>
          <w:sz w:val="22"/>
        </w:rPr>
      </w:pPr>
      <w:r>
        <w:rPr>
          <w:sz w:val="22"/>
        </w:rPr>
        <w:t>Esityksessä ehdotetaan muutettavaksi he</w:t>
      </w:r>
      <w:r>
        <w:rPr>
          <w:sz w:val="22"/>
        </w:rPr>
        <w:t>n</w:t>
      </w:r>
      <w:r>
        <w:rPr>
          <w:sz w:val="22"/>
        </w:rPr>
        <w:t xml:space="preserve">kilötietojen käsittelyä siten, että </w:t>
      </w:r>
      <w:r w:rsidR="009F7AA7">
        <w:rPr>
          <w:sz w:val="22"/>
        </w:rPr>
        <w:t>tunnistu</w:t>
      </w:r>
      <w:r w:rsidR="009F7AA7">
        <w:rPr>
          <w:sz w:val="22"/>
        </w:rPr>
        <w:t>s</w:t>
      </w:r>
      <w:r w:rsidR="009F7AA7">
        <w:rPr>
          <w:sz w:val="22"/>
        </w:rPr>
        <w:t>palvelun tarjoajan ja sähköisiä allekirjoitu</w:t>
      </w:r>
      <w:r w:rsidR="009F7AA7">
        <w:rPr>
          <w:sz w:val="22"/>
        </w:rPr>
        <w:t>k</w:t>
      </w:r>
      <w:r w:rsidR="009F7AA7">
        <w:rPr>
          <w:sz w:val="22"/>
        </w:rPr>
        <w:t xml:space="preserve">sia tarjoavan toimijan tulee jatkossa vaatia henkilötunnus henkilön tunnistamiseksi. </w:t>
      </w:r>
    </w:p>
    <w:p w:rsidR="007E6BB8" w:rsidRDefault="009F7AA7" w:rsidP="00793B45">
      <w:pPr>
        <w:spacing w:line="220" w:lineRule="exact"/>
        <w:ind w:firstLine="170"/>
        <w:jc w:val="both"/>
        <w:rPr>
          <w:sz w:val="22"/>
        </w:rPr>
      </w:pPr>
      <w:r>
        <w:rPr>
          <w:sz w:val="22"/>
        </w:rPr>
        <w:t>Esityksessä ehdotetaan muutettavaksi väe</w:t>
      </w:r>
      <w:r>
        <w:rPr>
          <w:sz w:val="22"/>
        </w:rPr>
        <w:t>s</w:t>
      </w:r>
      <w:r>
        <w:rPr>
          <w:sz w:val="22"/>
        </w:rPr>
        <w:t>tötietojärjestelmään tallennettujen tietojen käyttämistä siten, että tunnistuspalvelun ta</w:t>
      </w:r>
      <w:r>
        <w:rPr>
          <w:sz w:val="22"/>
        </w:rPr>
        <w:t>r</w:t>
      </w:r>
      <w:r>
        <w:rPr>
          <w:sz w:val="22"/>
        </w:rPr>
        <w:t>joajan ja sähköisiä allekirjoituksia tarjoavan varmentajan on hankittava ja päivitettävä tunnistuspalvelun tarjoamiseksi tarvitsema</w:t>
      </w:r>
      <w:r>
        <w:rPr>
          <w:sz w:val="22"/>
        </w:rPr>
        <w:t>n</w:t>
      </w:r>
      <w:r>
        <w:rPr>
          <w:sz w:val="22"/>
        </w:rPr>
        <w:t>sa tiedot väestötietojärjestelmästä. Tunni</w:t>
      </w:r>
      <w:r>
        <w:rPr>
          <w:sz w:val="22"/>
        </w:rPr>
        <w:t>s</w:t>
      </w:r>
      <w:r>
        <w:rPr>
          <w:sz w:val="22"/>
        </w:rPr>
        <w:t>tuspalvelun tarjoajan on myös tarkastettava jokaisen tunnistustapahtuman yhteydessä Väestörekisterikeskuksen ylläpitämästä pa</w:t>
      </w:r>
      <w:r>
        <w:rPr>
          <w:sz w:val="22"/>
        </w:rPr>
        <w:t>l</w:t>
      </w:r>
      <w:r>
        <w:rPr>
          <w:sz w:val="22"/>
        </w:rPr>
        <w:t>velusta, että henkilön yksilöivä tieto on kä</w:t>
      </w:r>
      <w:r>
        <w:rPr>
          <w:sz w:val="22"/>
        </w:rPr>
        <w:t>y</w:t>
      </w:r>
      <w:r>
        <w:rPr>
          <w:sz w:val="22"/>
        </w:rPr>
        <w:t xml:space="preserve">tössä. </w:t>
      </w:r>
    </w:p>
    <w:p w:rsidR="007E6BB8" w:rsidRDefault="007E6BB8" w:rsidP="00793B45">
      <w:pPr>
        <w:spacing w:line="220" w:lineRule="exact"/>
        <w:ind w:firstLine="170"/>
        <w:jc w:val="both"/>
        <w:rPr>
          <w:sz w:val="22"/>
        </w:rPr>
      </w:pPr>
      <w:r>
        <w:rPr>
          <w:sz w:val="22"/>
        </w:rPr>
        <w:lastRenderedPageBreak/>
        <w:t>Esityksessä ehdotetaan muutettavaksi t</w:t>
      </w:r>
      <w:r w:rsidR="009F7AA7">
        <w:rPr>
          <w:sz w:val="22"/>
        </w:rPr>
        <w:t>u</w:t>
      </w:r>
      <w:r w:rsidR="009F7AA7">
        <w:rPr>
          <w:sz w:val="22"/>
        </w:rPr>
        <w:t>n</w:t>
      </w:r>
      <w:r w:rsidR="009F7AA7">
        <w:rPr>
          <w:sz w:val="22"/>
        </w:rPr>
        <w:t>nistusvälineen hakijan ensitunnistamista ko</w:t>
      </w:r>
      <w:r w:rsidR="009F7AA7">
        <w:rPr>
          <w:sz w:val="22"/>
        </w:rPr>
        <w:t>s</w:t>
      </w:r>
      <w:r w:rsidR="009F7AA7">
        <w:rPr>
          <w:sz w:val="22"/>
        </w:rPr>
        <w:t xml:space="preserve">kevaa </w:t>
      </w:r>
      <w:r>
        <w:rPr>
          <w:sz w:val="22"/>
        </w:rPr>
        <w:t>säädöstä</w:t>
      </w:r>
      <w:r w:rsidR="009F7AA7">
        <w:rPr>
          <w:sz w:val="22"/>
        </w:rPr>
        <w:t xml:space="preserve"> siten, että </w:t>
      </w:r>
      <w:r w:rsidR="00F22955" w:rsidRPr="00F22955">
        <w:rPr>
          <w:sz w:val="22"/>
        </w:rPr>
        <w:t>virallinen sähkö</w:t>
      </w:r>
      <w:r w:rsidR="00F22955" w:rsidRPr="00F22955">
        <w:rPr>
          <w:sz w:val="22"/>
        </w:rPr>
        <w:t>i</w:t>
      </w:r>
      <w:r w:rsidR="00F22955" w:rsidRPr="00F22955">
        <w:rPr>
          <w:sz w:val="22"/>
        </w:rPr>
        <w:t>sesti todennettu henkilöllisyys pohjautuu aina viranomaisen myöntämää virallista henkilö</w:t>
      </w:r>
      <w:r w:rsidR="00F22955" w:rsidRPr="00F22955">
        <w:rPr>
          <w:sz w:val="22"/>
        </w:rPr>
        <w:t>l</w:t>
      </w:r>
      <w:r w:rsidR="00F22955" w:rsidRPr="00F22955">
        <w:rPr>
          <w:sz w:val="22"/>
        </w:rPr>
        <w:t>lisyystodistusta vasten tehtyyn fyysiseen e</w:t>
      </w:r>
      <w:r w:rsidR="00F22955" w:rsidRPr="00F22955">
        <w:rPr>
          <w:sz w:val="22"/>
        </w:rPr>
        <w:t>n</w:t>
      </w:r>
      <w:r w:rsidR="00F22955" w:rsidRPr="00F22955">
        <w:rPr>
          <w:sz w:val="22"/>
        </w:rPr>
        <w:t>situnnistamiseen tai olemassa olevan sähkö</w:t>
      </w:r>
      <w:r w:rsidR="00F22955" w:rsidRPr="00F22955">
        <w:rPr>
          <w:sz w:val="22"/>
        </w:rPr>
        <w:t>i</w:t>
      </w:r>
      <w:r w:rsidR="00F22955" w:rsidRPr="00F22955">
        <w:rPr>
          <w:sz w:val="22"/>
        </w:rPr>
        <w:t>sesti todennetun henkilöllisyyden avulla te</w:t>
      </w:r>
      <w:r w:rsidR="00F22955" w:rsidRPr="00F22955">
        <w:rPr>
          <w:sz w:val="22"/>
        </w:rPr>
        <w:t>h</w:t>
      </w:r>
      <w:r w:rsidR="00F22955" w:rsidRPr="00F22955">
        <w:rPr>
          <w:sz w:val="22"/>
        </w:rPr>
        <w:t>tyyn sähköiseen ensitunnistamiseen</w:t>
      </w:r>
      <w:r w:rsidR="00F22955">
        <w:rPr>
          <w:sz w:val="22"/>
        </w:rPr>
        <w:t xml:space="preserve">. </w:t>
      </w:r>
    </w:p>
    <w:p w:rsidR="00793B45" w:rsidRPr="00793B45" w:rsidRDefault="00793B45" w:rsidP="00793B45">
      <w:pPr>
        <w:spacing w:line="220" w:lineRule="exact"/>
        <w:ind w:firstLine="170"/>
        <w:jc w:val="both"/>
        <w:rPr>
          <w:sz w:val="22"/>
        </w:rPr>
      </w:pPr>
      <w:r w:rsidRPr="00793B45">
        <w:rPr>
          <w:sz w:val="22"/>
        </w:rPr>
        <w:t xml:space="preserve">Lisäksi lakiin ehdotetaan lisättäväksi </w:t>
      </w:r>
      <w:r w:rsidR="009F7AA7">
        <w:rPr>
          <w:sz w:val="22"/>
        </w:rPr>
        <w:t>sä</w:t>
      </w:r>
      <w:r w:rsidR="009F7AA7">
        <w:rPr>
          <w:sz w:val="22"/>
        </w:rPr>
        <w:t>ä</w:t>
      </w:r>
      <w:r w:rsidR="009F7AA7">
        <w:rPr>
          <w:sz w:val="22"/>
        </w:rPr>
        <w:t>dös</w:t>
      </w:r>
      <w:r w:rsidRPr="00793B45">
        <w:rPr>
          <w:sz w:val="22"/>
        </w:rPr>
        <w:t xml:space="preserve"> tunnistuspalvelun tarjoajien verkostosta, joka muodostaa tunnistuspalveluiden välille avoimen luottamusverkoston. </w:t>
      </w:r>
    </w:p>
    <w:p w:rsidR="00793B45" w:rsidRPr="00793B45" w:rsidRDefault="00793B45" w:rsidP="00793B45">
      <w:pPr>
        <w:spacing w:line="220" w:lineRule="exact"/>
        <w:ind w:firstLine="170"/>
        <w:jc w:val="both"/>
        <w:rPr>
          <w:sz w:val="22"/>
        </w:rPr>
      </w:pPr>
      <w:r w:rsidRPr="00793B45">
        <w:rPr>
          <w:sz w:val="22"/>
        </w:rPr>
        <w:t xml:space="preserve">Ehdotettu sääntely koskee vain </w:t>
      </w:r>
      <w:r w:rsidR="00A02BCB">
        <w:rPr>
          <w:sz w:val="22"/>
        </w:rPr>
        <w:t>Viestintäv</w:t>
      </w:r>
      <w:r w:rsidR="00A02BCB">
        <w:rPr>
          <w:sz w:val="22"/>
        </w:rPr>
        <w:t>i</w:t>
      </w:r>
      <w:r w:rsidR="00A02BCB">
        <w:rPr>
          <w:sz w:val="22"/>
        </w:rPr>
        <w:t>rastoon ilmoituksen tehneiden vahvan sä</w:t>
      </w:r>
      <w:r w:rsidR="00A02BCB">
        <w:rPr>
          <w:sz w:val="22"/>
        </w:rPr>
        <w:t>h</w:t>
      </w:r>
      <w:r w:rsidR="00A02BCB">
        <w:rPr>
          <w:sz w:val="22"/>
        </w:rPr>
        <w:t xml:space="preserve">köisen </w:t>
      </w:r>
      <w:r w:rsidRPr="00793B45">
        <w:rPr>
          <w:sz w:val="22"/>
        </w:rPr>
        <w:t>tunnistuspalvelujen tarjoajien toimi</w:t>
      </w:r>
      <w:r w:rsidRPr="00793B45">
        <w:rPr>
          <w:sz w:val="22"/>
        </w:rPr>
        <w:t>n</w:t>
      </w:r>
      <w:r w:rsidRPr="00793B45">
        <w:rPr>
          <w:sz w:val="22"/>
        </w:rPr>
        <w:t>taa.</w:t>
      </w:r>
    </w:p>
    <w:p w:rsidR="00793B45" w:rsidRPr="00793B45" w:rsidRDefault="00793B45" w:rsidP="00793B45">
      <w:pPr>
        <w:spacing w:line="220" w:lineRule="exact"/>
        <w:ind w:firstLine="170"/>
        <w:jc w:val="both"/>
        <w:rPr>
          <w:sz w:val="22"/>
        </w:rPr>
        <w:sectPr w:rsidR="00793B45" w:rsidRPr="00793B45" w:rsidSect="00793B45">
          <w:type w:val="continuous"/>
          <w:pgSz w:w="11906" w:h="16838" w:code="9"/>
          <w:pgMar w:top="1701" w:right="1780" w:bottom="2778" w:left="1780" w:header="1701" w:footer="2495" w:gutter="0"/>
          <w:cols w:num="2" w:space="295"/>
          <w:titlePg/>
          <w:docGrid w:linePitch="360"/>
        </w:sectPr>
      </w:pPr>
      <w:r w:rsidRPr="00793B45">
        <w:rPr>
          <w:sz w:val="22"/>
        </w:rPr>
        <w:t xml:space="preserve">Laki on tarkoitettu tulemaan </w:t>
      </w:r>
      <w:proofErr w:type="gramStart"/>
      <w:r w:rsidRPr="00793B45">
        <w:rPr>
          <w:sz w:val="22"/>
        </w:rPr>
        <w:t xml:space="preserve">voimaan </w:t>
      </w:r>
      <w:r w:rsidR="00B4373A">
        <w:rPr>
          <w:sz w:val="22"/>
        </w:rPr>
        <w:t xml:space="preserve">  </w:t>
      </w:r>
      <w:r w:rsidRPr="00793B45">
        <w:rPr>
          <w:sz w:val="22"/>
        </w:rPr>
        <w:t>pä</w:t>
      </w:r>
      <w:r w:rsidRPr="00793B45">
        <w:rPr>
          <w:sz w:val="22"/>
        </w:rPr>
        <w:t>i</w:t>
      </w:r>
      <w:r w:rsidR="00B4373A">
        <w:rPr>
          <w:sz w:val="22"/>
        </w:rPr>
        <w:t>vänä</w:t>
      </w:r>
      <w:proofErr w:type="gramEnd"/>
      <w:r w:rsidR="00B4373A">
        <w:rPr>
          <w:sz w:val="22"/>
        </w:rPr>
        <w:t xml:space="preserve">  </w:t>
      </w:r>
      <w:r w:rsidRPr="00793B45">
        <w:rPr>
          <w:sz w:val="22"/>
        </w:rPr>
        <w:t>kuuta 20</w:t>
      </w:r>
    </w:p>
    <w:p w:rsidR="00793B45" w:rsidRPr="00793B45" w:rsidRDefault="00793B45" w:rsidP="00793B45">
      <w:pPr>
        <w:spacing w:line="220" w:lineRule="exact"/>
        <w:ind w:firstLine="170"/>
        <w:jc w:val="both"/>
        <w:rPr>
          <w:sz w:val="22"/>
        </w:rPr>
      </w:pPr>
    </w:p>
    <w:p w:rsidR="00793B45" w:rsidRPr="00793B45" w:rsidRDefault="00793B45" w:rsidP="00793B45">
      <w:pPr>
        <w:spacing w:line="220" w:lineRule="exact"/>
        <w:jc w:val="center"/>
        <w:rPr>
          <w:sz w:val="22"/>
        </w:rPr>
      </w:pPr>
      <w:r w:rsidRPr="00793B45">
        <w:rPr>
          <w:sz w:val="22"/>
        </w:rPr>
        <w:t>—————</w:t>
      </w: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sectPr w:rsidR="00793B45" w:rsidRPr="00793B45" w:rsidSect="00793B45">
          <w:type w:val="continuous"/>
          <w:pgSz w:w="11906" w:h="16838" w:code="9"/>
          <w:pgMar w:top="1701" w:right="1780" w:bottom="2778" w:left="1780" w:header="1701" w:footer="2495" w:gutter="0"/>
          <w:cols w:space="720"/>
          <w:titlePg/>
          <w:docGrid w:linePitch="360"/>
        </w:sectPr>
      </w:pPr>
    </w:p>
    <w:p w:rsidR="00793B45" w:rsidRPr="00793B45" w:rsidRDefault="00793B45" w:rsidP="00793B45">
      <w:pPr>
        <w:spacing w:after="220" w:line="220" w:lineRule="exact"/>
        <w:jc w:val="center"/>
        <w:outlineLvl w:val="0"/>
        <w:rPr>
          <w:b/>
          <w:caps/>
          <w:sz w:val="21"/>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after="220" w:line="220" w:lineRule="exact"/>
        <w:outlineLvl w:val="0"/>
        <w:rPr>
          <w:b/>
          <w:caps/>
          <w:sz w:val="21"/>
        </w:rPr>
        <w:sectPr w:rsidR="00793B45" w:rsidRPr="00793B45" w:rsidSect="00793B45">
          <w:type w:val="continuous"/>
          <w:pgSz w:w="11906" w:h="16838" w:code="9"/>
          <w:pgMar w:top="1701" w:right="1780" w:bottom="2778" w:left="1780" w:header="1701" w:footer="2495" w:gutter="0"/>
          <w:cols w:space="720"/>
          <w:titlePg/>
          <w:docGrid w:linePitch="360"/>
        </w:sectPr>
      </w:pPr>
      <w:bookmarkStart w:id="3" w:name="_Toc394994307"/>
    </w:p>
    <w:p w:rsidR="00793B45" w:rsidRPr="00793B45" w:rsidRDefault="00793B45" w:rsidP="00793B45">
      <w:pPr>
        <w:spacing w:after="220" w:line="220" w:lineRule="exact"/>
        <w:outlineLvl w:val="0"/>
        <w:rPr>
          <w:b/>
          <w:caps/>
          <w:sz w:val="21"/>
        </w:rPr>
      </w:pPr>
      <w:bookmarkStart w:id="4" w:name="_Toc395783859"/>
      <w:bookmarkEnd w:id="3"/>
    </w:p>
    <w:p w:rsidR="00793B45" w:rsidRPr="00793B45" w:rsidRDefault="00793B45" w:rsidP="00793B45">
      <w:pPr>
        <w:spacing w:after="220" w:line="220" w:lineRule="exact"/>
        <w:outlineLvl w:val="0"/>
        <w:rPr>
          <w:b/>
          <w:caps/>
          <w:sz w:val="21"/>
        </w:rPr>
      </w:pPr>
    </w:p>
    <w:p w:rsidR="00793B45" w:rsidRPr="00793B45" w:rsidRDefault="00793B45" w:rsidP="00793B45">
      <w:pPr>
        <w:spacing w:after="220" w:line="220" w:lineRule="exact"/>
        <w:outlineLvl w:val="0"/>
        <w:rPr>
          <w:b/>
          <w:caps/>
          <w:sz w:val="21"/>
        </w:rPr>
      </w:pPr>
    </w:p>
    <w:p w:rsidR="00793B45" w:rsidRPr="00793B45" w:rsidRDefault="00793B45" w:rsidP="00793B45">
      <w:pPr>
        <w:spacing w:after="220" w:line="220" w:lineRule="exact"/>
        <w:outlineLvl w:val="0"/>
        <w:rPr>
          <w:b/>
          <w:caps/>
          <w:sz w:val="21"/>
        </w:rPr>
      </w:pPr>
    </w:p>
    <w:p w:rsidR="00793B45" w:rsidRPr="00793B45" w:rsidRDefault="00793B45" w:rsidP="00793B45">
      <w:pPr>
        <w:spacing w:after="220" w:line="220" w:lineRule="exact"/>
        <w:outlineLvl w:val="0"/>
        <w:rPr>
          <w:b/>
          <w:caps/>
          <w:sz w:val="21"/>
        </w:rPr>
      </w:pPr>
      <w:bookmarkStart w:id="5" w:name="_Toc400434139"/>
      <w:r w:rsidRPr="00793B45">
        <w:rPr>
          <w:b/>
          <w:caps/>
          <w:sz w:val="21"/>
        </w:rPr>
        <w:t>sisällys</w:t>
      </w:r>
      <w:bookmarkEnd w:id="5"/>
    </w:p>
    <w:p w:rsidR="002D727B" w:rsidRDefault="00793B45">
      <w:pPr>
        <w:pStyle w:val="Sisluet1"/>
        <w:rPr>
          <w:rFonts w:asciiTheme="minorHAnsi" w:eastAsiaTheme="minorEastAsia" w:hAnsiTheme="minorHAnsi" w:cstheme="minorBidi"/>
          <w:bCs w:val="0"/>
          <w:caps w:val="0"/>
          <w:noProof/>
          <w:szCs w:val="22"/>
        </w:rPr>
      </w:pPr>
      <w:r w:rsidRPr="00793B45">
        <w:fldChar w:fldCharType="begin"/>
      </w:r>
      <w:r w:rsidRPr="00793B45">
        <w:instrText xml:space="preserve"> TOC \o "1-3" \h \z \u </w:instrText>
      </w:r>
      <w:r w:rsidRPr="00793B45">
        <w:fldChar w:fldCharType="separate"/>
      </w:r>
      <w:hyperlink w:anchor="_Toc400434138" w:history="1">
        <w:r w:rsidR="002D727B" w:rsidRPr="00296486">
          <w:rPr>
            <w:rStyle w:val="Hyperlinkki"/>
            <w:b/>
            <w:noProof/>
          </w:rPr>
          <w:t>esityksen pääasiallinen sisältö</w:t>
        </w:r>
        <w:r w:rsidR="002D727B">
          <w:rPr>
            <w:noProof/>
            <w:webHidden/>
          </w:rPr>
          <w:tab/>
        </w:r>
        <w:r w:rsidR="002D727B">
          <w:rPr>
            <w:noProof/>
            <w:webHidden/>
          </w:rPr>
          <w:fldChar w:fldCharType="begin"/>
        </w:r>
        <w:r w:rsidR="002D727B">
          <w:rPr>
            <w:noProof/>
            <w:webHidden/>
          </w:rPr>
          <w:instrText xml:space="preserve"> PAGEREF _Toc400434138 \h </w:instrText>
        </w:r>
        <w:r w:rsidR="002D727B">
          <w:rPr>
            <w:noProof/>
            <w:webHidden/>
          </w:rPr>
        </w:r>
        <w:r w:rsidR="002D727B">
          <w:rPr>
            <w:noProof/>
            <w:webHidden/>
          </w:rPr>
          <w:fldChar w:fldCharType="separate"/>
        </w:r>
        <w:r w:rsidR="00405C0C">
          <w:rPr>
            <w:noProof/>
            <w:webHidden/>
          </w:rPr>
          <w:t>1</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39" w:history="1">
        <w:r w:rsidR="002D727B" w:rsidRPr="00296486">
          <w:rPr>
            <w:rStyle w:val="Hyperlinkki"/>
            <w:b/>
            <w:noProof/>
          </w:rPr>
          <w:t>sisällys</w:t>
        </w:r>
        <w:r w:rsidR="002D727B">
          <w:rPr>
            <w:noProof/>
            <w:webHidden/>
          </w:rPr>
          <w:tab/>
        </w:r>
        <w:r w:rsidR="002D727B">
          <w:rPr>
            <w:noProof/>
            <w:webHidden/>
          </w:rPr>
          <w:fldChar w:fldCharType="begin"/>
        </w:r>
        <w:r w:rsidR="002D727B">
          <w:rPr>
            <w:noProof/>
            <w:webHidden/>
          </w:rPr>
          <w:instrText xml:space="preserve"> PAGEREF _Toc400434139 \h </w:instrText>
        </w:r>
        <w:r w:rsidR="002D727B">
          <w:rPr>
            <w:noProof/>
            <w:webHidden/>
          </w:rPr>
        </w:r>
        <w:r w:rsidR="002D727B">
          <w:rPr>
            <w:noProof/>
            <w:webHidden/>
          </w:rPr>
          <w:fldChar w:fldCharType="separate"/>
        </w:r>
        <w:r w:rsidR="00405C0C">
          <w:rPr>
            <w:noProof/>
            <w:webHidden/>
          </w:rPr>
          <w:t>2</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40" w:history="1">
        <w:r w:rsidR="002D727B" w:rsidRPr="00296486">
          <w:rPr>
            <w:rStyle w:val="Hyperlinkki"/>
            <w:b/>
            <w:noProof/>
          </w:rPr>
          <w:t>yleisperustelut</w:t>
        </w:r>
        <w:r w:rsidR="002D727B">
          <w:rPr>
            <w:noProof/>
            <w:webHidden/>
          </w:rPr>
          <w:tab/>
        </w:r>
        <w:r w:rsidR="002D727B">
          <w:rPr>
            <w:noProof/>
            <w:webHidden/>
          </w:rPr>
          <w:fldChar w:fldCharType="begin"/>
        </w:r>
        <w:r w:rsidR="002D727B">
          <w:rPr>
            <w:noProof/>
            <w:webHidden/>
          </w:rPr>
          <w:instrText xml:space="preserve"> PAGEREF _Toc400434140 \h </w:instrText>
        </w:r>
        <w:r w:rsidR="002D727B">
          <w:rPr>
            <w:noProof/>
            <w:webHidden/>
          </w:rPr>
        </w:r>
        <w:r w:rsidR="002D727B">
          <w:rPr>
            <w:noProof/>
            <w:webHidden/>
          </w:rPr>
          <w:fldChar w:fldCharType="separate"/>
        </w:r>
        <w:r w:rsidR="00405C0C">
          <w:rPr>
            <w:noProof/>
            <w:webHidden/>
          </w:rPr>
          <w:t>3</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41" w:history="1">
        <w:r w:rsidR="002D727B" w:rsidRPr="00296486">
          <w:rPr>
            <w:rStyle w:val="Hyperlinkki"/>
            <w:b/>
            <w:noProof/>
            <w:spacing w:val="22"/>
          </w:rPr>
          <w:t>Johdanto</w:t>
        </w:r>
        <w:r w:rsidR="002D727B">
          <w:rPr>
            <w:noProof/>
            <w:webHidden/>
          </w:rPr>
          <w:tab/>
        </w:r>
        <w:r w:rsidR="002D727B">
          <w:rPr>
            <w:noProof/>
            <w:webHidden/>
          </w:rPr>
          <w:fldChar w:fldCharType="begin"/>
        </w:r>
        <w:r w:rsidR="002D727B">
          <w:rPr>
            <w:noProof/>
            <w:webHidden/>
          </w:rPr>
          <w:instrText xml:space="preserve"> PAGEREF _Toc400434141 \h </w:instrText>
        </w:r>
        <w:r w:rsidR="002D727B">
          <w:rPr>
            <w:noProof/>
            <w:webHidden/>
          </w:rPr>
        </w:r>
        <w:r w:rsidR="002D727B">
          <w:rPr>
            <w:noProof/>
            <w:webHidden/>
          </w:rPr>
          <w:fldChar w:fldCharType="separate"/>
        </w:r>
        <w:r w:rsidR="00405C0C">
          <w:rPr>
            <w:noProof/>
            <w:webHidden/>
          </w:rPr>
          <w:t>3</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42" w:history="1">
        <w:r w:rsidR="002D727B" w:rsidRPr="00296486">
          <w:rPr>
            <w:rStyle w:val="Hyperlinkki"/>
            <w:noProof/>
          </w:rPr>
          <w:t>1</w:t>
        </w:r>
        <w:r w:rsidR="002D727B">
          <w:rPr>
            <w:rFonts w:asciiTheme="minorHAnsi" w:eastAsiaTheme="minorEastAsia" w:hAnsiTheme="minorHAnsi" w:cstheme="minorBidi"/>
            <w:bCs w:val="0"/>
            <w:caps w:val="0"/>
            <w:noProof/>
            <w:szCs w:val="22"/>
          </w:rPr>
          <w:tab/>
        </w:r>
        <w:r w:rsidR="002D727B" w:rsidRPr="00296486">
          <w:rPr>
            <w:rStyle w:val="Hyperlinkki"/>
            <w:noProof/>
          </w:rPr>
          <w:t>Nykytila</w:t>
        </w:r>
        <w:r w:rsidR="002D727B">
          <w:rPr>
            <w:noProof/>
            <w:webHidden/>
          </w:rPr>
          <w:tab/>
        </w:r>
        <w:r w:rsidR="002D727B">
          <w:rPr>
            <w:noProof/>
            <w:webHidden/>
          </w:rPr>
          <w:fldChar w:fldCharType="begin"/>
        </w:r>
        <w:r w:rsidR="002D727B">
          <w:rPr>
            <w:noProof/>
            <w:webHidden/>
          </w:rPr>
          <w:instrText xml:space="preserve"> PAGEREF _Toc400434142 \h </w:instrText>
        </w:r>
        <w:r w:rsidR="002D727B">
          <w:rPr>
            <w:noProof/>
            <w:webHidden/>
          </w:rPr>
        </w:r>
        <w:r w:rsidR="002D727B">
          <w:rPr>
            <w:noProof/>
            <w:webHidden/>
          </w:rPr>
          <w:fldChar w:fldCharType="separate"/>
        </w:r>
        <w:r w:rsidR="00405C0C">
          <w:rPr>
            <w:noProof/>
            <w:webHidden/>
          </w:rPr>
          <w:t>3</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43" w:history="1">
        <w:r w:rsidR="002D727B" w:rsidRPr="00296486">
          <w:rPr>
            <w:rStyle w:val="Hyperlinkki"/>
            <w:noProof/>
          </w:rPr>
          <w:t>1.1</w:t>
        </w:r>
        <w:r w:rsidR="002D727B">
          <w:rPr>
            <w:rFonts w:asciiTheme="minorHAnsi" w:eastAsiaTheme="minorEastAsia" w:hAnsiTheme="minorHAnsi" w:cstheme="minorBidi"/>
            <w:noProof/>
            <w:szCs w:val="22"/>
          </w:rPr>
          <w:tab/>
        </w:r>
        <w:r w:rsidR="002D727B" w:rsidRPr="00296486">
          <w:rPr>
            <w:rStyle w:val="Hyperlinkki"/>
            <w:noProof/>
          </w:rPr>
          <w:t>Lainsäädäntö ja käytäntö</w:t>
        </w:r>
        <w:r w:rsidR="002D727B">
          <w:rPr>
            <w:noProof/>
            <w:webHidden/>
          </w:rPr>
          <w:tab/>
        </w:r>
        <w:r w:rsidR="002D727B">
          <w:rPr>
            <w:noProof/>
            <w:webHidden/>
          </w:rPr>
          <w:fldChar w:fldCharType="begin"/>
        </w:r>
        <w:r w:rsidR="002D727B">
          <w:rPr>
            <w:noProof/>
            <w:webHidden/>
          </w:rPr>
          <w:instrText xml:space="preserve"> PAGEREF _Toc400434143 \h </w:instrText>
        </w:r>
        <w:r w:rsidR="002D727B">
          <w:rPr>
            <w:noProof/>
            <w:webHidden/>
          </w:rPr>
        </w:r>
        <w:r w:rsidR="002D727B">
          <w:rPr>
            <w:noProof/>
            <w:webHidden/>
          </w:rPr>
          <w:fldChar w:fldCharType="separate"/>
        </w:r>
        <w:r w:rsidR="00405C0C">
          <w:rPr>
            <w:noProof/>
            <w:webHidden/>
          </w:rPr>
          <w:t>4</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44" w:history="1">
        <w:r w:rsidR="002D727B" w:rsidRPr="00296486">
          <w:rPr>
            <w:rStyle w:val="Hyperlinkki"/>
            <w:noProof/>
          </w:rPr>
          <w:t>1.2</w:t>
        </w:r>
        <w:r w:rsidR="002D727B">
          <w:rPr>
            <w:rFonts w:asciiTheme="minorHAnsi" w:eastAsiaTheme="minorEastAsia" w:hAnsiTheme="minorHAnsi" w:cstheme="minorBidi"/>
            <w:noProof/>
            <w:szCs w:val="22"/>
          </w:rPr>
          <w:tab/>
        </w:r>
        <w:r w:rsidR="002D727B" w:rsidRPr="00296486">
          <w:rPr>
            <w:rStyle w:val="Hyperlinkki"/>
            <w:noProof/>
          </w:rPr>
          <w:t>Kansainvälinen kehitys sekä ulkomaiden ja EU:n lainsäädäntö</w:t>
        </w:r>
        <w:r w:rsidR="002D727B">
          <w:rPr>
            <w:noProof/>
            <w:webHidden/>
          </w:rPr>
          <w:tab/>
        </w:r>
        <w:r w:rsidR="002D727B">
          <w:rPr>
            <w:noProof/>
            <w:webHidden/>
          </w:rPr>
          <w:fldChar w:fldCharType="begin"/>
        </w:r>
        <w:r w:rsidR="002D727B">
          <w:rPr>
            <w:noProof/>
            <w:webHidden/>
          </w:rPr>
          <w:instrText xml:space="preserve"> PAGEREF _Toc400434144 \h </w:instrText>
        </w:r>
        <w:r w:rsidR="002D727B">
          <w:rPr>
            <w:noProof/>
            <w:webHidden/>
          </w:rPr>
        </w:r>
        <w:r w:rsidR="002D727B">
          <w:rPr>
            <w:noProof/>
            <w:webHidden/>
          </w:rPr>
          <w:fldChar w:fldCharType="separate"/>
        </w:r>
        <w:r w:rsidR="00405C0C">
          <w:rPr>
            <w:noProof/>
            <w:webHidden/>
          </w:rPr>
          <w:t>5</w:t>
        </w:r>
        <w:r w:rsidR="002D727B">
          <w:rPr>
            <w:noProof/>
            <w:webHidden/>
          </w:rPr>
          <w:fldChar w:fldCharType="end"/>
        </w:r>
      </w:hyperlink>
    </w:p>
    <w:p w:rsidR="002D727B" w:rsidRDefault="0096407D">
      <w:pPr>
        <w:pStyle w:val="Sisluet3"/>
        <w:tabs>
          <w:tab w:val="right" w:leader="dot" w:pos="8336"/>
        </w:tabs>
        <w:rPr>
          <w:rFonts w:asciiTheme="minorHAnsi" w:eastAsiaTheme="minorEastAsia" w:hAnsiTheme="minorHAnsi" w:cstheme="minorBidi"/>
          <w:iCs w:val="0"/>
          <w:noProof/>
          <w:szCs w:val="22"/>
        </w:rPr>
      </w:pPr>
      <w:hyperlink w:anchor="_Toc400434145" w:history="1">
        <w:r w:rsidR="002D727B" w:rsidRPr="00296486">
          <w:rPr>
            <w:rStyle w:val="Hyperlinkki"/>
            <w:noProof/>
          </w:rPr>
          <w:t>Viro</w:t>
        </w:r>
        <w:r w:rsidR="002D727B">
          <w:rPr>
            <w:noProof/>
            <w:webHidden/>
          </w:rPr>
          <w:tab/>
        </w:r>
        <w:r w:rsidR="002D727B">
          <w:rPr>
            <w:noProof/>
            <w:webHidden/>
          </w:rPr>
          <w:fldChar w:fldCharType="begin"/>
        </w:r>
        <w:r w:rsidR="002D727B">
          <w:rPr>
            <w:noProof/>
            <w:webHidden/>
          </w:rPr>
          <w:instrText xml:space="preserve"> PAGEREF _Toc400434145 \h </w:instrText>
        </w:r>
        <w:r w:rsidR="002D727B">
          <w:rPr>
            <w:noProof/>
            <w:webHidden/>
          </w:rPr>
        </w:r>
        <w:r w:rsidR="002D727B">
          <w:rPr>
            <w:noProof/>
            <w:webHidden/>
          </w:rPr>
          <w:fldChar w:fldCharType="separate"/>
        </w:r>
        <w:r w:rsidR="00405C0C">
          <w:rPr>
            <w:noProof/>
            <w:webHidden/>
          </w:rPr>
          <w:t>6</w:t>
        </w:r>
        <w:r w:rsidR="002D727B">
          <w:rPr>
            <w:noProof/>
            <w:webHidden/>
          </w:rPr>
          <w:fldChar w:fldCharType="end"/>
        </w:r>
      </w:hyperlink>
    </w:p>
    <w:p w:rsidR="002D727B" w:rsidRDefault="0096407D">
      <w:pPr>
        <w:pStyle w:val="Sisluet3"/>
        <w:tabs>
          <w:tab w:val="right" w:leader="dot" w:pos="8336"/>
        </w:tabs>
        <w:rPr>
          <w:rFonts w:asciiTheme="minorHAnsi" w:eastAsiaTheme="minorEastAsia" w:hAnsiTheme="minorHAnsi" w:cstheme="minorBidi"/>
          <w:iCs w:val="0"/>
          <w:noProof/>
          <w:szCs w:val="22"/>
        </w:rPr>
      </w:pPr>
      <w:hyperlink w:anchor="_Toc400434146" w:history="1">
        <w:r w:rsidR="002D727B" w:rsidRPr="00296486">
          <w:rPr>
            <w:rStyle w:val="Hyperlinkki"/>
            <w:noProof/>
          </w:rPr>
          <w:t>Ruotsi</w:t>
        </w:r>
        <w:r w:rsidR="002D727B">
          <w:rPr>
            <w:noProof/>
            <w:webHidden/>
          </w:rPr>
          <w:tab/>
        </w:r>
        <w:r w:rsidR="002D727B">
          <w:rPr>
            <w:noProof/>
            <w:webHidden/>
          </w:rPr>
          <w:fldChar w:fldCharType="begin"/>
        </w:r>
        <w:r w:rsidR="002D727B">
          <w:rPr>
            <w:noProof/>
            <w:webHidden/>
          </w:rPr>
          <w:instrText xml:space="preserve"> PAGEREF _Toc400434146 \h </w:instrText>
        </w:r>
        <w:r w:rsidR="002D727B">
          <w:rPr>
            <w:noProof/>
            <w:webHidden/>
          </w:rPr>
        </w:r>
        <w:r w:rsidR="002D727B">
          <w:rPr>
            <w:noProof/>
            <w:webHidden/>
          </w:rPr>
          <w:fldChar w:fldCharType="separate"/>
        </w:r>
        <w:r w:rsidR="00405C0C">
          <w:rPr>
            <w:noProof/>
            <w:webHidden/>
          </w:rPr>
          <w:t>6</w:t>
        </w:r>
        <w:r w:rsidR="002D727B">
          <w:rPr>
            <w:noProof/>
            <w:webHidden/>
          </w:rPr>
          <w:fldChar w:fldCharType="end"/>
        </w:r>
      </w:hyperlink>
    </w:p>
    <w:p w:rsidR="002D727B" w:rsidRDefault="0096407D">
      <w:pPr>
        <w:pStyle w:val="Sisluet3"/>
        <w:tabs>
          <w:tab w:val="right" w:leader="dot" w:pos="8336"/>
        </w:tabs>
        <w:rPr>
          <w:rFonts w:asciiTheme="minorHAnsi" w:eastAsiaTheme="minorEastAsia" w:hAnsiTheme="minorHAnsi" w:cstheme="minorBidi"/>
          <w:iCs w:val="0"/>
          <w:noProof/>
          <w:szCs w:val="22"/>
        </w:rPr>
      </w:pPr>
      <w:hyperlink w:anchor="_Toc400434147" w:history="1">
        <w:r w:rsidR="002D727B" w:rsidRPr="00296486">
          <w:rPr>
            <w:rStyle w:val="Hyperlinkki"/>
            <w:noProof/>
          </w:rPr>
          <w:t>Tanska</w:t>
        </w:r>
        <w:r w:rsidR="002D727B">
          <w:rPr>
            <w:noProof/>
            <w:webHidden/>
          </w:rPr>
          <w:tab/>
        </w:r>
        <w:r w:rsidR="002D727B">
          <w:rPr>
            <w:noProof/>
            <w:webHidden/>
          </w:rPr>
          <w:fldChar w:fldCharType="begin"/>
        </w:r>
        <w:r w:rsidR="002D727B">
          <w:rPr>
            <w:noProof/>
            <w:webHidden/>
          </w:rPr>
          <w:instrText xml:space="preserve"> PAGEREF _Toc400434147 \h </w:instrText>
        </w:r>
        <w:r w:rsidR="002D727B">
          <w:rPr>
            <w:noProof/>
            <w:webHidden/>
          </w:rPr>
        </w:r>
        <w:r w:rsidR="002D727B">
          <w:rPr>
            <w:noProof/>
            <w:webHidden/>
          </w:rPr>
          <w:fldChar w:fldCharType="separate"/>
        </w:r>
        <w:r w:rsidR="00405C0C">
          <w:rPr>
            <w:noProof/>
            <w:webHidden/>
          </w:rPr>
          <w:t>7</w:t>
        </w:r>
        <w:r w:rsidR="002D727B">
          <w:rPr>
            <w:noProof/>
            <w:webHidden/>
          </w:rPr>
          <w:fldChar w:fldCharType="end"/>
        </w:r>
      </w:hyperlink>
    </w:p>
    <w:p w:rsidR="002D727B" w:rsidRDefault="0096407D">
      <w:pPr>
        <w:pStyle w:val="Sisluet3"/>
        <w:tabs>
          <w:tab w:val="right" w:leader="dot" w:pos="8336"/>
        </w:tabs>
        <w:rPr>
          <w:rFonts w:asciiTheme="minorHAnsi" w:eastAsiaTheme="minorEastAsia" w:hAnsiTheme="minorHAnsi" w:cstheme="minorBidi"/>
          <w:iCs w:val="0"/>
          <w:noProof/>
          <w:szCs w:val="22"/>
        </w:rPr>
      </w:pPr>
      <w:hyperlink w:anchor="_Toc400434148" w:history="1">
        <w:r w:rsidR="002D727B" w:rsidRPr="00296486">
          <w:rPr>
            <w:rStyle w:val="Hyperlinkki"/>
            <w:noProof/>
          </w:rPr>
          <w:t>Norja</w:t>
        </w:r>
        <w:r w:rsidR="002D727B">
          <w:rPr>
            <w:noProof/>
            <w:webHidden/>
          </w:rPr>
          <w:tab/>
        </w:r>
        <w:r w:rsidR="002D727B">
          <w:rPr>
            <w:noProof/>
            <w:webHidden/>
          </w:rPr>
          <w:fldChar w:fldCharType="begin"/>
        </w:r>
        <w:r w:rsidR="002D727B">
          <w:rPr>
            <w:noProof/>
            <w:webHidden/>
          </w:rPr>
          <w:instrText xml:space="preserve"> PAGEREF _Toc400434148 \h </w:instrText>
        </w:r>
        <w:r w:rsidR="002D727B">
          <w:rPr>
            <w:noProof/>
            <w:webHidden/>
          </w:rPr>
        </w:r>
        <w:r w:rsidR="002D727B">
          <w:rPr>
            <w:noProof/>
            <w:webHidden/>
          </w:rPr>
          <w:fldChar w:fldCharType="separate"/>
        </w:r>
        <w:r w:rsidR="00405C0C">
          <w:rPr>
            <w:noProof/>
            <w:webHidden/>
          </w:rPr>
          <w:t>7</w:t>
        </w:r>
        <w:r w:rsidR="002D727B">
          <w:rPr>
            <w:noProof/>
            <w:webHidden/>
          </w:rPr>
          <w:fldChar w:fldCharType="end"/>
        </w:r>
      </w:hyperlink>
    </w:p>
    <w:p w:rsidR="002D727B" w:rsidRDefault="0096407D">
      <w:pPr>
        <w:pStyle w:val="Sisluet3"/>
        <w:tabs>
          <w:tab w:val="right" w:leader="dot" w:pos="8336"/>
        </w:tabs>
        <w:rPr>
          <w:rFonts w:asciiTheme="minorHAnsi" w:eastAsiaTheme="minorEastAsia" w:hAnsiTheme="minorHAnsi" w:cstheme="minorBidi"/>
          <w:iCs w:val="0"/>
          <w:noProof/>
          <w:szCs w:val="22"/>
        </w:rPr>
      </w:pPr>
      <w:hyperlink w:anchor="_Toc400434149" w:history="1">
        <w:r w:rsidR="002D727B" w:rsidRPr="00296486">
          <w:rPr>
            <w:rStyle w:val="Hyperlinkki"/>
            <w:noProof/>
          </w:rPr>
          <w:t>Hollanti</w:t>
        </w:r>
        <w:r w:rsidR="002D727B">
          <w:rPr>
            <w:noProof/>
            <w:webHidden/>
          </w:rPr>
          <w:tab/>
        </w:r>
        <w:r w:rsidR="002D727B">
          <w:rPr>
            <w:noProof/>
            <w:webHidden/>
          </w:rPr>
          <w:fldChar w:fldCharType="begin"/>
        </w:r>
        <w:r w:rsidR="002D727B">
          <w:rPr>
            <w:noProof/>
            <w:webHidden/>
          </w:rPr>
          <w:instrText xml:space="preserve"> PAGEREF _Toc400434149 \h </w:instrText>
        </w:r>
        <w:r w:rsidR="002D727B">
          <w:rPr>
            <w:noProof/>
            <w:webHidden/>
          </w:rPr>
        </w:r>
        <w:r w:rsidR="002D727B">
          <w:rPr>
            <w:noProof/>
            <w:webHidden/>
          </w:rPr>
          <w:fldChar w:fldCharType="separate"/>
        </w:r>
        <w:r w:rsidR="00405C0C">
          <w:rPr>
            <w:noProof/>
            <w:webHidden/>
          </w:rPr>
          <w:t>8</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50" w:history="1">
        <w:r w:rsidR="002D727B" w:rsidRPr="00296486">
          <w:rPr>
            <w:rStyle w:val="Hyperlinkki"/>
            <w:noProof/>
          </w:rPr>
          <w:t>1.3</w:t>
        </w:r>
        <w:r w:rsidR="002D727B">
          <w:rPr>
            <w:rFonts w:asciiTheme="minorHAnsi" w:eastAsiaTheme="minorEastAsia" w:hAnsiTheme="minorHAnsi" w:cstheme="minorBidi"/>
            <w:noProof/>
            <w:szCs w:val="22"/>
          </w:rPr>
          <w:tab/>
        </w:r>
        <w:r w:rsidR="002D727B" w:rsidRPr="00296486">
          <w:rPr>
            <w:rStyle w:val="Hyperlinkki"/>
            <w:noProof/>
          </w:rPr>
          <w:t>Nykytilan arviointi</w:t>
        </w:r>
        <w:r w:rsidR="002D727B">
          <w:rPr>
            <w:noProof/>
            <w:webHidden/>
          </w:rPr>
          <w:tab/>
        </w:r>
        <w:r w:rsidR="002D727B">
          <w:rPr>
            <w:noProof/>
            <w:webHidden/>
          </w:rPr>
          <w:fldChar w:fldCharType="begin"/>
        </w:r>
        <w:r w:rsidR="002D727B">
          <w:rPr>
            <w:noProof/>
            <w:webHidden/>
          </w:rPr>
          <w:instrText xml:space="preserve"> PAGEREF _Toc400434150 \h </w:instrText>
        </w:r>
        <w:r w:rsidR="002D727B">
          <w:rPr>
            <w:noProof/>
            <w:webHidden/>
          </w:rPr>
        </w:r>
        <w:r w:rsidR="002D727B">
          <w:rPr>
            <w:noProof/>
            <w:webHidden/>
          </w:rPr>
          <w:fldChar w:fldCharType="separate"/>
        </w:r>
        <w:r w:rsidR="00405C0C">
          <w:rPr>
            <w:noProof/>
            <w:webHidden/>
          </w:rPr>
          <w:t>8</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51" w:history="1">
        <w:r w:rsidR="002D727B" w:rsidRPr="00296486">
          <w:rPr>
            <w:rStyle w:val="Hyperlinkki"/>
            <w:noProof/>
          </w:rPr>
          <w:t>2</w:t>
        </w:r>
        <w:r w:rsidR="002D727B">
          <w:rPr>
            <w:rFonts w:asciiTheme="minorHAnsi" w:eastAsiaTheme="minorEastAsia" w:hAnsiTheme="minorHAnsi" w:cstheme="minorBidi"/>
            <w:bCs w:val="0"/>
            <w:caps w:val="0"/>
            <w:noProof/>
            <w:szCs w:val="22"/>
          </w:rPr>
          <w:tab/>
        </w:r>
        <w:r w:rsidR="002D727B" w:rsidRPr="00296486">
          <w:rPr>
            <w:rStyle w:val="Hyperlinkki"/>
            <w:noProof/>
          </w:rPr>
          <w:t>Esityksen tavoitteet ja keskeiset ehdotukset</w:t>
        </w:r>
        <w:r w:rsidR="002D727B">
          <w:rPr>
            <w:noProof/>
            <w:webHidden/>
          </w:rPr>
          <w:tab/>
        </w:r>
        <w:r w:rsidR="002D727B">
          <w:rPr>
            <w:noProof/>
            <w:webHidden/>
          </w:rPr>
          <w:fldChar w:fldCharType="begin"/>
        </w:r>
        <w:r w:rsidR="002D727B">
          <w:rPr>
            <w:noProof/>
            <w:webHidden/>
          </w:rPr>
          <w:instrText xml:space="preserve"> PAGEREF _Toc400434151 \h </w:instrText>
        </w:r>
        <w:r w:rsidR="002D727B">
          <w:rPr>
            <w:noProof/>
            <w:webHidden/>
          </w:rPr>
        </w:r>
        <w:r w:rsidR="002D727B">
          <w:rPr>
            <w:noProof/>
            <w:webHidden/>
          </w:rPr>
          <w:fldChar w:fldCharType="separate"/>
        </w:r>
        <w:r w:rsidR="00405C0C">
          <w:rPr>
            <w:noProof/>
            <w:webHidden/>
          </w:rPr>
          <w:t>9</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52" w:history="1">
        <w:r w:rsidR="002D727B" w:rsidRPr="00296486">
          <w:rPr>
            <w:rStyle w:val="Hyperlinkki"/>
            <w:noProof/>
          </w:rPr>
          <w:t>2.1</w:t>
        </w:r>
        <w:r w:rsidR="002D727B">
          <w:rPr>
            <w:rFonts w:asciiTheme="minorHAnsi" w:eastAsiaTheme="minorEastAsia" w:hAnsiTheme="minorHAnsi" w:cstheme="minorBidi"/>
            <w:noProof/>
            <w:szCs w:val="22"/>
          </w:rPr>
          <w:tab/>
        </w:r>
        <w:r w:rsidR="002D727B" w:rsidRPr="00296486">
          <w:rPr>
            <w:rStyle w:val="Hyperlinkki"/>
            <w:noProof/>
          </w:rPr>
          <w:t>Tavoitteet</w:t>
        </w:r>
        <w:r w:rsidR="002D727B">
          <w:rPr>
            <w:noProof/>
            <w:webHidden/>
          </w:rPr>
          <w:tab/>
        </w:r>
        <w:r w:rsidR="002D727B">
          <w:rPr>
            <w:noProof/>
            <w:webHidden/>
          </w:rPr>
          <w:fldChar w:fldCharType="begin"/>
        </w:r>
        <w:r w:rsidR="002D727B">
          <w:rPr>
            <w:noProof/>
            <w:webHidden/>
          </w:rPr>
          <w:instrText xml:space="preserve"> PAGEREF _Toc400434152 \h </w:instrText>
        </w:r>
        <w:r w:rsidR="002D727B">
          <w:rPr>
            <w:noProof/>
            <w:webHidden/>
          </w:rPr>
        </w:r>
        <w:r w:rsidR="002D727B">
          <w:rPr>
            <w:noProof/>
            <w:webHidden/>
          </w:rPr>
          <w:fldChar w:fldCharType="separate"/>
        </w:r>
        <w:r w:rsidR="00405C0C">
          <w:rPr>
            <w:noProof/>
            <w:webHidden/>
          </w:rPr>
          <w:t>9</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53" w:history="1">
        <w:r w:rsidR="002D727B" w:rsidRPr="00296486">
          <w:rPr>
            <w:rStyle w:val="Hyperlinkki"/>
            <w:noProof/>
          </w:rPr>
          <w:t>2.2</w:t>
        </w:r>
        <w:r w:rsidR="002D727B">
          <w:rPr>
            <w:rFonts w:asciiTheme="minorHAnsi" w:eastAsiaTheme="minorEastAsia" w:hAnsiTheme="minorHAnsi" w:cstheme="minorBidi"/>
            <w:noProof/>
            <w:szCs w:val="22"/>
          </w:rPr>
          <w:tab/>
        </w:r>
        <w:r w:rsidR="002D727B" w:rsidRPr="00296486">
          <w:rPr>
            <w:rStyle w:val="Hyperlinkki"/>
            <w:noProof/>
          </w:rPr>
          <w:t>Toteuttamisvaihtoehdot</w:t>
        </w:r>
        <w:r w:rsidR="002D727B">
          <w:rPr>
            <w:noProof/>
            <w:webHidden/>
          </w:rPr>
          <w:tab/>
        </w:r>
        <w:r w:rsidR="002D727B">
          <w:rPr>
            <w:noProof/>
            <w:webHidden/>
          </w:rPr>
          <w:fldChar w:fldCharType="begin"/>
        </w:r>
        <w:r w:rsidR="002D727B">
          <w:rPr>
            <w:noProof/>
            <w:webHidden/>
          </w:rPr>
          <w:instrText xml:space="preserve"> PAGEREF _Toc400434153 \h </w:instrText>
        </w:r>
        <w:r w:rsidR="002D727B">
          <w:rPr>
            <w:noProof/>
            <w:webHidden/>
          </w:rPr>
        </w:r>
        <w:r w:rsidR="002D727B">
          <w:rPr>
            <w:noProof/>
            <w:webHidden/>
          </w:rPr>
          <w:fldChar w:fldCharType="separate"/>
        </w:r>
        <w:r w:rsidR="00405C0C">
          <w:rPr>
            <w:noProof/>
            <w:webHidden/>
          </w:rPr>
          <w:t>11</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54" w:history="1">
        <w:r w:rsidR="002D727B" w:rsidRPr="00296486">
          <w:rPr>
            <w:rStyle w:val="Hyperlinkki"/>
            <w:noProof/>
          </w:rPr>
          <w:t>2.3</w:t>
        </w:r>
        <w:r w:rsidR="002D727B">
          <w:rPr>
            <w:rFonts w:asciiTheme="minorHAnsi" w:eastAsiaTheme="minorEastAsia" w:hAnsiTheme="minorHAnsi" w:cstheme="minorBidi"/>
            <w:noProof/>
            <w:szCs w:val="22"/>
          </w:rPr>
          <w:tab/>
        </w:r>
        <w:r w:rsidR="002D727B" w:rsidRPr="00296486">
          <w:rPr>
            <w:rStyle w:val="Hyperlinkki"/>
            <w:noProof/>
          </w:rPr>
          <w:t>Keskeiset ehdotukset</w:t>
        </w:r>
        <w:r w:rsidR="002D727B">
          <w:rPr>
            <w:noProof/>
            <w:webHidden/>
          </w:rPr>
          <w:tab/>
        </w:r>
        <w:r w:rsidR="002D727B">
          <w:rPr>
            <w:noProof/>
            <w:webHidden/>
          </w:rPr>
          <w:fldChar w:fldCharType="begin"/>
        </w:r>
        <w:r w:rsidR="002D727B">
          <w:rPr>
            <w:noProof/>
            <w:webHidden/>
          </w:rPr>
          <w:instrText xml:space="preserve"> PAGEREF _Toc400434154 \h </w:instrText>
        </w:r>
        <w:r w:rsidR="002D727B">
          <w:rPr>
            <w:noProof/>
            <w:webHidden/>
          </w:rPr>
        </w:r>
        <w:r w:rsidR="002D727B">
          <w:rPr>
            <w:noProof/>
            <w:webHidden/>
          </w:rPr>
          <w:fldChar w:fldCharType="separate"/>
        </w:r>
        <w:r w:rsidR="00405C0C">
          <w:rPr>
            <w:noProof/>
            <w:webHidden/>
          </w:rPr>
          <w:t>12</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55" w:history="1">
        <w:r w:rsidR="002D727B" w:rsidRPr="00296486">
          <w:rPr>
            <w:rStyle w:val="Hyperlinkki"/>
            <w:noProof/>
          </w:rPr>
          <w:t>3</w:t>
        </w:r>
        <w:r w:rsidR="002D727B">
          <w:rPr>
            <w:rFonts w:asciiTheme="minorHAnsi" w:eastAsiaTheme="minorEastAsia" w:hAnsiTheme="minorHAnsi" w:cstheme="minorBidi"/>
            <w:bCs w:val="0"/>
            <w:caps w:val="0"/>
            <w:noProof/>
            <w:szCs w:val="22"/>
          </w:rPr>
          <w:tab/>
        </w:r>
        <w:r w:rsidR="002D727B" w:rsidRPr="00296486">
          <w:rPr>
            <w:rStyle w:val="Hyperlinkki"/>
            <w:noProof/>
          </w:rPr>
          <w:t>Esityksen vaikutukset</w:t>
        </w:r>
        <w:r w:rsidR="002D727B">
          <w:rPr>
            <w:noProof/>
            <w:webHidden/>
          </w:rPr>
          <w:tab/>
        </w:r>
        <w:r w:rsidR="002D727B">
          <w:rPr>
            <w:noProof/>
            <w:webHidden/>
          </w:rPr>
          <w:fldChar w:fldCharType="begin"/>
        </w:r>
        <w:r w:rsidR="002D727B">
          <w:rPr>
            <w:noProof/>
            <w:webHidden/>
          </w:rPr>
          <w:instrText xml:space="preserve"> PAGEREF _Toc400434155 \h </w:instrText>
        </w:r>
        <w:r w:rsidR="002D727B">
          <w:rPr>
            <w:noProof/>
            <w:webHidden/>
          </w:rPr>
        </w:r>
        <w:r w:rsidR="002D727B">
          <w:rPr>
            <w:noProof/>
            <w:webHidden/>
          </w:rPr>
          <w:fldChar w:fldCharType="separate"/>
        </w:r>
        <w:r w:rsidR="00405C0C">
          <w:rPr>
            <w:noProof/>
            <w:webHidden/>
          </w:rPr>
          <w:t>12</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56" w:history="1">
        <w:r w:rsidR="002D727B" w:rsidRPr="00296486">
          <w:rPr>
            <w:rStyle w:val="Hyperlinkki"/>
            <w:noProof/>
          </w:rPr>
          <w:t>3.1</w:t>
        </w:r>
        <w:r w:rsidR="002D727B">
          <w:rPr>
            <w:rFonts w:asciiTheme="minorHAnsi" w:eastAsiaTheme="minorEastAsia" w:hAnsiTheme="minorHAnsi" w:cstheme="minorBidi"/>
            <w:noProof/>
            <w:szCs w:val="22"/>
          </w:rPr>
          <w:tab/>
        </w:r>
        <w:r w:rsidR="002D727B" w:rsidRPr="00296486">
          <w:rPr>
            <w:rStyle w:val="Hyperlinkki"/>
            <w:noProof/>
          </w:rPr>
          <w:t>Taloudelliset vaikutukset</w:t>
        </w:r>
        <w:r w:rsidR="002D727B">
          <w:rPr>
            <w:noProof/>
            <w:webHidden/>
          </w:rPr>
          <w:tab/>
        </w:r>
        <w:r w:rsidR="002D727B">
          <w:rPr>
            <w:noProof/>
            <w:webHidden/>
          </w:rPr>
          <w:fldChar w:fldCharType="begin"/>
        </w:r>
        <w:r w:rsidR="002D727B">
          <w:rPr>
            <w:noProof/>
            <w:webHidden/>
          </w:rPr>
          <w:instrText xml:space="preserve"> PAGEREF _Toc400434156 \h </w:instrText>
        </w:r>
        <w:r w:rsidR="002D727B">
          <w:rPr>
            <w:noProof/>
            <w:webHidden/>
          </w:rPr>
        </w:r>
        <w:r w:rsidR="002D727B">
          <w:rPr>
            <w:noProof/>
            <w:webHidden/>
          </w:rPr>
          <w:fldChar w:fldCharType="separate"/>
        </w:r>
        <w:r w:rsidR="00405C0C">
          <w:rPr>
            <w:noProof/>
            <w:webHidden/>
          </w:rPr>
          <w:t>13</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57" w:history="1">
        <w:r w:rsidR="002D727B" w:rsidRPr="00296486">
          <w:rPr>
            <w:rStyle w:val="Hyperlinkki"/>
            <w:noProof/>
          </w:rPr>
          <w:t>3.2</w:t>
        </w:r>
        <w:r w:rsidR="002D727B">
          <w:rPr>
            <w:rFonts w:asciiTheme="minorHAnsi" w:eastAsiaTheme="minorEastAsia" w:hAnsiTheme="minorHAnsi" w:cstheme="minorBidi"/>
            <w:noProof/>
            <w:szCs w:val="22"/>
          </w:rPr>
          <w:tab/>
        </w:r>
        <w:r w:rsidR="002D727B" w:rsidRPr="00296486">
          <w:rPr>
            <w:rStyle w:val="Hyperlinkki"/>
            <w:noProof/>
          </w:rPr>
          <w:t>Vaikutukset viranomaisten toimintaan</w:t>
        </w:r>
        <w:r w:rsidR="002D727B">
          <w:rPr>
            <w:noProof/>
            <w:webHidden/>
          </w:rPr>
          <w:tab/>
        </w:r>
        <w:r w:rsidR="002D727B">
          <w:rPr>
            <w:noProof/>
            <w:webHidden/>
          </w:rPr>
          <w:fldChar w:fldCharType="begin"/>
        </w:r>
        <w:r w:rsidR="002D727B">
          <w:rPr>
            <w:noProof/>
            <w:webHidden/>
          </w:rPr>
          <w:instrText xml:space="preserve"> PAGEREF _Toc400434157 \h </w:instrText>
        </w:r>
        <w:r w:rsidR="002D727B">
          <w:rPr>
            <w:noProof/>
            <w:webHidden/>
          </w:rPr>
        </w:r>
        <w:r w:rsidR="002D727B">
          <w:rPr>
            <w:noProof/>
            <w:webHidden/>
          </w:rPr>
          <w:fldChar w:fldCharType="separate"/>
        </w:r>
        <w:r w:rsidR="00405C0C">
          <w:rPr>
            <w:noProof/>
            <w:webHidden/>
          </w:rPr>
          <w:t>14</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58" w:history="1">
        <w:r w:rsidR="002D727B" w:rsidRPr="00296486">
          <w:rPr>
            <w:rStyle w:val="Hyperlinkki"/>
            <w:noProof/>
          </w:rPr>
          <w:t>3.3</w:t>
        </w:r>
        <w:r w:rsidR="002D727B">
          <w:rPr>
            <w:rFonts w:asciiTheme="minorHAnsi" w:eastAsiaTheme="minorEastAsia" w:hAnsiTheme="minorHAnsi" w:cstheme="minorBidi"/>
            <w:noProof/>
            <w:szCs w:val="22"/>
          </w:rPr>
          <w:tab/>
        </w:r>
        <w:r w:rsidR="002D727B" w:rsidRPr="00296486">
          <w:rPr>
            <w:rStyle w:val="Hyperlinkki"/>
            <w:noProof/>
          </w:rPr>
          <w:t>Ympäristövaikutukset</w:t>
        </w:r>
        <w:r w:rsidR="002D727B">
          <w:rPr>
            <w:noProof/>
            <w:webHidden/>
          </w:rPr>
          <w:tab/>
        </w:r>
        <w:r w:rsidR="002D727B">
          <w:rPr>
            <w:noProof/>
            <w:webHidden/>
          </w:rPr>
          <w:fldChar w:fldCharType="begin"/>
        </w:r>
        <w:r w:rsidR="002D727B">
          <w:rPr>
            <w:noProof/>
            <w:webHidden/>
          </w:rPr>
          <w:instrText xml:space="preserve"> PAGEREF _Toc400434158 \h </w:instrText>
        </w:r>
        <w:r w:rsidR="002D727B">
          <w:rPr>
            <w:noProof/>
            <w:webHidden/>
          </w:rPr>
        </w:r>
        <w:r w:rsidR="002D727B">
          <w:rPr>
            <w:noProof/>
            <w:webHidden/>
          </w:rPr>
          <w:fldChar w:fldCharType="separate"/>
        </w:r>
        <w:r w:rsidR="00405C0C">
          <w:rPr>
            <w:noProof/>
            <w:webHidden/>
          </w:rPr>
          <w:t>14</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59" w:history="1">
        <w:r w:rsidR="002D727B" w:rsidRPr="00296486">
          <w:rPr>
            <w:rStyle w:val="Hyperlinkki"/>
            <w:noProof/>
          </w:rPr>
          <w:t>3.4</w:t>
        </w:r>
        <w:r w:rsidR="002D727B">
          <w:rPr>
            <w:rFonts w:asciiTheme="minorHAnsi" w:eastAsiaTheme="minorEastAsia" w:hAnsiTheme="minorHAnsi" w:cstheme="minorBidi"/>
            <w:noProof/>
            <w:szCs w:val="22"/>
          </w:rPr>
          <w:tab/>
        </w:r>
        <w:r w:rsidR="002D727B" w:rsidRPr="00296486">
          <w:rPr>
            <w:rStyle w:val="Hyperlinkki"/>
            <w:noProof/>
          </w:rPr>
          <w:t>Yhteiskunnalliset vaikutukset</w:t>
        </w:r>
        <w:r w:rsidR="002D727B">
          <w:rPr>
            <w:noProof/>
            <w:webHidden/>
          </w:rPr>
          <w:tab/>
        </w:r>
        <w:r w:rsidR="002D727B">
          <w:rPr>
            <w:noProof/>
            <w:webHidden/>
          </w:rPr>
          <w:fldChar w:fldCharType="begin"/>
        </w:r>
        <w:r w:rsidR="002D727B">
          <w:rPr>
            <w:noProof/>
            <w:webHidden/>
          </w:rPr>
          <w:instrText xml:space="preserve"> PAGEREF _Toc400434159 \h </w:instrText>
        </w:r>
        <w:r w:rsidR="002D727B">
          <w:rPr>
            <w:noProof/>
            <w:webHidden/>
          </w:rPr>
        </w:r>
        <w:r w:rsidR="002D727B">
          <w:rPr>
            <w:noProof/>
            <w:webHidden/>
          </w:rPr>
          <w:fldChar w:fldCharType="separate"/>
        </w:r>
        <w:r w:rsidR="00405C0C">
          <w:rPr>
            <w:noProof/>
            <w:webHidden/>
          </w:rPr>
          <w:t>15</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60" w:history="1">
        <w:r w:rsidR="002D727B" w:rsidRPr="00296486">
          <w:rPr>
            <w:rStyle w:val="Hyperlinkki"/>
            <w:noProof/>
          </w:rPr>
          <w:t>4</w:t>
        </w:r>
        <w:r w:rsidR="002D727B">
          <w:rPr>
            <w:rFonts w:asciiTheme="minorHAnsi" w:eastAsiaTheme="minorEastAsia" w:hAnsiTheme="minorHAnsi" w:cstheme="minorBidi"/>
            <w:bCs w:val="0"/>
            <w:caps w:val="0"/>
            <w:noProof/>
            <w:szCs w:val="22"/>
          </w:rPr>
          <w:tab/>
        </w:r>
        <w:r w:rsidR="002D727B" w:rsidRPr="00296486">
          <w:rPr>
            <w:rStyle w:val="Hyperlinkki"/>
            <w:noProof/>
          </w:rPr>
          <w:t>Asian valmistelu</w:t>
        </w:r>
        <w:r w:rsidR="002D727B">
          <w:rPr>
            <w:noProof/>
            <w:webHidden/>
          </w:rPr>
          <w:tab/>
        </w:r>
        <w:r w:rsidR="002D727B">
          <w:rPr>
            <w:noProof/>
            <w:webHidden/>
          </w:rPr>
          <w:fldChar w:fldCharType="begin"/>
        </w:r>
        <w:r w:rsidR="002D727B">
          <w:rPr>
            <w:noProof/>
            <w:webHidden/>
          </w:rPr>
          <w:instrText xml:space="preserve"> PAGEREF _Toc400434160 \h </w:instrText>
        </w:r>
        <w:r w:rsidR="002D727B">
          <w:rPr>
            <w:noProof/>
            <w:webHidden/>
          </w:rPr>
        </w:r>
        <w:r w:rsidR="002D727B">
          <w:rPr>
            <w:noProof/>
            <w:webHidden/>
          </w:rPr>
          <w:fldChar w:fldCharType="separate"/>
        </w:r>
        <w:r w:rsidR="00405C0C">
          <w:rPr>
            <w:noProof/>
            <w:webHidden/>
          </w:rPr>
          <w:t>15</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61" w:history="1">
        <w:r w:rsidR="002D727B" w:rsidRPr="00296486">
          <w:rPr>
            <w:rStyle w:val="Hyperlinkki"/>
            <w:noProof/>
          </w:rPr>
          <w:t>4.1</w:t>
        </w:r>
        <w:r w:rsidR="002D727B">
          <w:rPr>
            <w:rFonts w:asciiTheme="minorHAnsi" w:eastAsiaTheme="minorEastAsia" w:hAnsiTheme="minorHAnsi" w:cstheme="minorBidi"/>
            <w:noProof/>
            <w:szCs w:val="22"/>
          </w:rPr>
          <w:tab/>
        </w:r>
        <w:r w:rsidR="002D727B" w:rsidRPr="00296486">
          <w:rPr>
            <w:rStyle w:val="Hyperlinkki"/>
            <w:noProof/>
          </w:rPr>
          <w:t>Valmisteluvaiheet ja -aineisto</w:t>
        </w:r>
        <w:r w:rsidR="002D727B">
          <w:rPr>
            <w:noProof/>
            <w:webHidden/>
          </w:rPr>
          <w:tab/>
        </w:r>
        <w:r w:rsidR="002D727B">
          <w:rPr>
            <w:noProof/>
            <w:webHidden/>
          </w:rPr>
          <w:fldChar w:fldCharType="begin"/>
        </w:r>
        <w:r w:rsidR="002D727B">
          <w:rPr>
            <w:noProof/>
            <w:webHidden/>
          </w:rPr>
          <w:instrText xml:space="preserve"> PAGEREF _Toc400434161 \h </w:instrText>
        </w:r>
        <w:r w:rsidR="002D727B">
          <w:rPr>
            <w:noProof/>
            <w:webHidden/>
          </w:rPr>
        </w:r>
        <w:r w:rsidR="002D727B">
          <w:rPr>
            <w:noProof/>
            <w:webHidden/>
          </w:rPr>
          <w:fldChar w:fldCharType="separate"/>
        </w:r>
        <w:r w:rsidR="00405C0C">
          <w:rPr>
            <w:noProof/>
            <w:webHidden/>
          </w:rPr>
          <w:t>15</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62" w:history="1">
        <w:r w:rsidR="002D727B" w:rsidRPr="00296486">
          <w:rPr>
            <w:rStyle w:val="Hyperlinkki"/>
            <w:noProof/>
          </w:rPr>
          <w:t>4.2</w:t>
        </w:r>
        <w:r w:rsidR="002D727B">
          <w:rPr>
            <w:rFonts w:asciiTheme="minorHAnsi" w:eastAsiaTheme="minorEastAsia" w:hAnsiTheme="minorHAnsi" w:cstheme="minorBidi"/>
            <w:noProof/>
            <w:szCs w:val="22"/>
          </w:rPr>
          <w:tab/>
        </w:r>
        <w:r w:rsidR="002D727B" w:rsidRPr="00296486">
          <w:rPr>
            <w:rStyle w:val="Hyperlinkki"/>
            <w:noProof/>
          </w:rPr>
          <w:t>Lausunnot ja niiden huomioon ottaminen</w:t>
        </w:r>
        <w:r w:rsidR="002D727B">
          <w:rPr>
            <w:noProof/>
            <w:webHidden/>
          </w:rPr>
          <w:tab/>
        </w:r>
        <w:r w:rsidR="002D727B">
          <w:rPr>
            <w:noProof/>
            <w:webHidden/>
          </w:rPr>
          <w:fldChar w:fldCharType="begin"/>
        </w:r>
        <w:r w:rsidR="002D727B">
          <w:rPr>
            <w:noProof/>
            <w:webHidden/>
          </w:rPr>
          <w:instrText xml:space="preserve"> PAGEREF _Toc400434162 \h </w:instrText>
        </w:r>
        <w:r w:rsidR="002D727B">
          <w:rPr>
            <w:noProof/>
            <w:webHidden/>
          </w:rPr>
        </w:r>
        <w:r w:rsidR="002D727B">
          <w:rPr>
            <w:noProof/>
            <w:webHidden/>
          </w:rPr>
          <w:fldChar w:fldCharType="separate"/>
        </w:r>
        <w:r w:rsidR="00405C0C">
          <w:rPr>
            <w:noProof/>
            <w:webHidden/>
          </w:rPr>
          <w:t>15</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63" w:history="1">
        <w:r w:rsidR="002D727B" w:rsidRPr="00296486">
          <w:rPr>
            <w:rStyle w:val="Hyperlinkki"/>
            <w:b/>
            <w:noProof/>
          </w:rPr>
          <w:t>yksityiskohtaiset perustelut</w:t>
        </w:r>
        <w:r w:rsidR="002D727B">
          <w:rPr>
            <w:noProof/>
            <w:webHidden/>
          </w:rPr>
          <w:tab/>
        </w:r>
        <w:r w:rsidR="002D727B">
          <w:rPr>
            <w:noProof/>
            <w:webHidden/>
          </w:rPr>
          <w:fldChar w:fldCharType="begin"/>
        </w:r>
        <w:r w:rsidR="002D727B">
          <w:rPr>
            <w:noProof/>
            <w:webHidden/>
          </w:rPr>
          <w:instrText xml:space="preserve"> PAGEREF _Toc400434163 \h </w:instrText>
        </w:r>
        <w:r w:rsidR="002D727B">
          <w:rPr>
            <w:noProof/>
            <w:webHidden/>
          </w:rPr>
        </w:r>
        <w:r w:rsidR="002D727B">
          <w:rPr>
            <w:noProof/>
            <w:webHidden/>
          </w:rPr>
          <w:fldChar w:fldCharType="separate"/>
        </w:r>
        <w:r w:rsidR="00405C0C">
          <w:rPr>
            <w:noProof/>
            <w:webHidden/>
          </w:rPr>
          <w:t>15</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64" w:history="1">
        <w:r w:rsidR="002D727B" w:rsidRPr="00296486">
          <w:rPr>
            <w:rStyle w:val="Hyperlinkki"/>
            <w:noProof/>
          </w:rPr>
          <w:t>1</w:t>
        </w:r>
        <w:r w:rsidR="002D727B">
          <w:rPr>
            <w:rFonts w:asciiTheme="minorHAnsi" w:eastAsiaTheme="minorEastAsia" w:hAnsiTheme="minorHAnsi" w:cstheme="minorBidi"/>
            <w:bCs w:val="0"/>
            <w:caps w:val="0"/>
            <w:noProof/>
            <w:szCs w:val="22"/>
          </w:rPr>
          <w:tab/>
        </w:r>
        <w:r w:rsidR="002D727B" w:rsidRPr="00296486">
          <w:rPr>
            <w:rStyle w:val="Hyperlinkki"/>
            <w:noProof/>
          </w:rPr>
          <w:t>Lakiehdotusten perustelut</w:t>
        </w:r>
        <w:r w:rsidR="002D727B">
          <w:rPr>
            <w:noProof/>
            <w:webHidden/>
          </w:rPr>
          <w:tab/>
        </w:r>
        <w:r w:rsidR="002D727B">
          <w:rPr>
            <w:noProof/>
            <w:webHidden/>
          </w:rPr>
          <w:fldChar w:fldCharType="begin"/>
        </w:r>
        <w:r w:rsidR="002D727B">
          <w:rPr>
            <w:noProof/>
            <w:webHidden/>
          </w:rPr>
          <w:instrText xml:space="preserve"> PAGEREF _Toc400434164 \h </w:instrText>
        </w:r>
        <w:r w:rsidR="002D727B">
          <w:rPr>
            <w:noProof/>
            <w:webHidden/>
          </w:rPr>
        </w:r>
        <w:r w:rsidR="002D727B">
          <w:rPr>
            <w:noProof/>
            <w:webHidden/>
          </w:rPr>
          <w:fldChar w:fldCharType="separate"/>
        </w:r>
        <w:r w:rsidR="00405C0C">
          <w:rPr>
            <w:noProof/>
            <w:webHidden/>
          </w:rPr>
          <w:t>15</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65" w:history="1">
        <w:r w:rsidR="002D727B" w:rsidRPr="00296486">
          <w:rPr>
            <w:rStyle w:val="Hyperlinkki"/>
            <w:noProof/>
          </w:rPr>
          <w:t>2</w:t>
        </w:r>
        <w:r w:rsidR="002D727B">
          <w:rPr>
            <w:rFonts w:asciiTheme="minorHAnsi" w:eastAsiaTheme="minorEastAsia" w:hAnsiTheme="minorHAnsi" w:cstheme="minorBidi"/>
            <w:bCs w:val="0"/>
            <w:caps w:val="0"/>
            <w:noProof/>
            <w:szCs w:val="22"/>
          </w:rPr>
          <w:tab/>
        </w:r>
        <w:r w:rsidR="002D727B" w:rsidRPr="00296486">
          <w:rPr>
            <w:rStyle w:val="Hyperlinkki"/>
            <w:noProof/>
          </w:rPr>
          <w:t>Voimaantulo</w:t>
        </w:r>
        <w:r w:rsidR="002D727B">
          <w:rPr>
            <w:noProof/>
            <w:webHidden/>
          </w:rPr>
          <w:tab/>
        </w:r>
        <w:r w:rsidR="002D727B">
          <w:rPr>
            <w:noProof/>
            <w:webHidden/>
          </w:rPr>
          <w:fldChar w:fldCharType="begin"/>
        </w:r>
        <w:r w:rsidR="002D727B">
          <w:rPr>
            <w:noProof/>
            <w:webHidden/>
          </w:rPr>
          <w:instrText xml:space="preserve"> PAGEREF _Toc400434165 \h </w:instrText>
        </w:r>
        <w:r w:rsidR="002D727B">
          <w:rPr>
            <w:noProof/>
            <w:webHidden/>
          </w:rPr>
        </w:r>
        <w:r w:rsidR="002D727B">
          <w:rPr>
            <w:noProof/>
            <w:webHidden/>
          </w:rPr>
          <w:fldChar w:fldCharType="separate"/>
        </w:r>
        <w:r w:rsidR="00405C0C">
          <w:rPr>
            <w:noProof/>
            <w:webHidden/>
          </w:rPr>
          <w:t>20</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66" w:history="1">
        <w:r w:rsidR="002D727B" w:rsidRPr="00296486">
          <w:rPr>
            <w:rStyle w:val="Hyperlinkki"/>
            <w:noProof/>
          </w:rPr>
          <w:t>3</w:t>
        </w:r>
        <w:r w:rsidR="002D727B">
          <w:rPr>
            <w:rFonts w:asciiTheme="minorHAnsi" w:eastAsiaTheme="minorEastAsia" w:hAnsiTheme="minorHAnsi" w:cstheme="minorBidi"/>
            <w:bCs w:val="0"/>
            <w:caps w:val="0"/>
            <w:noProof/>
            <w:szCs w:val="22"/>
          </w:rPr>
          <w:tab/>
        </w:r>
        <w:r w:rsidR="002D727B" w:rsidRPr="00296486">
          <w:rPr>
            <w:rStyle w:val="Hyperlinkki"/>
            <w:noProof/>
          </w:rPr>
          <w:t>Suhde perustuslakiin ja säätämisjärjestys</w:t>
        </w:r>
        <w:r w:rsidR="002D727B">
          <w:rPr>
            <w:noProof/>
            <w:webHidden/>
          </w:rPr>
          <w:tab/>
        </w:r>
        <w:r w:rsidR="002D727B">
          <w:rPr>
            <w:noProof/>
            <w:webHidden/>
          </w:rPr>
          <w:fldChar w:fldCharType="begin"/>
        </w:r>
        <w:r w:rsidR="002D727B">
          <w:rPr>
            <w:noProof/>
            <w:webHidden/>
          </w:rPr>
          <w:instrText xml:space="preserve"> PAGEREF _Toc400434166 \h </w:instrText>
        </w:r>
        <w:r w:rsidR="002D727B">
          <w:rPr>
            <w:noProof/>
            <w:webHidden/>
          </w:rPr>
        </w:r>
        <w:r w:rsidR="002D727B">
          <w:rPr>
            <w:noProof/>
            <w:webHidden/>
          </w:rPr>
          <w:fldChar w:fldCharType="separate"/>
        </w:r>
        <w:r w:rsidR="00405C0C">
          <w:rPr>
            <w:noProof/>
            <w:webHidden/>
          </w:rPr>
          <w:t>20</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67" w:history="1">
        <w:r w:rsidR="002D727B" w:rsidRPr="00296486">
          <w:rPr>
            <w:rStyle w:val="Hyperlinkki"/>
            <w:noProof/>
          </w:rPr>
          <w:t>3.1</w:t>
        </w:r>
        <w:r w:rsidR="002D727B">
          <w:rPr>
            <w:rFonts w:asciiTheme="minorHAnsi" w:eastAsiaTheme="minorEastAsia" w:hAnsiTheme="minorHAnsi" w:cstheme="minorBidi"/>
            <w:noProof/>
            <w:szCs w:val="22"/>
          </w:rPr>
          <w:tab/>
        </w:r>
        <w:r w:rsidR="002D727B" w:rsidRPr="00296486">
          <w:rPr>
            <w:rStyle w:val="Hyperlinkki"/>
            <w:noProof/>
          </w:rPr>
          <w:t>Elinkeinonvapaus</w:t>
        </w:r>
        <w:r w:rsidR="002D727B">
          <w:rPr>
            <w:noProof/>
            <w:webHidden/>
          </w:rPr>
          <w:tab/>
        </w:r>
        <w:r w:rsidR="002D727B">
          <w:rPr>
            <w:noProof/>
            <w:webHidden/>
          </w:rPr>
          <w:fldChar w:fldCharType="begin"/>
        </w:r>
        <w:r w:rsidR="002D727B">
          <w:rPr>
            <w:noProof/>
            <w:webHidden/>
          </w:rPr>
          <w:instrText xml:space="preserve"> PAGEREF _Toc400434167 \h </w:instrText>
        </w:r>
        <w:r w:rsidR="002D727B">
          <w:rPr>
            <w:noProof/>
            <w:webHidden/>
          </w:rPr>
        </w:r>
        <w:r w:rsidR="002D727B">
          <w:rPr>
            <w:noProof/>
            <w:webHidden/>
          </w:rPr>
          <w:fldChar w:fldCharType="separate"/>
        </w:r>
        <w:r w:rsidR="00405C0C">
          <w:rPr>
            <w:noProof/>
            <w:webHidden/>
          </w:rPr>
          <w:t>20</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68" w:history="1">
        <w:r w:rsidR="002D727B" w:rsidRPr="00296486">
          <w:rPr>
            <w:rStyle w:val="Hyperlinkki"/>
            <w:noProof/>
          </w:rPr>
          <w:t>3.2</w:t>
        </w:r>
        <w:r w:rsidR="002D727B">
          <w:rPr>
            <w:rFonts w:asciiTheme="minorHAnsi" w:eastAsiaTheme="minorEastAsia" w:hAnsiTheme="minorHAnsi" w:cstheme="minorBidi"/>
            <w:noProof/>
            <w:szCs w:val="22"/>
          </w:rPr>
          <w:tab/>
        </w:r>
        <w:r w:rsidR="002D727B" w:rsidRPr="00296486">
          <w:rPr>
            <w:rStyle w:val="Hyperlinkki"/>
            <w:noProof/>
          </w:rPr>
          <w:t>Henkilötietojen käsittely</w:t>
        </w:r>
        <w:r w:rsidR="002D727B">
          <w:rPr>
            <w:noProof/>
            <w:webHidden/>
          </w:rPr>
          <w:tab/>
        </w:r>
        <w:r w:rsidR="002D727B">
          <w:rPr>
            <w:noProof/>
            <w:webHidden/>
          </w:rPr>
          <w:fldChar w:fldCharType="begin"/>
        </w:r>
        <w:r w:rsidR="002D727B">
          <w:rPr>
            <w:noProof/>
            <w:webHidden/>
          </w:rPr>
          <w:instrText xml:space="preserve"> PAGEREF _Toc400434168 \h </w:instrText>
        </w:r>
        <w:r w:rsidR="002D727B">
          <w:rPr>
            <w:noProof/>
            <w:webHidden/>
          </w:rPr>
        </w:r>
        <w:r w:rsidR="002D727B">
          <w:rPr>
            <w:noProof/>
            <w:webHidden/>
          </w:rPr>
          <w:fldChar w:fldCharType="separate"/>
        </w:r>
        <w:r w:rsidR="00405C0C">
          <w:rPr>
            <w:noProof/>
            <w:webHidden/>
          </w:rPr>
          <w:t>21</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69" w:history="1">
        <w:r w:rsidR="002D727B" w:rsidRPr="00296486">
          <w:rPr>
            <w:rStyle w:val="Hyperlinkki"/>
            <w:noProof/>
          </w:rPr>
          <w:t>3.3</w:t>
        </w:r>
        <w:r w:rsidR="002D727B">
          <w:rPr>
            <w:rFonts w:asciiTheme="minorHAnsi" w:eastAsiaTheme="minorEastAsia" w:hAnsiTheme="minorHAnsi" w:cstheme="minorBidi"/>
            <w:noProof/>
            <w:szCs w:val="22"/>
          </w:rPr>
          <w:tab/>
        </w:r>
        <w:r w:rsidR="002D727B" w:rsidRPr="00296486">
          <w:rPr>
            <w:rStyle w:val="Hyperlinkki"/>
            <w:noProof/>
          </w:rPr>
          <w:t>Sopimussuhteiden pysyvyys</w:t>
        </w:r>
        <w:r w:rsidR="002D727B">
          <w:rPr>
            <w:noProof/>
            <w:webHidden/>
          </w:rPr>
          <w:tab/>
        </w:r>
        <w:r w:rsidR="002D727B">
          <w:rPr>
            <w:noProof/>
            <w:webHidden/>
          </w:rPr>
          <w:fldChar w:fldCharType="begin"/>
        </w:r>
        <w:r w:rsidR="002D727B">
          <w:rPr>
            <w:noProof/>
            <w:webHidden/>
          </w:rPr>
          <w:instrText xml:space="preserve"> PAGEREF _Toc400434169 \h </w:instrText>
        </w:r>
        <w:r w:rsidR="002D727B">
          <w:rPr>
            <w:noProof/>
            <w:webHidden/>
          </w:rPr>
        </w:r>
        <w:r w:rsidR="002D727B">
          <w:rPr>
            <w:noProof/>
            <w:webHidden/>
          </w:rPr>
          <w:fldChar w:fldCharType="separate"/>
        </w:r>
        <w:r w:rsidR="00405C0C">
          <w:rPr>
            <w:noProof/>
            <w:webHidden/>
          </w:rPr>
          <w:t>21</w:t>
        </w:r>
        <w:r w:rsidR="002D727B">
          <w:rPr>
            <w:noProof/>
            <w:webHidden/>
          </w:rPr>
          <w:fldChar w:fldCharType="end"/>
        </w:r>
      </w:hyperlink>
    </w:p>
    <w:p w:rsidR="002D727B" w:rsidRDefault="0096407D">
      <w:pPr>
        <w:pStyle w:val="Sisluet2"/>
        <w:rPr>
          <w:rFonts w:asciiTheme="minorHAnsi" w:eastAsiaTheme="minorEastAsia" w:hAnsiTheme="minorHAnsi" w:cstheme="minorBidi"/>
          <w:noProof/>
          <w:szCs w:val="22"/>
        </w:rPr>
      </w:pPr>
      <w:hyperlink w:anchor="_Toc400434170" w:history="1">
        <w:r w:rsidR="002D727B" w:rsidRPr="00296486">
          <w:rPr>
            <w:rStyle w:val="Hyperlinkki"/>
            <w:noProof/>
          </w:rPr>
          <w:t>3.4</w:t>
        </w:r>
        <w:r w:rsidR="002D727B">
          <w:rPr>
            <w:rFonts w:asciiTheme="minorHAnsi" w:eastAsiaTheme="minorEastAsia" w:hAnsiTheme="minorHAnsi" w:cstheme="minorBidi"/>
            <w:noProof/>
            <w:szCs w:val="22"/>
          </w:rPr>
          <w:tab/>
        </w:r>
        <w:r w:rsidR="002D727B" w:rsidRPr="00296486">
          <w:rPr>
            <w:rStyle w:val="Hyperlinkki"/>
            <w:noProof/>
          </w:rPr>
          <w:t>Säätämisjärjestyksen arviointi</w:t>
        </w:r>
        <w:r w:rsidR="002D727B">
          <w:rPr>
            <w:noProof/>
            <w:webHidden/>
          </w:rPr>
          <w:tab/>
        </w:r>
        <w:r w:rsidR="002D727B">
          <w:rPr>
            <w:noProof/>
            <w:webHidden/>
          </w:rPr>
          <w:fldChar w:fldCharType="begin"/>
        </w:r>
        <w:r w:rsidR="002D727B">
          <w:rPr>
            <w:noProof/>
            <w:webHidden/>
          </w:rPr>
          <w:instrText xml:space="preserve"> PAGEREF _Toc400434170 \h </w:instrText>
        </w:r>
        <w:r w:rsidR="002D727B">
          <w:rPr>
            <w:noProof/>
            <w:webHidden/>
          </w:rPr>
        </w:r>
        <w:r w:rsidR="002D727B">
          <w:rPr>
            <w:noProof/>
            <w:webHidden/>
          </w:rPr>
          <w:fldChar w:fldCharType="separate"/>
        </w:r>
        <w:r w:rsidR="00405C0C">
          <w:rPr>
            <w:noProof/>
            <w:webHidden/>
          </w:rPr>
          <w:t>22</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71" w:history="1">
        <w:r w:rsidR="002D727B" w:rsidRPr="00296486">
          <w:rPr>
            <w:rStyle w:val="Hyperlinkki"/>
            <w:i/>
            <w:noProof/>
          </w:rPr>
          <w:t>Lakiehdotus</w:t>
        </w:r>
        <w:r w:rsidR="002D727B">
          <w:rPr>
            <w:noProof/>
            <w:webHidden/>
          </w:rPr>
          <w:tab/>
        </w:r>
        <w:r w:rsidR="002D727B">
          <w:rPr>
            <w:noProof/>
            <w:webHidden/>
          </w:rPr>
          <w:fldChar w:fldCharType="begin"/>
        </w:r>
        <w:r w:rsidR="002D727B">
          <w:rPr>
            <w:noProof/>
            <w:webHidden/>
          </w:rPr>
          <w:instrText xml:space="preserve"> PAGEREF _Toc400434171 \h </w:instrText>
        </w:r>
        <w:r w:rsidR="002D727B">
          <w:rPr>
            <w:noProof/>
            <w:webHidden/>
          </w:rPr>
        </w:r>
        <w:r w:rsidR="002D727B">
          <w:rPr>
            <w:noProof/>
            <w:webHidden/>
          </w:rPr>
          <w:fldChar w:fldCharType="separate"/>
        </w:r>
        <w:r w:rsidR="00405C0C">
          <w:rPr>
            <w:noProof/>
            <w:webHidden/>
          </w:rPr>
          <w:t>23</w:t>
        </w:r>
        <w:r w:rsidR="002D727B">
          <w:rPr>
            <w:noProof/>
            <w:webHidden/>
          </w:rPr>
          <w:fldChar w:fldCharType="end"/>
        </w:r>
      </w:hyperlink>
    </w:p>
    <w:p w:rsidR="002D727B" w:rsidRDefault="0096407D">
      <w:pPr>
        <w:pStyle w:val="Sisluet3"/>
        <w:tabs>
          <w:tab w:val="right" w:leader="dot" w:pos="8336"/>
        </w:tabs>
        <w:rPr>
          <w:rFonts w:asciiTheme="minorHAnsi" w:eastAsiaTheme="minorEastAsia" w:hAnsiTheme="minorHAnsi" w:cstheme="minorBidi"/>
          <w:iCs w:val="0"/>
          <w:noProof/>
          <w:szCs w:val="22"/>
        </w:rPr>
      </w:pPr>
      <w:hyperlink w:anchor="_Toc400434172" w:history="1">
        <w:r w:rsidR="002D727B" w:rsidRPr="00296486">
          <w:rPr>
            <w:rStyle w:val="Hyperlinkki"/>
            <w:b/>
            <w:noProof/>
          </w:rPr>
          <w:t>vahvasta sähköisestä tunnistamisesta ja sähköisistä allekirjoituksista annetun lain muuttamisesta</w:t>
        </w:r>
        <w:r w:rsidR="002D727B">
          <w:rPr>
            <w:noProof/>
            <w:webHidden/>
          </w:rPr>
          <w:tab/>
        </w:r>
        <w:r w:rsidR="002D727B">
          <w:rPr>
            <w:noProof/>
            <w:webHidden/>
          </w:rPr>
          <w:fldChar w:fldCharType="begin"/>
        </w:r>
        <w:r w:rsidR="002D727B">
          <w:rPr>
            <w:noProof/>
            <w:webHidden/>
          </w:rPr>
          <w:instrText xml:space="preserve"> PAGEREF _Toc400434172 \h </w:instrText>
        </w:r>
        <w:r w:rsidR="002D727B">
          <w:rPr>
            <w:noProof/>
            <w:webHidden/>
          </w:rPr>
        </w:r>
        <w:r w:rsidR="002D727B">
          <w:rPr>
            <w:noProof/>
            <w:webHidden/>
          </w:rPr>
          <w:fldChar w:fldCharType="separate"/>
        </w:r>
        <w:r w:rsidR="00405C0C">
          <w:rPr>
            <w:noProof/>
            <w:webHidden/>
          </w:rPr>
          <w:t>23</w:t>
        </w:r>
        <w:r w:rsidR="002D727B">
          <w:rPr>
            <w:noProof/>
            <w:webHidden/>
          </w:rPr>
          <w:fldChar w:fldCharType="end"/>
        </w:r>
      </w:hyperlink>
    </w:p>
    <w:p w:rsidR="002D727B" w:rsidRDefault="0096407D">
      <w:pPr>
        <w:pStyle w:val="Sisluet1"/>
        <w:rPr>
          <w:rFonts w:asciiTheme="minorHAnsi" w:eastAsiaTheme="minorEastAsia" w:hAnsiTheme="minorHAnsi" w:cstheme="minorBidi"/>
          <w:bCs w:val="0"/>
          <w:caps w:val="0"/>
          <w:noProof/>
          <w:szCs w:val="22"/>
        </w:rPr>
      </w:pPr>
      <w:hyperlink w:anchor="_Toc400434173" w:history="1">
        <w:r w:rsidR="002D727B" w:rsidRPr="00296486">
          <w:rPr>
            <w:rStyle w:val="Hyperlinkki"/>
            <w:i/>
            <w:noProof/>
          </w:rPr>
          <w:t>Liite</w:t>
        </w:r>
        <w:r w:rsidR="002D727B">
          <w:rPr>
            <w:noProof/>
            <w:webHidden/>
          </w:rPr>
          <w:tab/>
        </w:r>
      </w:hyperlink>
    </w:p>
    <w:p w:rsidR="002D727B" w:rsidRDefault="0096407D">
      <w:pPr>
        <w:pStyle w:val="Sisluet1"/>
        <w:rPr>
          <w:rFonts w:asciiTheme="minorHAnsi" w:eastAsiaTheme="minorEastAsia" w:hAnsiTheme="minorHAnsi" w:cstheme="minorBidi"/>
          <w:bCs w:val="0"/>
          <w:caps w:val="0"/>
          <w:noProof/>
          <w:szCs w:val="22"/>
        </w:rPr>
      </w:pPr>
      <w:hyperlink w:anchor="_Toc400434174" w:history="1">
        <w:r w:rsidR="002D727B" w:rsidRPr="00296486">
          <w:rPr>
            <w:rStyle w:val="Hyperlinkki"/>
            <w:i/>
            <w:noProof/>
          </w:rPr>
          <w:t>Rinnakkaisteksti</w:t>
        </w:r>
        <w:r w:rsidR="002D727B">
          <w:rPr>
            <w:noProof/>
            <w:webHidden/>
          </w:rPr>
          <w:tab/>
        </w:r>
        <w:r w:rsidR="002D727B">
          <w:rPr>
            <w:noProof/>
            <w:webHidden/>
          </w:rPr>
          <w:fldChar w:fldCharType="begin"/>
        </w:r>
        <w:r w:rsidR="002D727B">
          <w:rPr>
            <w:noProof/>
            <w:webHidden/>
          </w:rPr>
          <w:instrText xml:space="preserve"> PAGEREF _Toc400434174 \h </w:instrText>
        </w:r>
        <w:r w:rsidR="002D727B">
          <w:rPr>
            <w:noProof/>
            <w:webHidden/>
          </w:rPr>
        </w:r>
        <w:r w:rsidR="002D727B">
          <w:rPr>
            <w:noProof/>
            <w:webHidden/>
          </w:rPr>
          <w:fldChar w:fldCharType="separate"/>
        </w:r>
        <w:r w:rsidR="00405C0C">
          <w:rPr>
            <w:noProof/>
            <w:webHidden/>
          </w:rPr>
          <w:t>25</w:t>
        </w:r>
        <w:r w:rsidR="002D727B">
          <w:rPr>
            <w:noProof/>
            <w:webHidden/>
          </w:rPr>
          <w:fldChar w:fldCharType="end"/>
        </w:r>
      </w:hyperlink>
    </w:p>
    <w:p w:rsidR="002D727B" w:rsidRDefault="0096407D">
      <w:pPr>
        <w:pStyle w:val="Sisluet3"/>
        <w:tabs>
          <w:tab w:val="right" w:leader="dot" w:pos="8336"/>
        </w:tabs>
        <w:rPr>
          <w:rFonts w:asciiTheme="minorHAnsi" w:eastAsiaTheme="minorEastAsia" w:hAnsiTheme="minorHAnsi" w:cstheme="minorBidi"/>
          <w:iCs w:val="0"/>
          <w:noProof/>
          <w:szCs w:val="22"/>
        </w:rPr>
      </w:pPr>
      <w:hyperlink w:anchor="_Toc400434175" w:history="1">
        <w:r w:rsidR="002D727B" w:rsidRPr="00296486">
          <w:rPr>
            <w:rStyle w:val="Hyperlinkki"/>
            <w:b/>
            <w:noProof/>
          </w:rPr>
          <w:t>vahvasta sähköisestä tunnistamisesta ja sähköisistä allekirjoituksista annetun lain muuttamisesta</w:t>
        </w:r>
        <w:r w:rsidR="002D727B">
          <w:rPr>
            <w:noProof/>
            <w:webHidden/>
          </w:rPr>
          <w:tab/>
        </w:r>
        <w:r w:rsidR="002D727B">
          <w:rPr>
            <w:noProof/>
            <w:webHidden/>
          </w:rPr>
          <w:fldChar w:fldCharType="begin"/>
        </w:r>
        <w:r w:rsidR="002D727B">
          <w:rPr>
            <w:noProof/>
            <w:webHidden/>
          </w:rPr>
          <w:instrText xml:space="preserve"> PAGEREF _Toc400434175 \h </w:instrText>
        </w:r>
        <w:r w:rsidR="002D727B">
          <w:rPr>
            <w:noProof/>
            <w:webHidden/>
          </w:rPr>
        </w:r>
        <w:r w:rsidR="002D727B">
          <w:rPr>
            <w:noProof/>
            <w:webHidden/>
          </w:rPr>
          <w:fldChar w:fldCharType="separate"/>
        </w:r>
        <w:r w:rsidR="00405C0C">
          <w:rPr>
            <w:noProof/>
            <w:webHidden/>
          </w:rPr>
          <w:t>25</w:t>
        </w:r>
        <w:r w:rsidR="002D727B">
          <w:rPr>
            <w:noProof/>
            <w:webHidden/>
          </w:rPr>
          <w:fldChar w:fldCharType="end"/>
        </w:r>
      </w:hyperlink>
    </w:p>
    <w:p w:rsidR="00793B45" w:rsidRPr="00793B45" w:rsidRDefault="00793B45" w:rsidP="00793B45">
      <w:pPr>
        <w:spacing w:line="220" w:lineRule="exact"/>
        <w:rPr>
          <w:sz w:val="22"/>
        </w:rPr>
      </w:pPr>
      <w:r w:rsidRPr="00793B45">
        <w:rPr>
          <w:sz w:val="22"/>
        </w:rPr>
        <w:fldChar w:fldCharType="end"/>
      </w:r>
    </w:p>
    <w:p w:rsidR="00793B45" w:rsidRPr="00793B45" w:rsidRDefault="00793B45" w:rsidP="00793B45">
      <w:pPr>
        <w:spacing w:after="220" w:line="220" w:lineRule="exact"/>
        <w:outlineLvl w:val="0"/>
        <w:rPr>
          <w:b/>
          <w:caps/>
          <w:sz w:val="21"/>
        </w:rPr>
      </w:pPr>
    </w:p>
    <w:p w:rsidR="00793B45" w:rsidRPr="00793B45" w:rsidRDefault="00793B45" w:rsidP="00793B45">
      <w:pPr>
        <w:spacing w:after="220" w:line="220" w:lineRule="exact"/>
        <w:outlineLvl w:val="0"/>
        <w:rPr>
          <w:b/>
          <w:caps/>
          <w:sz w:val="21"/>
        </w:rPr>
      </w:pPr>
    </w:p>
    <w:p w:rsidR="00793B45" w:rsidRPr="00793B45" w:rsidRDefault="00793B45" w:rsidP="00793B45">
      <w:pPr>
        <w:spacing w:after="220" w:line="220" w:lineRule="exact"/>
        <w:outlineLvl w:val="0"/>
        <w:rPr>
          <w:b/>
          <w:caps/>
          <w:sz w:val="21"/>
        </w:rPr>
      </w:pPr>
    </w:p>
    <w:bookmarkEnd w:id="4"/>
    <w:p w:rsidR="00793B45" w:rsidRPr="00793B45" w:rsidRDefault="00793B45" w:rsidP="00793B45">
      <w:pPr>
        <w:spacing w:after="220" w:line="220" w:lineRule="exact"/>
        <w:outlineLvl w:val="0"/>
        <w:rPr>
          <w:b/>
          <w:caps/>
          <w:sz w:val="21"/>
        </w:rPr>
        <w:sectPr w:rsidR="00793B45" w:rsidRPr="00793B45" w:rsidSect="00793B45">
          <w:type w:val="continuous"/>
          <w:pgSz w:w="11906" w:h="16838" w:code="9"/>
          <w:pgMar w:top="1701" w:right="1780" w:bottom="2778" w:left="1780" w:header="1701" w:footer="2495" w:gutter="0"/>
          <w:cols w:space="720"/>
          <w:titlePg/>
          <w:docGrid w:linePitch="360"/>
        </w:sectPr>
      </w:pPr>
    </w:p>
    <w:p w:rsidR="006E4B82" w:rsidRPr="00793B45" w:rsidRDefault="00793B45" w:rsidP="00793B45">
      <w:pPr>
        <w:spacing w:after="220" w:line="220" w:lineRule="exact"/>
        <w:outlineLvl w:val="0"/>
        <w:rPr>
          <w:b/>
          <w:caps/>
          <w:sz w:val="21"/>
        </w:rPr>
      </w:pPr>
      <w:bookmarkStart w:id="6" w:name="_Toc400434140"/>
      <w:r w:rsidRPr="00793B45">
        <w:rPr>
          <w:b/>
          <w:caps/>
          <w:sz w:val="21"/>
        </w:rPr>
        <w:lastRenderedPageBreak/>
        <w:t>yleisperustelut</w:t>
      </w:r>
      <w:bookmarkEnd w:id="6"/>
    </w:p>
    <w:p w:rsidR="00793B45" w:rsidRPr="00793B45" w:rsidRDefault="00793B45" w:rsidP="00793B45">
      <w:pPr>
        <w:spacing w:line="220" w:lineRule="exact"/>
        <w:rPr>
          <w:sz w:val="22"/>
        </w:rPr>
      </w:pPr>
    </w:p>
    <w:p w:rsidR="00793B45" w:rsidRPr="00793B45" w:rsidRDefault="00793B45" w:rsidP="00793B45">
      <w:pPr>
        <w:spacing w:line="220" w:lineRule="exact"/>
        <w:rPr>
          <w:sz w:val="22"/>
        </w:rPr>
      </w:pPr>
    </w:p>
    <w:p w:rsidR="00793B45" w:rsidRPr="00793B45" w:rsidRDefault="00793B45" w:rsidP="00793B45">
      <w:pPr>
        <w:spacing w:line="220" w:lineRule="exact"/>
        <w:rPr>
          <w:sz w:val="22"/>
        </w:rPr>
        <w:sectPr w:rsidR="00793B45" w:rsidRPr="00793B45" w:rsidSect="00793B45">
          <w:type w:val="continuous"/>
          <w:pgSz w:w="11906" w:h="16838" w:code="9"/>
          <w:pgMar w:top="1701" w:right="1780" w:bottom="2778" w:left="1780" w:header="1701" w:footer="2495" w:gutter="0"/>
          <w:cols w:num="2" w:space="295"/>
          <w:titlePg/>
          <w:docGrid w:linePitch="360"/>
        </w:sectPr>
      </w:pPr>
    </w:p>
    <w:p w:rsidR="00793B45" w:rsidRPr="00793B45" w:rsidRDefault="00793B45" w:rsidP="00793B45">
      <w:pPr>
        <w:tabs>
          <w:tab w:val="num" w:pos="357"/>
        </w:tabs>
        <w:spacing w:after="220" w:line="220" w:lineRule="exact"/>
        <w:ind w:left="357" w:hanging="357"/>
        <w:outlineLvl w:val="0"/>
        <w:rPr>
          <w:b/>
          <w:spacing w:val="22"/>
          <w:sz w:val="21"/>
        </w:rPr>
      </w:pPr>
      <w:bookmarkStart w:id="7" w:name="_Toc400434141"/>
      <w:bookmarkStart w:id="8" w:name="_Toc395783860"/>
      <w:r w:rsidRPr="00793B45">
        <w:rPr>
          <w:b/>
          <w:spacing w:val="22"/>
          <w:sz w:val="21"/>
        </w:rPr>
        <w:lastRenderedPageBreak/>
        <w:t>Johdanto</w:t>
      </w:r>
      <w:bookmarkEnd w:id="7"/>
    </w:p>
    <w:p w:rsidR="00793B45" w:rsidRPr="00793B45" w:rsidRDefault="00793B45" w:rsidP="00793B45">
      <w:pPr>
        <w:spacing w:line="220" w:lineRule="exact"/>
        <w:ind w:firstLine="170"/>
        <w:jc w:val="both"/>
        <w:rPr>
          <w:sz w:val="22"/>
        </w:rPr>
      </w:pPr>
      <w:r w:rsidRPr="00793B45">
        <w:rPr>
          <w:sz w:val="22"/>
        </w:rPr>
        <w:t>Palvelut ovat sähköistyneet voimakkaasti viime vuosina ja kehityksen ennustetaan ja</w:t>
      </w:r>
      <w:r w:rsidRPr="00793B45">
        <w:rPr>
          <w:sz w:val="22"/>
        </w:rPr>
        <w:t>t</w:t>
      </w:r>
      <w:r w:rsidRPr="00793B45">
        <w:rPr>
          <w:sz w:val="22"/>
        </w:rPr>
        <w:t xml:space="preserve">kuvan. Sähköisten palveluiden merkityksen liiketaloudellinen ja kansalaisoikeudellinen lisääntyminen edellyttää entistä useammassa palvelussa käyttäjien vahvaa ja luotettavaa tunnistamista ja tuntemista. </w:t>
      </w:r>
    </w:p>
    <w:p w:rsidR="00793B45" w:rsidRPr="00793B45" w:rsidRDefault="00793B45" w:rsidP="00793B45">
      <w:pPr>
        <w:spacing w:line="220" w:lineRule="exact"/>
        <w:ind w:firstLine="170"/>
        <w:jc w:val="both"/>
        <w:rPr>
          <w:sz w:val="22"/>
        </w:rPr>
      </w:pPr>
      <w:r w:rsidRPr="00793B45">
        <w:rPr>
          <w:sz w:val="22"/>
        </w:rPr>
        <w:t>Palveluiden sähköistyessä jokaisella kans</w:t>
      </w:r>
      <w:r w:rsidRPr="00793B45">
        <w:rPr>
          <w:sz w:val="22"/>
        </w:rPr>
        <w:t>a</w:t>
      </w:r>
      <w:r w:rsidRPr="00793B45">
        <w:rPr>
          <w:sz w:val="22"/>
        </w:rPr>
        <w:t>laisella tulee olla tasa-arvoinen oikeus sä</w:t>
      </w:r>
      <w:r w:rsidRPr="00793B45">
        <w:rPr>
          <w:sz w:val="22"/>
        </w:rPr>
        <w:t>h</w:t>
      </w:r>
      <w:r w:rsidRPr="00793B45">
        <w:rPr>
          <w:sz w:val="22"/>
        </w:rPr>
        <w:t>köisesti todennettuun henkilöllisyyteen, sen käytön mahdollistamaan tunnistusväline</w:t>
      </w:r>
      <w:r w:rsidRPr="00793B45">
        <w:rPr>
          <w:sz w:val="22"/>
        </w:rPr>
        <w:t>e</w:t>
      </w:r>
      <w:r w:rsidRPr="00793B45">
        <w:rPr>
          <w:sz w:val="22"/>
        </w:rPr>
        <w:t>seen ja tunnistusvälineen käyttöön erilaisissa sähköisissä palveluissa.</w:t>
      </w:r>
    </w:p>
    <w:p w:rsidR="00793B45" w:rsidRPr="00793B45" w:rsidRDefault="00793B45" w:rsidP="00793B45">
      <w:pPr>
        <w:spacing w:line="220" w:lineRule="exact"/>
        <w:ind w:firstLine="170"/>
        <w:jc w:val="both"/>
        <w:rPr>
          <w:sz w:val="22"/>
        </w:rPr>
      </w:pPr>
      <w:r w:rsidRPr="00793B45">
        <w:rPr>
          <w:sz w:val="22"/>
        </w:rPr>
        <w:t xml:space="preserve">Pääministeri </w:t>
      </w:r>
      <w:proofErr w:type="spellStart"/>
      <w:r w:rsidRPr="00793B45">
        <w:rPr>
          <w:sz w:val="22"/>
        </w:rPr>
        <w:t>Stubbin</w:t>
      </w:r>
      <w:proofErr w:type="spellEnd"/>
      <w:r w:rsidRPr="00793B45">
        <w:rPr>
          <w:sz w:val="22"/>
        </w:rPr>
        <w:t xml:space="preserve"> hallituksen hallitu</w:t>
      </w:r>
      <w:r w:rsidRPr="00793B45">
        <w:rPr>
          <w:sz w:val="22"/>
        </w:rPr>
        <w:t>s</w:t>
      </w:r>
      <w:r w:rsidRPr="00793B45">
        <w:rPr>
          <w:sz w:val="22"/>
        </w:rPr>
        <w:t xml:space="preserve">ohjelmassa yhtenä pääteemana on </w:t>
      </w:r>
      <w:proofErr w:type="spellStart"/>
      <w:r w:rsidRPr="00793B45">
        <w:rPr>
          <w:sz w:val="22"/>
        </w:rPr>
        <w:t>digitalisa</w:t>
      </w:r>
      <w:r w:rsidRPr="00793B45">
        <w:rPr>
          <w:sz w:val="22"/>
        </w:rPr>
        <w:t>a</w:t>
      </w:r>
      <w:r w:rsidRPr="00793B45">
        <w:rPr>
          <w:sz w:val="22"/>
        </w:rPr>
        <w:t>tion</w:t>
      </w:r>
      <w:proofErr w:type="spellEnd"/>
      <w:r w:rsidRPr="00793B45">
        <w:rPr>
          <w:sz w:val="22"/>
        </w:rPr>
        <w:t xml:space="preserve"> edistäminen. Sähköisiin palveluihin kohdistuu suuri toiminnan tehostamispotent</w:t>
      </w:r>
      <w:r w:rsidRPr="00793B45">
        <w:rPr>
          <w:sz w:val="22"/>
        </w:rPr>
        <w:t>i</w:t>
      </w:r>
      <w:r w:rsidRPr="00793B45">
        <w:rPr>
          <w:sz w:val="22"/>
        </w:rPr>
        <w:t xml:space="preserve">aali varsinkin </w:t>
      </w:r>
      <w:proofErr w:type="spellStart"/>
      <w:r w:rsidRPr="00793B45">
        <w:rPr>
          <w:sz w:val="22"/>
        </w:rPr>
        <w:t>suurivolyymisten</w:t>
      </w:r>
      <w:proofErr w:type="spellEnd"/>
      <w:r w:rsidRPr="00793B45">
        <w:rPr>
          <w:sz w:val="22"/>
        </w:rPr>
        <w:t xml:space="preserve"> asiointipa</w:t>
      </w:r>
      <w:r w:rsidRPr="00793B45">
        <w:rPr>
          <w:sz w:val="22"/>
        </w:rPr>
        <w:t>l</w:t>
      </w:r>
      <w:r w:rsidRPr="00793B45">
        <w:rPr>
          <w:sz w:val="22"/>
        </w:rPr>
        <w:t>veluiden osalta. Julkisessa hallinnossa on käynnissä kansallisia sähköisen palveluto</w:t>
      </w:r>
      <w:r w:rsidRPr="00793B45">
        <w:rPr>
          <w:sz w:val="22"/>
        </w:rPr>
        <w:t>i</w:t>
      </w:r>
      <w:r w:rsidRPr="00793B45">
        <w:rPr>
          <w:sz w:val="22"/>
        </w:rPr>
        <w:t>minnan kehittämishankkeita, joissa panost</w:t>
      </w:r>
      <w:r w:rsidRPr="00793B45">
        <w:rPr>
          <w:sz w:val="22"/>
        </w:rPr>
        <w:t>e</w:t>
      </w:r>
      <w:r w:rsidRPr="00793B45">
        <w:rPr>
          <w:sz w:val="22"/>
        </w:rPr>
        <w:t>taan voimakkaasti sähköisen palvelukanavan ensisijaisuuteen.</w:t>
      </w:r>
      <w:r w:rsidR="00352299">
        <w:rPr>
          <w:sz w:val="22"/>
        </w:rPr>
        <w:t xml:space="preserve"> Esimerkiksi KELA, Ver</w:t>
      </w:r>
      <w:r w:rsidR="00352299">
        <w:rPr>
          <w:sz w:val="22"/>
        </w:rPr>
        <w:t>o</w:t>
      </w:r>
      <w:r w:rsidR="00352299">
        <w:rPr>
          <w:sz w:val="22"/>
        </w:rPr>
        <w:t>hallinto sekä sosiaali- ja terveyssektori ovat voimakkaasti siirtäneet palveluitaan sähkö</w:t>
      </w:r>
      <w:r w:rsidR="00352299">
        <w:rPr>
          <w:sz w:val="22"/>
        </w:rPr>
        <w:t>i</w:t>
      </w:r>
      <w:r w:rsidR="00352299">
        <w:rPr>
          <w:sz w:val="22"/>
        </w:rPr>
        <w:t>siksi.</w:t>
      </w:r>
    </w:p>
    <w:p w:rsidR="00793B45" w:rsidRPr="00793B45" w:rsidRDefault="00793B45" w:rsidP="00793B45">
      <w:pPr>
        <w:spacing w:line="220" w:lineRule="exact"/>
        <w:ind w:firstLine="170"/>
        <w:jc w:val="both"/>
        <w:rPr>
          <w:sz w:val="22"/>
        </w:rPr>
      </w:pPr>
      <w:r w:rsidRPr="00793B45">
        <w:rPr>
          <w:sz w:val="22"/>
        </w:rPr>
        <w:t>Vahvan sähköisen tunnistamisen markkina on tällä hetkellä pääsääntöisesti pankkias</w:t>
      </w:r>
      <w:r w:rsidRPr="00793B45">
        <w:rPr>
          <w:sz w:val="22"/>
        </w:rPr>
        <w:t>i</w:t>
      </w:r>
      <w:r w:rsidRPr="00793B45">
        <w:rPr>
          <w:sz w:val="22"/>
        </w:rPr>
        <w:t>oinnissa ja verkkomaksamisessa. Muun kuin verkkopankkitoiminnassa tapahtuvan tunni</w:t>
      </w:r>
      <w:r w:rsidRPr="00793B45">
        <w:rPr>
          <w:sz w:val="22"/>
        </w:rPr>
        <w:t>s</w:t>
      </w:r>
      <w:r w:rsidRPr="00793B45">
        <w:rPr>
          <w:sz w:val="22"/>
        </w:rPr>
        <w:t xml:space="preserve">tamisen määrän arvioidaan kasvavan noin 30 prosenttia vuodessa. Julkinen hallinto on yksi merkittävimpiä sektoreita, jossa sähköistä tunnistamista hyödynnetään. </w:t>
      </w:r>
    </w:p>
    <w:p w:rsidR="00793B45" w:rsidRPr="00793B45" w:rsidRDefault="00793B45" w:rsidP="00793B45">
      <w:pPr>
        <w:spacing w:line="220" w:lineRule="exact"/>
        <w:ind w:firstLine="170"/>
        <w:jc w:val="both"/>
        <w:rPr>
          <w:sz w:val="22"/>
        </w:rPr>
      </w:pPr>
      <w:r w:rsidRPr="00793B45">
        <w:rPr>
          <w:sz w:val="22"/>
        </w:rPr>
        <w:t>Julkisen hallinnon palvelutuotannon osalta vahvan sähköisen tunnistamisen yleinen sa</w:t>
      </w:r>
      <w:r w:rsidRPr="00793B45">
        <w:rPr>
          <w:sz w:val="22"/>
        </w:rPr>
        <w:t>a</w:t>
      </w:r>
      <w:r w:rsidRPr="00793B45">
        <w:rPr>
          <w:sz w:val="22"/>
        </w:rPr>
        <w:t>tavuus, kustannustehokkuus ja laaja käytt</w:t>
      </w:r>
      <w:r w:rsidRPr="00793B45">
        <w:rPr>
          <w:sz w:val="22"/>
        </w:rPr>
        <w:t>ö</w:t>
      </w:r>
      <w:r w:rsidRPr="00793B45">
        <w:rPr>
          <w:sz w:val="22"/>
        </w:rPr>
        <w:t>mahdollisuus ovat avainasemassa. Julkisen hallinnon tuottamien asiointipalveluiden kä</w:t>
      </w:r>
      <w:r w:rsidRPr="00793B45">
        <w:rPr>
          <w:sz w:val="22"/>
        </w:rPr>
        <w:t>y</w:t>
      </w:r>
      <w:r w:rsidRPr="00793B45">
        <w:rPr>
          <w:sz w:val="22"/>
        </w:rPr>
        <w:t>tön pitää olla kansalaisille mahdollista</w:t>
      </w:r>
      <w:r w:rsidR="00A00C05">
        <w:rPr>
          <w:sz w:val="22"/>
        </w:rPr>
        <w:t xml:space="preserve"> ja edullista</w:t>
      </w:r>
      <w:r w:rsidRPr="00793B45">
        <w:rPr>
          <w:sz w:val="22"/>
        </w:rPr>
        <w:t>. Perinteisessä asioinnissa kansala</w:t>
      </w:r>
      <w:r w:rsidRPr="00793B45">
        <w:rPr>
          <w:sz w:val="22"/>
        </w:rPr>
        <w:t>i</w:t>
      </w:r>
      <w:r w:rsidRPr="00793B45">
        <w:rPr>
          <w:sz w:val="22"/>
        </w:rPr>
        <w:t xml:space="preserve">sen itsensä kustannettavaksi </w:t>
      </w:r>
      <w:r w:rsidR="00F06CC8">
        <w:rPr>
          <w:sz w:val="22"/>
        </w:rPr>
        <w:t>ovat jääneet</w:t>
      </w:r>
      <w:r w:rsidRPr="00793B45">
        <w:rPr>
          <w:sz w:val="22"/>
        </w:rPr>
        <w:t xml:space="preserve"> matka- tai postikulut. </w:t>
      </w:r>
      <w:r w:rsidR="00352299">
        <w:rPr>
          <w:sz w:val="22"/>
        </w:rPr>
        <w:t>Sähköisessä asioinnissa kansalaisen maksettavaksi tulevat tunnistu</w:t>
      </w:r>
      <w:r w:rsidR="00352299">
        <w:rPr>
          <w:sz w:val="22"/>
        </w:rPr>
        <w:t>s</w:t>
      </w:r>
      <w:r w:rsidR="00352299">
        <w:rPr>
          <w:sz w:val="22"/>
        </w:rPr>
        <w:t>välineen hankinnasta ja käytöstä aiheutuvat kulut.</w:t>
      </w:r>
    </w:p>
    <w:p w:rsidR="00793B45" w:rsidRPr="00793B45" w:rsidRDefault="00793B45" w:rsidP="00793B45">
      <w:pPr>
        <w:spacing w:line="220" w:lineRule="exact"/>
        <w:ind w:firstLine="170"/>
        <w:jc w:val="both"/>
        <w:rPr>
          <w:sz w:val="22"/>
        </w:rPr>
      </w:pPr>
      <w:r w:rsidRPr="00793B45">
        <w:rPr>
          <w:sz w:val="22"/>
        </w:rPr>
        <w:lastRenderedPageBreak/>
        <w:t>Tehostamispote</w:t>
      </w:r>
      <w:r w:rsidR="00D925CE">
        <w:rPr>
          <w:sz w:val="22"/>
        </w:rPr>
        <w:t>ntiaalia on myös nykyisi</w:t>
      </w:r>
      <w:r w:rsidRPr="00793B45">
        <w:rPr>
          <w:sz w:val="22"/>
        </w:rPr>
        <w:t>ssä sähköisen tunnistamisen järjestämiseen kä</w:t>
      </w:r>
      <w:r w:rsidRPr="00793B45">
        <w:rPr>
          <w:sz w:val="22"/>
        </w:rPr>
        <w:t>y</w:t>
      </w:r>
      <w:r w:rsidRPr="00793B45">
        <w:rPr>
          <w:sz w:val="22"/>
        </w:rPr>
        <w:t>tetyissä hallinnointiresursseissa. Nykyinen käytäntö edellyttää vahvaa sähköistä tunni</w:t>
      </w:r>
      <w:r w:rsidRPr="00793B45">
        <w:rPr>
          <w:sz w:val="22"/>
        </w:rPr>
        <w:t>s</w:t>
      </w:r>
      <w:r w:rsidRPr="00793B45">
        <w:rPr>
          <w:sz w:val="22"/>
        </w:rPr>
        <w:t xml:space="preserve">tamista </w:t>
      </w:r>
      <w:r w:rsidR="009E201F">
        <w:rPr>
          <w:sz w:val="22"/>
        </w:rPr>
        <w:t>tarjoa</w:t>
      </w:r>
      <w:r w:rsidRPr="00793B45">
        <w:rPr>
          <w:sz w:val="22"/>
        </w:rPr>
        <w:t>vilta julkisen hallinnon organ</w:t>
      </w:r>
      <w:r w:rsidRPr="00793B45">
        <w:rPr>
          <w:sz w:val="22"/>
        </w:rPr>
        <w:t>i</w:t>
      </w:r>
      <w:r w:rsidRPr="00793B45">
        <w:rPr>
          <w:sz w:val="22"/>
        </w:rPr>
        <w:t>saatioilta lähtökohtaisesti sopimuksia kaikk</w:t>
      </w:r>
      <w:r w:rsidRPr="00793B45">
        <w:rPr>
          <w:sz w:val="22"/>
        </w:rPr>
        <w:t>i</w:t>
      </w:r>
      <w:r w:rsidRPr="00793B45">
        <w:rPr>
          <w:sz w:val="22"/>
        </w:rPr>
        <w:t>en niiden</w:t>
      </w:r>
      <w:r w:rsidR="00C36894">
        <w:rPr>
          <w:sz w:val="22"/>
        </w:rPr>
        <w:t xml:space="preserve"> vahvan sähköisen tunnistuspalv</w:t>
      </w:r>
      <w:r w:rsidR="00C36894">
        <w:rPr>
          <w:sz w:val="22"/>
        </w:rPr>
        <w:t>e</w:t>
      </w:r>
      <w:r w:rsidR="00C36894">
        <w:rPr>
          <w:sz w:val="22"/>
        </w:rPr>
        <w:t>lun</w:t>
      </w:r>
      <w:r w:rsidRPr="00793B45">
        <w:rPr>
          <w:sz w:val="22"/>
        </w:rPr>
        <w:t xml:space="preserve"> tarjoajien kanssa, joiden sähköisiä tunni</w:t>
      </w:r>
      <w:r w:rsidRPr="00793B45">
        <w:rPr>
          <w:sz w:val="22"/>
        </w:rPr>
        <w:t>s</w:t>
      </w:r>
      <w:r w:rsidRPr="00793B45">
        <w:rPr>
          <w:sz w:val="22"/>
        </w:rPr>
        <w:t>t</w:t>
      </w:r>
      <w:r w:rsidR="00C36894">
        <w:rPr>
          <w:sz w:val="22"/>
        </w:rPr>
        <w:t>usvälineitä</w:t>
      </w:r>
      <w:r w:rsidRPr="00793B45">
        <w:rPr>
          <w:sz w:val="22"/>
        </w:rPr>
        <w:t xml:space="preserve"> sähköisessä asiointipalvelussa on mahdollista käyttää.</w:t>
      </w:r>
    </w:p>
    <w:p w:rsidR="00793B45" w:rsidRPr="00793B45" w:rsidRDefault="00793B45" w:rsidP="00793B45">
      <w:pPr>
        <w:spacing w:line="220" w:lineRule="exact"/>
        <w:rPr>
          <w:sz w:val="22"/>
        </w:rPr>
      </w:pPr>
    </w:p>
    <w:p w:rsidR="00793B45" w:rsidRPr="00793B45" w:rsidRDefault="00793B45" w:rsidP="009772CE">
      <w:pPr>
        <w:pStyle w:val="LLYLP1Otsikkotaso"/>
      </w:pPr>
      <w:bookmarkStart w:id="9" w:name="_Toc400434142"/>
      <w:bookmarkEnd w:id="8"/>
      <w:r w:rsidRPr="00793B45">
        <w:t>Nykytila</w:t>
      </w:r>
      <w:bookmarkEnd w:id="9"/>
    </w:p>
    <w:p w:rsidR="00793B45" w:rsidRPr="00793B45" w:rsidRDefault="00793B45" w:rsidP="00793B45">
      <w:pPr>
        <w:spacing w:line="220" w:lineRule="exact"/>
        <w:ind w:firstLine="170"/>
        <w:jc w:val="both"/>
        <w:rPr>
          <w:color w:val="FF0000"/>
          <w:sz w:val="22"/>
        </w:rPr>
      </w:pPr>
      <w:r w:rsidRPr="00793B45">
        <w:rPr>
          <w:sz w:val="22"/>
        </w:rPr>
        <w:t>Nykytilanteessa vahvoja sähköisiä tunni</w:t>
      </w:r>
      <w:r w:rsidRPr="00793B45">
        <w:rPr>
          <w:sz w:val="22"/>
        </w:rPr>
        <w:t>s</w:t>
      </w:r>
      <w:r w:rsidRPr="00793B45">
        <w:rPr>
          <w:sz w:val="22"/>
        </w:rPr>
        <w:t>tusvälineitä hyödyntävien sähköisten tunni</w:t>
      </w:r>
      <w:r w:rsidRPr="00793B45">
        <w:rPr>
          <w:sz w:val="22"/>
        </w:rPr>
        <w:t>s</w:t>
      </w:r>
      <w:r w:rsidRPr="00793B45">
        <w:rPr>
          <w:sz w:val="22"/>
        </w:rPr>
        <w:t>tuspalveluiden markkinat ovat jakaantuneet pääasiassa kolmen palvelusektorin kesken: pankki- ja vakuutuspalvelut, julkisen halli</w:t>
      </w:r>
      <w:r w:rsidRPr="00793B45">
        <w:rPr>
          <w:sz w:val="22"/>
        </w:rPr>
        <w:t>n</w:t>
      </w:r>
      <w:r w:rsidRPr="00793B45">
        <w:rPr>
          <w:sz w:val="22"/>
        </w:rPr>
        <w:t>non palvelut sekä muut yksityiset palvelut. Näistä volyymeiltaan merkittävimmät ovat pankki- ja vakuutussektorin sekä julkisen hallinnon tarjoamat sähköiset palvelut. Tul</w:t>
      </w:r>
      <w:r w:rsidRPr="00793B45">
        <w:rPr>
          <w:sz w:val="22"/>
        </w:rPr>
        <w:t>e</w:t>
      </w:r>
      <w:r w:rsidRPr="00793B45">
        <w:rPr>
          <w:sz w:val="22"/>
        </w:rPr>
        <w:t>vaisuudessa on odotettavissa sähköisen tu</w:t>
      </w:r>
      <w:r w:rsidRPr="00793B45">
        <w:rPr>
          <w:sz w:val="22"/>
        </w:rPr>
        <w:t>n</w:t>
      </w:r>
      <w:r w:rsidRPr="00793B45">
        <w:rPr>
          <w:sz w:val="22"/>
        </w:rPr>
        <w:t xml:space="preserve">nistamisen käytön lisääntyminen julkisessa hallinnossa ja verkkokaupankäynnissä. </w:t>
      </w:r>
    </w:p>
    <w:p w:rsidR="00793B45" w:rsidRPr="00793B45" w:rsidRDefault="00793B45" w:rsidP="00793B45">
      <w:pPr>
        <w:spacing w:line="220" w:lineRule="exact"/>
        <w:ind w:firstLine="170"/>
        <w:jc w:val="both"/>
        <w:rPr>
          <w:sz w:val="22"/>
        </w:rPr>
      </w:pPr>
      <w:r w:rsidRPr="00793B45">
        <w:rPr>
          <w:sz w:val="22"/>
        </w:rPr>
        <w:t>Vahvoja sähköisiä tunnistuspalveluita tuo</w:t>
      </w:r>
      <w:r w:rsidRPr="00793B45">
        <w:rPr>
          <w:sz w:val="22"/>
        </w:rPr>
        <w:t>t</w:t>
      </w:r>
      <w:r w:rsidRPr="00793B45">
        <w:rPr>
          <w:sz w:val="22"/>
        </w:rPr>
        <w:t xml:space="preserve">tavat tällä hetkellä pankit, </w:t>
      </w:r>
      <w:proofErr w:type="spellStart"/>
      <w:r w:rsidRPr="00793B45">
        <w:rPr>
          <w:sz w:val="22"/>
        </w:rPr>
        <w:t>mobiilioperaattorit</w:t>
      </w:r>
      <w:proofErr w:type="spellEnd"/>
      <w:r w:rsidRPr="00793B45">
        <w:rPr>
          <w:sz w:val="22"/>
        </w:rPr>
        <w:t xml:space="preserve"> ja Väestörekisterikeskus. Vahvan </w:t>
      </w:r>
      <w:r w:rsidR="008A315E">
        <w:rPr>
          <w:sz w:val="22"/>
        </w:rPr>
        <w:t xml:space="preserve">sähköisen </w:t>
      </w:r>
      <w:r w:rsidRPr="00793B45">
        <w:rPr>
          <w:sz w:val="22"/>
        </w:rPr>
        <w:t>tunnistamisen toimijoiden toimintaa valvoo Viestintävirasto, joka myös vastaa vahvaa sähköistä tunnistamista tarjoavien toimijo</w:t>
      </w:r>
      <w:r w:rsidRPr="00793B45">
        <w:rPr>
          <w:sz w:val="22"/>
        </w:rPr>
        <w:t>i</w:t>
      </w:r>
      <w:r w:rsidRPr="00793B45">
        <w:rPr>
          <w:sz w:val="22"/>
        </w:rPr>
        <w:t>den rekisteröinnistä.</w:t>
      </w:r>
    </w:p>
    <w:p w:rsidR="00793B45" w:rsidRPr="00793B45" w:rsidRDefault="00793B45" w:rsidP="00793B45">
      <w:pPr>
        <w:spacing w:line="220" w:lineRule="exact"/>
        <w:ind w:firstLine="170"/>
        <w:jc w:val="both"/>
        <w:rPr>
          <w:sz w:val="22"/>
        </w:rPr>
      </w:pPr>
      <w:r w:rsidRPr="00793B45">
        <w:rPr>
          <w:sz w:val="22"/>
        </w:rPr>
        <w:t>Pankkitunnisteilla on merkittävin markk</w:t>
      </w:r>
      <w:r w:rsidRPr="00793B45">
        <w:rPr>
          <w:sz w:val="22"/>
        </w:rPr>
        <w:t>i</w:t>
      </w:r>
      <w:r w:rsidRPr="00793B45">
        <w:rPr>
          <w:sz w:val="22"/>
        </w:rPr>
        <w:t>naosuus käyttäjä- ja tapahtumamäärissä. M</w:t>
      </w:r>
      <w:r w:rsidRPr="00793B45">
        <w:rPr>
          <w:sz w:val="22"/>
        </w:rPr>
        <w:t>o</w:t>
      </w:r>
      <w:r w:rsidRPr="00793B45">
        <w:rPr>
          <w:sz w:val="22"/>
        </w:rPr>
        <w:t xml:space="preserve">biilioperaattoreiden </w:t>
      </w:r>
      <w:r w:rsidR="008A315E">
        <w:rPr>
          <w:sz w:val="22"/>
        </w:rPr>
        <w:t>tarjoama</w:t>
      </w:r>
      <w:r w:rsidRPr="00793B45">
        <w:rPr>
          <w:sz w:val="22"/>
        </w:rPr>
        <w:t xml:space="preserve"> mobiilivarme</w:t>
      </w:r>
      <w:r w:rsidRPr="00793B45">
        <w:rPr>
          <w:sz w:val="22"/>
        </w:rPr>
        <w:t>n</w:t>
      </w:r>
      <w:r w:rsidRPr="00793B45">
        <w:rPr>
          <w:sz w:val="22"/>
        </w:rPr>
        <w:t xml:space="preserve">ne ja Väestörekisterikeskuksen </w:t>
      </w:r>
      <w:r w:rsidR="008A315E">
        <w:rPr>
          <w:sz w:val="22"/>
        </w:rPr>
        <w:t>tarjoama</w:t>
      </w:r>
      <w:r w:rsidRPr="00793B45">
        <w:rPr>
          <w:sz w:val="22"/>
        </w:rPr>
        <w:t xml:space="preserve"> henkilökorttiin liitetty kansalaisvarmenne e</w:t>
      </w:r>
      <w:r w:rsidRPr="00793B45">
        <w:rPr>
          <w:sz w:val="22"/>
        </w:rPr>
        <w:t>i</w:t>
      </w:r>
      <w:r w:rsidRPr="00793B45">
        <w:rPr>
          <w:sz w:val="22"/>
        </w:rPr>
        <w:t>vät ole saavuttaneet sähköisen tunnistamisen markkinoilla merkittävää markkina-asemaa. Mobiilivarmenteella on mahdollista asioida suuressa osassa tarjolla olevissa sähköisissä palveluissa pankkipalveluita lukuun ottama</w:t>
      </w:r>
      <w:r w:rsidRPr="00793B45">
        <w:rPr>
          <w:sz w:val="22"/>
        </w:rPr>
        <w:t>t</w:t>
      </w:r>
      <w:r w:rsidRPr="00793B45">
        <w:rPr>
          <w:sz w:val="22"/>
        </w:rPr>
        <w:t xml:space="preserve">ta. </w:t>
      </w:r>
      <w:r w:rsidR="00352299">
        <w:rPr>
          <w:sz w:val="22"/>
        </w:rPr>
        <w:t>Henkilökorttiin liitettyä kansalaisvarme</w:t>
      </w:r>
      <w:r w:rsidR="00352299">
        <w:rPr>
          <w:sz w:val="22"/>
        </w:rPr>
        <w:t>n</w:t>
      </w:r>
      <w:r w:rsidR="00352299">
        <w:rPr>
          <w:sz w:val="22"/>
        </w:rPr>
        <w:t>netta on mahdollista käyttää osassa julkisen hallinnon palveluita.</w:t>
      </w:r>
    </w:p>
    <w:p w:rsidR="00793B45" w:rsidRPr="00793B45" w:rsidRDefault="00967A3B" w:rsidP="00793B45">
      <w:pPr>
        <w:spacing w:line="220" w:lineRule="exact"/>
        <w:ind w:firstLine="170"/>
        <w:jc w:val="both"/>
        <w:rPr>
          <w:sz w:val="22"/>
        </w:rPr>
      </w:pPr>
      <w:r>
        <w:rPr>
          <w:sz w:val="22"/>
        </w:rPr>
        <w:t>V</w:t>
      </w:r>
      <w:r w:rsidR="00793B45" w:rsidRPr="00793B45">
        <w:rPr>
          <w:sz w:val="22"/>
        </w:rPr>
        <w:t xml:space="preserve">ahvasta sähköisestä tunnistamisesta ja sähköisistä allekirjoituksista (617/2009) </w:t>
      </w:r>
      <w:r>
        <w:rPr>
          <w:sz w:val="22"/>
        </w:rPr>
        <w:t>a</w:t>
      </w:r>
      <w:r>
        <w:rPr>
          <w:sz w:val="22"/>
        </w:rPr>
        <w:t>n</w:t>
      </w:r>
      <w:r>
        <w:rPr>
          <w:sz w:val="22"/>
        </w:rPr>
        <w:t xml:space="preserve">netun lain </w:t>
      </w:r>
      <w:r w:rsidR="00793B45" w:rsidRPr="00793B45">
        <w:rPr>
          <w:sz w:val="22"/>
        </w:rPr>
        <w:t>esitöissä korostui tarve sähköisen tunnistami</w:t>
      </w:r>
      <w:r>
        <w:rPr>
          <w:sz w:val="22"/>
        </w:rPr>
        <w:t>sen markkinoiden avaamiselle</w:t>
      </w:r>
      <w:r w:rsidR="00793B45" w:rsidRPr="00793B45">
        <w:rPr>
          <w:sz w:val="22"/>
        </w:rPr>
        <w:t xml:space="preserve">. </w:t>
      </w:r>
      <w:r w:rsidR="00793B45" w:rsidRPr="00793B45">
        <w:rPr>
          <w:sz w:val="22"/>
        </w:rPr>
        <w:lastRenderedPageBreak/>
        <w:t>Lakia valmisteltaessa arvioitiin, että laissa säädetyt puitteet riittäisivät markkinoiden vahvistumiseen ja helpottaisivat uusien to</w:t>
      </w:r>
      <w:r w:rsidR="00793B45" w:rsidRPr="00793B45">
        <w:rPr>
          <w:sz w:val="22"/>
        </w:rPr>
        <w:t>i</w:t>
      </w:r>
      <w:r w:rsidR="00793B45" w:rsidRPr="00793B45">
        <w:rPr>
          <w:sz w:val="22"/>
        </w:rPr>
        <w:t>mijoiden tuloa markkinoille. Näin ei kuite</w:t>
      </w:r>
      <w:r w:rsidR="00793B45" w:rsidRPr="00793B45">
        <w:rPr>
          <w:sz w:val="22"/>
        </w:rPr>
        <w:t>n</w:t>
      </w:r>
      <w:r w:rsidR="00793B45" w:rsidRPr="00793B45">
        <w:rPr>
          <w:sz w:val="22"/>
        </w:rPr>
        <w:t>kaan ole tapahtunut. Vahvaa sähköistä tu</w:t>
      </w:r>
      <w:r w:rsidR="00793B45" w:rsidRPr="00793B45">
        <w:rPr>
          <w:sz w:val="22"/>
        </w:rPr>
        <w:t>n</w:t>
      </w:r>
      <w:r w:rsidR="00793B45" w:rsidRPr="00793B45">
        <w:rPr>
          <w:sz w:val="22"/>
        </w:rPr>
        <w:t>nistamista voitaisiin vielä laajemmin käyttää erilaisissa palveluissa sekä yksityisellä että julkisella sektorilla. Erilaiset yritykset vara</w:t>
      </w:r>
      <w:r w:rsidR="00793B45" w:rsidRPr="00793B45">
        <w:rPr>
          <w:sz w:val="22"/>
        </w:rPr>
        <w:t>s</w:t>
      </w:r>
      <w:r w:rsidR="00793B45" w:rsidRPr="00793B45">
        <w:rPr>
          <w:sz w:val="22"/>
        </w:rPr>
        <w:t>taa käyttäjätunnuksia ja sala</w:t>
      </w:r>
      <w:r w:rsidR="008C7BD3">
        <w:rPr>
          <w:sz w:val="22"/>
        </w:rPr>
        <w:t>sa</w:t>
      </w:r>
      <w:r w:rsidR="00793B45" w:rsidRPr="00793B45">
        <w:rPr>
          <w:sz w:val="22"/>
        </w:rPr>
        <w:t>noja</w:t>
      </w:r>
      <w:r w:rsidR="00A02BCB">
        <w:rPr>
          <w:sz w:val="22"/>
        </w:rPr>
        <w:t>,</w:t>
      </w:r>
      <w:r w:rsidR="00793B45" w:rsidRPr="00793B45">
        <w:rPr>
          <w:sz w:val="22"/>
        </w:rPr>
        <w:t xml:space="preserve"> </w:t>
      </w:r>
      <w:r w:rsidR="00A02BCB">
        <w:rPr>
          <w:sz w:val="22"/>
        </w:rPr>
        <w:t>ja hy</w:t>
      </w:r>
      <w:r w:rsidR="00A02BCB">
        <w:rPr>
          <w:sz w:val="22"/>
        </w:rPr>
        <w:t>ö</w:t>
      </w:r>
      <w:r w:rsidR="00A02BCB">
        <w:rPr>
          <w:sz w:val="22"/>
        </w:rPr>
        <w:t xml:space="preserve">dyntää niitä rikollisiin tarkoituksiin, </w:t>
      </w:r>
      <w:r w:rsidR="00793B45" w:rsidRPr="00793B45">
        <w:rPr>
          <w:sz w:val="22"/>
        </w:rPr>
        <w:t>ovat vaarantaneet maailmanlaajuisesti useiden s</w:t>
      </w:r>
      <w:r w:rsidR="00793B45" w:rsidRPr="00793B45">
        <w:rPr>
          <w:sz w:val="22"/>
        </w:rPr>
        <w:t>a</w:t>
      </w:r>
      <w:r w:rsidR="00793B45" w:rsidRPr="00793B45">
        <w:rPr>
          <w:sz w:val="22"/>
        </w:rPr>
        <w:t>tojen miljoonien ihmisten tiedot. Vahva sä</w:t>
      </w:r>
      <w:r w:rsidR="00793B45" w:rsidRPr="00793B45">
        <w:rPr>
          <w:sz w:val="22"/>
        </w:rPr>
        <w:t>h</w:t>
      </w:r>
      <w:r w:rsidR="00793B45" w:rsidRPr="00793B45">
        <w:rPr>
          <w:sz w:val="22"/>
        </w:rPr>
        <w:t>köinen tunnistaminen antaa suojaa</w:t>
      </w:r>
      <w:r w:rsidR="003830B0">
        <w:rPr>
          <w:sz w:val="22"/>
        </w:rPr>
        <w:t xml:space="preserve"> tällaisilta</w:t>
      </w:r>
      <w:r w:rsidR="00793B45" w:rsidRPr="00793B45">
        <w:rPr>
          <w:sz w:val="22"/>
        </w:rPr>
        <w:t xml:space="preserve"> </w:t>
      </w:r>
      <w:r w:rsidR="00983002">
        <w:rPr>
          <w:sz w:val="22"/>
        </w:rPr>
        <w:t>väärinkäytöksiltä</w:t>
      </w:r>
      <w:r w:rsidR="00793B45" w:rsidRPr="00793B45">
        <w:rPr>
          <w:sz w:val="22"/>
        </w:rPr>
        <w:t>.</w:t>
      </w:r>
    </w:p>
    <w:p w:rsidR="00793B45" w:rsidRPr="00793B45" w:rsidRDefault="00793B45" w:rsidP="00793B45">
      <w:pPr>
        <w:spacing w:line="220" w:lineRule="exact"/>
        <w:ind w:firstLine="170"/>
        <w:jc w:val="both"/>
        <w:rPr>
          <w:sz w:val="22"/>
        </w:rPr>
      </w:pPr>
      <w:r w:rsidRPr="00793B45">
        <w:rPr>
          <w:sz w:val="22"/>
        </w:rPr>
        <w:t>Valtiovarainministeriön johdolla toteute</w:t>
      </w:r>
      <w:r w:rsidRPr="00793B45">
        <w:rPr>
          <w:sz w:val="22"/>
        </w:rPr>
        <w:t>t</w:t>
      </w:r>
      <w:r w:rsidR="00B60917">
        <w:rPr>
          <w:sz w:val="22"/>
        </w:rPr>
        <w:t>tava</w:t>
      </w:r>
      <w:r w:rsidRPr="00793B45">
        <w:rPr>
          <w:sz w:val="22"/>
        </w:rPr>
        <w:t>ssa kansallisen palveluarkkitehtuurin o</w:t>
      </w:r>
      <w:r w:rsidRPr="00793B45">
        <w:rPr>
          <w:sz w:val="22"/>
        </w:rPr>
        <w:t>h</w:t>
      </w:r>
      <w:r w:rsidRPr="00793B45">
        <w:rPr>
          <w:sz w:val="22"/>
        </w:rPr>
        <w:t>jelmassa sekä sähköisen asioinnin ja dem</w:t>
      </w:r>
      <w:r w:rsidRPr="00793B45">
        <w:rPr>
          <w:sz w:val="22"/>
        </w:rPr>
        <w:t>o</w:t>
      </w:r>
      <w:r w:rsidRPr="00793B45">
        <w:rPr>
          <w:sz w:val="22"/>
        </w:rPr>
        <w:t>kratian edistämisohjelmassa (</w:t>
      </w:r>
      <w:proofErr w:type="spellStart"/>
      <w:r w:rsidRPr="00793B45">
        <w:rPr>
          <w:sz w:val="22"/>
        </w:rPr>
        <w:t>SADe</w:t>
      </w:r>
      <w:proofErr w:type="spellEnd"/>
      <w:r w:rsidRPr="00793B45">
        <w:rPr>
          <w:sz w:val="22"/>
        </w:rPr>
        <w:t>) tuot</w:t>
      </w:r>
      <w:r w:rsidRPr="00793B45">
        <w:rPr>
          <w:sz w:val="22"/>
        </w:rPr>
        <w:t>e</w:t>
      </w:r>
      <w:r w:rsidRPr="00793B45">
        <w:rPr>
          <w:sz w:val="22"/>
        </w:rPr>
        <w:t>taan useita sähköisen asioinnin toteuttamisen palveluita ja palvelukokonaisuuksia eri ha</w:t>
      </w:r>
      <w:r w:rsidRPr="00793B45">
        <w:rPr>
          <w:sz w:val="22"/>
        </w:rPr>
        <w:t>l</w:t>
      </w:r>
      <w:r w:rsidRPr="00793B45">
        <w:rPr>
          <w:sz w:val="22"/>
        </w:rPr>
        <w:t>linnonaloille. Käyttäjän vahva sähköinen tunnistaminen on keskeisessä asemassa m</w:t>
      </w:r>
      <w:r w:rsidRPr="00793B45">
        <w:rPr>
          <w:sz w:val="22"/>
        </w:rPr>
        <w:t>o</w:t>
      </w:r>
      <w:r w:rsidRPr="00793B45">
        <w:rPr>
          <w:sz w:val="22"/>
        </w:rPr>
        <w:t>lempien ohjelmien tavoitteiden täysimitta</w:t>
      </w:r>
      <w:r w:rsidRPr="00793B45">
        <w:rPr>
          <w:sz w:val="22"/>
        </w:rPr>
        <w:t>i</w:t>
      </w:r>
      <w:r w:rsidRPr="00793B45">
        <w:rPr>
          <w:sz w:val="22"/>
        </w:rPr>
        <w:t>sessa saavuttamisessa.</w:t>
      </w:r>
    </w:p>
    <w:p w:rsidR="00793B45" w:rsidRPr="00793B45" w:rsidRDefault="00793B45" w:rsidP="00793B45">
      <w:pPr>
        <w:spacing w:line="220" w:lineRule="exact"/>
        <w:ind w:firstLine="170"/>
        <w:jc w:val="both"/>
        <w:rPr>
          <w:sz w:val="22"/>
        </w:rPr>
      </w:pPr>
      <w:r w:rsidRPr="00793B45">
        <w:rPr>
          <w:sz w:val="22"/>
        </w:rPr>
        <w:t>Sosiaali- ja terveydenhuoltoon on tulossa lähivuosina runsaasti uusia sähköisiä asioi</w:t>
      </w:r>
      <w:r w:rsidRPr="00793B45">
        <w:rPr>
          <w:sz w:val="22"/>
        </w:rPr>
        <w:t>n</w:t>
      </w:r>
      <w:r w:rsidRPr="00793B45">
        <w:rPr>
          <w:sz w:val="22"/>
        </w:rPr>
        <w:t xml:space="preserve">tipalveluita, joissa tarvitaan vahvaa </w:t>
      </w:r>
      <w:r w:rsidR="00B60917">
        <w:rPr>
          <w:sz w:val="22"/>
        </w:rPr>
        <w:t xml:space="preserve">sähköistä </w:t>
      </w:r>
      <w:r w:rsidRPr="00793B45">
        <w:rPr>
          <w:sz w:val="22"/>
        </w:rPr>
        <w:t>tunnistamista. Sosiaali- ja terveyssektorilla käsitellään usein salassa pidettäväksi luok</w:t>
      </w:r>
      <w:r w:rsidRPr="00793B45">
        <w:rPr>
          <w:sz w:val="22"/>
        </w:rPr>
        <w:t>i</w:t>
      </w:r>
      <w:r w:rsidRPr="00793B45">
        <w:rPr>
          <w:sz w:val="22"/>
        </w:rPr>
        <w:t>teltavia henkilöiden terveyteen tai toimeent</w:t>
      </w:r>
      <w:r w:rsidRPr="00793B45">
        <w:rPr>
          <w:sz w:val="22"/>
        </w:rPr>
        <w:t>u</w:t>
      </w:r>
      <w:r w:rsidRPr="00793B45">
        <w:rPr>
          <w:sz w:val="22"/>
        </w:rPr>
        <w:t>loon liittyviä tietoja, mikä edellyttää käyttäj</w:t>
      </w:r>
      <w:r w:rsidRPr="00793B45">
        <w:rPr>
          <w:sz w:val="22"/>
        </w:rPr>
        <w:t>i</w:t>
      </w:r>
      <w:r w:rsidRPr="00793B45">
        <w:rPr>
          <w:sz w:val="22"/>
        </w:rPr>
        <w:t xml:space="preserve">en ja tietoja käsittelevien henkilöiden vahvaa </w:t>
      </w:r>
      <w:r w:rsidR="00B60917">
        <w:rPr>
          <w:sz w:val="22"/>
        </w:rPr>
        <w:t xml:space="preserve">sähköistä </w:t>
      </w:r>
      <w:r w:rsidRPr="00793B45">
        <w:rPr>
          <w:sz w:val="22"/>
        </w:rPr>
        <w:t>tunnistamista.</w:t>
      </w:r>
      <w:r w:rsidR="005608CF">
        <w:rPr>
          <w:sz w:val="22"/>
        </w:rPr>
        <w:t xml:space="preserve"> Kansalaisen kannalta olennaista on yksityisen ja julkisen sektorin palveluiden tuottamien tietojen hyödyntäm</w:t>
      </w:r>
      <w:r w:rsidR="005608CF">
        <w:rPr>
          <w:sz w:val="22"/>
        </w:rPr>
        <w:t>i</w:t>
      </w:r>
      <w:r w:rsidR="005608CF">
        <w:rPr>
          <w:sz w:val="22"/>
        </w:rPr>
        <w:t>nen yh</w:t>
      </w:r>
      <w:r w:rsidR="00A476E0">
        <w:rPr>
          <w:sz w:val="22"/>
        </w:rPr>
        <w:t>dessä. T</w:t>
      </w:r>
      <w:r w:rsidR="005608CF">
        <w:rPr>
          <w:sz w:val="22"/>
        </w:rPr>
        <w:t>ämä edellyttää eri toimijoilta yhteensopivaa mallia tunnistaa käyttäjä eri palveluissa.</w:t>
      </w:r>
    </w:p>
    <w:p w:rsidR="00793B45" w:rsidRPr="00793B45" w:rsidRDefault="00793B45" w:rsidP="00793B45">
      <w:pPr>
        <w:spacing w:line="220" w:lineRule="exact"/>
        <w:ind w:firstLine="170"/>
        <w:jc w:val="both"/>
        <w:rPr>
          <w:sz w:val="22"/>
        </w:rPr>
      </w:pPr>
      <w:r w:rsidRPr="00793B45">
        <w:rPr>
          <w:sz w:val="22"/>
        </w:rPr>
        <w:t>Sähköistä tunnistamista hyödynnetään ru</w:t>
      </w:r>
      <w:r w:rsidRPr="00793B45">
        <w:rPr>
          <w:sz w:val="22"/>
        </w:rPr>
        <w:t>n</w:t>
      </w:r>
      <w:r w:rsidRPr="00793B45">
        <w:rPr>
          <w:sz w:val="22"/>
        </w:rPr>
        <w:t>saasti muussa sähköisessä asioinnissa kuten verkkokaupoissa, erilaisilla keskustelupal</w:t>
      </w:r>
      <w:r w:rsidRPr="00793B45">
        <w:rPr>
          <w:sz w:val="22"/>
        </w:rPr>
        <w:t>s</w:t>
      </w:r>
      <w:r w:rsidRPr="00793B45">
        <w:rPr>
          <w:sz w:val="22"/>
        </w:rPr>
        <w:t xml:space="preserve">toilla </w:t>
      </w:r>
      <w:r w:rsidR="00A02BCB">
        <w:rPr>
          <w:sz w:val="22"/>
        </w:rPr>
        <w:t>ja vastaavissa palveluissa,</w:t>
      </w:r>
      <w:r w:rsidRPr="00793B45">
        <w:rPr>
          <w:sz w:val="22"/>
        </w:rPr>
        <w:t xml:space="preserve"> joissa käyt</w:t>
      </w:r>
      <w:r w:rsidRPr="00793B45">
        <w:rPr>
          <w:sz w:val="22"/>
        </w:rPr>
        <w:t>e</w:t>
      </w:r>
      <w:r w:rsidRPr="00793B45">
        <w:rPr>
          <w:sz w:val="22"/>
        </w:rPr>
        <w:t>tään paljon tapauskohtaisia ratkaisuja. Näissä käytetään yleisesti heikkoa sähköistä tunni</w:t>
      </w:r>
      <w:r w:rsidRPr="00793B45">
        <w:rPr>
          <w:sz w:val="22"/>
        </w:rPr>
        <w:t>s</w:t>
      </w:r>
      <w:r w:rsidRPr="00793B45">
        <w:rPr>
          <w:sz w:val="22"/>
        </w:rPr>
        <w:t>tamista, jossa käyttäjän tunnistaminen peru</w:t>
      </w:r>
      <w:r w:rsidRPr="00793B45">
        <w:rPr>
          <w:sz w:val="22"/>
        </w:rPr>
        <w:t>s</w:t>
      </w:r>
      <w:r w:rsidRPr="00793B45">
        <w:rPr>
          <w:sz w:val="22"/>
        </w:rPr>
        <w:t>tuu esimerkiksi käyttäjätunnukseen ja salas</w:t>
      </w:r>
      <w:r w:rsidRPr="00793B45">
        <w:rPr>
          <w:sz w:val="22"/>
        </w:rPr>
        <w:t>a</w:t>
      </w:r>
      <w:r w:rsidRPr="00793B45">
        <w:rPr>
          <w:sz w:val="22"/>
        </w:rPr>
        <w:t>naan sekä käyttäjän itse antamiin henkilöti</w:t>
      </w:r>
      <w:r w:rsidRPr="00793B45">
        <w:rPr>
          <w:sz w:val="22"/>
        </w:rPr>
        <w:t>e</w:t>
      </w:r>
      <w:r w:rsidRPr="00793B45">
        <w:rPr>
          <w:sz w:val="22"/>
        </w:rPr>
        <w:t>toihin.</w:t>
      </w:r>
    </w:p>
    <w:p w:rsidR="00793B45" w:rsidRPr="00793B45" w:rsidRDefault="00793B45" w:rsidP="00793B45">
      <w:pPr>
        <w:spacing w:line="220" w:lineRule="exact"/>
        <w:ind w:firstLine="170"/>
        <w:jc w:val="both"/>
        <w:rPr>
          <w:sz w:val="22"/>
        </w:rPr>
      </w:pPr>
      <w:r w:rsidRPr="00793B45">
        <w:rPr>
          <w:sz w:val="22"/>
        </w:rPr>
        <w:t>Julkisen sektorin tuottamiin sähköisiin as</w:t>
      </w:r>
      <w:r w:rsidRPr="00793B45">
        <w:rPr>
          <w:sz w:val="22"/>
        </w:rPr>
        <w:t>i</w:t>
      </w:r>
      <w:r w:rsidRPr="00793B45">
        <w:rPr>
          <w:sz w:val="22"/>
        </w:rPr>
        <w:t xml:space="preserve">ointipalveluihin on mahdollista tunnistautua kaikilla Viestintävirastoon </w:t>
      </w:r>
      <w:r w:rsidR="00737756">
        <w:rPr>
          <w:sz w:val="22"/>
        </w:rPr>
        <w:t>ilmoittautuneiden</w:t>
      </w:r>
      <w:r w:rsidRPr="00793B45">
        <w:rPr>
          <w:sz w:val="22"/>
        </w:rPr>
        <w:t xml:space="preserve"> vahvan sähköisen tunnistuspalvelu</w:t>
      </w:r>
      <w:r w:rsidR="00C36894">
        <w:rPr>
          <w:sz w:val="22"/>
        </w:rPr>
        <w:t>n</w:t>
      </w:r>
      <w:r w:rsidRPr="00793B45">
        <w:rPr>
          <w:sz w:val="22"/>
        </w:rPr>
        <w:t xml:space="preserve"> tarjoaj</w:t>
      </w:r>
      <w:r w:rsidRPr="00793B45">
        <w:rPr>
          <w:sz w:val="22"/>
        </w:rPr>
        <w:t>i</w:t>
      </w:r>
      <w:r w:rsidR="00C36894">
        <w:rPr>
          <w:sz w:val="22"/>
        </w:rPr>
        <w:t>en tunnistusvälineillä</w:t>
      </w:r>
      <w:r w:rsidRPr="00793B45">
        <w:rPr>
          <w:sz w:val="22"/>
        </w:rPr>
        <w:t xml:space="preserve">. Julkisella sektorilla on </w:t>
      </w:r>
      <w:r w:rsidRPr="00793B45">
        <w:rPr>
          <w:sz w:val="22"/>
        </w:rPr>
        <w:lastRenderedPageBreak/>
        <w:t>käytössä tällä hetkellä kaksi tunnistuksen o</w:t>
      </w:r>
      <w:r w:rsidRPr="00793B45">
        <w:rPr>
          <w:sz w:val="22"/>
        </w:rPr>
        <w:t>h</w:t>
      </w:r>
      <w:r w:rsidRPr="00793B45">
        <w:rPr>
          <w:sz w:val="22"/>
        </w:rPr>
        <w:t>jauspalvelua (</w:t>
      </w:r>
      <w:proofErr w:type="spellStart"/>
      <w:r w:rsidRPr="00793B45">
        <w:rPr>
          <w:sz w:val="22"/>
        </w:rPr>
        <w:t>Vetuma</w:t>
      </w:r>
      <w:proofErr w:type="spellEnd"/>
      <w:r w:rsidRPr="00793B45">
        <w:rPr>
          <w:sz w:val="22"/>
        </w:rPr>
        <w:t xml:space="preserve"> ja tunnistus.fi), jotka tarjoavat yhden teknisen rajapinnan kautta kaikki Viestintäviraston hyväksymät tunni</w:t>
      </w:r>
      <w:r w:rsidRPr="00793B45">
        <w:rPr>
          <w:sz w:val="22"/>
        </w:rPr>
        <w:t>s</w:t>
      </w:r>
      <w:r w:rsidRPr="00793B45">
        <w:rPr>
          <w:sz w:val="22"/>
        </w:rPr>
        <w:t>tuspalve</w:t>
      </w:r>
      <w:r w:rsidR="008D6DD2">
        <w:rPr>
          <w:sz w:val="22"/>
        </w:rPr>
        <w:t xml:space="preserve">luiden </w:t>
      </w:r>
      <w:proofErr w:type="gramStart"/>
      <w:r w:rsidR="008D6DD2">
        <w:rPr>
          <w:sz w:val="22"/>
        </w:rPr>
        <w:t xml:space="preserve">tarjoajat </w:t>
      </w:r>
      <w:r w:rsidRPr="00793B45">
        <w:rPr>
          <w:sz w:val="22"/>
        </w:rPr>
        <w:t xml:space="preserve"> julkisten</w:t>
      </w:r>
      <w:proofErr w:type="gramEnd"/>
      <w:r w:rsidRPr="00793B45">
        <w:rPr>
          <w:sz w:val="22"/>
        </w:rPr>
        <w:t xml:space="preserve"> palveluiden käytettäväksi. Osana kansallista palveluar</w:t>
      </w:r>
      <w:r w:rsidRPr="00793B45">
        <w:rPr>
          <w:sz w:val="22"/>
        </w:rPr>
        <w:t>k</w:t>
      </w:r>
      <w:r w:rsidRPr="00793B45">
        <w:rPr>
          <w:sz w:val="22"/>
        </w:rPr>
        <w:t xml:space="preserve">kitehtuuriohjelmaa valmistellaan vuoden 2015 aikana julkisen hallinnon </w:t>
      </w:r>
      <w:r w:rsidR="005608CF">
        <w:rPr>
          <w:sz w:val="22"/>
        </w:rPr>
        <w:t xml:space="preserve">yhteisen </w:t>
      </w:r>
      <w:r w:rsidRPr="00793B45">
        <w:rPr>
          <w:sz w:val="22"/>
        </w:rPr>
        <w:t>tu</w:t>
      </w:r>
      <w:r w:rsidRPr="00793B45">
        <w:rPr>
          <w:sz w:val="22"/>
        </w:rPr>
        <w:t>n</w:t>
      </w:r>
      <w:r w:rsidRPr="00793B45">
        <w:rPr>
          <w:sz w:val="22"/>
        </w:rPr>
        <w:t>nistuksenohjauspalve</w:t>
      </w:r>
      <w:r w:rsidR="005608CF">
        <w:rPr>
          <w:sz w:val="22"/>
        </w:rPr>
        <w:t>lun toteutusta</w:t>
      </w:r>
      <w:r w:rsidRPr="00793B45">
        <w:rPr>
          <w:sz w:val="22"/>
        </w:rPr>
        <w:t>, mikä t</w:t>
      </w:r>
      <w:r w:rsidRPr="00793B45">
        <w:rPr>
          <w:sz w:val="22"/>
        </w:rPr>
        <w:t>u</w:t>
      </w:r>
      <w:r w:rsidRPr="00793B45">
        <w:rPr>
          <w:sz w:val="22"/>
        </w:rPr>
        <w:t>lee siirtymäajan puitteissa korvaamaan tu</w:t>
      </w:r>
      <w:r w:rsidRPr="00793B45">
        <w:rPr>
          <w:sz w:val="22"/>
        </w:rPr>
        <w:t>n</w:t>
      </w:r>
      <w:r w:rsidRPr="00793B45">
        <w:rPr>
          <w:sz w:val="22"/>
        </w:rPr>
        <w:t xml:space="preserve">nistus.fi palvelun (korvataan ensin) ja </w:t>
      </w:r>
      <w:proofErr w:type="spellStart"/>
      <w:r w:rsidRPr="00793B45">
        <w:rPr>
          <w:sz w:val="22"/>
        </w:rPr>
        <w:t>Vet</w:t>
      </w:r>
      <w:r w:rsidRPr="00793B45">
        <w:rPr>
          <w:sz w:val="22"/>
        </w:rPr>
        <w:t>u</w:t>
      </w:r>
      <w:r w:rsidRPr="00793B45">
        <w:rPr>
          <w:sz w:val="22"/>
        </w:rPr>
        <w:t>ma</w:t>
      </w:r>
      <w:proofErr w:type="spellEnd"/>
      <w:r w:rsidRPr="00793B45">
        <w:rPr>
          <w:sz w:val="22"/>
        </w:rPr>
        <w:t xml:space="preserve"> palvelun (korvataan pidemmän siirtym</w:t>
      </w:r>
      <w:r w:rsidRPr="00793B45">
        <w:rPr>
          <w:sz w:val="22"/>
        </w:rPr>
        <w:t>ä</w:t>
      </w:r>
      <w:r w:rsidRPr="00793B45">
        <w:rPr>
          <w:sz w:val="22"/>
        </w:rPr>
        <w:t>ajan puitteissa). Tämä uusi tunnistuksen o</w:t>
      </w:r>
      <w:r w:rsidRPr="00793B45">
        <w:rPr>
          <w:sz w:val="22"/>
        </w:rPr>
        <w:t>h</w:t>
      </w:r>
      <w:r w:rsidRPr="00793B45">
        <w:rPr>
          <w:sz w:val="22"/>
        </w:rPr>
        <w:t>jauspalvelu tullaan liittämään vuosien 2015 - 2017 aikana kehitettävään kansalliseen rooli- ja valtuutuspalveluun.</w:t>
      </w:r>
    </w:p>
    <w:p w:rsidR="00793B45" w:rsidRPr="00793B45" w:rsidRDefault="00793B45" w:rsidP="00793B45">
      <w:pPr>
        <w:spacing w:line="220" w:lineRule="exact"/>
        <w:ind w:firstLine="170"/>
        <w:jc w:val="both"/>
        <w:rPr>
          <w:sz w:val="22"/>
        </w:rPr>
      </w:pPr>
      <w:r w:rsidRPr="00793B45">
        <w:rPr>
          <w:sz w:val="22"/>
        </w:rPr>
        <w:t>Yllä mainituilla yhteisillä järjestelyillä ju</w:t>
      </w:r>
      <w:r w:rsidRPr="00793B45">
        <w:rPr>
          <w:sz w:val="22"/>
        </w:rPr>
        <w:t>l</w:t>
      </w:r>
      <w:r w:rsidRPr="00793B45">
        <w:rPr>
          <w:sz w:val="22"/>
        </w:rPr>
        <w:t xml:space="preserve">kinen hallinto on osaltaan helpottanut vahvan </w:t>
      </w:r>
      <w:r w:rsidR="00B050D2">
        <w:rPr>
          <w:sz w:val="22"/>
        </w:rPr>
        <w:t xml:space="preserve">sähköisen </w:t>
      </w:r>
      <w:r w:rsidRPr="00793B45">
        <w:rPr>
          <w:sz w:val="22"/>
        </w:rPr>
        <w:t>tunnistamisen käyttöönottoa, mutta se vaatii edelleenkin runsaasti erillisiä sop</w:t>
      </w:r>
      <w:r w:rsidRPr="00793B45">
        <w:rPr>
          <w:sz w:val="22"/>
        </w:rPr>
        <w:t>i</w:t>
      </w:r>
      <w:r w:rsidRPr="00793B45">
        <w:rPr>
          <w:sz w:val="22"/>
        </w:rPr>
        <w:t>muksia. Valtiovarainministeriössä on arvio</w:t>
      </w:r>
      <w:r w:rsidRPr="00793B45">
        <w:rPr>
          <w:sz w:val="22"/>
        </w:rPr>
        <w:t>i</w:t>
      </w:r>
      <w:r w:rsidRPr="00793B45">
        <w:rPr>
          <w:sz w:val="22"/>
        </w:rPr>
        <w:t>tu, että näitä sopimuksia on tehty noin 1500, joista suurin osa eri pankkiryhmien kanssa. Pienille yksityisen sektorin toimijoille koituu kohtuuttomia kustannuksia tällaisesta mä</w:t>
      </w:r>
      <w:r w:rsidRPr="00793B45">
        <w:rPr>
          <w:sz w:val="22"/>
        </w:rPr>
        <w:t>ä</w:t>
      </w:r>
      <w:r w:rsidRPr="00793B45">
        <w:rPr>
          <w:sz w:val="22"/>
        </w:rPr>
        <w:t xml:space="preserve">rästä sopimuksia. </w:t>
      </w:r>
    </w:p>
    <w:p w:rsidR="00793B45" w:rsidRPr="00793B45" w:rsidRDefault="00793B45" w:rsidP="00793B45">
      <w:pPr>
        <w:spacing w:line="220" w:lineRule="exact"/>
        <w:ind w:firstLine="170"/>
        <w:jc w:val="both"/>
        <w:rPr>
          <w:sz w:val="22"/>
        </w:rPr>
      </w:pPr>
      <w:r w:rsidRPr="00793B45">
        <w:rPr>
          <w:sz w:val="22"/>
        </w:rPr>
        <w:t>Yksityisten toimijoiden rooli virallisen sähköisen henkilöllisyyden myöntämisessä perustuu siihen, että tunnistamismarkkinoilla liiketaloudellisten palvelujen luonne on ka</w:t>
      </w:r>
      <w:r w:rsidRPr="00793B45">
        <w:rPr>
          <w:sz w:val="22"/>
        </w:rPr>
        <w:t>t</w:t>
      </w:r>
      <w:r w:rsidRPr="00793B45">
        <w:rPr>
          <w:sz w:val="22"/>
        </w:rPr>
        <w:t>sottu olevan (</w:t>
      </w:r>
      <w:proofErr w:type="spellStart"/>
      <w:r w:rsidRPr="00793B45">
        <w:rPr>
          <w:sz w:val="22"/>
        </w:rPr>
        <w:t>PeVL</w:t>
      </w:r>
      <w:proofErr w:type="spellEnd"/>
      <w:r w:rsidRPr="00793B45">
        <w:rPr>
          <w:sz w:val="22"/>
        </w:rPr>
        <w:t xml:space="preserve"> 16/2009) siinä määrin etääntynyt julkiseen hallintotehtävään liite</w:t>
      </w:r>
      <w:r w:rsidRPr="00793B45">
        <w:rPr>
          <w:sz w:val="22"/>
        </w:rPr>
        <w:t>t</w:t>
      </w:r>
      <w:r w:rsidRPr="00793B45">
        <w:rPr>
          <w:sz w:val="22"/>
        </w:rPr>
        <w:t>tävistä ominaispiirteistä, että toimintaa ei ole pidettävä merkittävänä julkisena hallintote</w:t>
      </w:r>
      <w:r w:rsidRPr="00793B45">
        <w:rPr>
          <w:sz w:val="22"/>
        </w:rPr>
        <w:t>h</w:t>
      </w:r>
      <w:r w:rsidRPr="00793B45">
        <w:rPr>
          <w:sz w:val="22"/>
        </w:rPr>
        <w:t>tävänä, vaikka vahvan sähköisen tunnistam</w:t>
      </w:r>
      <w:r w:rsidRPr="00793B45">
        <w:rPr>
          <w:sz w:val="22"/>
        </w:rPr>
        <w:t>i</w:t>
      </w:r>
      <w:r w:rsidRPr="00793B45">
        <w:rPr>
          <w:sz w:val="22"/>
        </w:rPr>
        <w:t>sen välineillä ja varmennetoiminnalla sinänsä onkin merkitystä erilaisissa oikeustoimissa.</w:t>
      </w:r>
    </w:p>
    <w:p w:rsidR="00793B45" w:rsidRPr="00793B45" w:rsidRDefault="00793B45" w:rsidP="00793B45">
      <w:pPr>
        <w:spacing w:line="220" w:lineRule="exact"/>
        <w:jc w:val="both"/>
        <w:rPr>
          <w:sz w:val="22"/>
        </w:rPr>
      </w:pPr>
    </w:p>
    <w:p w:rsidR="00793B45" w:rsidRPr="00793B45" w:rsidRDefault="00793B45" w:rsidP="009772CE">
      <w:pPr>
        <w:pStyle w:val="LLYLP2Otsikkotaso"/>
      </w:pPr>
      <w:bookmarkStart w:id="10" w:name="_Toc400434143"/>
      <w:r w:rsidRPr="00793B45">
        <w:t>Lainsäädäntö ja käytäntö</w:t>
      </w:r>
      <w:bookmarkEnd w:id="10"/>
    </w:p>
    <w:p w:rsidR="00793B45" w:rsidRPr="00793B45" w:rsidRDefault="00793B45" w:rsidP="00793B45">
      <w:pPr>
        <w:spacing w:line="220" w:lineRule="exact"/>
        <w:ind w:firstLine="170"/>
        <w:jc w:val="both"/>
        <w:rPr>
          <w:sz w:val="22"/>
        </w:rPr>
      </w:pPr>
      <w:r w:rsidRPr="00793B45">
        <w:rPr>
          <w:sz w:val="22"/>
        </w:rPr>
        <w:t xml:space="preserve">Arjen tietoyhteiskunnan neuvottelukunnan yhteydessä vuosina </w:t>
      </w:r>
      <w:proofErr w:type="gramStart"/>
      <w:r w:rsidRPr="00793B45">
        <w:rPr>
          <w:sz w:val="22"/>
        </w:rPr>
        <w:t>2008-2009</w:t>
      </w:r>
      <w:proofErr w:type="gramEnd"/>
      <w:r w:rsidRPr="00793B45">
        <w:rPr>
          <w:sz w:val="22"/>
        </w:rPr>
        <w:t xml:space="preserve"> tehtiin valti</w:t>
      </w:r>
      <w:r w:rsidRPr="00793B45">
        <w:rPr>
          <w:sz w:val="22"/>
        </w:rPr>
        <w:t>o</w:t>
      </w:r>
      <w:r w:rsidRPr="00793B45">
        <w:rPr>
          <w:sz w:val="22"/>
        </w:rPr>
        <w:t>neuvoston periaatepäätös ja kansalliset linj</w:t>
      </w:r>
      <w:r w:rsidRPr="00793B45">
        <w:rPr>
          <w:sz w:val="22"/>
        </w:rPr>
        <w:t>a</w:t>
      </w:r>
      <w:r w:rsidRPr="00793B45">
        <w:rPr>
          <w:sz w:val="22"/>
        </w:rPr>
        <w:t>ukset sähköisestä tunnistamisesta. Nämä li</w:t>
      </w:r>
      <w:r w:rsidRPr="00793B45">
        <w:rPr>
          <w:sz w:val="22"/>
        </w:rPr>
        <w:t>n</w:t>
      </w:r>
      <w:r w:rsidRPr="00793B45">
        <w:rPr>
          <w:sz w:val="22"/>
        </w:rPr>
        <w:t xml:space="preserve">jaukset ovat myös ehdotetun </w:t>
      </w:r>
      <w:r w:rsidR="00DA5642">
        <w:rPr>
          <w:sz w:val="22"/>
        </w:rPr>
        <w:t>esityksen</w:t>
      </w:r>
      <w:r w:rsidRPr="00793B45">
        <w:rPr>
          <w:sz w:val="22"/>
        </w:rPr>
        <w:t xml:space="preserve"> tau</w:t>
      </w:r>
      <w:r w:rsidRPr="00793B45">
        <w:rPr>
          <w:sz w:val="22"/>
        </w:rPr>
        <w:t>s</w:t>
      </w:r>
      <w:r w:rsidRPr="00793B45">
        <w:rPr>
          <w:sz w:val="22"/>
        </w:rPr>
        <w:t>talla. Laki vahvasta sähköisestä tunnistam</w:t>
      </w:r>
      <w:r w:rsidRPr="00793B45">
        <w:rPr>
          <w:sz w:val="22"/>
        </w:rPr>
        <w:t>i</w:t>
      </w:r>
      <w:r w:rsidRPr="00793B45">
        <w:rPr>
          <w:sz w:val="22"/>
        </w:rPr>
        <w:t>sesta ja sähköisistä allekirjoituksista tuli voimaan 1.9.2009. Laissa määritellään ne vaatimukset, joita yleisesti tarjottavalle va</w:t>
      </w:r>
      <w:r w:rsidRPr="00793B45">
        <w:rPr>
          <w:sz w:val="22"/>
        </w:rPr>
        <w:t>h</w:t>
      </w:r>
      <w:r w:rsidRPr="00793B45">
        <w:rPr>
          <w:sz w:val="22"/>
        </w:rPr>
        <w:t xml:space="preserve">valle sähköiselle tunnistamiselle Suomessa asetetaan. </w:t>
      </w:r>
    </w:p>
    <w:p w:rsidR="00793B45" w:rsidRPr="00793B45" w:rsidRDefault="00793B45" w:rsidP="00793B45">
      <w:pPr>
        <w:spacing w:line="220" w:lineRule="exact"/>
        <w:ind w:firstLine="170"/>
        <w:jc w:val="both"/>
        <w:rPr>
          <w:sz w:val="22"/>
        </w:rPr>
      </w:pPr>
      <w:r w:rsidRPr="00793B45">
        <w:rPr>
          <w:sz w:val="22"/>
        </w:rPr>
        <w:t>Lain tarkoituksena on sääntelyn avulla py</w:t>
      </w:r>
      <w:r w:rsidRPr="00793B45">
        <w:rPr>
          <w:sz w:val="22"/>
        </w:rPr>
        <w:t>r</w:t>
      </w:r>
      <w:r w:rsidRPr="00793B45">
        <w:rPr>
          <w:sz w:val="22"/>
        </w:rPr>
        <w:t xml:space="preserve">kiä helpottamaan sähköisen tunnistamisen </w:t>
      </w:r>
      <w:r w:rsidRPr="00793B45">
        <w:rPr>
          <w:sz w:val="22"/>
        </w:rPr>
        <w:lastRenderedPageBreak/>
        <w:t>markkinaehtoista kehittymistä ja takaamaan vapaan kilpailun pohjalta tapahtuva sähkö</w:t>
      </w:r>
      <w:r w:rsidRPr="00793B45">
        <w:rPr>
          <w:sz w:val="22"/>
        </w:rPr>
        <w:t>i</w:t>
      </w:r>
      <w:r w:rsidRPr="00793B45">
        <w:rPr>
          <w:sz w:val="22"/>
        </w:rPr>
        <w:t>sen tunnistamisen kustannustason alenem</w:t>
      </w:r>
      <w:r w:rsidRPr="00793B45">
        <w:rPr>
          <w:sz w:val="22"/>
        </w:rPr>
        <w:t>i</w:t>
      </w:r>
      <w:r w:rsidRPr="00793B45">
        <w:rPr>
          <w:sz w:val="22"/>
        </w:rPr>
        <w:t>nen. Väestörekisterikeskuksen tuottamia tu</w:t>
      </w:r>
      <w:r w:rsidRPr="00793B45">
        <w:rPr>
          <w:sz w:val="22"/>
        </w:rPr>
        <w:t>n</w:t>
      </w:r>
      <w:r w:rsidRPr="00793B45">
        <w:rPr>
          <w:sz w:val="22"/>
        </w:rPr>
        <w:t>nistuspalveluita säädellään vahvasta sähkö</w:t>
      </w:r>
      <w:r w:rsidRPr="00793B45">
        <w:rPr>
          <w:sz w:val="22"/>
        </w:rPr>
        <w:t>i</w:t>
      </w:r>
      <w:r w:rsidRPr="00793B45">
        <w:rPr>
          <w:sz w:val="22"/>
        </w:rPr>
        <w:t>sestä tunnistamisesta ja sähköisistä allekirjo</w:t>
      </w:r>
      <w:r w:rsidRPr="00793B45">
        <w:rPr>
          <w:sz w:val="22"/>
        </w:rPr>
        <w:t>i</w:t>
      </w:r>
      <w:r w:rsidRPr="00793B45">
        <w:rPr>
          <w:sz w:val="22"/>
        </w:rPr>
        <w:t>tuksista annetun lain lisäksi laissa väestöti</w:t>
      </w:r>
      <w:r w:rsidRPr="00793B45">
        <w:rPr>
          <w:sz w:val="22"/>
        </w:rPr>
        <w:t>e</w:t>
      </w:r>
      <w:r w:rsidRPr="00793B45">
        <w:rPr>
          <w:sz w:val="22"/>
        </w:rPr>
        <w:t>tojärjestelmästä ja Väestörekisterikeskuksen varmennepalveluista (661/2009).</w:t>
      </w:r>
    </w:p>
    <w:p w:rsidR="00793B45" w:rsidRPr="00793B45" w:rsidRDefault="003168D7" w:rsidP="00793B45">
      <w:pPr>
        <w:spacing w:line="220" w:lineRule="exact"/>
        <w:ind w:firstLine="170"/>
        <w:jc w:val="both"/>
        <w:rPr>
          <w:sz w:val="22"/>
        </w:rPr>
      </w:pPr>
      <w:r>
        <w:rPr>
          <w:sz w:val="22"/>
        </w:rPr>
        <w:t>V</w:t>
      </w:r>
      <w:r w:rsidR="00793B45" w:rsidRPr="00793B45">
        <w:rPr>
          <w:sz w:val="22"/>
        </w:rPr>
        <w:t>ahvan sähköisen tunnistamisen lainsä</w:t>
      </w:r>
      <w:r w:rsidR="00793B45" w:rsidRPr="00793B45">
        <w:rPr>
          <w:sz w:val="22"/>
        </w:rPr>
        <w:t>ä</w:t>
      </w:r>
      <w:r w:rsidR="00793B45" w:rsidRPr="00793B45">
        <w:rPr>
          <w:sz w:val="22"/>
        </w:rPr>
        <w:t>däntövastuu jakaantuu liikenne- ja viestint</w:t>
      </w:r>
      <w:r w:rsidR="00793B45" w:rsidRPr="00793B45">
        <w:rPr>
          <w:sz w:val="22"/>
        </w:rPr>
        <w:t>ä</w:t>
      </w:r>
      <w:r w:rsidR="00793B45" w:rsidRPr="00793B45">
        <w:rPr>
          <w:sz w:val="22"/>
        </w:rPr>
        <w:t>ministeriön ja valtiovarainministeriön välille. Liikenne- ja viestintäministeriö vastaa sä</w:t>
      </w:r>
      <w:r w:rsidR="00793B45" w:rsidRPr="00793B45">
        <w:rPr>
          <w:sz w:val="22"/>
        </w:rPr>
        <w:t>h</w:t>
      </w:r>
      <w:r w:rsidR="00793B45" w:rsidRPr="00793B45">
        <w:rPr>
          <w:sz w:val="22"/>
        </w:rPr>
        <w:t>köisen tunnistamisen yleisestä lainsäädä</w:t>
      </w:r>
      <w:r w:rsidR="00793B45" w:rsidRPr="00793B45">
        <w:rPr>
          <w:sz w:val="22"/>
        </w:rPr>
        <w:t>n</w:t>
      </w:r>
      <w:r w:rsidR="00793B45" w:rsidRPr="00793B45">
        <w:rPr>
          <w:sz w:val="22"/>
        </w:rPr>
        <w:t>nöstä ja valtiovarainministeriö Väestörekist</w:t>
      </w:r>
      <w:r w:rsidR="00793B45" w:rsidRPr="00793B45">
        <w:rPr>
          <w:sz w:val="22"/>
        </w:rPr>
        <w:t>e</w:t>
      </w:r>
      <w:r w:rsidR="00793B45" w:rsidRPr="00793B45">
        <w:rPr>
          <w:sz w:val="22"/>
        </w:rPr>
        <w:t>rikeskusta koskevasta lainsäädännöstä sekä sähköisen tunnistamisen käytön ohjauksesta julkisessa hallinnossa. Vahvan tunnistamisen toimijoiden toimintaa valvoo Viestintävira</w:t>
      </w:r>
      <w:r w:rsidR="00793B45" w:rsidRPr="00793B45">
        <w:rPr>
          <w:sz w:val="22"/>
        </w:rPr>
        <w:t>s</w:t>
      </w:r>
      <w:r w:rsidR="00793B45" w:rsidRPr="00793B45">
        <w:rPr>
          <w:sz w:val="22"/>
        </w:rPr>
        <w:t>to, joka vastaa vahvaa sähköistä tunnistami</w:t>
      </w:r>
      <w:r w:rsidR="00793B45" w:rsidRPr="00793B45">
        <w:rPr>
          <w:sz w:val="22"/>
        </w:rPr>
        <w:t>s</w:t>
      </w:r>
      <w:r w:rsidR="00793B45" w:rsidRPr="00793B45">
        <w:rPr>
          <w:sz w:val="22"/>
        </w:rPr>
        <w:t>ta tarjoavien toimijoiden rekisteröinnistä.</w:t>
      </w:r>
    </w:p>
    <w:p w:rsidR="00793B45" w:rsidRPr="00793B45" w:rsidRDefault="00793B45" w:rsidP="00793B45">
      <w:pPr>
        <w:spacing w:line="220" w:lineRule="exact"/>
        <w:ind w:firstLine="170"/>
        <w:jc w:val="both"/>
        <w:rPr>
          <w:sz w:val="22"/>
        </w:rPr>
      </w:pPr>
      <w:r w:rsidRPr="00793B45">
        <w:rPr>
          <w:sz w:val="22"/>
        </w:rPr>
        <w:t>Vahvasta sähköisestä tunnistamisesta ja sähköisistä allekirjoituksista annetun lain l</w:t>
      </w:r>
      <w:r w:rsidRPr="00793B45">
        <w:rPr>
          <w:sz w:val="22"/>
        </w:rPr>
        <w:t>i</w:t>
      </w:r>
      <w:r w:rsidRPr="00793B45">
        <w:rPr>
          <w:sz w:val="22"/>
        </w:rPr>
        <w:t>säksi myös muut lait vaikuttavat vahvaan sähköiseen tunnistamiseen ja sähköisiin all</w:t>
      </w:r>
      <w:r w:rsidRPr="00793B45">
        <w:rPr>
          <w:sz w:val="22"/>
        </w:rPr>
        <w:t>e</w:t>
      </w:r>
      <w:r w:rsidRPr="00793B45">
        <w:rPr>
          <w:sz w:val="22"/>
        </w:rPr>
        <w:t>kirjoituksiin. Tällaisia lakeja ovat erityisesti laki sähköisestä asioinnista viranomaisto</w:t>
      </w:r>
      <w:r w:rsidRPr="00793B45">
        <w:rPr>
          <w:sz w:val="22"/>
        </w:rPr>
        <w:t>i</w:t>
      </w:r>
      <w:r w:rsidRPr="00793B45">
        <w:rPr>
          <w:sz w:val="22"/>
        </w:rPr>
        <w:t>minnassa (13/2003), väestörekisteriä ja Väe</w:t>
      </w:r>
      <w:r w:rsidRPr="00793B45">
        <w:rPr>
          <w:sz w:val="22"/>
        </w:rPr>
        <w:t>s</w:t>
      </w:r>
      <w:r w:rsidRPr="00793B45">
        <w:rPr>
          <w:sz w:val="22"/>
        </w:rPr>
        <w:t>törekisterikeskuksen tarjoamia varmennepa</w:t>
      </w:r>
      <w:r w:rsidRPr="00793B45">
        <w:rPr>
          <w:sz w:val="22"/>
        </w:rPr>
        <w:t>l</w:t>
      </w:r>
      <w:r w:rsidRPr="00793B45">
        <w:rPr>
          <w:sz w:val="22"/>
        </w:rPr>
        <w:t>veluita koskeva lainsäädäntö sekä henkilöti</w:t>
      </w:r>
      <w:r w:rsidRPr="00793B45">
        <w:rPr>
          <w:sz w:val="22"/>
        </w:rPr>
        <w:t>e</w:t>
      </w:r>
      <w:r w:rsidRPr="00793B45">
        <w:rPr>
          <w:sz w:val="22"/>
        </w:rPr>
        <w:t>tolaki (523/1999).</w:t>
      </w:r>
    </w:p>
    <w:p w:rsidR="00793B45" w:rsidRDefault="00793B45" w:rsidP="00793B45">
      <w:pPr>
        <w:spacing w:line="220" w:lineRule="exact"/>
        <w:ind w:firstLine="170"/>
        <w:jc w:val="both"/>
        <w:rPr>
          <w:sz w:val="22"/>
        </w:rPr>
      </w:pPr>
      <w:r w:rsidRPr="00793B45">
        <w:rPr>
          <w:sz w:val="22"/>
        </w:rPr>
        <w:t>Esitystä valmisteltaessa on otettu huom</w:t>
      </w:r>
      <w:r w:rsidRPr="00793B45">
        <w:rPr>
          <w:sz w:val="22"/>
        </w:rPr>
        <w:t>i</w:t>
      </w:r>
      <w:r w:rsidRPr="00793B45">
        <w:rPr>
          <w:sz w:val="22"/>
        </w:rPr>
        <w:t>oon, että nykyisiä vahvan sähköisen tunni</w:t>
      </w:r>
      <w:r w:rsidRPr="00793B45">
        <w:rPr>
          <w:sz w:val="22"/>
        </w:rPr>
        <w:t>s</w:t>
      </w:r>
      <w:r w:rsidRPr="00793B45">
        <w:rPr>
          <w:sz w:val="22"/>
        </w:rPr>
        <w:t>tamisen toimijoita velvoittavat lukuisat eri säädökset. Esimerkiksi verkkopankkitunnu</w:t>
      </w:r>
      <w:r w:rsidRPr="00793B45">
        <w:rPr>
          <w:sz w:val="22"/>
        </w:rPr>
        <w:t>s</w:t>
      </w:r>
      <w:r w:rsidRPr="00793B45">
        <w:rPr>
          <w:sz w:val="22"/>
        </w:rPr>
        <w:t>ten myöntämisessä on huomioitava muun muassa luottolaitoslaki</w:t>
      </w:r>
      <w:r w:rsidR="003168D7">
        <w:rPr>
          <w:sz w:val="22"/>
        </w:rPr>
        <w:t xml:space="preserve"> (121/2007)</w:t>
      </w:r>
      <w:r w:rsidRPr="00793B45">
        <w:rPr>
          <w:sz w:val="22"/>
        </w:rPr>
        <w:t>, raha</w:t>
      </w:r>
      <w:r w:rsidRPr="00793B45">
        <w:rPr>
          <w:sz w:val="22"/>
        </w:rPr>
        <w:t>n</w:t>
      </w:r>
      <w:r w:rsidRPr="00793B45">
        <w:rPr>
          <w:sz w:val="22"/>
        </w:rPr>
        <w:t xml:space="preserve">pesulainsäädäntö ja perusmaksutilisääntely. </w:t>
      </w:r>
    </w:p>
    <w:p w:rsidR="0020733C" w:rsidRDefault="0020733C" w:rsidP="00793B45">
      <w:pPr>
        <w:spacing w:line="220" w:lineRule="exact"/>
        <w:ind w:firstLine="170"/>
        <w:jc w:val="both"/>
        <w:rPr>
          <w:sz w:val="22"/>
        </w:rPr>
      </w:pPr>
      <w:r>
        <w:rPr>
          <w:sz w:val="22"/>
        </w:rPr>
        <w:t>Esitystä valmisteltaessa on otettu huom</w:t>
      </w:r>
      <w:r>
        <w:rPr>
          <w:sz w:val="22"/>
        </w:rPr>
        <w:t>i</w:t>
      </w:r>
      <w:r>
        <w:rPr>
          <w:sz w:val="22"/>
        </w:rPr>
        <w:t xml:space="preserve">oon </w:t>
      </w:r>
      <w:r w:rsidRPr="0020733C">
        <w:rPr>
          <w:sz w:val="22"/>
        </w:rPr>
        <w:t>Euroopan parlamentin ja neuvoston as</w:t>
      </w:r>
      <w:r w:rsidRPr="0020733C">
        <w:rPr>
          <w:sz w:val="22"/>
        </w:rPr>
        <w:t>e</w:t>
      </w:r>
      <w:r w:rsidRPr="0020733C">
        <w:rPr>
          <w:sz w:val="22"/>
        </w:rPr>
        <w:t>tuksessa sähköisestä tunnistamisesta ja sä</w:t>
      </w:r>
      <w:r w:rsidRPr="0020733C">
        <w:rPr>
          <w:sz w:val="22"/>
        </w:rPr>
        <w:t>h</w:t>
      </w:r>
      <w:r w:rsidRPr="0020733C">
        <w:rPr>
          <w:sz w:val="22"/>
        </w:rPr>
        <w:t xml:space="preserve">köisiin transaktioihin liittyvistä </w:t>
      </w:r>
      <w:proofErr w:type="spellStart"/>
      <w:r w:rsidRPr="0020733C">
        <w:rPr>
          <w:sz w:val="22"/>
        </w:rPr>
        <w:t>luotta-</w:t>
      </w:r>
      <w:r>
        <w:rPr>
          <w:sz w:val="22"/>
        </w:rPr>
        <w:t>muspalveluista</w:t>
      </w:r>
      <w:proofErr w:type="spellEnd"/>
      <w:r>
        <w:rPr>
          <w:sz w:val="22"/>
        </w:rPr>
        <w:t xml:space="preserve"> sisämarkkinoilla, mitä esite</w:t>
      </w:r>
      <w:r>
        <w:rPr>
          <w:sz w:val="22"/>
        </w:rPr>
        <w:t>l</w:t>
      </w:r>
      <w:r>
        <w:rPr>
          <w:sz w:val="22"/>
        </w:rPr>
        <w:t>lään tarkemmin osiossa kansainvälinen keh</w:t>
      </w:r>
      <w:r>
        <w:rPr>
          <w:sz w:val="22"/>
        </w:rPr>
        <w:t>i</w:t>
      </w:r>
      <w:r>
        <w:rPr>
          <w:sz w:val="22"/>
        </w:rPr>
        <w:t>tys. Asetuksessa viitataan sähköiselle tunni</w:t>
      </w:r>
      <w:r>
        <w:rPr>
          <w:sz w:val="22"/>
        </w:rPr>
        <w:t>s</w:t>
      </w:r>
      <w:r>
        <w:rPr>
          <w:sz w:val="22"/>
        </w:rPr>
        <w:t>tamiselle asetettaviin turvatasoihin, joiden määrittely on parhaillaan komissiossa käy</w:t>
      </w:r>
      <w:r>
        <w:rPr>
          <w:sz w:val="22"/>
        </w:rPr>
        <w:t>n</w:t>
      </w:r>
      <w:r>
        <w:rPr>
          <w:sz w:val="22"/>
        </w:rPr>
        <w:t>nissä. Ylin turvataso on asetuksessa korkea.</w:t>
      </w:r>
    </w:p>
    <w:p w:rsidR="00B71F54" w:rsidRDefault="00B71F54" w:rsidP="00793B45">
      <w:pPr>
        <w:spacing w:line="220" w:lineRule="exact"/>
        <w:ind w:firstLine="170"/>
        <w:jc w:val="both"/>
        <w:rPr>
          <w:sz w:val="22"/>
        </w:rPr>
      </w:pPr>
      <w:r w:rsidRPr="00B71F54">
        <w:rPr>
          <w:sz w:val="22"/>
        </w:rPr>
        <w:t>K</w:t>
      </w:r>
      <w:r w:rsidR="0020733C">
        <w:rPr>
          <w:sz w:val="22"/>
        </w:rPr>
        <w:t>ansallisesti k</w:t>
      </w:r>
      <w:r w:rsidRPr="00B71F54">
        <w:rPr>
          <w:sz w:val="22"/>
        </w:rPr>
        <w:t>orkeaan turvatasoon on ta</w:t>
      </w:r>
      <w:r w:rsidRPr="00B71F54">
        <w:rPr>
          <w:sz w:val="22"/>
        </w:rPr>
        <w:t>r</w:t>
      </w:r>
      <w:r w:rsidRPr="00B71F54">
        <w:rPr>
          <w:sz w:val="22"/>
        </w:rPr>
        <w:t>koituksenmukaista valmistella valmiudet ja siirtyä asteittain eri sektoreiden tarpeet hu</w:t>
      </w:r>
      <w:r w:rsidRPr="00B71F54">
        <w:rPr>
          <w:sz w:val="22"/>
        </w:rPr>
        <w:t>o</w:t>
      </w:r>
      <w:r w:rsidRPr="00B71F54">
        <w:rPr>
          <w:sz w:val="22"/>
        </w:rPr>
        <w:t xml:space="preserve">mioiden vuosien </w:t>
      </w:r>
      <w:proofErr w:type="gramStart"/>
      <w:r w:rsidRPr="00B71F54">
        <w:rPr>
          <w:sz w:val="22"/>
        </w:rPr>
        <w:t>2016-2018</w:t>
      </w:r>
      <w:proofErr w:type="gramEnd"/>
      <w:r w:rsidRPr="00B71F54">
        <w:rPr>
          <w:sz w:val="22"/>
        </w:rPr>
        <w:t xml:space="preserve"> välisenä aikana. Tämä edellyttää sekä mahdollisia lainsäädä</w:t>
      </w:r>
      <w:r w:rsidRPr="00B71F54">
        <w:rPr>
          <w:sz w:val="22"/>
        </w:rPr>
        <w:t>n</w:t>
      </w:r>
      <w:r w:rsidRPr="00B71F54">
        <w:rPr>
          <w:sz w:val="22"/>
        </w:rPr>
        <w:lastRenderedPageBreak/>
        <w:t>tömuutoksia että käytäntöjen kehittämistä.  Sähköisen tunnistamisen turvallisuutta ja ta</w:t>
      </w:r>
      <w:r w:rsidRPr="00B71F54">
        <w:rPr>
          <w:sz w:val="22"/>
        </w:rPr>
        <w:t>r</w:t>
      </w:r>
      <w:r w:rsidRPr="00B71F54">
        <w:rPr>
          <w:sz w:val="22"/>
        </w:rPr>
        <w:t>vittavia turvatasoja tullaan tarkastelemaan vuosittain verrat</w:t>
      </w:r>
      <w:r>
        <w:rPr>
          <w:sz w:val="22"/>
        </w:rPr>
        <w:t>en niitä</w:t>
      </w:r>
      <w:r w:rsidRPr="00B71F54">
        <w:rPr>
          <w:sz w:val="22"/>
        </w:rPr>
        <w:t xml:space="preserve"> </w:t>
      </w:r>
      <w:r w:rsidR="009531E8" w:rsidRPr="009531E8">
        <w:rPr>
          <w:sz w:val="22"/>
        </w:rPr>
        <w:t>Euroopan parlame</w:t>
      </w:r>
      <w:r w:rsidR="009531E8" w:rsidRPr="009531E8">
        <w:rPr>
          <w:sz w:val="22"/>
        </w:rPr>
        <w:t>n</w:t>
      </w:r>
      <w:r w:rsidR="009531E8">
        <w:rPr>
          <w:sz w:val="22"/>
        </w:rPr>
        <w:t>tin ja neuvoston ase</w:t>
      </w:r>
      <w:r w:rsidR="009531E8" w:rsidRPr="009531E8">
        <w:rPr>
          <w:sz w:val="22"/>
        </w:rPr>
        <w:t>tukse</w:t>
      </w:r>
      <w:r w:rsidR="00B518E4">
        <w:rPr>
          <w:sz w:val="22"/>
        </w:rPr>
        <w:t xml:space="preserve">ssa </w:t>
      </w:r>
      <w:r w:rsidR="00650295">
        <w:rPr>
          <w:sz w:val="22"/>
        </w:rPr>
        <w:t>säädettyyn</w:t>
      </w:r>
      <w:bookmarkStart w:id="11" w:name="_GoBack"/>
      <w:bookmarkEnd w:id="11"/>
      <w:r w:rsidR="009531E8" w:rsidRPr="009531E8">
        <w:rPr>
          <w:sz w:val="22"/>
        </w:rPr>
        <w:t xml:space="preserve"> </w:t>
      </w:r>
      <w:r w:rsidRPr="00B71F54">
        <w:rPr>
          <w:sz w:val="22"/>
        </w:rPr>
        <w:t>tu</w:t>
      </w:r>
      <w:r w:rsidRPr="00B71F54">
        <w:rPr>
          <w:sz w:val="22"/>
        </w:rPr>
        <w:t>r</w:t>
      </w:r>
      <w:r w:rsidRPr="00B71F54">
        <w:rPr>
          <w:sz w:val="22"/>
        </w:rPr>
        <w:t>vatasoon korkea. Tavoitteena kansallisessa tunnistamisessa tulee aina olla riittävän tu</w:t>
      </w:r>
      <w:r w:rsidRPr="00B71F54">
        <w:rPr>
          <w:sz w:val="22"/>
        </w:rPr>
        <w:t>r</w:t>
      </w:r>
      <w:r w:rsidRPr="00B71F54">
        <w:rPr>
          <w:sz w:val="22"/>
        </w:rPr>
        <w:t>valliset ra</w:t>
      </w:r>
      <w:r w:rsidRPr="00B71F54">
        <w:rPr>
          <w:sz w:val="22"/>
        </w:rPr>
        <w:t>t</w:t>
      </w:r>
      <w:r w:rsidRPr="00B71F54">
        <w:rPr>
          <w:sz w:val="22"/>
        </w:rPr>
        <w:t>kaisut.</w:t>
      </w:r>
    </w:p>
    <w:p w:rsidR="00793B45" w:rsidRPr="00793B45" w:rsidRDefault="00793B45" w:rsidP="00793B45">
      <w:pPr>
        <w:spacing w:line="220" w:lineRule="exact"/>
        <w:rPr>
          <w:sz w:val="22"/>
        </w:rPr>
      </w:pPr>
    </w:p>
    <w:p w:rsidR="00793B45" w:rsidRPr="00793B45" w:rsidRDefault="00793B45" w:rsidP="009772CE">
      <w:pPr>
        <w:pStyle w:val="LLYLP2Otsikkotaso"/>
      </w:pPr>
      <w:bookmarkStart w:id="12" w:name="_Toc400434144"/>
      <w:r w:rsidRPr="00793B45">
        <w:t>Kansainvälinen kehitys sekä ulk</w:t>
      </w:r>
      <w:r w:rsidRPr="00793B45">
        <w:t>o</w:t>
      </w:r>
      <w:r w:rsidRPr="00793B45">
        <w:t>maiden ja EU:n lainsäädäntö</w:t>
      </w:r>
      <w:bookmarkEnd w:id="12"/>
    </w:p>
    <w:p w:rsidR="00793B45" w:rsidRPr="00793B45" w:rsidRDefault="00793B45" w:rsidP="00793B45">
      <w:pPr>
        <w:spacing w:line="220" w:lineRule="exact"/>
        <w:ind w:firstLine="170"/>
        <w:jc w:val="both"/>
        <w:rPr>
          <w:sz w:val="22"/>
        </w:rPr>
      </w:pPr>
      <w:r w:rsidRPr="00793B45">
        <w:rPr>
          <w:sz w:val="22"/>
        </w:rPr>
        <w:t>Suomessa vahva sähköinen tunnistaminen tarkoittaa sellaisia tunnistuspalveluita, joista on säädetty Euroopan parlamentin ja neuvo</w:t>
      </w:r>
      <w:r w:rsidRPr="00793B45">
        <w:rPr>
          <w:sz w:val="22"/>
        </w:rPr>
        <w:t>s</w:t>
      </w:r>
      <w:r w:rsidRPr="00793B45">
        <w:rPr>
          <w:sz w:val="22"/>
        </w:rPr>
        <w:t>ton asetuksessa sähköisestä tunnistamisesta ja sähköisiin transaktioihin liittyvistä luott</w:t>
      </w:r>
      <w:r w:rsidRPr="00793B45">
        <w:rPr>
          <w:sz w:val="22"/>
        </w:rPr>
        <w:t>a</w:t>
      </w:r>
      <w:r w:rsidRPr="00793B45">
        <w:rPr>
          <w:sz w:val="22"/>
        </w:rPr>
        <w:t>muspalveluista sisämarkkinoilla ja direktiivin 1999/93/EY kumoamisesta (910/2014).</w:t>
      </w:r>
    </w:p>
    <w:p w:rsidR="00793B45" w:rsidRPr="00793B45" w:rsidRDefault="00793B45" w:rsidP="00793B45">
      <w:pPr>
        <w:spacing w:line="220" w:lineRule="exact"/>
        <w:ind w:firstLine="170"/>
        <w:jc w:val="both"/>
        <w:rPr>
          <w:sz w:val="22"/>
        </w:rPr>
      </w:pPr>
      <w:r w:rsidRPr="00793B45">
        <w:rPr>
          <w:sz w:val="22"/>
        </w:rPr>
        <w:t>Euroopan parlamentin ja neuvoston asetus sähköisestä tunnistamisesta ja sähköisiin transaktioihin liittyvistä luottamuspalveluista sisämarkkinoilla on välittömästi sovellett</w:t>
      </w:r>
      <w:r w:rsidRPr="00793B45">
        <w:rPr>
          <w:sz w:val="22"/>
        </w:rPr>
        <w:t>a</w:t>
      </w:r>
      <w:r w:rsidRPr="00793B45">
        <w:rPr>
          <w:sz w:val="22"/>
        </w:rPr>
        <w:t>vaa oikeutta jäsenvaltioissa. Tämä tarkoittaa sitä, että jäsenvaltioiden hallintoviranomaiset ja tuomioistuimet ovat velvollisia sovelt</w:t>
      </w:r>
      <w:r w:rsidRPr="00793B45">
        <w:rPr>
          <w:sz w:val="22"/>
        </w:rPr>
        <w:t>a</w:t>
      </w:r>
      <w:r w:rsidRPr="00793B45">
        <w:rPr>
          <w:sz w:val="22"/>
        </w:rPr>
        <w:t>maan asetusta suoraan ilman että kansallinen lainsäätäjä muuntaisi ne ensin kansalliseksi normistoksi. Asetus tuli voimaan 17.9.2014, mutta sitä sovelletaan vasta 1 päivästä hein</w:t>
      </w:r>
      <w:r w:rsidRPr="00793B45">
        <w:rPr>
          <w:sz w:val="22"/>
        </w:rPr>
        <w:t>ä</w:t>
      </w:r>
      <w:r w:rsidRPr="00793B45">
        <w:rPr>
          <w:sz w:val="22"/>
        </w:rPr>
        <w:t>kuuta 2016 lukuun ottamatta lukuisia sää</w:t>
      </w:r>
      <w:r w:rsidRPr="00793B45">
        <w:rPr>
          <w:sz w:val="22"/>
        </w:rPr>
        <w:t>n</w:t>
      </w:r>
      <w:r w:rsidRPr="00793B45">
        <w:rPr>
          <w:sz w:val="22"/>
        </w:rPr>
        <w:t>nöksiä, joiden soveltamisesta on säädetty er</w:t>
      </w:r>
      <w:r w:rsidRPr="00793B45">
        <w:rPr>
          <w:sz w:val="22"/>
        </w:rPr>
        <w:t>i</w:t>
      </w:r>
      <w:r w:rsidRPr="00793B45">
        <w:rPr>
          <w:sz w:val="22"/>
        </w:rPr>
        <w:t xml:space="preserve">näisin siirtymäsäännöksin, kuten esimerkiksi </w:t>
      </w:r>
      <w:r w:rsidR="004344E8">
        <w:rPr>
          <w:sz w:val="22"/>
        </w:rPr>
        <w:t>turva</w:t>
      </w:r>
      <w:r w:rsidRPr="00793B45">
        <w:rPr>
          <w:sz w:val="22"/>
        </w:rPr>
        <w:t>tasojen määrittelystä. Komissio on aloi</w:t>
      </w:r>
      <w:r w:rsidRPr="00793B45">
        <w:rPr>
          <w:sz w:val="22"/>
        </w:rPr>
        <w:t>t</w:t>
      </w:r>
      <w:r w:rsidRPr="00793B45">
        <w:rPr>
          <w:sz w:val="22"/>
        </w:rPr>
        <w:t>tanut yksityiskohtaisempien täytäntöö</w:t>
      </w:r>
      <w:r w:rsidRPr="00793B45">
        <w:rPr>
          <w:sz w:val="22"/>
        </w:rPr>
        <w:t>n</w:t>
      </w:r>
      <w:r w:rsidRPr="00793B45">
        <w:rPr>
          <w:sz w:val="22"/>
        </w:rPr>
        <w:t xml:space="preserve">panoasetusten työstämisen ja työ jatkunee kesään 2015 asti. Täytäntöönpanoasetusten valmistelutyö on edelleen käynnissä ja tästä johtuen tähän hallituksen esitykseen ei tehdä asetuksen mukaisia muutoksia esimerkiksi </w:t>
      </w:r>
      <w:r w:rsidR="00A85B28">
        <w:rPr>
          <w:sz w:val="22"/>
        </w:rPr>
        <w:t xml:space="preserve">tunnistuspalveluiden </w:t>
      </w:r>
      <w:r w:rsidR="004344E8">
        <w:rPr>
          <w:sz w:val="22"/>
        </w:rPr>
        <w:t>turva</w:t>
      </w:r>
      <w:r w:rsidRPr="00793B45">
        <w:rPr>
          <w:sz w:val="22"/>
        </w:rPr>
        <w:t>tasoihin tai määr</w:t>
      </w:r>
      <w:r w:rsidRPr="00793B45">
        <w:rPr>
          <w:sz w:val="22"/>
        </w:rPr>
        <w:t>i</w:t>
      </w:r>
      <w:r w:rsidRPr="00793B45">
        <w:rPr>
          <w:sz w:val="22"/>
        </w:rPr>
        <w:t>telmiin. Asetuksen vaatimat muutokset tu</w:t>
      </w:r>
      <w:r w:rsidRPr="00793B45">
        <w:rPr>
          <w:sz w:val="22"/>
        </w:rPr>
        <w:t>l</w:t>
      </w:r>
      <w:r w:rsidRPr="00793B45">
        <w:rPr>
          <w:sz w:val="22"/>
        </w:rPr>
        <w:t>laan kartoittamaan ja toteuttamaan heinäkuun 1 päivään 2016 mennessä. Nyt esitet</w:t>
      </w:r>
      <w:r w:rsidR="004344E8">
        <w:rPr>
          <w:sz w:val="22"/>
        </w:rPr>
        <w:t>tävät</w:t>
      </w:r>
      <w:r w:rsidRPr="00793B45">
        <w:rPr>
          <w:sz w:val="22"/>
        </w:rPr>
        <w:t xml:space="preserve"> muutokset on valmisteltu siten, että ne eivät ole ristiriidassa asetuksen kanssa. Kokona</w:t>
      </w:r>
      <w:r w:rsidRPr="00793B45">
        <w:rPr>
          <w:sz w:val="22"/>
        </w:rPr>
        <w:t>i</w:t>
      </w:r>
      <w:r w:rsidRPr="00793B45">
        <w:rPr>
          <w:sz w:val="22"/>
        </w:rPr>
        <w:t>suudessaan asetus tulee voimaan vuonna 2018.</w:t>
      </w:r>
    </w:p>
    <w:p w:rsidR="00793B45" w:rsidRDefault="00793B45" w:rsidP="00793B45">
      <w:pPr>
        <w:spacing w:line="220" w:lineRule="exact"/>
        <w:ind w:firstLine="170"/>
        <w:jc w:val="both"/>
        <w:rPr>
          <w:sz w:val="22"/>
        </w:rPr>
      </w:pPr>
      <w:r w:rsidRPr="00793B45">
        <w:rPr>
          <w:sz w:val="22"/>
        </w:rPr>
        <w:t>Euroopan parlamentin ja neuvoston asetu</w:t>
      </w:r>
      <w:r w:rsidRPr="00793B45">
        <w:rPr>
          <w:sz w:val="22"/>
        </w:rPr>
        <w:t>s</w:t>
      </w:r>
      <w:r w:rsidRPr="00793B45">
        <w:rPr>
          <w:sz w:val="22"/>
        </w:rPr>
        <w:t>ta sähköisestä tunnistamisesta ja sähköisiin transaktioihin liittyvistä luottamuspalveluista sisämarkkinoilla sovelletaan jäsenvaltioiden ilmoittamiin sähköisen tunnistamisen järje</w:t>
      </w:r>
      <w:r w:rsidRPr="00793B45">
        <w:rPr>
          <w:sz w:val="22"/>
        </w:rPr>
        <w:t>s</w:t>
      </w:r>
      <w:r w:rsidRPr="00793B45">
        <w:rPr>
          <w:sz w:val="22"/>
        </w:rPr>
        <w:lastRenderedPageBreak/>
        <w:t>telmiin ja unioniin sijoittuneisiin luottamu</w:t>
      </w:r>
      <w:r w:rsidRPr="00793B45">
        <w:rPr>
          <w:sz w:val="22"/>
        </w:rPr>
        <w:t>s</w:t>
      </w:r>
      <w:r w:rsidRPr="00793B45">
        <w:rPr>
          <w:sz w:val="22"/>
        </w:rPr>
        <w:t>palveluiden tarjoajiin. Luottamuspalveluilla tarkoitetaan asetuksessa esimerkiksi sähkö</w:t>
      </w:r>
      <w:r w:rsidRPr="00793B45">
        <w:rPr>
          <w:sz w:val="22"/>
        </w:rPr>
        <w:t>i</w:t>
      </w:r>
      <w:r w:rsidRPr="00793B45">
        <w:rPr>
          <w:sz w:val="22"/>
        </w:rPr>
        <w:t>siä palveluita, jotka koostuvat sähköisistä a</w:t>
      </w:r>
      <w:r w:rsidRPr="00793B45">
        <w:rPr>
          <w:sz w:val="22"/>
        </w:rPr>
        <w:t>l</w:t>
      </w:r>
      <w:r w:rsidRPr="00793B45">
        <w:rPr>
          <w:sz w:val="22"/>
        </w:rPr>
        <w:t>lekirjoituksista tai sähköisistä leimoista. As</w:t>
      </w:r>
      <w:r w:rsidRPr="00793B45">
        <w:rPr>
          <w:sz w:val="22"/>
        </w:rPr>
        <w:t>e</w:t>
      </w:r>
      <w:r w:rsidRPr="00793B45">
        <w:rPr>
          <w:sz w:val="22"/>
        </w:rPr>
        <w:t>tusta sovelletaan jäsenmaiden rajat ylittävään ja vastavuoroiseen sähköiseen tunnistam</w:t>
      </w:r>
      <w:r w:rsidRPr="00793B45">
        <w:rPr>
          <w:sz w:val="22"/>
        </w:rPr>
        <w:t>i</w:t>
      </w:r>
      <w:r w:rsidRPr="00793B45">
        <w:rPr>
          <w:sz w:val="22"/>
        </w:rPr>
        <w:t>seen, mutta ei yksityisen sektorin tunnist</w:t>
      </w:r>
      <w:r w:rsidRPr="00793B45">
        <w:rPr>
          <w:sz w:val="22"/>
        </w:rPr>
        <w:t>a</w:t>
      </w:r>
      <w:r w:rsidRPr="00793B45">
        <w:rPr>
          <w:sz w:val="22"/>
        </w:rPr>
        <w:t>misratkaisuihin lukuun ottamatta sähköisen tunnistamisen menetelmille asetettavia turv</w:t>
      </w:r>
      <w:r w:rsidRPr="00793B45">
        <w:rPr>
          <w:sz w:val="22"/>
        </w:rPr>
        <w:t>a</w:t>
      </w:r>
      <w:r w:rsidRPr="00793B45">
        <w:rPr>
          <w:sz w:val="22"/>
        </w:rPr>
        <w:t>tasoja.</w:t>
      </w:r>
    </w:p>
    <w:p w:rsidR="00773B86" w:rsidRPr="00773B86" w:rsidRDefault="00773B86" w:rsidP="00773B86">
      <w:pPr>
        <w:spacing w:line="220" w:lineRule="exact"/>
        <w:ind w:firstLine="170"/>
        <w:jc w:val="both"/>
        <w:rPr>
          <w:sz w:val="22"/>
        </w:rPr>
      </w:pPr>
      <w:r w:rsidRPr="00773B86">
        <w:rPr>
          <w:sz w:val="22"/>
        </w:rPr>
        <w:t xml:space="preserve">Seuraavassa </w:t>
      </w:r>
      <w:r w:rsidR="00694696">
        <w:rPr>
          <w:sz w:val="22"/>
        </w:rPr>
        <w:t xml:space="preserve">osiossa </w:t>
      </w:r>
      <w:r w:rsidRPr="00773B86">
        <w:rPr>
          <w:sz w:val="22"/>
        </w:rPr>
        <w:t>tarkastellaan sähköistä tunnistamista viidessä Euroopan maassa. Tarkastelun</w:t>
      </w:r>
      <w:r w:rsidR="002C4B80">
        <w:rPr>
          <w:sz w:val="22"/>
        </w:rPr>
        <w:t xml:space="preserve"> kohteeksi on otettu </w:t>
      </w:r>
      <w:proofErr w:type="gramStart"/>
      <w:r w:rsidR="002C4B80">
        <w:rPr>
          <w:sz w:val="22"/>
        </w:rPr>
        <w:t>p</w:t>
      </w:r>
      <w:r w:rsidR="00F77863">
        <w:rPr>
          <w:sz w:val="22"/>
        </w:rPr>
        <w:t>ohjoismai</w:t>
      </w:r>
      <w:r w:rsidR="00F77863">
        <w:rPr>
          <w:sz w:val="22"/>
        </w:rPr>
        <w:t>s</w:t>
      </w:r>
      <w:r w:rsidR="00F77863">
        <w:rPr>
          <w:sz w:val="22"/>
        </w:rPr>
        <w:t>ta</w:t>
      </w:r>
      <w:r w:rsidR="00E93D5B">
        <w:rPr>
          <w:sz w:val="22"/>
        </w:rPr>
        <w:t xml:space="preserve"> </w:t>
      </w:r>
      <w:r w:rsidRPr="00773B86">
        <w:rPr>
          <w:sz w:val="22"/>
        </w:rPr>
        <w:t>Ruotsi</w:t>
      </w:r>
      <w:proofErr w:type="gramEnd"/>
      <w:r w:rsidRPr="00773B86">
        <w:rPr>
          <w:sz w:val="22"/>
        </w:rPr>
        <w:t>, Norja ja Tanska. Lisäksi tarkaste</w:t>
      </w:r>
      <w:r w:rsidRPr="00773B86">
        <w:rPr>
          <w:sz w:val="22"/>
        </w:rPr>
        <w:t>l</w:t>
      </w:r>
      <w:r w:rsidRPr="00773B86">
        <w:rPr>
          <w:sz w:val="22"/>
        </w:rPr>
        <w:t>laan Viron ja Hollannin sähköistä tunnist</w:t>
      </w:r>
      <w:r w:rsidRPr="00773B86">
        <w:rPr>
          <w:sz w:val="22"/>
        </w:rPr>
        <w:t>a</w:t>
      </w:r>
      <w:r w:rsidRPr="00773B86">
        <w:rPr>
          <w:sz w:val="22"/>
        </w:rPr>
        <w:t>mista. Viro on valittu mukaan erityisesti si</w:t>
      </w:r>
      <w:r w:rsidRPr="00773B86">
        <w:rPr>
          <w:sz w:val="22"/>
        </w:rPr>
        <w:t>k</w:t>
      </w:r>
      <w:r w:rsidRPr="00773B86">
        <w:rPr>
          <w:sz w:val="22"/>
        </w:rPr>
        <w:t>si, että Virossa valtio on tehnyt viime vuos</w:t>
      </w:r>
      <w:r w:rsidRPr="00773B86">
        <w:rPr>
          <w:sz w:val="22"/>
        </w:rPr>
        <w:t>i</w:t>
      </w:r>
      <w:r w:rsidRPr="00773B86">
        <w:rPr>
          <w:sz w:val="22"/>
        </w:rPr>
        <w:t>na merkittävää sähköisten palveluiden keh</w:t>
      </w:r>
      <w:r w:rsidRPr="00773B86">
        <w:rPr>
          <w:sz w:val="22"/>
        </w:rPr>
        <w:t>i</w:t>
      </w:r>
      <w:r w:rsidRPr="00773B86">
        <w:rPr>
          <w:sz w:val="22"/>
        </w:rPr>
        <w:t xml:space="preserve">tystyötä. </w:t>
      </w:r>
      <w:r w:rsidR="00EC40F1">
        <w:rPr>
          <w:sz w:val="22"/>
        </w:rPr>
        <w:t>Lisäksi valtiovarainministeriön jo</w:t>
      </w:r>
      <w:r w:rsidR="00EC40F1">
        <w:rPr>
          <w:sz w:val="22"/>
        </w:rPr>
        <w:t>h</w:t>
      </w:r>
      <w:r w:rsidR="00EC40F1">
        <w:rPr>
          <w:sz w:val="22"/>
        </w:rPr>
        <w:t>dolla valmistellaan parhaillaan kansallista palveluväylää, joka pohjautuu Virossa kä</w:t>
      </w:r>
      <w:r w:rsidR="00EC40F1">
        <w:rPr>
          <w:sz w:val="22"/>
        </w:rPr>
        <w:t>y</w:t>
      </w:r>
      <w:r w:rsidR="00EC40F1">
        <w:rPr>
          <w:sz w:val="22"/>
        </w:rPr>
        <w:t xml:space="preserve">tössä olevaan palveluväyläratkaisuun. </w:t>
      </w:r>
      <w:r w:rsidRPr="00773B86">
        <w:rPr>
          <w:sz w:val="22"/>
        </w:rPr>
        <w:t>Ho</w:t>
      </w:r>
      <w:r w:rsidRPr="00773B86">
        <w:rPr>
          <w:sz w:val="22"/>
        </w:rPr>
        <w:t>l</w:t>
      </w:r>
      <w:r w:rsidRPr="00773B86">
        <w:rPr>
          <w:sz w:val="22"/>
        </w:rPr>
        <w:t>lan</w:t>
      </w:r>
      <w:r w:rsidR="00694696">
        <w:rPr>
          <w:sz w:val="22"/>
        </w:rPr>
        <w:t>ti puolestaan valittiin, jotta saatiin näk</w:t>
      </w:r>
      <w:r w:rsidR="00694696">
        <w:rPr>
          <w:sz w:val="22"/>
        </w:rPr>
        <w:t>ö</w:t>
      </w:r>
      <w:r w:rsidR="00694696">
        <w:rPr>
          <w:sz w:val="22"/>
        </w:rPr>
        <w:t xml:space="preserve">kulma naapurimaidemme ja Pohjoismaiden ulkopuolelta. </w:t>
      </w:r>
    </w:p>
    <w:p w:rsidR="00974B26" w:rsidRDefault="00773B86" w:rsidP="00E9199C">
      <w:pPr>
        <w:pStyle w:val="LLKappalejako"/>
      </w:pPr>
      <w:r w:rsidRPr="00773B86">
        <w:t>E</w:t>
      </w:r>
      <w:r w:rsidR="00694696">
        <w:t>ri mai</w:t>
      </w:r>
      <w:r w:rsidR="00E52E29">
        <w:t xml:space="preserve">ta käsittelevissä osioissa </w:t>
      </w:r>
      <w:r w:rsidRPr="00773B86">
        <w:t>keskitytään tarkastelemaan sitä, minkälaisia ratkaisuja kohdemaissa esiintyy ensitunnistami</w:t>
      </w:r>
      <w:r w:rsidR="00E52E29">
        <w:t>sessa</w:t>
      </w:r>
      <w:r w:rsidRPr="00773B86">
        <w:t>, kansallisen väestötietojärjestelmän käyt</w:t>
      </w:r>
      <w:r w:rsidR="00E52E29">
        <w:t>össä</w:t>
      </w:r>
      <w:r w:rsidRPr="00773B86">
        <w:t xml:space="preserve"> ja </w:t>
      </w:r>
      <w:r w:rsidR="00E52E29">
        <w:t xml:space="preserve">mahdollisessa </w:t>
      </w:r>
      <w:r w:rsidRPr="00773B86">
        <w:t>sähköis</w:t>
      </w:r>
      <w:r w:rsidR="00694696">
        <w:t>iä tunnistuspalvelu</w:t>
      </w:r>
      <w:r w:rsidR="00694696">
        <w:t>i</w:t>
      </w:r>
      <w:r w:rsidR="00694696">
        <w:t xml:space="preserve">ta tarjoavien toimijoiden </w:t>
      </w:r>
      <w:r w:rsidRPr="00773B86">
        <w:t>väli</w:t>
      </w:r>
      <w:r w:rsidR="00E52E29">
        <w:t>sessä</w:t>
      </w:r>
      <w:r w:rsidRPr="00773B86">
        <w:t xml:space="preserve"> </w:t>
      </w:r>
      <w:r w:rsidR="00694696">
        <w:t>luott</w:t>
      </w:r>
      <w:r w:rsidR="00694696">
        <w:t>a</w:t>
      </w:r>
      <w:r w:rsidR="00694696">
        <w:t>musver</w:t>
      </w:r>
      <w:r w:rsidR="00E52E29">
        <w:t>kostossa</w:t>
      </w:r>
      <w:r w:rsidRPr="00773B86">
        <w:t>.</w:t>
      </w:r>
    </w:p>
    <w:p w:rsidR="00E9199C" w:rsidRDefault="00E9199C" w:rsidP="00E9199C">
      <w:pPr>
        <w:pStyle w:val="LLKappalejako"/>
      </w:pPr>
    </w:p>
    <w:p w:rsidR="00773B86" w:rsidRDefault="00773B86" w:rsidP="009772CE">
      <w:pPr>
        <w:pStyle w:val="LLYLP3OtsikkotasoNormaalii"/>
      </w:pPr>
      <w:bookmarkStart w:id="13" w:name="_Toc400434145"/>
      <w:r>
        <w:t>Viro</w:t>
      </w:r>
      <w:bookmarkEnd w:id="13"/>
    </w:p>
    <w:p w:rsidR="00773B86" w:rsidRDefault="00DD42F8" w:rsidP="00E9199C">
      <w:pPr>
        <w:pStyle w:val="LLKappalejako"/>
      </w:pPr>
      <w:r>
        <w:t>Virossa j</w:t>
      </w:r>
      <w:r w:rsidR="00773B86">
        <w:t>okaisella yli 15-vuotiaalla kans</w:t>
      </w:r>
      <w:r w:rsidR="00773B86">
        <w:t>a</w:t>
      </w:r>
      <w:r w:rsidR="00773B86">
        <w:t>laisella tulee olla henkilökortti, joka sisältää myös sähköisen tunnistamisen mahdollisu</w:t>
      </w:r>
      <w:r w:rsidR="00773B86">
        <w:t>u</w:t>
      </w:r>
      <w:r w:rsidR="00773B86">
        <w:t>den.</w:t>
      </w:r>
      <w:r w:rsidR="00C31881">
        <w:t xml:space="preserve"> Kortti on maksullinen ja sen</w:t>
      </w:r>
      <w:r w:rsidR="00773B86">
        <w:t xml:space="preserve"> myöntää kansalaisuus- ja</w:t>
      </w:r>
      <w:r w:rsidR="000C0A56">
        <w:t xml:space="preserve"> maahanmuuttovirasto. </w:t>
      </w:r>
      <w:r w:rsidR="00773B86">
        <w:t>He</w:t>
      </w:r>
      <w:r w:rsidR="00773B86">
        <w:t>n</w:t>
      </w:r>
      <w:r w:rsidR="00773B86">
        <w:t>kilökortin lisäksi voi hankkia erillisen vapa</w:t>
      </w:r>
      <w:r w:rsidR="00773B86">
        <w:t>a</w:t>
      </w:r>
      <w:r w:rsidR="00773B86">
        <w:t>ehtoisen sähköisen tunnistekortin, jota voi käyttää ainoastaan sähköiseen tunnistam</w:t>
      </w:r>
      <w:r w:rsidR="00773B86">
        <w:t>i</w:t>
      </w:r>
      <w:r w:rsidR="00773B86">
        <w:t>seen.</w:t>
      </w:r>
      <w:r>
        <w:t xml:space="preserve"> Tunnistekorttiin liitetyn varmenteen tuottaa kilpailutuksen perusteella valittu yks</w:t>
      </w:r>
      <w:r>
        <w:t>i</w:t>
      </w:r>
      <w:r>
        <w:t>tyinen yritys. Sähköisten palveluiden tarj</w:t>
      </w:r>
      <w:r>
        <w:t>o</w:t>
      </w:r>
      <w:r>
        <w:t>ajat, jotka hyödyntävät varmennekorttia, maksavat varmenteen tuottavalle yritykselle varmenteen käytöstä.</w:t>
      </w:r>
    </w:p>
    <w:p w:rsidR="00773B86" w:rsidRDefault="00773B86" w:rsidP="00E9199C">
      <w:pPr>
        <w:pStyle w:val="LLKappalejako"/>
      </w:pPr>
      <w:r>
        <w:t>Valtion sähköinen tunnistekortti on mar</w:t>
      </w:r>
      <w:r>
        <w:t>k</w:t>
      </w:r>
      <w:r>
        <w:t>kinoilla selkeästi käytetyin ratkaisu. Sähkö</w:t>
      </w:r>
      <w:r>
        <w:t>i</w:t>
      </w:r>
      <w:r>
        <w:t>nen tunnistaminen kansallisella tunnisteko</w:t>
      </w:r>
      <w:r>
        <w:t>r</w:t>
      </w:r>
      <w:r>
        <w:lastRenderedPageBreak/>
        <w:t>tilla edellyttää kortinlukijaa, joka löytyy su</w:t>
      </w:r>
      <w:r>
        <w:t>u</w:t>
      </w:r>
      <w:r>
        <w:t>rimmalta osalta käyttäjistä myös kotoa. Tu</w:t>
      </w:r>
      <w:r>
        <w:t>n</w:t>
      </w:r>
      <w:r>
        <w:t>nistekortin lisäksi markkinoilla on pankk</w:t>
      </w:r>
      <w:r>
        <w:t>i</w:t>
      </w:r>
      <w:r>
        <w:t xml:space="preserve">tunnisteita sekä </w:t>
      </w:r>
      <w:proofErr w:type="spellStart"/>
      <w:r>
        <w:t>mobiilitunnisteita</w:t>
      </w:r>
      <w:proofErr w:type="spellEnd"/>
      <w:r>
        <w:t xml:space="preserve">, jotka eivät kuitenkaan ole yhtä laajasti käytössä kuin tunnistekortti. </w:t>
      </w:r>
    </w:p>
    <w:p w:rsidR="00773B86" w:rsidRDefault="00773B86" w:rsidP="00E9199C">
      <w:pPr>
        <w:pStyle w:val="LLKappalejako"/>
      </w:pPr>
      <w:r>
        <w:t>Virossa sisäasiainministeriö ylläpitää ka</w:t>
      </w:r>
      <w:r>
        <w:t>n</w:t>
      </w:r>
      <w:r>
        <w:t>sallista väestörekisteriä, johon kaikkien ka</w:t>
      </w:r>
      <w:r>
        <w:t>n</w:t>
      </w:r>
      <w:r>
        <w:t>salaisten perustiedot on tallennettu. Kansala</w:t>
      </w:r>
      <w:r>
        <w:t>i</w:t>
      </w:r>
      <w:r>
        <w:t>silla on mahdollisuus päivittää omia tietojaan sähköisesti rekisteriin. Väestötietojärjeste</w:t>
      </w:r>
      <w:r>
        <w:t>l</w:t>
      </w:r>
      <w:r>
        <w:t>män tiedot ovat ensisijaisesti tarkoitettu va</w:t>
      </w:r>
      <w:r>
        <w:t>l</w:t>
      </w:r>
      <w:r>
        <w:t>tion toimijoiden käyttöön, mutta myös yks</w:t>
      </w:r>
      <w:r>
        <w:t>i</w:t>
      </w:r>
      <w:r>
        <w:t>tyisillä toimijoilla on lain puitteissa mahdo</w:t>
      </w:r>
      <w:r>
        <w:t>l</w:t>
      </w:r>
      <w:r>
        <w:t>lista pyytää henkilötietoja väestötietojärje</w:t>
      </w:r>
      <w:r>
        <w:t>s</w:t>
      </w:r>
      <w:r>
        <w:t>telmästä asianomaisen suostumuksella erill</w:t>
      </w:r>
      <w:r>
        <w:t>i</w:t>
      </w:r>
      <w:r>
        <w:t xml:space="preserve">sen hakemuksen kautta. </w:t>
      </w:r>
    </w:p>
    <w:p w:rsidR="00773B86" w:rsidRDefault="00773B86" w:rsidP="00E9199C">
      <w:pPr>
        <w:pStyle w:val="LLKappalejako"/>
      </w:pPr>
      <w:r>
        <w:t>Kansallinen sähköinen henkilökortti ja tu</w:t>
      </w:r>
      <w:r>
        <w:t>n</w:t>
      </w:r>
      <w:r>
        <w:t>nistekortti toimivat laajasti eri yksityisen ja julkisen sektorin palveluissa. Yhteinen palv</w:t>
      </w:r>
      <w:r>
        <w:t>e</w:t>
      </w:r>
      <w:r>
        <w:t xml:space="preserve">luväylä nimeltään </w:t>
      </w:r>
      <w:proofErr w:type="spellStart"/>
      <w:r>
        <w:t>X-Road</w:t>
      </w:r>
      <w:proofErr w:type="spellEnd"/>
      <w:r>
        <w:t xml:space="preserve"> yhdistää eri toim</w:t>
      </w:r>
      <w:r>
        <w:t>i</w:t>
      </w:r>
      <w:r>
        <w:t>jat ja palvelut. Palveluväylän tarjoamiin pa</w:t>
      </w:r>
      <w:r>
        <w:t>l</w:t>
      </w:r>
      <w:r>
        <w:t xml:space="preserve">veluihin voi tunnistautua pankkitunnuksilla, jotka katsotaan yhtä vahvaksi tunnistamiseksi kuin sähköinen tunnistekortti.  </w:t>
      </w:r>
    </w:p>
    <w:p w:rsidR="00974B26" w:rsidRDefault="00773B86" w:rsidP="00E9199C">
      <w:pPr>
        <w:pStyle w:val="LLKappalejako"/>
      </w:pPr>
      <w:r>
        <w:t>Yli 300 verkkopalvelua käyttää varme</w:t>
      </w:r>
      <w:r>
        <w:t>n</w:t>
      </w:r>
      <w:r>
        <w:t xml:space="preserve">nuspalvelua käyttäjien tunnistamiseen. </w:t>
      </w:r>
    </w:p>
    <w:p w:rsidR="00793B45" w:rsidRDefault="00793B45" w:rsidP="00793B45">
      <w:pPr>
        <w:spacing w:line="220" w:lineRule="exact"/>
        <w:jc w:val="both"/>
        <w:rPr>
          <w:sz w:val="22"/>
        </w:rPr>
      </w:pPr>
    </w:p>
    <w:p w:rsidR="00773B86" w:rsidRDefault="00773B86" w:rsidP="009772CE">
      <w:pPr>
        <w:pStyle w:val="LLYLP3OtsikkotasoNormaalii"/>
      </w:pPr>
      <w:bookmarkStart w:id="14" w:name="_Toc400434146"/>
      <w:r>
        <w:t>Ruotsi</w:t>
      </w:r>
      <w:bookmarkEnd w:id="14"/>
    </w:p>
    <w:p w:rsidR="00773B86" w:rsidRPr="00773B86" w:rsidRDefault="00773B86" w:rsidP="00E9199C">
      <w:pPr>
        <w:pStyle w:val="LLKappalejako"/>
      </w:pPr>
      <w:r w:rsidRPr="00773B86">
        <w:t>Ruotsissa on tehty päätös, ettei valtio tarjoa sähköisen tunnistamisen palveluita lainkaan vaan tunnistamispalvelut toimivat vapailla markkinoilla. Mallissa sähköinen tunnistam</w:t>
      </w:r>
      <w:r w:rsidRPr="00773B86">
        <w:t>i</w:t>
      </w:r>
      <w:r w:rsidRPr="00773B86">
        <w:t>nen ja palvelun tarjoaminen edellyttää laissa määriteltyjen ehtojen täyttymistä. Kaikki n</w:t>
      </w:r>
      <w:r w:rsidRPr="00773B86">
        <w:t>y</w:t>
      </w:r>
      <w:r w:rsidRPr="00773B86">
        <w:t>kyiset tunnistamisratkaisut toimivat niin ju</w:t>
      </w:r>
      <w:r w:rsidRPr="00773B86">
        <w:t>l</w:t>
      </w:r>
      <w:r w:rsidRPr="00773B86">
        <w:t>kisen kuin yksityisen sektorin palveluissa. Kaikilla palveluntarjoajilla on kuitenkin o</w:t>
      </w:r>
      <w:r w:rsidRPr="00773B86">
        <w:t>i</w:t>
      </w:r>
      <w:r w:rsidRPr="00773B86">
        <w:t>keus valita, mitä tunnistamisratkaisuja ne h</w:t>
      </w:r>
      <w:r w:rsidRPr="00773B86">
        <w:t>a</w:t>
      </w:r>
      <w:r w:rsidRPr="00773B86">
        <w:t>luavat palvelussaan käyttää.</w:t>
      </w:r>
    </w:p>
    <w:p w:rsidR="00773B86" w:rsidRPr="00773B86" w:rsidRDefault="00773B86" w:rsidP="00E9199C">
      <w:pPr>
        <w:pStyle w:val="LLKappalejako"/>
      </w:pPr>
      <w:r w:rsidRPr="00773B86">
        <w:t>Tällä hetkellä markkinoilla on kolme er</w:t>
      </w:r>
      <w:r w:rsidRPr="00773B86">
        <w:t>i</w:t>
      </w:r>
      <w:r w:rsidRPr="00773B86">
        <w:t>laista tunnistamispalvelua</w:t>
      </w:r>
      <w:r w:rsidR="00EC7F78">
        <w:t xml:space="preserve">. </w:t>
      </w:r>
      <w:r w:rsidRPr="00773B86">
        <w:t>Selkeästi suurin markkinaosuus on pankkitunnistamisella (</w:t>
      </w:r>
      <w:proofErr w:type="spellStart"/>
      <w:r w:rsidRPr="00773B86">
        <w:t>BankID</w:t>
      </w:r>
      <w:proofErr w:type="spellEnd"/>
      <w:r w:rsidRPr="00773B86">
        <w:t>, 5 miljoonaa käyttäjää), joka on t</w:t>
      </w:r>
      <w:r w:rsidRPr="00773B86">
        <w:t>o</w:t>
      </w:r>
      <w:r w:rsidRPr="00773B86">
        <w:t>teutettu yhteistyössä s</w:t>
      </w:r>
      <w:r>
        <w:t xml:space="preserve">uurimpien pankkien välillä. </w:t>
      </w:r>
    </w:p>
    <w:p w:rsidR="00773B86" w:rsidRPr="00773B86" w:rsidRDefault="00773B86" w:rsidP="00E9199C">
      <w:pPr>
        <w:pStyle w:val="LLKappalejako"/>
      </w:pPr>
      <w:r w:rsidRPr="00773B86">
        <w:t xml:space="preserve">Ensitunnistaminen riippuu tunnistepalvelun tarjoajasta. </w:t>
      </w:r>
      <w:proofErr w:type="spellStart"/>
      <w:r w:rsidRPr="00773B86">
        <w:t>BankID:n</w:t>
      </w:r>
      <w:proofErr w:type="spellEnd"/>
      <w:r w:rsidRPr="00773B86">
        <w:t xml:space="preserve"> ja Nordean tunnusten osalta ensitunnistaminen tapahtuu pankin konttorissa asiakassuhteen perustamisen y</w:t>
      </w:r>
      <w:r w:rsidRPr="00773B86">
        <w:t>h</w:t>
      </w:r>
      <w:r w:rsidRPr="00773B86">
        <w:t xml:space="preserve">teydessä tai erikseen </w:t>
      </w:r>
      <w:proofErr w:type="spellStart"/>
      <w:r w:rsidRPr="00773B86">
        <w:t>BankID-sopimusta</w:t>
      </w:r>
      <w:proofErr w:type="spellEnd"/>
      <w:r w:rsidRPr="00773B86">
        <w:t xml:space="preserve"> all</w:t>
      </w:r>
      <w:r w:rsidRPr="00773B86">
        <w:t>e</w:t>
      </w:r>
      <w:r w:rsidRPr="00773B86">
        <w:t>kirjoitettaessa. Telia mahdollistaa sopimu</w:t>
      </w:r>
      <w:r w:rsidRPr="00773B86">
        <w:t>k</w:t>
      </w:r>
      <w:r w:rsidRPr="00773B86">
        <w:lastRenderedPageBreak/>
        <w:t>sen solmimisen internetissä, jolloin tunni</w:t>
      </w:r>
      <w:r w:rsidRPr="00773B86">
        <w:t>s</w:t>
      </w:r>
      <w:r w:rsidRPr="00773B86">
        <w:t>taminen tehdään toimitettujen henkilötietojen perusteella ja varsinaiset tunnist</w:t>
      </w:r>
      <w:r w:rsidR="009E728F">
        <w:t>usvälineet</w:t>
      </w:r>
      <w:r w:rsidRPr="00773B86">
        <w:t xml:space="preserve"> toimitetaan väestötietojärjestelmässä olevaan osoitteeseen. Suurin osa sähköisistä tunni</w:t>
      </w:r>
      <w:r w:rsidRPr="00773B86">
        <w:t>s</w:t>
      </w:r>
      <w:r w:rsidRPr="00773B86">
        <w:t>t</w:t>
      </w:r>
      <w:r w:rsidR="009E728F">
        <w:t>usvälineistä</w:t>
      </w:r>
      <w:r w:rsidRPr="00773B86">
        <w:t xml:space="preserve"> edellyttä</w:t>
      </w:r>
      <w:r>
        <w:t>ä ruotsalaista henkil</w:t>
      </w:r>
      <w:r>
        <w:t>ö</w:t>
      </w:r>
      <w:r>
        <w:t>tunnusta.</w:t>
      </w:r>
    </w:p>
    <w:p w:rsidR="00773B86" w:rsidRPr="00773B86" w:rsidRDefault="00773B86" w:rsidP="00E9199C">
      <w:pPr>
        <w:pStyle w:val="LLKappalejako"/>
      </w:pPr>
      <w:r w:rsidRPr="00773B86">
        <w:t>Väestötietojen välittämistä ja hyödyntämi</w:t>
      </w:r>
      <w:r w:rsidRPr="00773B86">
        <w:t>s</w:t>
      </w:r>
      <w:r w:rsidRPr="00773B86">
        <w:t>tä säännellään Ruotsissa tiukasti. Lainsä</w:t>
      </w:r>
      <w:r w:rsidRPr="00773B86">
        <w:t>ä</w:t>
      </w:r>
      <w:r w:rsidRPr="00773B86">
        <w:t>dännön rikkomukset voivat johtaa ankariin sanktioihin. Väestötietojärjestelmästä vo</w:t>
      </w:r>
      <w:r w:rsidRPr="00773B86">
        <w:t>i</w:t>
      </w:r>
      <w:r w:rsidRPr="00773B86">
        <w:t>daan noutaa tietoja henkilötunnukseen peru</w:t>
      </w:r>
      <w:r w:rsidRPr="00773B86">
        <w:t>s</w:t>
      </w:r>
      <w:r w:rsidRPr="00773B86">
        <w:t xml:space="preserve">tuen, </w:t>
      </w:r>
      <w:r w:rsidR="005B46F5">
        <w:t>jos</w:t>
      </w:r>
      <w:r w:rsidRPr="00773B86">
        <w:t xml:space="preserve"> hakijalla on </w:t>
      </w:r>
      <w:r w:rsidR="005B46F5">
        <w:t xml:space="preserve">siihen </w:t>
      </w:r>
      <w:r w:rsidRPr="00773B86">
        <w:t>peruste. Pankit tarkastavat esimerkiksi tarvittaessa osoiteti</w:t>
      </w:r>
      <w:r w:rsidRPr="00773B86">
        <w:t>e</w:t>
      </w:r>
      <w:r w:rsidRPr="00773B86">
        <w:t>dot kansalli</w:t>
      </w:r>
      <w:r>
        <w:t>sesta järjestelmästä.</w:t>
      </w:r>
    </w:p>
    <w:p w:rsidR="00773B86" w:rsidRDefault="00773B86" w:rsidP="00E9199C">
      <w:pPr>
        <w:pStyle w:val="LLKappalejako"/>
      </w:pPr>
      <w:r w:rsidRPr="00773B86">
        <w:t xml:space="preserve">Ruotsissa ei ole Suomessa kaavailtua </w:t>
      </w:r>
      <w:r w:rsidR="00EC7F78">
        <w:t>luo</w:t>
      </w:r>
      <w:r w:rsidR="00EC7F78">
        <w:t>t</w:t>
      </w:r>
      <w:r w:rsidR="00EC7F78">
        <w:t>tamusverkostoa</w:t>
      </w:r>
      <w:r w:rsidRPr="00773B86">
        <w:t xml:space="preserve"> vastaavaa kansallista kesk</w:t>
      </w:r>
      <w:r w:rsidRPr="00773B86">
        <w:t>i</w:t>
      </w:r>
      <w:r w:rsidRPr="00773B86">
        <w:t>tettyä ratkai</w:t>
      </w:r>
      <w:r w:rsidR="00EC7F78">
        <w:t xml:space="preserve">sua. </w:t>
      </w:r>
      <w:r w:rsidRPr="00773B86">
        <w:t>Markkinoilla on kuitenkin palveluntarjoaja, joka tarjoaa eri tunnisteiden reititystä palveluille. Esimerkiksi verkk</w:t>
      </w:r>
      <w:r w:rsidRPr="00773B86">
        <w:t>o</w:t>
      </w:r>
      <w:r w:rsidRPr="00773B86">
        <w:t>kauppias saa kaikki markkinoilla olevat tu</w:t>
      </w:r>
      <w:r w:rsidRPr="00773B86">
        <w:t>n</w:t>
      </w:r>
      <w:r w:rsidRPr="00773B86">
        <w:t>nistepalvelut sivuilleen yhdeltä reitityspalv</w:t>
      </w:r>
      <w:r w:rsidRPr="00773B86">
        <w:t>e</w:t>
      </w:r>
      <w:r w:rsidRPr="00773B86">
        <w:t>lun tarjoajalta. Pankkitunnistamisen osalta suurin osa pankeista toimii yhden reitityspa</w:t>
      </w:r>
      <w:r w:rsidRPr="00773B86">
        <w:t>l</w:t>
      </w:r>
      <w:r w:rsidRPr="00773B86">
        <w:t>velun kautta (</w:t>
      </w:r>
      <w:proofErr w:type="spellStart"/>
      <w:r w:rsidRPr="00773B86">
        <w:t>BankID</w:t>
      </w:r>
      <w:proofErr w:type="spellEnd"/>
      <w:r w:rsidRPr="00773B86">
        <w:t>), jolloin jokaisen pa</w:t>
      </w:r>
      <w:r w:rsidRPr="00773B86">
        <w:t>n</w:t>
      </w:r>
      <w:r w:rsidRPr="00773B86">
        <w:t>kin kanssa ei erikseen tarvitse tehdä sopimu</w:t>
      </w:r>
      <w:r w:rsidRPr="00773B86">
        <w:t>s</w:t>
      </w:r>
      <w:r w:rsidRPr="00773B86">
        <w:t>ta. Lisäksi tietyt toimialat (esimerkiksi ko</w:t>
      </w:r>
      <w:r w:rsidRPr="00773B86">
        <w:t>u</w:t>
      </w:r>
      <w:r w:rsidRPr="00773B86">
        <w:t>lut) tai ryhmittymät ovat muodostaneet lii</w:t>
      </w:r>
      <w:r w:rsidRPr="00773B86">
        <w:t>t</w:t>
      </w:r>
      <w:r w:rsidRPr="00773B86">
        <w:t>toumia, jotka ovat yhteistyössä toteuttanee</w:t>
      </w:r>
      <w:r w:rsidR="00EC7F78">
        <w:t>t</w:t>
      </w:r>
      <w:r w:rsidRPr="00773B86">
        <w:t xml:space="preserve"> </w:t>
      </w:r>
      <w:proofErr w:type="spellStart"/>
      <w:r w:rsidRPr="00773B86">
        <w:t>sisäänkirjautumisen</w:t>
      </w:r>
      <w:proofErr w:type="spellEnd"/>
      <w:r w:rsidRPr="00773B86">
        <w:t>, joka hyväksyy eri sä</w:t>
      </w:r>
      <w:r w:rsidRPr="00773B86">
        <w:t>h</w:t>
      </w:r>
      <w:r w:rsidRPr="00773B86">
        <w:t>köise</w:t>
      </w:r>
      <w:r w:rsidR="00EC7F78">
        <w:t>t</w:t>
      </w:r>
      <w:r w:rsidRPr="00773B86">
        <w:t xml:space="preserve"> tunnistamismenetelmät</w:t>
      </w:r>
      <w:r>
        <w:t>.</w:t>
      </w:r>
    </w:p>
    <w:p w:rsidR="00773B86" w:rsidRDefault="00773B86" w:rsidP="00E9199C">
      <w:pPr>
        <w:pStyle w:val="LLKappalejako"/>
      </w:pPr>
    </w:p>
    <w:p w:rsidR="00773B86" w:rsidRDefault="00773B86" w:rsidP="009772CE">
      <w:pPr>
        <w:pStyle w:val="LLYLP3OtsikkotasoNormaalii"/>
      </w:pPr>
      <w:bookmarkStart w:id="15" w:name="_Toc400434147"/>
      <w:r>
        <w:t>Tanska</w:t>
      </w:r>
      <w:bookmarkEnd w:id="15"/>
    </w:p>
    <w:p w:rsidR="00773B86" w:rsidRDefault="00773B86" w:rsidP="00E9199C">
      <w:pPr>
        <w:pStyle w:val="LLKappalejako"/>
      </w:pPr>
      <w:r>
        <w:t>Tanskassa sähköinen tunnistaminen on osa kansallista infrastruktuuria. Käytössä on yksi ratkaisu, jonka avulla käyttäjät voivat tunni</w:t>
      </w:r>
      <w:r>
        <w:t>s</w:t>
      </w:r>
      <w:r>
        <w:t>tautua niin julkisiin kuin yksityisiinkin palv</w:t>
      </w:r>
      <w:r>
        <w:t>e</w:t>
      </w:r>
      <w:r>
        <w:t>luihin. Ratkaisun omistaja on valtiovarai</w:t>
      </w:r>
      <w:r>
        <w:t>n</w:t>
      </w:r>
      <w:r>
        <w:t>ministeriö. Palvelun kehityksestä ja ylläp</w:t>
      </w:r>
      <w:r>
        <w:t>i</w:t>
      </w:r>
      <w:r>
        <w:t>dosta vastaa yksityinen toimija (</w:t>
      </w:r>
      <w:proofErr w:type="spellStart"/>
      <w:r>
        <w:t>Nets</w:t>
      </w:r>
      <w:proofErr w:type="spellEnd"/>
      <w:r>
        <w:t>), jonka valtiovarainministeriö on kilpailuttanut te</w:t>
      </w:r>
      <w:r>
        <w:t>h</w:t>
      </w:r>
      <w:r>
        <w:t>tävään. Yritys tarjoaa kehityspalvelun lisäksi maksuliikenneinfrastruktuuria. Käytännössä sähköisen tunnistamispalvelun käyttö ede</w:t>
      </w:r>
      <w:r>
        <w:t>l</w:t>
      </w:r>
      <w:r>
        <w:t>lyttää käyttäjätunnusta, salasanaa ja vaiht</w:t>
      </w:r>
      <w:r>
        <w:t>u</w:t>
      </w:r>
      <w:r>
        <w:t xml:space="preserve">vaa </w:t>
      </w:r>
      <w:proofErr w:type="spellStart"/>
      <w:r>
        <w:t>pin-koodia</w:t>
      </w:r>
      <w:proofErr w:type="spellEnd"/>
      <w:r>
        <w:t>.</w:t>
      </w:r>
    </w:p>
    <w:p w:rsidR="00773B86" w:rsidRDefault="00773B86" w:rsidP="00E9199C">
      <w:pPr>
        <w:pStyle w:val="LLKappalejako"/>
      </w:pPr>
      <w:r>
        <w:t>Suositeltu tapa hakea sähköistä tunnist</w:t>
      </w:r>
      <w:r w:rsidR="00C36894">
        <w:t>u</w:t>
      </w:r>
      <w:r w:rsidR="00C36894">
        <w:t>s</w:t>
      </w:r>
      <w:r w:rsidR="00C36894">
        <w:t>välinettä</w:t>
      </w:r>
      <w:r>
        <w:t xml:space="preserve"> on tehdä hakemus verkossa, jolloin tunnukset toimitetaan väestötietorekisterissä olevaan osoitteeseen. Ensitunnistamista te</w:t>
      </w:r>
      <w:r>
        <w:t>h</w:t>
      </w:r>
      <w:r>
        <w:t>dään myös pankeissa tai kunnallisissa palv</w:t>
      </w:r>
      <w:r>
        <w:t>e</w:t>
      </w:r>
      <w:r>
        <w:t xml:space="preserve">lupisteissä. Sähköisten tunnusten saaminen </w:t>
      </w:r>
      <w:r>
        <w:lastRenderedPageBreak/>
        <w:t>edellyttää tanskalaista henkilötunnusta. Ka</w:t>
      </w:r>
      <w:r>
        <w:t>s</w:t>
      </w:r>
      <w:r>
        <w:t>votusten tehtävän ensitunnistamisen yhte</w:t>
      </w:r>
      <w:r>
        <w:t>y</w:t>
      </w:r>
      <w:r>
        <w:t xml:space="preserve">dessä hakijan henkilöllisyys vahvistetaan passilla, ajokortilla tai muulla vastaavalla henkilöllisyystodistuksella. </w:t>
      </w:r>
    </w:p>
    <w:p w:rsidR="00773B86" w:rsidRDefault="00773B86" w:rsidP="00E9199C">
      <w:pPr>
        <w:pStyle w:val="LLKappalejako"/>
      </w:pPr>
      <w:r>
        <w:t>Tanskassa väestötietojärjestelmässä olevien tietojen tarkastelua säätelee henkilötietolaki sekä sähköistä tunnistamista koskeva laki. Henkilötietolaki on varsin suurpiirteinen eikä sisällä tarkkoja määrittelyitä sille, kuka ja missä tarkoituksessa voi katsoa tai välittää henkilötietoja. Käytännössä julkisen sektorin toimijat pääsevät laajemmin henkilötietoihin käsiksi kuin yksityisen sektorin toimijat. Y</w:t>
      </w:r>
      <w:r>
        <w:t>k</w:t>
      </w:r>
      <w:r>
        <w:t>sityisen sektorin toimija (esimerkiksi pankki) tarvitsee erillisen suostumuksen asianoma</w:t>
      </w:r>
      <w:r>
        <w:t>i</w:t>
      </w:r>
      <w:r>
        <w:t xml:space="preserve">selta henkilötietojen tarkastelua varten. </w:t>
      </w:r>
    </w:p>
    <w:p w:rsidR="00773B86" w:rsidRDefault="00773B86" w:rsidP="00E9199C">
      <w:pPr>
        <w:pStyle w:val="LLKappalejako"/>
      </w:pPr>
      <w:r>
        <w:t>Käytössä on vain yksi julkisesti rahoitettu sähköinen tunnistamisratkaisu, jota myös pankit käyttävät. Liiketoiminnallisesta näk</w:t>
      </w:r>
      <w:r>
        <w:t>ö</w:t>
      </w:r>
      <w:r>
        <w:t>kulmasta sähköinen tunnistaminen on liik</w:t>
      </w:r>
      <w:r>
        <w:t>e</w:t>
      </w:r>
      <w:r>
        <w:t>toimint</w:t>
      </w:r>
      <w:r w:rsidR="00C31881">
        <w:t>aa ainoastaan sitä kehittävälle ja tuo</w:t>
      </w:r>
      <w:r w:rsidR="00C31881">
        <w:t>t</w:t>
      </w:r>
      <w:r w:rsidR="00C31881">
        <w:t>tavalle yritykselle.</w:t>
      </w:r>
    </w:p>
    <w:p w:rsidR="00B71F54" w:rsidRDefault="00B71F54" w:rsidP="00E9199C">
      <w:pPr>
        <w:pStyle w:val="LLKappalejako"/>
      </w:pPr>
    </w:p>
    <w:p w:rsidR="00773B86" w:rsidRDefault="00773B86" w:rsidP="009772CE">
      <w:pPr>
        <w:pStyle w:val="LLYLP3OtsikkotasoNormaalii"/>
      </w:pPr>
      <w:bookmarkStart w:id="16" w:name="_Toc400434148"/>
      <w:r>
        <w:t>Norja</w:t>
      </w:r>
      <w:bookmarkEnd w:id="16"/>
    </w:p>
    <w:p w:rsidR="00773B86" w:rsidRDefault="00773B86" w:rsidP="00E9199C">
      <w:pPr>
        <w:pStyle w:val="LLKappalejako"/>
      </w:pPr>
      <w:r w:rsidRPr="00773B86">
        <w:t xml:space="preserve">Norjassa sähköisiä tunnistamispalveluita tarjoavat valtio, pankit sekä kaksi yksityistä yritystä. Valtion tarjoamaa </w:t>
      </w:r>
      <w:proofErr w:type="spellStart"/>
      <w:r w:rsidRPr="00773B86">
        <w:t>MinID-tunnistamista</w:t>
      </w:r>
      <w:proofErr w:type="spellEnd"/>
      <w:r w:rsidRPr="00773B86">
        <w:t xml:space="preserve"> voi käyttää ainoastaan julkisen sektorin palveluissa. Sen sijaan pankkitu</w:t>
      </w:r>
      <w:r w:rsidRPr="00773B86">
        <w:t>n</w:t>
      </w:r>
      <w:r>
        <w:t>nuksilla</w:t>
      </w:r>
      <w:r w:rsidRPr="00773B86">
        <w:t xml:space="preserve"> ja muilla yksityisillä tunnistamispa</w:t>
      </w:r>
      <w:r w:rsidRPr="00773B86">
        <w:t>l</w:t>
      </w:r>
      <w:r w:rsidRPr="00773B86">
        <w:t>veluilla voi tunnistautua sekä julkisiin että yksityisiin palveluihin. Sähköisen tunnist</w:t>
      </w:r>
      <w:r w:rsidRPr="00773B86">
        <w:t>a</w:t>
      </w:r>
      <w:r w:rsidRPr="00773B86">
        <w:t>misen ratkaisut ovat hyvin tunnettuja ja la</w:t>
      </w:r>
      <w:r w:rsidRPr="00773B86">
        <w:t>a</w:t>
      </w:r>
      <w:r w:rsidR="005054B2">
        <w:t>jalti käytettyjä</w:t>
      </w:r>
      <w:r w:rsidRPr="00773B86">
        <w:t>. Sähköistä tunnistamista hy</w:t>
      </w:r>
      <w:r w:rsidRPr="00773B86">
        <w:t>ö</w:t>
      </w:r>
      <w:r w:rsidRPr="00773B86">
        <w:t>dynnetään julkisten palveluiden kuten vero- ja eläkeasioiden hoitamiseen sähköisissä k</w:t>
      </w:r>
      <w:r w:rsidRPr="00773B86">
        <w:t>a</w:t>
      </w:r>
      <w:r w:rsidRPr="00773B86">
        <w:t>navissa. Yli kolme miljoonaa norjalaista käyttää sähköistä tunnistamista julkisissa palveluissa.</w:t>
      </w:r>
    </w:p>
    <w:p w:rsidR="00DE033C" w:rsidRDefault="00773B86" w:rsidP="00E9199C">
      <w:pPr>
        <w:pStyle w:val="LLKappalejako"/>
      </w:pPr>
      <w:r w:rsidRPr="00773B86">
        <w:t xml:space="preserve">Sähköinen </w:t>
      </w:r>
      <w:proofErr w:type="spellStart"/>
      <w:r w:rsidRPr="00773B86">
        <w:t>tunnistautuminen</w:t>
      </w:r>
      <w:proofErr w:type="spellEnd"/>
      <w:r w:rsidRPr="00773B86">
        <w:t xml:space="preserve"> julkisiin pa</w:t>
      </w:r>
      <w:r w:rsidRPr="00773B86">
        <w:t>l</w:t>
      </w:r>
      <w:r w:rsidRPr="00773B86">
        <w:t xml:space="preserve">veluihin edellyttää </w:t>
      </w:r>
      <w:proofErr w:type="spellStart"/>
      <w:r w:rsidRPr="00773B86">
        <w:t>ID-porten-nimisen</w:t>
      </w:r>
      <w:proofErr w:type="spellEnd"/>
      <w:r w:rsidRPr="00773B86">
        <w:t xml:space="preserve"> </w:t>
      </w:r>
      <w:proofErr w:type="spellStart"/>
      <w:r w:rsidRPr="00773B86">
        <w:t>s</w:t>
      </w:r>
      <w:r w:rsidRPr="00773B86">
        <w:t>i</w:t>
      </w:r>
      <w:r w:rsidRPr="00773B86">
        <w:t>säänkirjautumisratkaisun</w:t>
      </w:r>
      <w:proofErr w:type="spellEnd"/>
      <w:r w:rsidRPr="00773B86">
        <w:t xml:space="preserve"> kanssa yhteensop</w:t>
      </w:r>
      <w:r w:rsidRPr="00773B86">
        <w:t>i</w:t>
      </w:r>
      <w:r w:rsidRPr="00773B86">
        <w:t xml:space="preserve">vaa tunnistamispalvelua. </w:t>
      </w:r>
      <w:proofErr w:type="spellStart"/>
      <w:r w:rsidRPr="00773B86">
        <w:t>ID-portenin</w:t>
      </w:r>
      <w:proofErr w:type="spellEnd"/>
      <w:r w:rsidRPr="00773B86">
        <w:t xml:space="preserve"> kanssa yhteensopivia ratkaisuja ovat tällä hetkellä kaikki markkinoilla olevat tunnistamispalv</w:t>
      </w:r>
      <w:r w:rsidRPr="00773B86">
        <w:t>e</w:t>
      </w:r>
      <w:r w:rsidRPr="00773B86">
        <w:t>lut. Tunnistepalvelumarkkinat ovat periaa</w:t>
      </w:r>
      <w:r w:rsidRPr="00773B86">
        <w:t>t</w:t>
      </w:r>
      <w:r w:rsidRPr="00773B86">
        <w:t>teessa vapaat kilpailulle, mutta uudelta toim</w:t>
      </w:r>
      <w:r w:rsidRPr="00773B86">
        <w:t>i</w:t>
      </w:r>
      <w:r w:rsidRPr="00773B86">
        <w:t>jalta edellytetään laissa määriteltyä kelpo</w:t>
      </w:r>
      <w:r w:rsidRPr="00773B86">
        <w:t>i</w:t>
      </w:r>
      <w:r w:rsidRPr="00773B86">
        <w:t xml:space="preserve">suutta sekä rekisteröitymistä. Lupia myöntää Norjan posti- ja viestintävirasto. </w:t>
      </w:r>
      <w:r>
        <w:t>Norjan po</w:t>
      </w:r>
      <w:r>
        <w:t>s</w:t>
      </w:r>
      <w:r>
        <w:t>ti- ja viestintävirasto</w:t>
      </w:r>
      <w:r w:rsidRPr="00773B86">
        <w:t xml:space="preserve"> vastaa siitä, että kaikki </w:t>
      </w:r>
      <w:r w:rsidRPr="00773B86">
        <w:lastRenderedPageBreak/>
        <w:t>rekisteröidyt tunnistepalveluntuottajat täytt</w:t>
      </w:r>
      <w:r w:rsidRPr="00773B86">
        <w:t>ä</w:t>
      </w:r>
      <w:r w:rsidRPr="00773B86">
        <w:t>vät sähköisiä allekirjoituksia koskevan sää</w:t>
      </w:r>
      <w:r w:rsidRPr="00773B86">
        <w:t>n</w:t>
      </w:r>
      <w:r w:rsidRPr="00773B86">
        <w:t>telyn ja ylläpitää listaa toimijoi</w:t>
      </w:r>
      <w:r w:rsidR="009E728F">
        <w:t>sta, joiden myöntämät tunnistusvälineet</w:t>
      </w:r>
      <w:r w:rsidRPr="00773B86">
        <w:t xml:space="preserve"> täyttävät laat</w:t>
      </w:r>
      <w:r w:rsidRPr="00773B86">
        <w:t>u</w:t>
      </w:r>
      <w:r w:rsidRPr="00773B86">
        <w:t>vaati</w:t>
      </w:r>
      <w:r w:rsidR="00EC7F78">
        <w:t xml:space="preserve">mukset. </w:t>
      </w:r>
      <w:r w:rsidR="00DE033C" w:rsidRPr="00DE033C">
        <w:t>Nykytilassa selkeästi käyt</w:t>
      </w:r>
      <w:r w:rsidR="00DE033C" w:rsidRPr="00DE033C">
        <w:t>e</w:t>
      </w:r>
      <w:r w:rsidR="00DE033C" w:rsidRPr="00DE033C">
        <w:t xml:space="preserve">tyimmät tunnistepalvelut ovat kansallinen </w:t>
      </w:r>
      <w:proofErr w:type="spellStart"/>
      <w:r w:rsidR="00DE033C" w:rsidRPr="00DE033C">
        <w:t>MinID</w:t>
      </w:r>
      <w:proofErr w:type="spellEnd"/>
      <w:r w:rsidR="00DE033C" w:rsidRPr="00DE033C">
        <w:t>, joka toimii ainoastaan julkisissa pa</w:t>
      </w:r>
      <w:r w:rsidR="00DE033C" w:rsidRPr="00DE033C">
        <w:t>l</w:t>
      </w:r>
      <w:r w:rsidR="00DE033C" w:rsidRPr="00DE033C">
        <w:t xml:space="preserve">veluissa sekä pankkien tarjoama </w:t>
      </w:r>
      <w:proofErr w:type="spellStart"/>
      <w:r w:rsidR="00DE033C" w:rsidRPr="00DE033C">
        <w:t>BankID</w:t>
      </w:r>
      <w:proofErr w:type="spellEnd"/>
      <w:r w:rsidR="00DE033C" w:rsidRPr="00DE033C">
        <w:t>, j</w:t>
      </w:r>
      <w:r w:rsidR="00DE033C" w:rsidRPr="00DE033C">
        <w:t>o</w:t>
      </w:r>
      <w:r w:rsidR="00DE033C" w:rsidRPr="00DE033C">
        <w:t>ka toimii yksityisissä sekä julkisissa palv</w:t>
      </w:r>
      <w:r w:rsidR="00DE033C" w:rsidRPr="00DE033C">
        <w:t>e</w:t>
      </w:r>
      <w:r w:rsidR="00DE033C" w:rsidRPr="00DE033C">
        <w:t>luissa</w:t>
      </w:r>
      <w:r w:rsidR="00DE033C">
        <w:t xml:space="preserve">. </w:t>
      </w:r>
    </w:p>
    <w:p w:rsidR="00EC7F78" w:rsidRDefault="00EC7F78" w:rsidP="00E9199C">
      <w:pPr>
        <w:pStyle w:val="LLKappalejako"/>
      </w:pPr>
      <w:r w:rsidRPr="00EC7F78">
        <w:t xml:space="preserve">Kansallisen </w:t>
      </w:r>
      <w:proofErr w:type="spellStart"/>
      <w:r w:rsidRPr="00EC7F78">
        <w:t>MinID-tunnisteen</w:t>
      </w:r>
      <w:proofErr w:type="spellEnd"/>
      <w:r w:rsidRPr="00EC7F78">
        <w:t xml:space="preserve"> saaminen edellyttää norjalaista henkilötunnusta, ma</w:t>
      </w:r>
      <w:r w:rsidRPr="00EC7F78">
        <w:t>t</w:t>
      </w:r>
      <w:r w:rsidRPr="00EC7F78">
        <w:t xml:space="preserve">kapuhelinta tai sähköpostiosoitetta ja erillistä </w:t>
      </w:r>
      <w:proofErr w:type="spellStart"/>
      <w:r w:rsidRPr="00EC7F78">
        <w:t>pin-koodia</w:t>
      </w:r>
      <w:proofErr w:type="spellEnd"/>
      <w:r w:rsidRPr="00EC7F78">
        <w:t xml:space="preserve">, joka tilataan julkisen hallinnon </w:t>
      </w:r>
      <w:r>
        <w:t xml:space="preserve">toimijalta </w:t>
      </w:r>
      <w:r w:rsidRPr="00EC7F78">
        <w:t>omalla henkilöntunnuksella. Palv</w:t>
      </w:r>
      <w:r w:rsidRPr="00EC7F78">
        <w:t>e</w:t>
      </w:r>
      <w:r w:rsidRPr="00EC7F78">
        <w:t>lu edellyttää vähintään 13 vuoden ikää. Yks</w:t>
      </w:r>
      <w:r w:rsidRPr="00EC7F78">
        <w:t>i</w:t>
      </w:r>
      <w:r w:rsidRPr="00EC7F78">
        <w:t>tyiset toimijat määrittelevät omat vaatimu</w:t>
      </w:r>
      <w:r w:rsidRPr="00EC7F78">
        <w:t>s</w:t>
      </w:r>
      <w:r w:rsidRPr="00EC7F78">
        <w:t>tasonsa koskien ensitunnistamista sähköisten tunnist</w:t>
      </w:r>
      <w:r w:rsidR="009E728F">
        <w:t>usvälineiden</w:t>
      </w:r>
      <w:r w:rsidRPr="00EC7F78">
        <w:t xml:space="preserve"> saamiseksi. </w:t>
      </w:r>
    </w:p>
    <w:p w:rsidR="00DE033C" w:rsidRDefault="00DE033C" w:rsidP="00E9199C">
      <w:pPr>
        <w:pStyle w:val="LLKappalejako"/>
      </w:pPr>
      <w:r w:rsidRPr="00DE033C">
        <w:t>Norjassa on käytössä kansallinen väestöti</w:t>
      </w:r>
      <w:r w:rsidRPr="00DE033C">
        <w:t>e</w:t>
      </w:r>
      <w:r w:rsidRPr="00DE033C">
        <w:t>tojärjestelmä, joka sisältää kansalaisten aja</w:t>
      </w:r>
      <w:r w:rsidRPr="00DE033C">
        <w:t>n</w:t>
      </w:r>
      <w:r w:rsidRPr="00DE033C">
        <w:t>tasaiset perustiedot. Järjestelmän ylläpidosta vastaa verohallinto. Lähtökohtaisesti henkil</w:t>
      </w:r>
      <w:r w:rsidRPr="00DE033C">
        <w:t>ö</w:t>
      </w:r>
      <w:r w:rsidRPr="00DE033C">
        <w:t>tietoja ei voi tarkastella tai välittää ilman lai</w:t>
      </w:r>
      <w:r w:rsidRPr="00DE033C">
        <w:t>l</w:t>
      </w:r>
      <w:r>
        <w:t>lista perustetta.</w:t>
      </w:r>
    </w:p>
    <w:p w:rsidR="003168D7" w:rsidRDefault="003168D7" w:rsidP="00E9199C">
      <w:pPr>
        <w:pStyle w:val="LLKappalejako"/>
      </w:pPr>
    </w:p>
    <w:p w:rsidR="00F20433" w:rsidRDefault="00F20433" w:rsidP="009772CE">
      <w:pPr>
        <w:pStyle w:val="LLYLP3OtsikkotasoNormaalii"/>
      </w:pPr>
      <w:bookmarkStart w:id="17" w:name="_Toc400434149"/>
      <w:r>
        <w:t>Hollanti</w:t>
      </w:r>
      <w:bookmarkEnd w:id="17"/>
    </w:p>
    <w:p w:rsidR="00F20433" w:rsidRDefault="00F20433" w:rsidP="00E9199C">
      <w:pPr>
        <w:pStyle w:val="LLKappalejako"/>
      </w:pPr>
      <w:r>
        <w:t>Hollannissa on käytössä kaksi erillistä sä</w:t>
      </w:r>
      <w:r>
        <w:t>h</w:t>
      </w:r>
      <w:r w:rsidR="00604A9D">
        <w:t>köisen tunnistamisen ratkaisua:</w:t>
      </w:r>
      <w:r>
        <w:t xml:space="preserve"> toinen kans</w:t>
      </w:r>
      <w:r>
        <w:t>a</w:t>
      </w:r>
      <w:r>
        <w:t>laisille (</w:t>
      </w:r>
      <w:proofErr w:type="spellStart"/>
      <w:r>
        <w:t>DigiD</w:t>
      </w:r>
      <w:proofErr w:type="spellEnd"/>
      <w:r>
        <w:t>) ja toinen yritysten käyttöön (</w:t>
      </w:r>
      <w:proofErr w:type="spellStart"/>
      <w:r>
        <w:t>eHerkenning/eRecognition</w:t>
      </w:r>
      <w:proofErr w:type="spellEnd"/>
      <w:r>
        <w:t xml:space="preserve">). </w:t>
      </w:r>
      <w:proofErr w:type="spellStart"/>
      <w:r>
        <w:t>DigiD</w:t>
      </w:r>
      <w:proofErr w:type="spellEnd"/>
      <w:r>
        <w:t xml:space="preserve"> on julk</w:t>
      </w:r>
      <w:r>
        <w:t>i</w:t>
      </w:r>
      <w:r>
        <w:t>sen sektorin järjestelmä. Yrityksille suunna</w:t>
      </w:r>
      <w:r>
        <w:t>t</w:t>
      </w:r>
      <w:r>
        <w:t xml:space="preserve">tu järjestelmä on julkisen sektorin ja yritysten </w:t>
      </w:r>
      <w:r w:rsidR="0078219A">
        <w:t>yhteistyön tulos</w:t>
      </w:r>
      <w:r>
        <w:t xml:space="preserve">. </w:t>
      </w:r>
      <w:proofErr w:type="spellStart"/>
      <w:r>
        <w:t>eRecognition</w:t>
      </w:r>
      <w:proofErr w:type="spellEnd"/>
      <w:r>
        <w:t xml:space="preserve"> perustuu s</w:t>
      </w:r>
      <w:r>
        <w:t>o</w:t>
      </w:r>
      <w:r>
        <w:t>pimuksiin yritysten ja valtion välillä ja t</w:t>
      </w:r>
      <w:r>
        <w:t>a</w:t>
      </w:r>
      <w:r>
        <w:t>voitteena on luoda yhteinen tunnistamisjä</w:t>
      </w:r>
      <w:r>
        <w:t>r</w:t>
      </w:r>
      <w:r>
        <w:t xml:space="preserve">jestelmä myös yritysten väliseen toimintaan. Valtio </w:t>
      </w:r>
      <w:r w:rsidR="0078219A">
        <w:t>suorittaa</w:t>
      </w:r>
      <w:r>
        <w:t xml:space="preserve"> järjestelmään </w:t>
      </w:r>
      <w:r w:rsidR="0078219A">
        <w:t>valvontaa</w:t>
      </w:r>
      <w:r>
        <w:t>, jotta kaikki järjestelmälle asetetut vaatimukset täyttyvät.</w:t>
      </w:r>
    </w:p>
    <w:p w:rsidR="00F20433" w:rsidRDefault="00F20433" w:rsidP="00E9199C">
      <w:pPr>
        <w:pStyle w:val="LLKappalejako"/>
      </w:pPr>
      <w:r>
        <w:t>Molemmat ratkaisut ovat julkisesti tuettuja ja ne voidaan nähdä osana kansallista infr</w:t>
      </w:r>
      <w:r>
        <w:t>a</w:t>
      </w:r>
      <w:r>
        <w:t>struktuuria. Kansalaisille suunnattu sähkö</w:t>
      </w:r>
      <w:r>
        <w:t>i</w:t>
      </w:r>
      <w:r>
        <w:t>sen tunnistamisen järjestelmä toimii ainoa</w:t>
      </w:r>
      <w:r>
        <w:t>s</w:t>
      </w:r>
      <w:r>
        <w:t>taan julkisen sektorin palveluissa ja vaku</w:t>
      </w:r>
      <w:r>
        <w:t>u</w:t>
      </w:r>
      <w:r>
        <w:t>tusyhtiöiden henkivakuutusta koskevissa palveluissa. Yrityksille suunnattu tunnist</w:t>
      </w:r>
      <w:r>
        <w:t>a</w:t>
      </w:r>
      <w:r>
        <w:t>mispalvelu toimii julkisten palveluiden ohe</w:t>
      </w:r>
      <w:r>
        <w:t>l</w:t>
      </w:r>
      <w:r>
        <w:t>la myös yritysten välisessä asioinnissa.</w:t>
      </w:r>
    </w:p>
    <w:p w:rsidR="00773B86" w:rsidRDefault="00F20433" w:rsidP="00E9199C">
      <w:pPr>
        <w:pStyle w:val="LLKappalejako"/>
      </w:pPr>
      <w:r>
        <w:t>Kansalaiset ovat ottaneet sähköisen tunni</w:t>
      </w:r>
      <w:r>
        <w:t>s</w:t>
      </w:r>
      <w:r>
        <w:t xml:space="preserve">tamisen ratkaisun käyttöönsä laajamittaisesti. </w:t>
      </w:r>
      <w:r w:rsidRPr="00F20433">
        <w:t>Lainsäädäntö mahdollistaa sähköisille tunni</w:t>
      </w:r>
      <w:r w:rsidRPr="00F20433">
        <w:t>s</w:t>
      </w:r>
      <w:r w:rsidRPr="00F20433">
        <w:lastRenderedPageBreak/>
        <w:t>tamispalveluille vapaat markkinat, mutta tä</w:t>
      </w:r>
      <w:r w:rsidRPr="00F20433">
        <w:t>l</w:t>
      </w:r>
      <w:r w:rsidRPr="00F20433">
        <w:t xml:space="preserve">lä hetkellä toimijoita on vähän. Markkinoilla on joitakin </w:t>
      </w:r>
      <w:proofErr w:type="spellStart"/>
      <w:r w:rsidRPr="00F20433">
        <w:t>mobiilitunnistamista</w:t>
      </w:r>
      <w:proofErr w:type="spellEnd"/>
      <w:r w:rsidRPr="00F20433">
        <w:t xml:space="preserve"> tarjoavia yr</w:t>
      </w:r>
      <w:r w:rsidRPr="00F20433">
        <w:t>i</w:t>
      </w:r>
      <w:r w:rsidRPr="00F20433">
        <w:t xml:space="preserve">tyksiä, mutta käytännössä </w:t>
      </w:r>
      <w:proofErr w:type="spellStart"/>
      <w:r w:rsidRPr="00F20433">
        <w:t>mobiilitunnist</w:t>
      </w:r>
      <w:r w:rsidRPr="00F20433">
        <w:t>a</w:t>
      </w:r>
      <w:r w:rsidRPr="00F20433">
        <w:t>mista</w:t>
      </w:r>
      <w:proofErr w:type="spellEnd"/>
      <w:r w:rsidRPr="00F20433">
        <w:t xml:space="preserve"> käytetään hyvin vähän ja harva palvelu tukee niitä. </w:t>
      </w:r>
      <w:proofErr w:type="spellStart"/>
      <w:r w:rsidRPr="00F20433">
        <w:t>Mobiilitunnistamista</w:t>
      </w:r>
      <w:proofErr w:type="spellEnd"/>
      <w:r w:rsidRPr="00F20433">
        <w:t xml:space="preserve"> ei voi tällä hetkellä käyttää julkisen sektorin palveluissa. Markkinoilla on myös pankkitunniste, mutta sitä voi hyödyntää ainoastaan pankkiasioi</w:t>
      </w:r>
      <w:r w:rsidRPr="00F20433">
        <w:t>n</w:t>
      </w:r>
      <w:r w:rsidRPr="00F20433">
        <w:t>tiin.</w:t>
      </w:r>
    </w:p>
    <w:p w:rsidR="00F20433" w:rsidRDefault="00F20433" w:rsidP="00E9199C">
      <w:pPr>
        <w:pStyle w:val="LLKappalejako"/>
      </w:pPr>
      <w:r w:rsidRPr="00F20433">
        <w:t>Kansalaisille suunnatun sähköisen tunni</w:t>
      </w:r>
      <w:r w:rsidRPr="00F20433">
        <w:t>s</w:t>
      </w:r>
      <w:r w:rsidR="00C36894">
        <w:t>tusvälineen</w:t>
      </w:r>
      <w:r w:rsidRPr="00F20433">
        <w:t xml:space="preserve"> myöntää sisäasiainministeriö h</w:t>
      </w:r>
      <w:r w:rsidRPr="00F20433">
        <w:t>a</w:t>
      </w:r>
      <w:r w:rsidRPr="00F20433">
        <w:t>kemusta vastaan. Hakemukset tehdään sä</w:t>
      </w:r>
      <w:r w:rsidRPr="00F20433">
        <w:t>h</w:t>
      </w:r>
      <w:r w:rsidRPr="00F20433">
        <w:t>köisesti verkossa. Sähköisten tunnusten akt</w:t>
      </w:r>
      <w:r w:rsidRPr="00F20433">
        <w:t>i</w:t>
      </w:r>
      <w:r w:rsidRPr="00F20433">
        <w:t>vointi edellyttää aktivointikoodia, joka toim</w:t>
      </w:r>
      <w:r w:rsidRPr="00F20433">
        <w:t>i</w:t>
      </w:r>
      <w:r w:rsidRPr="00F20433">
        <w:t>tetaan hakijalle postilla kunnalliseen järje</w:t>
      </w:r>
      <w:r w:rsidRPr="00F20433">
        <w:t>s</w:t>
      </w:r>
      <w:r w:rsidRPr="00F20433">
        <w:t>telmään rekisteröityyn osoitteeseen. Tämän jälkeen hänen tulee kirjautua järjestelmään, aktivoida tunnus ja muuttaa haluamansa sal</w:t>
      </w:r>
      <w:r w:rsidRPr="00F20433">
        <w:t>a</w:t>
      </w:r>
      <w:r w:rsidRPr="00F20433">
        <w:t xml:space="preserve">sana. </w:t>
      </w:r>
      <w:proofErr w:type="spellStart"/>
      <w:r w:rsidRPr="00F20433">
        <w:t>DigiD-tunnuksia</w:t>
      </w:r>
      <w:proofErr w:type="spellEnd"/>
      <w:r w:rsidRPr="00F20433">
        <w:t xml:space="preserve"> voi hakea henkilö, j</w:t>
      </w:r>
      <w:r w:rsidRPr="00F20433">
        <w:t>o</w:t>
      </w:r>
      <w:r w:rsidRPr="00F20433">
        <w:t>ka on rekisteröity kunnalliseen rekisteriin ja saanut henkilönumeron</w:t>
      </w:r>
      <w:r>
        <w:t>.</w:t>
      </w:r>
    </w:p>
    <w:p w:rsidR="00227FDC" w:rsidRDefault="00227FDC" w:rsidP="00E9199C">
      <w:pPr>
        <w:pStyle w:val="LLKappalejako"/>
      </w:pPr>
      <w:r w:rsidRPr="00227FDC">
        <w:t>Hollannissa ei ole yhtä kansallista väest</w:t>
      </w:r>
      <w:r w:rsidRPr="00227FDC">
        <w:t>ö</w:t>
      </w:r>
      <w:r w:rsidRPr="00227FDC">
        <w:t>tietojärjestelmää vaan tiedot on tallennettu kuntien tasolla omiin tietokantoihinsa. Nämä erilliset tietokannat ovat linkitetty toisiinsa keskitetyn organisaation kautta, mutta haa</w:t>
      </w:r>
      <w:r w:rsidRPr="00227FDC">
        <w:t>s</w:t>
      </w:r>
      <w:r w:rsidRPr="00227FDC">
        <w:t>teena on, että tiedot eivät ole aina reaaliaika</w:t>
      </w:r>
      <w:r w:rsidRPr="00227FDC">
        <w:t>i</w:t>
      </w:r>
      <w:r w:rsidRPr="00227FDC">
        <w:t>sia.</w:t>
      </w:r>
    </w:p>
    <w:p w:rsidR="00F20433" w:rsidRDefault="00227FDC" w:rsidP="00E9199C">
      <w:pPr>
        <w:pStyle w:val="LLKappalejako"/>
      </w:pPr>
      <w:r>
        <w:t>Hollannissa ei ole k</w:t>
      </w:r>
      <w:r w:rsidR="00F20433">
        <w:t xml:space="preserve">äytössä </w:t>
      </w:r>
      <w:r>
        <w:t>luottamusve</w:t>
      </w:r>
      <w:r>
        <w:t>r</w:t>
      </w:r>
      <w:r>
        <w:t>kostoa</w:t>
      </w:r>
      <w:r w:rsidR="00F20433">
        <w:t xml:space="preserve">, johon kaikki tunnistepalvelut voisivat liittyä. Julkisen sektorin toimijoiden välisessä tietojen vaihdossa kansalaisten </w:t>
      </w:r>
      <w:proofErr w:type="spellStart"/>
      <w:r w:rsidR="00F20433">
        <w:t>DigiD</w:t>
      </w:r>
      <w:proofErr w:type="spellEnd"/>
      <w:r w:rsidR="00F20433">
        <w:t xml:space="preserve"> ratka</w:t>
      </w:r>
      <w:r w:rsidR="00F20433">
        <w:t>i</w:t>
      </w:r>
      <w:r w:rsidR="00F20433">
        <w:t xml:space="preserve">su toimii hyvin, eikä merkittäviä puutteita ole havaittu. Pankit ovat kehittäneet keskinäiseen toimintaan oman </w:t>
      </w:r>
      <w:proofErr w:type="spellStart"/>
      <w:r w:rsidR="00F20433">
        <w:t>iDeal</w:t>
      </w:r>
      <w:proofErr w:type="spellEnd"/>
      <w:r w:rsidR="00F20433">
        <w:t xml:space="preserve"> nimisen ratkaisun, j</w:t>
      </w:r>
      <w:r w:rsidR="00F20433">
        <w:t>o</w:t>
      </w:r>
      <w:r w:rsidR="00F20433">
        <w:t>ta hyödynnetään sähköisessä maksamisessa.</w:t>
      </w:r>
    </w:p>
    <w:p w:rsidR="00F20433" w:rsidRDefault="00F20433" w:rsidP="00E9199C">
      <w:pPr>
        <w:pStyle w:val="LLKappalejako"/>
      </w:pPr>
      <w:r>
        <w:t>Useat yksityiset toimijat ovat kiinnostune</w:t>
      </w:r>
      <w:r>
        <w:t>i</w:t>
      </w:r>
      <w:r>
        <w:t>ta avoimesta yhteisestä tunnistamisratkaisu</w:t>
      </w:r>
      <w:r>
        <w:t>s</w:t>
      </w:r>
      <w:r>
        <w:t>ta, mutta tällä hetkellä jokaisella on oma ra</w:t>
      </w:r>
      <w:r>
        <w:t>t</w:t>
      </w:r>
      <w:r>
        <w:t>kaisunsa</w:t>
      </w:r>
      <w:r w:rsidR="00604A9D">
        <w:t>,</w:t>
      </w:r>
      <w:r>
        <w:t xml:space="preserve"> jo</w:t>
      </w:r>
      <w:r w:rsidR="00C31881">
        <w:t>t</w:t>
      </w:r>
      <w:r>
        <w:t>ka koetaan ajoittain riittämätt</w:t>
      </w:r>
      <w:r>
        <w:t>ö</w:t>
      </w:r>
      <w:r w:rsidR="00604A9D">
        <w:t>mi</w:t>
      </w:r>
      <w:r>
        <w:t>ksi.</w:t>
      </w:r>
    </w:p>
    <w:p w:rsidR="00F20433" w:rsidRPr="00793B45" w:rsidRDefault="00F20433" w:rsidP="00E9199C">
      <w:pPr>
        <w:pStyle w:val="LLKappalejako"/>
      </w:pPr>
    </w:p>
    <w:p w:rsidR="00793B45" w:rsidRPr="00793B45" w:rsidRDefault="00793B45" w:rsidP="009772CE">
      <w:pPr>
        <w:pStyle w:val="LLYLP2Otsikkotaso"/>
      </w:pPr>
      <w:bookmarkStart w:id="18" w:name="_Toc400434150"/>
      <w:r w:rsidRPr="00793B45">
        <w:t>Nykytilan arviointi</w:t>
      </w:r>
      <w:bookmarkEnd w:id="18"/>
    </w:p>
    <w:p w:rsidR="00793B45" w:rsidRPr="00793B45" w:rsidRDefault="00793B45" w:rsidP="00793B45">
      <w:pPr>
        <w:spacing w:line="220" w:lineRule="exact"/>
        <w:ind w:firstLine="170"/>
        <w:jc w:val="both"/>
        <w:rPr>
          <w:sz w:val="22"/>
        </w:rPr>
      </w:pPr>
      <w:r w:rsidRPr="00793B45">
        <w:rPr>
          <w:sz w:val="22"/>
        </w:rPr>
        <w:t>Nykyisessä toimintaympäristössä uusien tunnistuspalvelun tarjoajien sekä uusien tu</w:t>
      </w:r>
      <w:r w:rsidRPr="00793B45">
        <w:rPr>
          <w:sz w:val="22"/>
        </w:rPr>
        <w:t>n</w:t>
      </w:r>
      <w:r w:rsidRPr="00793B45">
        <w:rPr>
          <w:sz w:val="22"/>
        </w:rPr>
        <w:t>nistusratkaisujen tulo markkinoille on vaik</w:t>
      </w:r>
      <w:r w:rsidRPr="00793B45">
        <w:rPr>
          <w:sz w:val="22"/>
        </w:rPr>
        <w:t>e</w:t>
      </w:r>
      <w:r w:rsidRPr="00793B45">
        <w:rPr>
          <w:sz w:val="22"/>
        </w:rPr>
        <w:t>aa. Ehdotuksella pyritään tehostamaan mar</w:t>
      </w:r>
      <w:r w:rsidRPr="00793B45">
        <w:rPr>
          <w:sz w:val="22"/>
        </w:rPr>
        <w:t>k</w:t>
      </w:r>
      <w:r w:rsidRPr="00793B45">
        <w:rPr>
          <w:sz w:val="22"/>
        </w:rPr>
        <w:t>kinoiden toimintaa muun muassa luomalla edellytyksiä uusien ratkaisujen kehittämiselle ja käyttämiselle tunnistusväline- ja tunnistu</w:t>
      </w:r>
      <w:r w:rsidRPr="00793B45">
        <w:rPr>
          <w:sz w:val="22"/>
        </w:rPr>
        <w:t>s</w:t>
      </w:r>
      <w:r w:rsidRPr="00793B45">
        <w:rPr>
          <w:sz w:val="22"/>
        </w:rPr>
        <w:lastRenderedPageBreak/>
        <w:t>ratkaisumarkkinoilla. Samalla luotaisiin v</w:t>
      </w:r>
      <w:r w:rsidRPr="00793B45">
        <w:rPr>
          <w:sz w:val="22"/>
        </w:rPr>
        <w:t>a</w:t>
      </w:r>
      <w:r w:rsidRPr="00793B45">
        <w:rPr>
          <w:sz w:val="22"/>
        </w:rPr>
        <w:t xml:space="preserve">linnanmahdollisuuksia myös </w:t>
      </w:r>
      <w:r w:rsidR="005D6A18">
        <w:rPr>
          <w:sz w:val="22"/>
        </w:rPr>
        <w:t>käyttä</w:t>
      </w:r>
      <w:r w:rsidRPr="00793B45">
        <w:rPr>
          <w:sz w:val="22"/>
        </w:rPr>
        <w:t>jille.</w:t>
      </w:r>
    </w:p>
    <w:p w:rsidR="00793B45" w:rsidRPr="00793B45" w:rsidRDefault="00793B45" w:rsidP="00793B45">
      <w:pPr>
        <w:spacing w:line="220" w:lineRule="exact"/>
        <w:ind w:firstLine="170"/>
        <w:jc w:val="both"/>
        <w:rPr>
          <w:sz w:val="22"/>
        </w:rPr>
      </w:pPr>
      <w:r w:rsidRPr="00793B45">
        <w:rPr>
          <w:sz w:val="22"/>
        </w:rPr>
        <w:t>Julkisen hallinnon sähköisissä palveluissa käytettyjen tunnistuspalveluiden yhteenla</w:t>
      </w:r>
      <w:r w:rsidRPr="00793B45">
        <w:rPr>
          <w:sz w:val="22"/>
        </w:rPr>
        <w:t>s</w:t>
      </w:r>
      <w:r w:rsidRPr="00793B45">
        <w:rPr>
          <w:sz w:val="22"/>
        </w:rPr>
        <w:t>kettu kustannus on tapahtumamääristä rii</w:t>
      </w:r>
      <w:r w:rsidRPr="00793B45">
        <w:rPr>
          <w:sz w:val="22"/>
        </w:rPr>
        <w:t>p</w:t>
      </w:r>
      <w:r w:rsidRPr="00793B45">
        <w:rPr>
          <w:sz w:val="22"/>
        </w:rPr>
        <w:t xml:space="preserve">puen noin </w:t>
      </w:r>
      <w:r w:rsidR="005054B2">
        <w:rPr>
          <w:sz w:val="22"/>
        </w:rPr>
        <w:t>4</w:t>
      </w:r>
      <w:r w:rsidRPr="00793B45">
        <w:rPr>
          <w:sz w:val="22"/>
        </w:rPr>
        <w:t>-</w:t>
      </w:r>
      <w:r w:rsidR="005054B2">
        <w:rPr>
          <w:sz w:val="22"/>
        </w:rPr>
        <w:t>6</w:t>
      </w:r>
      <w:r w:rsidRPr="00793B45">
        <w:rPr>
          <w:sz w:val="22"/>
        </w:rPr>
        <w:t xml:space="preserve"> miljoonaa euroa vuodessa. Verkkopankkisopimuksia on noin 5,5 mi</w:t>
      </w:r>
      <w:r w:rsidRPr="00793B45">
        <w:rPr>
          <w:sz w:val="22"/>
        </w:rPr>
        <w:t>l</w:t>
      </w:r>
      <w:r w:rsidRPr="00793B45">
        <w:rPr>
          <w:sz w:val="22"/>
        </w:rPr>
        <w:t xml:space="preserve">joonaa ja verkkopankkitunnistuksia noin 400 miljoonaa vuodessa. </w:t>
      </w:r>
      <w:proofErr w:type="spellStart"/>
      <w:r w:rsidRPr="00793B45">
        <w:rPr>
          <w:sz w:val="22"/>
        </w:rPr>
        <w:t>Mobiilivarmenteita</w:t>
      </w:r>
      <w:proofErr w:type="spellEnd"/>
      <w:r w:rsidRPr="00793B45">
        <w:rPr>
          <w:sz w:val="22"/>
        </w:rPr>
        <w:t xml:space="preserve"> on myönnetty kymmeniä tuhansia ja varmenn</w:t>
      </w:r>
      <w:r w:rsidRPr="00793B45">
        <w:rPr>
          <w:sz w:val="22"/>
        </w:rPr>
        <w:t>e</w:t>
      </w:r>
      <w:r w:rsidRPr="00793B45">
        <w:rPr>
          <w:sz w:val="22"/>
        </w:rPr>
        <w:t>tapahtumia on vuositasolla kymmeniä tai s</w:t>
      </w:r>
      <w:r w:rsidRPr="00793B45">
        <w:rPr>
          <w:sz w:val="22"/>
        </w:rPr>
        <w:t>a</w:t>
      </w:r>
      <w:r w:rsidRPr="00793B45">
        <w:rPr>
          <w:sz w:val="22"/>
        </w:rPr>
        <w:t xml:space="preserve">toja tuhansia. </w:t>
      </w:r>
      <w:proofErr w:type="spellStart"/>
      <w:r w:rsidRPr="00793B45">
        <w:rPr>
          <w:sz w:val="22"/>
        </w:rPr>
        <w:t>Mobiilivarmenteiden</w:t>
      </w:r>
      <w:proofErr w:type="spellEnd"/>
      <w:r w:rsidRPr="00793B45">
        <w:rPr>
          <w:sz w:val="22"/>
        </w:rPr>
        <w:t xml:space="preserve"> avulla ei vielä ole saavutettu merkittäviä tuottoja. </w:t>
      </w:r>
      <w:proofErr w:type="spellStart"/>
      <w:r w:rsidRPr="00793B45">
        <w:rPr>
          <w:sz w:val="22"/>
        </w:rPr>
        <w:t>HST-kortteja</w:t>
      </w:r>
      <w:proofErr w:type="spellEnd"/>
      <w:r w:rsidRPr="00793B45">
        <w:rPr>
          <w:sz w:val="22"/>
        </w:rPr>
        <w:t xml:space="preserve"> ja niihin kytkettyjä voimass</w:t>
      </w:r>
      <w:r w:rsidRPr="00793B45">
        <w:rPr>
          <w:sz w:val="22"/>
        </w:rPr>
        <w:t>a</w:t>
      </w:r>
      <w:r w:rsidRPr="00793B45">
        <w:rPr>
          <w:sz w:val="22"/>
        </w:rPr>
        <w:t xml:space="preserve">olevia kansalaisvarmenteita on noin 450 000 </w:t>
      </w:r>
      <w:r w:rsidR="00E93D5B">
        <w:rPr>
          <w:sz w:val="22"/>
        </w:rPr>
        <w:t>kappaletta</w:t>
      </w:r>
      <w:r w:rsidRPr="00793B45">
        <w:rPr>
          <w:sz w:val="22"/>
        </w:rPr>
        <w:t>. Tällä hetkellä Väestörekisterike</w:t>
      </w:r>
      <w:r w:rsidRPr="00793B45">
        <w:rPr>
          <w:sz w:val="22"/>
        </w:rPr>
        <w:t>s</w:t>
      </w:r>
      <w:r w:rsidRPr="00793B45">
        <w:rPr>
          <w:sz w:val="22"/>
        </w:rPr>
        <w:t>kuksen varmennetapahtumia ei tilastoida varmennekohtaisesti.</w:t>
      </w:r>
    </w:p>
    <w:p w:rsidR="00793B45" w:rsidRPr="00793B45" w:rsidRDefault="00793B45" w:rsidP="00793B45">
      <w:pPr>
        <w:spacing w:line="220" w:lineRule="exact"/>
        <w:ind w:firstLine="170"/>
        <w:jc w:val="both"/>
        <w:rPr>
          <w:sz w:val="22"/>
        </w:rPr>
      </w:pPr>
      <w:r w:rsidRPr="00793B45">
        <w:rPr>
          <w:sz w:val="22"/>
        </w:rPr>
        <w:t>Nykytilanteessa tunnistuspalveluita tarjo</w:t>
      </w:r>
      <w:r w:rsidRPr="00793B45">
        <w:rPr>
          <w:sz w:val="22"/>
        </w:rPr>
        <w:t>a</w:t>
      </w:r>
      <w:r w:rsidRPr="00793B45">
        <w:rPr>
          <w:sz w:val="22"/>
        </w:rPr>
        <w:t>vat pankkitoimijat eivät hyväksy toisten tu</w:t>
      </w:r>
      <w:r w:rsidRPr="00793B45">
        <w:rPr>
          <w:sz w:val="22"/>
        </w:rPr>
        <w:t>n</w:t>
      </w:r>
      <w:r w:rsidRPr="00793B45">
        <w:rPr>
          <w:sz w:val="22"/>
        </w:rPr>
        <w:t xml:space="preserve">nistuspalveluiden </w:t>
      </w:r>
      <w:r w:rsidR="00C36894">
        <w:rPr>
          <w:sz w:val="22"/>
        </w:rPr>
        <w:t>tarjoajien tunnistusväline</w:t>
      </w:r>
      <w:r w:rsidR="00C36894">
        <w:rPr>
          <w:sz w:val="22"/>
        </w:rPr>
        <w:t>i</w:t>
      </w:r>
      <w:r w:rsidR="00C36894">
        <w:rPr>
          <w:sz w:val="22"/>
        </w:rPr>
        <w:t>tä</w:t>
      </w:r>
      <w:r w:rsidRPr="00793B45">
        <w:rPr>
          <w:sz w:val="22"/>
        </w:rPr>
        <w:t>. Tästä on seurannut, että k</w:t>
      </w:r>
      <w:r w:rsidR="005D6A18">
        <w:rPr>
          <w:sz w:val="22"/>
        </w:rPr>
        <w:t>äyttäjä</w:t>
      </w:r>
      <w:r w:rsidRPr="00793B45">
        <w:rPr>
          <w:sz w:val="22"/>
        </w:rPr>
        <w:t xml:space="preserve"> tarvitsee useita eri tunnistusvälineitä esimerkiksi o</w:t>
      </w:r>
      <w:r w:rsidRPr="00793B45">
        <w:rPr>
          <w:sz w:val="22"/>
        </w:rPr>
        <w:t>l</w:t>
      </w:r>
      <w:r w:rsidRPr="00793B45">
        <w:rPr>
          <w:sz w:val="22"/>
        </w:rPr>
        <w:t>lessaan useamman kuin yhden pankin asi</w:t>
      </w:r>
      <w:r w:rsidRPr="00793B45">
        <w:rPr>
          <w:sz w:val="22"/>
        </w:rPr>
        <w:t>a</w:t>
      </w:r>
      <w:r w:rsidRPr="00793B45">
        <w:rPr>
          <w:sz w:val="22"/>
        </w:rPr>
        <w:t>kas. Tämä on johtanut myös siihen, että sä</w:t>
      </w:r>
      <w:r w:rsidRPr="00793B45">
        <w:rPr>
          <w:sz w:val="22"/>
        </w:rPr>
        <w:t>h</w:t>
      </w:r>
      <w:r w:rsidRPr="00793B45">
        <w:rPr>
          <w:sz w:val="22"/>
        </w:rPr>
        <w:t>köisten palveluiden tarjoajat, erityisesti ju</w:t>
      </w:r>
      <w:r w:rsidRPr="00793B45">
        <w:rPr>
          <w:sz w:val="22"/>
        </w:rPr>
        <w:t>l</w:t>
      </w:r>
      <w:r w:rsidRPr="00793B45">
        <w:rPr>
          <w:sz w:val="22"/>
        </w:rPr>
        <w:t>kinen sektori, joutuu tekemään erilliset sop</w:t>
      </w:r>
      <w:r w:rsidRPr="00793B45">
        <w:rPr>
          <w:sz w:val="22"/>
        </w:rPr>
        <w:t>i</w:t>
      </w:r>
      <w:r w:rsidRPr="00793B45">
        <w:rPr>
          <w:sz w:val="22"/>
        </w:rPr>
        <w:t>mukset kaikkien eri tunnistuspalvelun tarj</w:t>
      </w:r>
      <w:r w:rsidRPr="00793B45">
        <w:rPr>
          <w:sz w:val="22"/>
        </w:rPr>
        <w:t>o</w:t>
      </w:r>
      <w:r w:rsidRPr="00793B45">
        <w:rPr>
          <w:sz w:val="22"/>
        </w:rPr>
        <w:t>ajien kanssa</w:t>
      </w:r>
      <w:r w:rsidR="005054B2">
        <w:rPr>
          <w:sz w:val="22"/>
        </w:rPr>
        <w:t xml:space="preserve"> mahdollistaakseen sähköisen asioinnin kaikkien tunnistuspalveluiden as</w:t>
      </w:r>
      <w:r w:rsidR="005054B2">
        <w:rPr>
          <w:sz w:val="22"/>
        </w:rPr>
        <w:t>i</w:t>
      </w:r>
      <w:r w:rsidR="005054B2">
        <w:rPr>
          <w:sz w:val="22"/>
        </w:rPr>
        <w:t>akkaille.</w:t>
      </w:r>
      <w:r w:rsidRPr="00793B45">
        <w:rPr>
          <w:sz w:val="22"/>
        </w:rPr>
        <w:t xml:space="preserve"> Ehdotuksessa tunnistuspalveluiden tarjoajat velvoitetaan hyväksymään ja ede</w:t>
      </w:r>
      <w:r w:rsidRPr="00793B45">
        <w:rPr>
          <w:sz w:val="22"/>
        </w:rPr>
        <w:t>l</w:t>
      </w:r>
      <w:r w:rsidRPr="00793B45">
        <w:rPr>
          <w:sz w:val="22"/>
        </w:rPr>
        <w:t>leen välittämään sähköisiin palveluihin toi</w:t>
      </w:r>
      <w:r w:rsidRPr="00793B45">
        <w:rPr>
          <w:sz w:val="22"/>
        </w:rPr>
        <w:t>s</w:t>
      </w:r>
      <w:r w:rsidRPr="00793B45">
        <w:rPr>
          <w:sz w:val="22"/>
        </w:rPr>
        <w:t>ten tunnistuspalvelui</w:t>
      </w:r>
      <w:r w:rsidR="00C36894">
        <w:rPr>
          <w:sz w:val="22"/>
        </w:rPr>
        <w:t>den tarjoajien tunnistu</w:t>
      </w:r>
      <w:r w:rsidR="00C36894">
        <w:rPr>
          <w:sz w:val="22"/>
        </w:rPr>
        <w:t>s</w:t>
      </w:r>
      <w:r w:rsidR="00C36894">
        <w:rPr>
          <w:sz w:val="22"/>
        </w:rPr>
        <w:t>välineet</w:t>
      </w:r>
      <w:r w:rsidR="005D6A18">
        <w:rPr>
          <w:sz w:val="22"/>
        </w:rPr>
        <w:t>.</w:t>
      </w:r>
      <w:r w:rsidRPr="00793B45">
        <w:rPr>
          <w:sz w:val="22"/>
        </w:rPr>
        <w:t xml:space="preserve"> </w:t>
      </w:r>
      <w:r w:rsidR="00A7016C">
        <w:rPr>
          <w:sz w:val="22"/>
        </w:rPr>
        <w:t>Tällöi</w:t>
      </w:r>
      <w:r w:rsidRPr="00793B45">
        <w:rPr>
          <w:sz w:val="22"/>
        </w:rPr>
        <w:t>n k</w:t>
      </w:r>
      <w:r w:rsidR="005D6A18">
        <w:rPr>
          <w:sz w:val="22"/>
        </w:rPr>
        <w:t>äyttäjä</w:t>
      </w:r>
      <w:r w:rsidRPr="00793B45">
        <w:rPr>
          <w:sz w:val="22"/>
        </w:rPr>
        <w:t xml:space="preserve"> ei tarvitsisi esime</w:t>
      </w:r>
      <w:r w:rsidRPr="00793B45">
        <w:rPr>
          <w:sz w:val="22"/>
        </w:rPr>
        <w:t>r</w:t>
      </w:r>
      <w:r w:rsidRPr="00793B45">
        <w:rPr>
          <w:sz w:val="22"/>
        </w:rPr>
        <w:t>kiksi useita tunnistusvälineitä ja sähköisten palvelun tarjoajien ei tarvitsisi solmia useita erillisiä sopimuksia, mikä vähentäisi moni</w:t>
      </w:r>
      <w:r w:rsidRPr="00793B45">
        <w:rPr>
          <w:sz w:val="22"/>
        </w:rPr>
        <w:t>n</w:t>
      </w:r>
      <w:r w:rsidRPr="00793B45">
        <w:rPr>
          <w:sz w:val="22"/>
        </w:rPr>
        <w:t>kertaisesta sopimisesta koituvia kustannu</w:t>
      </w:r>
      <w:r w:rsidRPr="00793B45">
        <w:rPr>
          <w:sz w:val="22"/>
        </w:rPr>
        <w:t>k</w:t>
      </w:r>
      <w:r w:rsidRPr="00793B45">
        <w:rPr>
          <w:sz w:val="22"/>
        </w:rPr>
        <w:t>sia.</w:t>
      </w:r>
      <w:r w:rsidR="005054B2">
        <w:rPr>
          <w:sz w:val="22"/>
        </w:rPr>
        <w:t xml:space="preserve"> </w:t>
      </w:r>
    </w:p>
    <w:p w:rsidR="00793B45" w:rsidRPr="00793B45" w:rsidRDefault="00793B45" w:rsidP="00793B45">
      <w:pPr>
        <w:spacing w:line="220" w:lineRule="exact"/>
        <w:ind w:firstLine="170"/>
        <w:jc w:val="both"/>
        <w:rPr>
          <w:sz w:val="22"/>
        </w:rPr>
      </w:pPr>
      <w:r w:rsidRPr="00793B45">
        <w:rPr>
          <w:sz w:val="22"/>
        </w:rPr>
        <w:t>Nykytilanteen selkeä ongelma on, että sä</w:t>
      </w:r>
      <w:r w:rsidRPr="00793B45">
        <w:rPr>
          <w:sz w:val="22"/>
        </w:rPr>
        <w:t>h</w:t>
      </w:r>
      <w:r w:rsidRPr="00793B45">
        <w:rPr>
          <w:sz w:val="22"/>
        </w:rPr>
        <w:t>köisten palveluiden tarjoajat eivät voi aidosti kilpailuttaa sähköisiä tunnistuspalveluja e</w:t>
      </w:r>
      <w:r w:rsidRPr="00793B45">
        <w:rPr>
          <w:sz w:val="22"/>
        </w:rPr>
        <w:t>i</w:t>
      </w:r>
      <w:r w:rsidRPr="00793B45">
        <w:rPr>
          <w:sz w:val="22"/>
        </w:rPr>
        <w:t>vätkä siten voi aktiivisesti kontrolloida tu</w:t>
      </w:r>
      <w:r w:rsidRPr="00793B45">
        <w:rPr>
          <w:sz w:val="22"/>
        </w:rPr>
        <w:t>n</w:t>
      </w:r>
      <w:r w:rsidRPr="00793B45">
        <w:rPr>
          <w:sz w:val="22"/>
        </w:rPr>
        <w:t>nistamispalveluiden hyödyntämisestä heille koituvia kustannuksia. Ehdotuksella pyritään luomaan edellytyksiä uusien tunnist</w:t>
      </w:r>
      <w:r w:rsidR="00C36894">
        <w:rPr>
          <w:sz w:val="22"/>
        </w:rPr>
        <w:t>usväl</w:t>
      </w:r>
      <w:r w:rsidR="00C36894">
        <w:rPr>
          <w:sz w:val="22"/>
        </w:rPr>
        <w:t>i</w:t>
      </w:r>
      <w:r w:rsidR="00C36894">
        <w:rPr>
          <w:sz w:val="22"/>
        </w:rPr>
        <w:t>neiden</w:t>
      </w:r>
      <w:r w:rsidRPr="00793B45">
        <w:rPr>
          <w:sz w:val="22"/>
        </w:rPr>
        <w:t xml:space="preserve"> markkinoille tulolle ja uudenlaisille tunnistamiseen liittyville liiketoimintama</w:t>
      </w:r>
      <w:r w:rsidRPr="00793B45">
        <w:rPr>
          <w:sz w:val="22"/>
        </w:rPr>
        <w:t>h</w:t>
      </w:r>
      <w:r w:rsidRPr="00793B45">
        <w:rPr>
          <w:sz w:val="22"/>
        </w:rPr>
        <w:t>dollisuuksille, mutta samalla takaamaan myös nykyisten tunnist</w:t>
      </w:r>
      <w:r w:rsidR="00C36894">
        <w:rPr>
          <w:sz w:val="22"/>
        </w:rPr>
        <w:t>usvälineiden</w:t>
      </w:r>
      <w:r w:rsidRPr="00793B45">
        <w:rPr>
          <w:sz w:val="22"/>
        </w:rPr>
        <w:t xml:space="preserve"> käytön häiriötön jatkuminen. Ehdotuksella </w:t>
      </w:r>
      <w:r w:rsidR="005D6A18">
        <w:rPr>
          <w:sz w:val="22"/>
        </w:rPr>
        <w:t>pyritään luomaan</w:t>
      </w:r>
      <w:r w:rsidRPr="00793B45">
        <w:rPr>
          <w:sz w:val="22"/>
        </w:rPr>
        <w:t xml:space="preserve"> sähköisten palveluiden tarjoajille </w:t>
      </w:r>
      <w:r w:rsidRPr="00793B45">
        <w:rPr>
          <w:sz w:val="22"/>
        </w:rPr>
        <w:lastRenderedPageBreak/>
        <w:t>paremmat mahdollisuudet vaikuttaa ja hallita tunnistamisesta koituvia kustannuksia.</w:t>
      </w:r>
    </w:p>
    <w:p w:rsidR="00793B45" w:rsidRPr="00793B45" w:rsidRDefault="00C31881" w:rsidP="00793B45">
      <w:pPr>
        <w:spacing w:line="220" w:lineRule="exact"/>
        <w:ind w:firstLine="170"/>
        <w:jc w:val="both"/>
        <w:rPr>
          <w:sz w:val="22"/>
        </w:rPr>
      </w:pPr>
      <w:r>
        <w:rPr>
          <w:sz w:val="22"/>
        </w:rPr>
        <w:t>T</w:t>
      </w:r>
      <w:r w:rsidR="00793B45" w:rsidRPr="00793B45">
        <w:rPr>
          <w:sz w:val="22"/>
        </w:rPr>
        <w:t>eknologinen kehitys tunnistuspalvel</w:t>
      </w:r>
      <w:r w:rsidR="00793B45" w:rsidRPr="00793B45">
        <w:rPr>
          <w:sz w:val="22"/>
        </w:rPr>
        <w:t>u</w:t>
      </w:r>
      <w:r w:rsidR="00793B45" w:rsidRPr="00793B45">
        <w:rPr>
          <w:sz w:val="22"/>
        </w:rPr>
        <w:t>markkinoilla on jäänyt jälkeen muusta tekn</w:t>
      </w:r>
      <w:r w:rsidR="00793B45" w:rsidRPr="00793B45">
        <w:rPr>
          <w:sz w:val="22"/>
        </w:rPr>
        <w:t>o</w:t>
      </w:r>
      <w:r w:rsidR="00793B45" w:rsidRPr="00793B45">
        <w:rPr>
          <w:sz w:val="22"/>
        </w:rPr>
        <w:t>logian kehityksestä. Luomalla ehdotuksen mukaisesti edellytyksiä uusille alalle tulijoi</w:t>
      </w:r>
      <w:r w:rsidR="00793B45" w:rsidRPr="00793B45">
        <w:rPr>
          <w:sz w:val="22"/>
        </w:rPr>
        <w:t>l</w:t>
      </w:r>
      <w:r w:rsidR="00793B45" w:rsidRPr="00793B45">
        <w:rPr>
          <w:sz w:val="22"/>
        </w:rPr>
        <w:t>le, pyritään luomaan edellytyksiä ja kannu</w:t>
      </w:r>
      <w:r w:rsidR="00793B45" w:rsidRPr="00793B45">
        <w:rPr>
          <w:sz w:val="22"/>
        </w:rPr>
        <w:t>s</w:t>
      </w:r>
      <w:r w:rsidR="00793B45" w:rsidRPr="00793B45">
        <w:rPr>
          <w:sz w:val="22"/>
        </w:rPr>
        <w:t>timia kehittää tunnistamismarkkinoille uutta tekniikkaa ja uuden tyyppisiä palveluita sä</w:t>
      </w:r>
      <w:r w:rsidR="00793B45" w:rsidRPr="00793B45">
        <w:rPr>
          <w:sz w:val="22"/>
        </w:rPr>
        <w:t>h</w:t>
      </w:r>
      <w:r w:rsidR="00793B45" w:rsidRPr="00793B45">
        <w:rPr>
          <w:sz w:val="22"/>
        </w:rPr>
        <w:t>köisen tunnistamisen toteuttamiseksi.</w:t>
      </w:r>
    </w:p>
    <w:p w:rsidR="00793B45" w:rsidRDefault="00793B45" w:rsidP="00793B45">
      <w:pPr>
        <w:spacing w:line="220" w:lineRule="exact"/>
        <w:ind w:firstLine="170"/>
        <w:jc w:val="both"/>
        <w:rPr>
          <w:sz w:val="22"/>
        </w:rPr>
      </w:pPr>
      <w:r w:rsidRPr="00793B45">
        <w:rPr>
          <w:sz w:val="22"/>
        </w:rPr>
        <w:t>Tällä hetkellä tunnistuspalveluiden tarjoajat varmistavat tunnistamansa henkilön ident</w:t>
      </w:r>
      <w:r w:rsidRPr="00793B45">
        <w:rPr>
          <w:sz w:val="22"/>
        </w:rPr>
        <w:t>i</w:t>
      </w:r>
      <w:r w:rsidRPr="00793B45">
        <w:rPr>
          <w:sz w:val="22"/>
        </w:rPr>
        <w:t>teetin omasta asiakasrekisteristään. Tästä ei ole aiheutunut ongelmia, koska vallitseva t</w:t>
      </w:r>
      <w:r w:rsidRPr="00793B45">
        <w:rPr>
          <w:sz w:val="22"/>
        </w:rPr>
        <w:t>a</w:t>
      </w:r>
      <w:r w:rsidRPr="00793B45">
        <w:rPr>
          <w:sz w:val="22"/>
        </w:rPr>
        <w:t xml:space="preserve">pa on ollut, että kyseiset tiedot pohjautuvat väestötietojärjestelmään, mistä ne on myös aika ajoin tarkistettu. Tämä toimintatapa ei ole pohjautunut </w:t>
      </w:r>
      <w:r w:rsidR="000E4BDF">
        <w:rPr>
          <w:sz w:val="22"/>
        </w:rPr>
        <w:t xml:space="preserve">vahvasta </w:t>
      </w:r>
      <w:r w:rsidRPr="00793B45">
        <w:rPr>
          <w:sz w:val="22"/>
        </w:rPr>
        <w:t>sähköisestä tunni</w:t>
      </w:r>
      <w:r w:rsidRPr="00793B45">
        <w:rPr>
          <w:sz w:val="22"/>
        </w:rPr>
        <w:t>s</w:t>
      </w:r>
      <w:r w:rsidRPr="00793B45">
        <w:rPr>
          <w:sz w:val="22"/>
        </w:rPr>
        <w:t>tamisesta annettuun lainsäädäntöön. Tunni</w:t>
      </w:r>
      <w:r w:rsidRPr="00793B45">
        <w:rPr>
          <w:sz w:val="22"/>
        </w:rPr>
        <w:t>s</w:t>
      </w:r>
      <w:r w:rsidRPr="00793B45">
        <w:rPr>
          <w:sz w:val="22"/>
        </w:rPr>
        <w:t>tuspalvelun tarjoajien toimintaa säännellään sähköisestä tunnistamisesta annetun lainsä</w:t>
      </w:r>
      <w:r w:rsidRPr="00793B45">
        <w:rPr>
          <w:sz w:val="22"/>
        </w:rPr>
        <w:t>ä</w:t>
      </w:r>
      <w:r w:rsidRPr="00793B45">
        <w:rPr>
          <w:sz w:val="22"/>
        </w:rPr>
        <w:t>dännön lisäksi myös muilla säädöksillä ja määräyksillä, kuten rahanpesulainsäädännö</w:t>
      </w:r>
      <w:r w:rsidRPr="00793B45">
        <w:rPr>
          <w:sz w:val="22"/>
        </w:rPr>
        <w:t>l</w:t>
      </w:r>
      <w:r w:rsidRPr="00793B45">
        <w:rPr>
          <w:sz w:val="22"/>
        </w:rPr>
        <w:t>lä. Muu kuin sähköisestä tunnistamisesta a</w:t>
      </w:r>
      <w:r w:rsidRPr="00793B45">
        <w:rPr>
          <w:sz w:val="22"/>
        </w:rPr>
        <w:t>n</w:t>
      </w:r>
      <w:r w:rsidRPr="00793B45">
        <w:rPr>
          <w:sz w:val="22"/>
        </w:rPr>
        <w:t>nettu lainsäädäntö on ohjannut tunnistuspa</w:t>
      </w:r>
      <w:r w:rsidRPr="00793B45">
        <w:rPr>
          <w:sz w:val="22"/>
        </w:rPr>
        <w:t>l</w:t>
      </w:r>
      <w:r w:rsidRPr="00793B45">
        <w:rPr>
          <w:sz w:val="22"/>
        </w:rPr>
        <w:t>veluiden tarjoajia käyttämään viranomaisten rekistereitä. On mahdollista, että markkinoi</w:t>
      </w:r>
      <w:r w:rsidRPr="00793B45">
        <w:rPr>
          <w:sz w:val="22"/>
        </w:rPr>
        <w:t>l</w:t>
      </w:r>
      <w:r w:rsidRPr="00793B45">
        <w:rPr>
          <w:sz w:val="22"/>
        </w:rPr>
        <w:t>le voi tulla uusia toimijoita, joita eivät ohjaa muut säädökset kuin sähköisestä tunnistam</w:t>
      </w:r>
      <w:r w:rsidRPr="00793B45">
        <w:rPr>
          <w:sz w:val="22"/>
        </w:rPr>
        <w:t>i</w:t>
      </w:r>
      <w:r w:rsidRPr="00793B45">
        <w:rPr>
          <w:sz w:val="22"/>
        </w:rPr>
        <w:t>sesta annettu lainsäädäntö. Yhteiskunnan toimivuuden kannalta on tärkeää, että e</w:t>
      </w:r>
      <w:r w:rsidR="001D72FF">
        <w:rPr>
          <w:sz w:val="22"/>
        </w:rPr>
        <w:t>s</w:t>
      </w:r>
      <w:r w:rsidR="001D72FF">
        <w:rPr>
          <w:sz w:val="22"/>
        </w:rPr>
        <w:t>i</w:t>
      </w:r>
      <w:r w:rsidR="001D72FF">
        <w:rPr>
          <w:sz w:val="22"/>
        </w:rPr>
        <w:t>merkiksi henkilön identiteetin varmentam</w:t>
      </w:r>
      <w:r w:rsidR="001D72FF">
        <w:rPr>
          <w:sz w:val="22"/>
        </w:rPr>
        <w:t>i</w:t>
      </w:r>
      <w:r w:rsidR="001D72FF">
        <w:rPr>
          <w:sz w:val="22"/>
        </w:rPr>
        <w:t>nen</w:t>
      </w:r>
      <w:r w:rsidRPr="00793B45">
        <w:rPr>
          <w:sz w:val="22"/>
        </w:rPr>
        <w:t xml:space="preserve"> perustuu aina viranomaisen rekisteriin.</w:t>
      </w:r>
    </w:p>
    <w:p w:rsidR="00B41B89" w:rsidRDefault="00B41B89" w:rsidP="00793B45">
      <w:pPr>
        <w:spacing w:line="220" w:lineRule="exact"/>
        <w:ind w:firstLine="170"/>
        <w:jc w:val="both"/>
        <w:rPr>
          <w:sz w:val="22"/>
        </w:rPr>
      </w:pPr>
      <w:r>
        <w:rPr>
          <w:sz w:val="22"/>
        </w:rPr>
        <w:t>Nykytilanteessa sekä etenkin tulevaisu</w:t>
      </w:r>
      <w:r>
        <w:rPr>
          <w:sz w:val="22"/>
        </w:rPr>
        <w:t>u</w:t>
      </w:r>
      <w:r>
        <w:rPr>
          <w:sz w:val="22"/>
        </w:rPr>
        <w:t>dessa on kiinnitettävä huomiota niiden te</w:t>
      </w:r>
      <w:r>
        <w:rPr>
          <w:sz w:val="22"/>
        </w:rPr>
        <w:t>k</w:t>
      </w:r>
      <w:r>
        <w:rPr>
          <w:sz w:val="22"/>
        </w:rPr>
        <w:t>nisten laitteiden tietoturvaan, millä vahvaa sähköistä tunnistamista tehdään. Teknologian kehittyessä muun muassa identiteettivarka</w:t>
      </w:r>
      <w:r>
        <w:rPr>
          <w:sz w:val="22"/>
        </w:rPr>
        <w:t>u</w:t>
      </w:r>
      <w:r>
        <w:rPr>
          <w:sz w:val="22"/>
        </w:rPr>
        <w:t>det voivat olla ongelma, jos vahva sähköinen tunnistus tehdään turvattomalla laitteella, jo</w:t>
      </w:r>
      <w:r>
        <w:rPr>
          <w:sz w:val="22"/>
        </w:rPr>
        <w:t>s</w:t>
      </w:r>
      <w:r>
        <w:rPr>
          <w:sz w:val="22"/>
        </w:rPr>
        <w:t xml:space="preserve">ta esimerkiksi </w:t>
      </w:r>
      <w:proofErr w:type="spellStart"/>
      <w:r>
        <w:rPr>
          <w:sz w:val="22"/>
        </w:rPr>
        <w:t>PIN-koodi</w:t>
      </w:r>
      <w:proofErr w:type="spellEnd"/>
      <w:r>
        <w:rPr>
          <w:sz w:val="22"/>
        </w:rPr>
        <w:t xml:space="preserve"> olisi helppo ana</w:t>
      </w:r>
      <w:r>
        <w:rPr>
          <w:sz w:val="22"/>
        </w:rPr>
        <w:t>s</w:t>
      </w:r>
      <w:r>
        <w:rPr>
          <w:sz w:val="22"/>
        </w:rPr>
        <w:t>taa. Laitteiden tietoturvaan kohdistuviin va</w:t>
      </w:r>
      <w:r>
        <w:rPr>
          <w:sz w:val="22"/>
        </w:rPr>
        <w:t>a</w:t>
      </w:r>
      <w:r>
        <w:rPr>
          <w:sz w:val="22"/>
        </w:rPr>
        <w:t>timuksiin tulee kiinnittää huomiota valmiste</w:t>
      </w:r>
      <w:r>
        <w:rPr>
          <w:sz w:val="22"/>
        </w:rPr>
        <w:t>l</w:t>
      </w:r>
      <w:r>
        <w:rPr>
          <w:sz w:val="22"/>
        </w:rPr>
        <w:t xml:space="preserve">taessa </w:t>
      </w:r>
      <w:r w:rsidRPr="00B41B89">
        <w:rPr>
          <w:sz w:val="22"/>
        </w:rPr>
        <w:t>Euroopa</w:t>
      </w:r>
      <w:r w:rsidR="000D603F">
        <w:rPr>
          <w:sz w:val="22"/>
        </w:rPr>
        <w:t xml:space="preserve">n parlamentin ja neuvoston </w:t>
      </w:r>
      <w:r w:rsidRPr="00B41B89">
        <w:rPr>
          <w:sz w:val="22"/>
        </w:rPr>
        <w:t>sähköisestä tunnistamisesta ja sähköisiin transaktioihin liittyvistä luottamuspalveluista sisämarkkinoilla</w:t>
      </w:r>
      <w:r w:rsidR="000D603F">
        <w:rPr>
          <w:sz w:val="22"/>
        </w:rPr>
        <w:t xml:space="preserve"> antama</w:t>
      </w:r>
      <w:r w:rsidR="00EC3E50">
        <w:rPr>
          <w:sz w:val="22"/>
        </w:rPr>
        <w:t>n asetuksen impl</w:t>
      </w:r>
      <w:r w:rsidR="00EC3E50">
        <w:rPr>
          <w:sz w:val="22"/>
        </w:rPr>
        <w:t>e</w:t>
      </w:r>
      <w:r w:rsidR="00EC3E50">
        <w:rPr>
          <w:sz w:val="22"/>
        </w:rPr>
        <w:t xml:space="preserve">mentointia </w:t>
      </w:r>
      <w:r w:rsidR="000D603F">
        <w:rPr>
          <w:sz w:val="22"/>
        </w:rPr>
        <w:t>sekä Euroopan pankkiviranoma</w:t>
      </w:r>
      <w:r w:rsidR="000D603F">
        <w:rPr>
          <w:sz w:val="22"/>
        </w:rPr>
        <w:t>i</w:t>
      </w:r>
      <w:r w:rsidR="000D603F">
        <w:rPr>
          <w:sz w:val="22"/>
        </w:rPr>
        <w:t>sen antamia asetuksia tai määräyksiä. Su</w:t>
      </w:r>
      <w:r w:rsidR="000D603F">
        <w:rPr>
          <w:sz w:val="22"/>
        </w:rPr>
        <w:t>o</w:t>
      </w:r>
      <w:r w:rsidR="000D603F">
        <w:rPr>
          <w:sz w:val="22"/>
        </w:rPr>
        <w:t>messa vahvaan sähköiseen tunnistamiseen käytettävien laitteiden tulee vastata unionin tasolla asetettaviin vaatimuksiin ja olla riitt</w:t>
      </w:r>
      <w:r w:rsidR="000D603F">
        <w:rPr>
          <w:sz w:val="22"/>
        </w:rPr>
        <w:t>ä</w:t>
      </w:r>
      <w:r w:rsidR="000D603F">
        <w:rPr>
          <w:sz w:val="22"/>
        </w:rPr>
        <w:t xml:space="preserve">vän turvallisia kuitenkin siten, ettei niiden </w:t>
      </w:r>
      <w:r w:rsidR="000D603F">
        <w:rPr>
          <w:sz w:val="22"/>
        </w:rPr>
        <w:lastRenderedPageBreak/>
        <w:t>käytettävyys kuluttajan tai palvelun tarjoajien näkökulmasta kärsi.</w:t>
      </w:r>
    </w:p>
    <w:p w:rsidR="00B71F54" w:rsidRDefault="00B71F54" w:rsidP="00793B45">
      <w:pPr>
        <w:spacing w:line="220" w:lineRule="exact"/>
        <w:ind w:firstLine="170"/>
        <w:jc w:val="both"/>
        <w:rPr>
          <w:sz w:val="22"/>
        </w:rPr>
      </w:pPr>
    </w:p>
    <w:p w:rsidR="00B71F54" w:rsidRDefault="00B71F54" w:rsidP="00793B45">
      <w:pPr>
        <w:spacing w:line="220" w:lineRule="exact"/>
        <w:ind w:firstLine="170"/>
        <w:jc w:val="both"/>
        <w:rPr>
          <w:sz w:val="22"/>
        </w:rPr>
      </w:pPr>
    </w:p>
    <w:p w:rsidR="00B71F54" w:rsidRDefault="00B71F54" w:rsidP="00793B45">
      <w:pPr>
        <w:spacing w:line="220" w:lineRule="exact"/>
        <w:ind w:firstLine="170"/>
        <w:jc w:val="both"/>
        <w:rPr>
          <w:sz w:val="22"/>
        </w:rPr>
      </w:pPr>
    </w:p>
    <w:p w:rsidR="00B71F54" w:rsidRPr="00793B45" w:rsidRDefault="00B71F54" w:rsidP="00793B45">
      <w:pPr>
        <w:spacing w:line="220" w:lineRule="exact"/>
        <w:ind w:firstLine="170"/>
        <w:jc w:val="both"/>
        <w:rPr>
          <w:sz w:val="22"/>
        </w:rPr>
      </w:pPr>
    </w:p>
    <w:p w:rsidR="00793B45" w:rsidRPr="00793B45" w:rsidRDefault="00793B45" w:rsidP="00793B45">
      <w:pPr>
        <w:spacing w:line="220" w:lineRule="exact"/>
        <w:jc w:val="both"/>
        <w:rPr>
          <w:sz w:val="22"/>
        </w:rPr>
      </w:pPr>
    </w:p>
    <w:p w:rsidR="00793B45" w:rsidRPr="00793B45" w:rsidRDefault="00793B45" w:rsidP="009772CE">
      <w:pPr>
        <w:pStyle w:val="LLYLP1Otsikkotaso"/>
      </w:pPr>
      <w:bookmarkStart w:id="19" w:name="_Toc400434151"/>
      <w:r w:rsidRPr="00793B45">
        <w:t>Esityksen tavoitteet ja keskeiset ehdotukset</w:t>
      </w:r>
      <w:bookmarkEnd w:id="19"/>
    </w:p>
    <w:p w:rsidR="00793B45" w:rsidRPr="00793B45" w:rsidRDefault="00793B45" w:rsidP="009772CE">
      <w:pPr>
        <w:pStyle w:val="LLYLP2Otsikkotaso"/>
      </w:pPr>
      <w:bookmarkStart w:id="20" w:name="_Toc400434152"/>
      <w:r w:rsidRPr="00793B45">
        <w:t>Tavoitteet</w:t>
      </w:r>
      <w:bookmarkEnd w:id="20"/>
    </w:p>
    <w:p w:rsidR="00793B45" w:rsidRPr="00793B45" w:rsidRDefault="00793B45" w:rsidP="00793B45">
      <w:pPr>
        <w:spacing w:line="220" w:lineRule="exact"/>
        <w:ind w:firstLine="170"/>
        <w:jc w:val="both"/>
        <w:rPr>
          <w:sz w:val="22"/>
        </w:rPr>
      </w:pPr>
      <w:r w:rsidRPr="00793B45">
        <w:rPr>
          <w:sz w:val="22"/>
        </w:rPr>
        <w:t>Nykyisen lainsäädännön tavoitteena on mahdollistaa eri tunnistustoimijoiden yhtei</w:t>
      </w:r>
      <w:r w:rsidRPr="00793B45">
        <w:rPr>
          <w:sz w:val="22"/>
        </w:rPr>
        <w:t>s</w:t>
      </w:r>
      <w:r w:rsidRPr="00793B45">
        <w:rPr>
          <w:sz w:val="22"/>
        </w:rPr>
        <w:t>työ, jolla varmistetaan markkinoiden kehi</w:t>
      </w:r>
      <w:r w:rsidRPr="00793B45">
        <w:rPr>
          <w:sz w:val="22"/>
        </w:rPr>
        <w:t>t</w:t>
      </w:r>
      <w:r w:rsidRPr="00793B45">
        <w:rPr>
          <w:sz w:val="22"/>
        </w:rPr>
        <w:t>tyminen. Lainsäädännöstä huolimatta eri toimijat eivät ole pystyneet sopimaan kesk</w:t>
      </w:r>
      <w:r w:rsidRPr="00793B45">
        <w:rPr>
          <w:sz w:val="22"/>
        </w:rPr>
        <w:t>e</w:t>
      </w:r>
      <w:r w:rsidRPr="00793B45">
        <w:rPr>
          <w:sz w:val="22"/>
        </w:rPr>
        <w:t>nään laajamittaisesta sähköisten tunnist</w:t>
      </w:r>
      <w:r w:rsidR="00C36894">
        <w:rPr>
          <w:sz w:val="22"/>
        </w:rPr>
        <w:t>usv</w:t>
      </w:r>
      <w:r w:rsidR="00C36894">
        <w:rPr>
          <w:sz w:val="22"/>
        </w:rPr>
        <w:t>ä</w:t>
      </w:r>
      <w:r w:rsidR="00C36894">
        <w:rPr>
          <w:sz w:val="22"/>
        </w:rPr>
        <w:t>lineiden</w:t>
      </w:r>
      <w:r w:rsidRPr="00793B45">
        <w:rPr>
          <w:sz w:val="22"/>
        </w:rPr>
        <w:t xml:space="preserve"> vastavuoroisesta hyväks</w:t>
      </w:r>
      <w:r w:rsidR="00D83BAE">
        <w:rPr>
          <w:sz w:val="22"/>
        </w:rPr>
        <w:t>ymisestä, eikä tunnistuspalveluiden markkinaehtoista kehittymistä ole tapahtunut.</w:t>
      </w:r>
      <w:r w:rsidRPr="00793B45">
        <w:rPr>
          <w:sz w:val="22"/>
        </w:rPr>
        <w:t xml:space="preserve"> Tämä on joht</w:t>
      </w:r>
      <w:r w:rsidRPr="00793B45">
        <w:rPr>
          <w:sz w:val="22"/>
        </w:rPr>
        <w:t>a</w:t>
      </w:r>
      <w:r w:rsidRPr="00793B45">
        <w:rPr>
          <w:sz w:val="22"/>
        </w:rPr>
        <w:t>nut siihen, että sähköisten palvelutarjoajien on tehtävä sopimukset tunnistuspalveluiden käytöstä ja tekniset liitynnät esimerkiksi j</w:t>
      </w:r>
      <w:r w:rsidRPr="00793B45">
        <w:rPr>
          <w:sz w:val="22"/>
        </w:rPr>
        <w:t>o</w:t>
      </w:r>
      <w:r w:rsidRPr="00793B45">
        <w:rPr>
          <w:sz w:val="22"/>
        </w:rPr>
        <w:t>kaisen pankin kanssa erikseen. Kansalaisille tämä näkyy pankkikohtaisina salasanoina ja tunnuslukulistoina. Käytännössä yleisölle ta</w:t>
      </w:r>
      <w:r w:rsidRPr="00793B45">
        <w:rPr>
          <w:sz w:val="22"/>
        </w:rPr>
        <w:t>r</w:t>
      </w:r>
      <w:r w:rsidRPr="00793B45">
        <w:rPr>
          <w:sz w:val="22"/>
        </w:rPr>
        <w:t>jottava sähköinen tunnistuspalvelu on sido</w:t>
      </w:r>
      <w:r w:rsidRPr="00793B45">
        <w:rPr>
          <w:sz w:val="22"/>
        </w:rPr>
        <w:t>k</w:t>
      </w:r>
      <w:r w:rsidRPr="00793B45">
        <w:rPr>
          <w:sz w:val="22"/>
        </w:rPr>
        <w:t>sissa asiakkuuteen jonkun muun palvelun osalta, jonka yhteydessä on mahdollista sa</w:t>
      </w:r>
      <w:r w:rsidRPr="00793B45">
        <w:rPr>
          <w:sz w:val="22"/>
        </w:rPr>
        <w:t>a</w:t>
      </w:r>
      <w:r w:rsidRPr="00793B45">
        <w:rPr>
          <w:sz w:val="22"/>
        </w:rPr>
        <w:t>da sähköinen tunnistusväline.</w:t>
      </w:r>
    </w:p>
    <w:p w:rsidR="00793B45" w:rsidRPr="00793B45" w:rsidRDefault="00793B45" w:rsidP="00793B45">
      <w:pPr>
        <w:spacing w:line="220" w:lineRule="exact"/>
        <w:ind w:firstLine="170"/>
        <w:jc w:val="both"/>
        <w:rPr>
          <w:sz w:val="22"/>
        </w:rPr>
      </w:pPr>
      <w:r w:rsidRPr="00793B45">
        <w:rPr>
          <w:sz w:val="22"/>
        </w:rPr>
        <w:t>Esityksen ja kansallisen sähköisen tunni</w:t>
      </w:r>
      <w:r w:rsidRPr="00793B45">
        <w:rPr>
          <w:sz w:val="22"/>
        </w:rPr>
        <w:t>s</w:t>
      </w:r>
      <w:r w:rsidRPr="00793B45">
        <w:rPr>
          <w:sz w:val="22"/>
        </w:rPr>
        <w:t>tamisen lähtökohtana on varmistaa jokaiselle kansalaiselle mahdollisuus sähköisesti t</w:t>
      </w:r>
      <w:r w:rsidRPr="00793B45">
        <w:rPr>
          <w:sz w:val="22"/>
        </w:rPr>
        <w:t>o</w:t>
      </w:r>
      <w:r w:rsidRPr="00793B45">
        <w:rPr>
          <w:sz w:val="22"/>
        </w:rPr>
        <w:t>dennettuun henkilöllisyyteen ja sen käyttöön, vahvaan sähköiseen tunnistamiseen perust</w:t>
      </w:r>
      <w:r w:rsidRPr="00793B45">
        <w:rPr>
          <w:sz w:val="22"/>
        </w:rPr>
        <w:t>u</w:t>
      </w:r>
      <w:r w:rsidRPr="00793B45">
        <w:rPr>
          <w:sz w:val="22"/>
        </w:rPr>
        <w:t>van palvelutuotannon kehittyminen ja sä</w:t>
      </w:r>
      <w:r w:rsidRPr="00793B45">
        <w:rPr>
          <w:sz w:val="22"/>
        </w:rPr>
        <w:t>h</w:t>
      </w:r>
      <w:r w:rsidRPr="00793B45">
        <w:rPr>
          <w:sz w:val="22"/>
        </w:rPr>
        <w:t>köisen tunnistamisen markkinaehtoinen k</w:t>
      </w:r>
      <w:r w:rsidRPr="00793B45">
        <w:rPr>
          <w:sz w:val="22"/>
        </w:rPr>
        <w:t>e</w:t>
      </w:r>
      <w:r w:rsidRPr="00793B45">
        <w:rPr>
          <w:sz w:val="22"/>
        </w:rPr>
        <w:t xml:space="preserve">hittyminen. </w:t>
      </w:r>
    </w:p>
    <w:p w:rsidR="00793B45" w:rsidRPr="00793B45" w:rsidRDefault="00793B45" w:rsidP="00793B45">
      <w:pPr>
        <w:spacing w:line="220" w:lineRule="exact"/>
        <w:ind w:firstLine="170"/>
        <w:jc w:val="both"/>
        <w:rPr>
          <w:sz w:val="22"/>
        </w:rPr>
      </w:pPr>
      <w:r w:rsidRPr="00793B45">
        <w:rPr>
          <w:sz w:val="22"/>
        </w:rPr>
        <w:t>Ta</w:t>
      </w:r>
      <w:r w:rsidR="00D83BAE">
        <w:rPr>
          <w:sz w:val="22"/>
        </w:rPr>
        <w:t>voitteena on</w:t>
      </w:r>
      <w:r w:rsidRPr="00793B45">
        <w:rPr>
          <w:sz w:val="22"/>
        </w:rPr>
        <w:t>, että kansalaisen hallussa olevalla v</w:t>
      </w:r>
      <w:r w:rsidR="00C36894">
        <w:rPr>
          <w:sz w:val="22"/>
        </w:rPr>
        <w:t>ahvalla sähköisellä tunnistusväl</w:t>
      </w:r>
      <w:r w:rsidR="00C36894">
        <w:rPr>
          <w:sz w:val="22"/>
        </w:rPr>
        <w:t>i</w:t>
      </w:r>
      <w:r w:rsidR="00C36894">
        <w:rPr>
          <w:sz w:val="22"/>
        </w:rPr>
        <w:t>neellä</w:t>
      </w:r>
      <w:r w:rsidRPr="00793B45">
        <w:rPr>
          <w:sz w:val="22"/>
        </w:rPr>
        <w:t xml:space="preserve"> voi asioida kaikissa sellaisissa yksity</w:t>
      </w:r>
      <w:r w:rsidRPr="00793B45">
        <w:rPr>
          <w:sz w:val="22"/>
        </w:rPr>
        <w:t>i</w:t>
      </w:r>
      <w:r w:rsidRPr="00793B45">
        <w:rPr>
          <w:sz w:val="22"/>
        </w:rPr>
        <w:t>sen sektorin palveluissa, joissa käyttäjän vahva tunnistaminen on välttämätöntä sekä kaikissa julkisen sektorin tuottamissa palv</w:t>
      </w:r>
      <w:r w:rsidRPr="00793B45">
        <w:rPr>
          <w:sz w:val="22"/>
        </w:rPr>
        <w:t>e</w:t>
      </w:r>
      <w:r w:rsidRPr="00793B45">
        <w:rPr>
          <w:sz w:val="22"/>
        </w:rPr>
        <w:t xml:space="preserve">luissa. </w:t>
      </w:r>
    </w:p>
    <w:p w:rsidR="00793B45" w:rsidRDefault="00793B45" w:rsidP="00793B45">
      <w:pPr>
        <w:spacing w:line="220" w:lineRule="exact"/>
        <w:ind w:firstLine="170"/>
        <w:jc w:val="both"/>
        <w:rPr>
          <w:sz w:val="22"/>
        </w:rPr>
      </w:pPr>
      <w:r w:rsidRPr="00793B45">
        <w:rPr>
          <w:sz w:val="22"/>
        </w:rPr>
        <w:t>Sähköisen tunnistamisen tarjoaminen ede</w:t>
      </w:r>
      <w:r w:rsidRPr="00793B45">
        <w:rPr>
          <w:sz w:val="22"/>
        </w:rPr>
        <w:t>l</w:t>
      </w:r>
      <w:r w:rsidRPr="00793B45">
        <w:rPr>
          <w:sz w:val="22"/>
        </w:rPr>
        <w:t>lyttää ilmoitusta toiminnan aloittamisesta Viestintävirastolle. Viestintävirastoon ilmo</w:t>
      </w:r>
      <w:r w:rsidRPr="00793B45">
        <w:rPr>
          <w:sz w:val="22"/>
        </w:rPr>
        <w:t>i</w:t>
      </w:r>
      <w:r w:rsidRPr="00793B45">
        <w:rPr>
          <w:sz w:val="22"/>
        </w:rPr>
        <w:t>tuksen tehneet ja toiminnalle asetetut kriteerit täyttävät tunnistuspalvelun tarjoajat muodo</w:t>
      </w:r>
      <w:r w:rsidRPr="00793B45">
        <w:rPr>
          <w:sz w:val="22"/>
        </w:rPr>
        <w:t>s</w:t>
      </w:r>
      <w:r w:rsidRPr="00793B45">
        <w:rPr>
          <w:sz w:val="22"/>
        </w:rPr>
        <w:t>tavat sähköisen tunnistamisen luottamusve</w:t>
      </w:r>
      <w:r w:rsidRPr="00793B45">
        <w:rPr>
          <w:sz w:val="22"/>
        </w:rPr>
        <w:t>r</w:t>
      </w:r>
      <w:r w:rsidRPr="00793B45">
        <w:rPr>
          <w:sz w:val="22"/>
        </w:rPr>
        <w:t xml:space="preserve">koston. Luottamusverkoston avulla luodaan </w:t>
      </w:r>
      <w:r w:rsidRPr="00793B45">
        <w:rPr>
          <w:sz w:val="22"/>
        </w:rPr>
        <w:lastRenderedPageBreak/>
        <w:t>edellytykset lisääntyvälle kilpailulle tunni</w:t>
      </w:r>
      <w:r w:rsidRPr="00793B45">
        <w:rPr>
          <w:sz w:val="22"/>
        </w:rPr>
        <w:t>s</w:t>
      </w:r>
      <w:r w:rsidRPr="00793B45">
        <w:rPr>
          <w:sz w:val="22"/>
        </w:rPr>
        <w:t>tuspalveluiden markkinoilla, mikä johtaisi terveeseen hintakilpailuun ja siten esimerki</w:t>
      </w:r>
      <w:r w:rsidRPr="00793B45">
        <w:rPr>
          <w:sz w:val="22"/>
        </w:rPr>
        <w:t>k</w:t>
      </w:r>
      <w:r w:rsidRPr="00793B45">
        <w:rPr>
          <w:sz w:val="22"/>
        </w:rPr>
        <w:t>si julkishallinnon tunnistuspalveluiden ta</w:t>
      </w:r>
      <w:r w:rsidRPr="00793B45">
        <w:rPr>
          <w:sz w:val="22"/>
        </w:rPr>
        <w:t>r</w:t>
      </w:r>
      <w:r w:rsidRPr="00793B45">
        <w:rPr>
          <w:sz w:val="22"/>
        </w:rPr>
        <w:t>jonta ei monopolisoituisi yhdelle tunnistu</w:t>
      </w:r>
      <w:r w:rsidRPr="00793B45">
        <w:rPr>
          <w:sz w:val="22"/>
        </w:rPr>
        <w:t>s</w:t>
      </w:r>
      <w:r w:rsidRPr="00793B45">
        <w:rPr>
          <w:sz w:val="22"/>
        </w:rPr>
        <w:t>palveluiden tarjoajalle.</w:t>
      </w:r>
    </w:p>
    <w:p w:rsidR="005B3048" w:rsidRDefault="005B3048" w:rsidP="005B3048">
      <w:pPr>
        <w:spacing w:line="220" w:lineRule="exact"/>
        <w:ind w:firstLine="170"/>
        <w:jc w:val="both"/>
        <w:rPr>
          <w:sz w:val="22"/>
        </w:rPr>
      </w:pPr>
      <w:r>
        <w:rPr>
          <w:sz w:val="22"/>
        </w:rPr>
        <w:t>Luottamusverkostolla</w:t>
      </w:r>
      <w:r w:rsidRPr="005B3048">
        <w:rPr>
          <w:sz w:val="22"/>
        </w:rPr>
        <w:t xml:space="preserve"> tarkoitetaan toimi</w:t>
      </w:r>
      <w:r w:rsidRPr="005B3048">
        <w:rPr>
          <w:sz w:val="22"/>
        </w:rPr>
        <w:t>n</w:t>
      </w:r>
      <w:r w:rsidRPr="005B3048">
        <w:rPr>
          <w:sz w:val="22"/>
        </w:rPr>
        <w:t xml:space="preserve">tamallia, jossa sekä </w:t>
      </w:r>
      <w:r>
        <w:rPr>
          <w:sz w:val="22"/>
        </w:rPr>
        <w:t xml:space="preserve">sähköisen </w:t>
      </w:r>
      <w:r w:rsidRPr="005B3048">
        <w:rPr>
          <w:sz w:val="22"/>
        </w:rPr>
        <w:t>palvelun käy</w:t>
      </w:r>
      <w:r w:rsidRPr="005B3048">
        <w:rPr>
          <w:sz w:val="22"/>
        </w:rPr>
        <w:t>t</w:t>
      </w:r>
      <w:r w:rsidRPr="005B3048">
        <w:rPr>
          <w:sz w:val="22"/>
        </w:rPr>
        <w:t xml:space="preserve">täjällä että </w:t>
      </w:r>
      <w:r>
        <w:rPr>
          <w:sz w:val="22"/>
        </w:rPr>
        <w:t xml:space="preserve">sähköisen </w:t>
      </w:r>
      <w:r w:rsidRPr="005B3048">
        <w:rPr>
          <w:sz w:val="22"/>
        </w:rPr>
        <w:t>palvelun tarjoajalla</w:t>
      </w:r>
      <w:r>
        <w:rPr>
          <w:sz w:val="22"/>
        </w:rPr>
        <w:t xml:space="preserve"> </w:t>
      </w:r>
      <w:r w:rsidRPr="005B3048">
        <w:rPr>
          <w:sz w:val="22"/>
        </w:rPr>
        <w:t>on tukenaan ”luotettu kolmas osapuoli” yhdi</w:t>
      </w:r>
      <w:r w:rsidRPr="005B3048">
        <w:rPr>
          <w:sz w:val="22"/>
        </w:rPr>
        <w:t>s</w:t>
      </w:r>
      <w:r w:rsidRPr="005B3048">
        <w:rPr>
          <w:sz w:val="22"/>
        </w:rPr>
        <w:t>tämässä palvelutilanteessa luotettavasti toisi</w:t>
      </w:r>
      <w:r w:rsidRPr="005B3048">
        <w:rPr>
          <w:sz w:val="22"/>
        </w:rPr>
        <w:t>l</w:t>
      </w:r>
      <w:r w:rsidRPr="005B3048">
        <w:rPr>
          <w:sz w:val="22"/>
        </w:rPr>
        <w:t>leen</w:t>
      </w:r>
      <w:r>
        <w:rPr>
          <w:sz w:val="22"/>
        </w:rPr>
        <w:t xml:space="preserve"> </w:t>
      </w:r>
      <w:r w:rsidRPr="005B3048">
        <w:rPr>
          <w:sz w:val="22"/>
        </w:rPr>
        <w:t>tuntemattomat osapuolet (</w:t>
      </w:r>
      <w:r>
        <w:rPr>
          <w:sz w:val="22"/>
        </w:rPr>
        <w:t xml:space="preserve">sähköisen </w:t>
      </w:r>
      <w:r w:rsidRPr="005B3048">
        <w:rPr>
          <w:sz w:val="22"/>
        </w:rPr>
        <w:t>pa</w:t>
      </w:r>
      <w:r w:rsidRPr="005B3048">
        <w:rPr>
          <w:sz w:val="22"/>
        </w:rPr>
        <w:t>l</w:t>
      </w:r>
      <w:r w:rsidRPr="005B3048">
        <w:rPr>
          <w:sz w:val="22"/>
        </w:rPr>
        <w:t xml:space="preserve">velun käyttäjä ja </w:t>
      </w:r>
      <w:r>
        <w:rPr>
          <w:sz w:val="22"/>
        </w:rPr>
        <w:t xml:space="preserve">sähköisen </w:t>
      </w:r>
      <w:r w:rsidRPr="005B3048">
        <w:rPr>
          <w:sz w:val="22"/>
        </w:rPr>
        <w:t>palvelun tarjo</w:t>
      </w:r>
      <w:r w:rsidRPr="005B3048">
        <w:rPr>
          <w:sz w:val="22"/>
        </w:rPr>
        <w:t>a</w:t>
      </w:r>
      <w:r w:rsidRPr="005B3048">
        <w:rPr>
          <w:sz w:val="22"/>
        </w:rPr>
        <w:t>ja). Näin toisilleen tuntemattomien</w:t>
      </w:r>
      <w:r>
        <w:rPr>
          <w:sz w:val="22"/>
        </w:rPr>
        <w:t xml:space="preserve"> </w:t>
      </w:r>
      <w:r w:rsidRPr="005B3048">
        <w:rPr>
          <w:sz w:val="22"/>
        </w:rPr>
        <w:t>osapuo</w:t>
      </w:r>
      <w:r w:rsidRPr="005B3048">
        <w:rPr>
          <w:sz w:val="22"/>
        </w:rPr>
        <w:t>l</w:t>
      </w:r>
      <w:r w:rsidRPr="005B3048">
        <w:rPr>
          <w:sz w:val="22"/>
        </w:rPr>
        <w:t xml:space="preserve">ten välille muodostetaan välittäjien </w:t>
      </w:r>
      <w:r>
        <w:rPr>
          <w:sz w:val="22"/>
        </w:rPr>
        <w:t>toimesta</w:t>
      </w:r>
      <w:r w:rsidRPr="005B3048">
        <w:rPr>
          <w:sz w:val="22"/>
        </w:rPr>
        <w:t xml:space="preserve"> luottamus. Kun käyttäjäryhmiä ja palveluta</w:t>
      </w:r>
      <w:r w:rsidRPr="005B3048">
        <w:rPr>
          <w:sz w:val="22"/>
        </w:rPr>
        <w:t>r</w:t>
      </w:r>
      <w:r w:rsidRPr="005B3048">
        <w:rPr>
          <w:sz w:val="22"/>
        </w:rPr>
        <w:t>joajaryhmiä</w:t>
      </w:r>
      <w:r>
        <w:rPr>
          <w:sz w:val="22"/>
        </w:rPr>
        <w:t xml:space="preserve"> </w:t>
      </w:r>
      <w:r w:rsidRPr="005B3048">
        <w:rPr>
          <w:sz w:val="22"/>
        </w:rPr>
        <w:t>kolmansine osapuolineen on useita, on kyseessä luottamusverkosto.</w:t>
      </w:r>
    </w:p>
    <w:p w:rsidR="0029026E" w:rsidRPr="00793B45" w:rsidRDefault="005B3048" w:rsidP="00793B45">
      <w:pPr>
        <w:spacing w:line="220" w:lineRule="exact"/>
        <w:ind w:firstLine="170"/>
        <w:jc w:val="both"/>
        <w:rPr>
          <w:sz w:val="22"/>
        </w:rPr>
      </w:pPr>
      <w:r>
        <w:rPr>
          <w:sz w:val="22"/>
        </w:rPr>
        <w:t>L</w:t>
      </w:r>
      <w:r w:rsidR="0029026E" w:rsidRPr="0029026E">
        <w:rPr>
          <w:sz w:val="22"/>
        </w:rPr>
        <w:t>uottamusverkostossa sopimusrajapintojen määrä vähenee merkittävästi. Tunnistuspa</w:t>
      </w:r>
      <w:r w:rsidR="0029026E" w:rsidRPr="0029026E">
        <w:rPr>
          <w:sz w:val="22"/>
        </w:rPr>
        <w:t>l</w:t>
      </w:r>
      <w:r w:rsidR="0029026E" w:rsidRPr="0029026E">
        <w:rPr>
          <w:sz w:val="22"/>
        </w:rPr>
        <w:t>veluiden tarjoajat sopivat siitä, että kukin luottaa toisen tunnistuspalvelua tarjoavan toimijan tunnistusvälineisiin, jolloin kaikilla hyväksytyillä tunnistusvälineillä voi tunni</w:t>
      </w:r>
      <w:r w:rsidR="0029026E" w:rsidRPr="0029026E">
        <w:rPr>
          <w:sz w:val="22"/>
        </w:rPr>
        <w:t>s</w:t>
      </w:r>
      <w:r w:rsidR="0029026E" w:rsidRPr="0029026E">
        <w:rPr>
          <w:sz w:val="22"/>
        </w:rPr>
        <w:t>tautua sähköisiin palveluihin. Tästä seuraa, että sähköisten palveluiden tarjoajalle riittää yksi sopimus valitsemansa tunnistuspalvelun tarjoajan kanssa, jonka jälkeen sähköisen palvelun tarjoaja voi saada kaikki vahvan tunnistusvälineen omistavat kansalaiset p</w:t>
      </w:r>
      <w:r w:rsidR="0029026E" w:rsidRPr="0029026E">
        <w:rPr>
          <w:sz w:val="22"/>
        </w:rPr>
        <w:t>o</w:t>
      </w:r>
      <w:r w:rsidR="0029026E" w:rsidRPr="0029026E">
        <w:rPr>
          <w:sz w:val="22"/>
        </w:rPr>
        <w:t xml:space="preserve">tentiaaliseksi asiakkaakseen. </w:t>
      </w:r>
      <w:r w:rsidR="005054B2" w:rsidRPr="005054B2">
        <w:rPr>
          <w:sz w:val="22"/>
        </w:rPr>
        <w:t xml:space="preserve">Ehdotuksessa ei kuitenkaan </w:t>
      </w:r>
      <w:r w:rsidR="005054B2">
        <w:rPr>
          <w:sz w:val="22"/>
        </w:rPr>
        <w:t>ehdoteta säädettäväksi</w:t>
      </w:r>
      <w:r w:rsidR="005054B2" w:rsidRPr="005054B2">
        <w:rPr>
          <w:sz w:val="22"/>
        </w:rPr>
        <w:t xml:space="preserve"> sähköisen palvelun tarjoajan pakosta hyväksyä eri tu</w:t>
      </w:r>
      <w:r w:rsidR="005054B2" w:rsidRPr="005054B2">
        <w:rPr>
          <w:sz w:val="22"/>
        </w:rPr>
        <w:t>n</w:t>
      </w:r>
      <w:r w:rsidR="005054B2" w:rsidRPr="005054B2">
        <w:rPr>
          <w:sz w:val="22"/>
        </w:rPr>
        <w:t>nistuspalveluita, vaan sähköisen palvelun ta</w:t>
      </w:r>
      <w:r w:rsidR="005054B2" w:rsidRPr="005054B2">
        <w:rPr>
          <w:sz w:val="22"/>
        </w:rPr>
        <w:t>r</w:t>
      </w:r>
      <w:r w:rsidR="005054B2" w:rsidRPr="005054B2">
        <w:rPr>
          <w:sz w:val="22"/>
        </w:rPr>
        <w:t>joaja voi valita</w:t>
      </w:r>
      <w:r w:rsidR="005054B2">
        <w:rPr>
          <w:sz w:val="22"/>
        </w:rPr>
        <w:t>,</w:t>
      </w:r>
      <w:r w:rsidR="005054B2" w:rsidRPr="005054B2">
        <w:rPr>
          <w:sz w:val="22"/>
        </w:rPr>
        <w:t xml:space="preserve"> mitkä tunnistuspalvelut se hyväksyy</w:t>
      </w:r>
      <w:r w:rsidR="005054B2">
        <w:rPr>
          <w:sz w:val="22"/>
        </w:rPr>
        <w:t>.</w:t>
      </w:r>
      <w:r w:rsidR="005054B2" w:rsidRPr="005054B2">
        <w:rPr>
          <w:sz w:val="22"/>
        </w:rPr>
        <w:t xml:space="preserve"> </w:t>
      </w:r>
    </w:p>
    <w:p w:rsidR="00793B45" w:rsidRPr="00793B45" w:rsidRDefault="00793B45" w:rsidP="00793B45">
      <w:pPr>
        <w:spacing w:line="220" w:lineRule="exact"/>
        <w:ind w:firstLine="170"/>
        <w:jc w:val="both"/>
        <w:rPr>
          <w:color w:val="FF0000"/>
          <w:sz w:val="22"/>
        </w:rPr>
      </w:pPr>
      <w:r w:rsidRPr="00793B45">
        <w:rPr>
          <w:sz w:val="22"/>
        </w:rPr>
        <w:t>Sähköisen tunnistamisen ja sähköisten pa</w:t>
      </w:r>
      <w:r w:rsidRPr="00793B45">
        <w:rPr>
          <w:sz w:val="22"/>
        </w:rPr>
        <w:t>l</w:t>
      </w:r>
      <w:r w:rsidRPr="00793B45">
        <w:rPr>
          <w:sz w:val="22"/>
        </w:rPr>
        <w:t>veluiden markkinaehtoinen kehittyminen edellyttää riittävän vapaata liiketoimintama</w:t>
      </w:r>
      <w:r w:rsidRPr="00793B45">
        <w:rPr>
          <w:sz w:val="22"/>
        </w:rPr>
        <w:t>l</w:t>
      </w:r>
      <w:r w:rsidRPr="00793B45">
        <w:rPr>
          <w:sz w:val="22"/>
        </w:rPr>
        <w:t>lia, jossa eri sektoreilla toimivat yritykset voivat kehittää sähköisen tunnistamisen liik</w:t>
      </w:r>
      <w:r w:rsidRPr="00793B45">
        <w:rPr>
          <w:sz w:val="22"/>
        </w:rPr>
        <w:t>e</w:t>
      </w:r>
      <w:r w:rsidRPr="00793B45">
        <w:rPr>
          <w:sz w:val="22"/>
        </w:rPr>
        <w:t>toimintaansa tai sen mahdollistamia palvelu</w:t>
      </w:r>
      <w:r w:rsidRPr="00793B45">
        <w:rPr>
          <w:sz w:val="22"/>
        </w:rPr>
        <w:t>i</w:t>
      </w:r>
      <w:r w:rsidRPr="00793B45">
        <w:rPr>
          <w:sz w:val="22"/>
        </w:rPr>
        <w:t>ta. Esityksessä kuvatuilla muutoksilla tavo</w:t>
      </w:r>
      <w:r w:rsidRPr="00793B45">
        <w:rPr>
          <w:sz w:val="22"/>
        </w:rPr>
        <w:t>i</w:t>
      </w:r>
      <w:r w:rsidRPr="00793B45">
        <w:rPr>
          <w:sz w:val="22"/>
        </w:rPr>
        <w:t>tellaan sellaista toimintaympäristöä, joka luo edellytyksiä sille, että markkinoilla voidaan tarjota erilaisiin käyttötarkoituksiin sovelt</w:t>
      </w:r>
      <w:r w:rsidRPr="00793B45">
        <w:rPr>
          <w:sz w:val="22"/>
        </w:rPr>
        <w:t>u</w:t>
      </w:r>
      <w:r w:rsidRPr="00793B45">
        <w:rPr>
          <w:sz w:val="22"/>
        </w:rPr>
        <w:t>via sähköisiä tunnistuspalveluita.</w:t>
      </w:r>
      <w:r w:rsidRPr="00793B45">
        <w:rPr>
          <w:color w:val="FF0000"/>
          <w:sz w:val="22"/>
        </w:rPr>
        <w:t xml:space="preserve"> </w:t>
      </w:r>
    </w:p>
    <w:p w:rsidR="00793B45" w:rsidRPr="00793B45" w:rsidRDefault="00793B45" w:rsidP="00793B45">
      <w:pPr>
        <w:spacing w:line="220" w:lineRule="exact"/>
        <w:ind w:firstLine="170"/>
        <w:jc w:val="both"/>
        <w:rPr>
          <w:sz w:val="22"/>
        </w:rPr>
      </w:pPr>
      <w:r w:rsidRPr="00793B45">
        <w:rPr>
          <w:sz w:val="22"/>
        </w:rPr>
        <w:t>Sähköiseen tunnistamiseen perustuvat pa</w:t>
      </w:r>
      <w:r w:rsidRPr="00793B45">
        <w:rPr>
          <w:sz w:val="22"/>
        </w:rPr>
        <w:t>l</w:t>
      </w:r>
      <w:r w:rsidRPr="00793B45">
        <w:rPr>
          <w:sz w:val="22"/>
        </w:rPr>
        <w:t>velut ja niissä tehtävät taloudelliset tai oike</w:t>
      </w:r>
      <w:r w:rsidRPr="00793B45">
        <w:rPr>
          <w:sz w:val="22"/>
        </w:rPr>
        <w:t>u</w:t>
      </w:r>
      <w:r w:rsidRPr="00793B45">
        <w:rPr>
          <w:sz w:val="22"/>
        </w:rPr>
        <w:t>delliset toimet poikkeavat merkittävästi to</w:t>
      </w:r>
      <w:r w:rsidRPr="00793B45">
        <w:rPr>
          <w:sz w:val="22"/>
        </w:rPr>
        <w:t>i</w:t>
      </w:r>
      <w:r w:rsidRPr="00793B45">
        <w:rPr>
          <w:sz w:val="22"/>
        </w:rPr>
        <w:t>sistaan. Tämä edellyttää kaikilta säätelyn pi</w:t>
      </w:r>
      <w:r w:rsidRPr="00793B45">
        <w:rPr>
          <w:sz w:val="22"/>
        </w:rPr>
        <w:t>i</w:t>
      </w:r>
      <w:r w:rsidRPr="00793B45">
        <w:rPr>
          <w:sz w:val="22"/>
        </w:rPr>
        <w:t>riin kuuluvilta tunnistuspalveluiden tarjoaji</w:t>
      </w:r>
      <w:r w:rsidRPr="00793B45">
        <w:rPr>
          <w:sz w:val="22"/>
        </w:rPr>
        <w:t>l</w:t>
      </w:r>
      <w:r w:rsidRPr="00793B45">
        <w:rPr>
          <w:sz w:val="22"/>
        </w:rPr>
        <w:t xml:space="preserve">ta yhtenäistä luotettavuuden perustasoa. </w:t>
      </w:r>
      <w:r w:rsidR="00D10DBC">
        <w:rPr>
          <w:sz w:val="22"/>
        </w:rPr>
        <w:t>Es</w:t>
      </w:r>
      <w:r w:rsidR="00D10DBC">
        <w:rPr>
          <w:sz w:val="22"/>
        </w:rPr>
        <w:t>i</w:t>
      </w:r>
      <w:r w:rsidR="00D10DBC">
        <w:rPr>
          <w:sz w:val="22"/>
        </w:rPr>
        <w:lastRenderedPageBreak/>
        <w:t>tyksessä ehdotettavat säädökset käsittelevät tunnistuspalveluiden tarjoajien välistä su</w:t>
      </w:r>
      <w:r w:rsidR="00D10DBC">
        <w:rPr>
          <w:sz w:val="22"/>
        </w:rPr>
        <w:t>h</w:t>
      </w:r>
      <w:r w:rsidR="00D10DBC">
        <w:rPr>
          <w:sz w:val="22"/>
        </w:rPr>
        <w:t xml:space="preserve">detta. </w:t>
      </w:r>
      <w:r w:rsidRPr="00793B45">
        <w:rPr>
          <w:sz w:val="22"/>
        </w:rPr>
        <w:t>Palveluiden taloudellisten tai oikeude</w:t>
      </w:r>
      <w:r w:rsidRPr="00793B45">
        <w:rPr>
          <w:sz w:val="22"/>
        </w:rPr>
        <w:t>l</w:t>
      </w:r>
      <w:r w:rsidRPr="00793B45">
        <w:rPr>
          <w:sz w:val="22"/>
        </w:rPr>
        <w:t>listen vaikutusten eroavaisuuden vuoksi tu</w:t>
      </w:r>
      <w:r w:rsidRPr="00793B45">
        <w:rPr>
          <w:sz w:val="22"/>
        </w:rPr>
        <w:t>n</w:t>
      </w:r>
      <w:r w:rsidRPr="00793B45">
        <w:rPr>
          <w:sz w:val="22"/>
        </w:rPr>
        <w:t>nistuspalveluiden tarjoajien ja tunnistuspa</w:t>
      </w:r>
      <w:r w:rsidRPr="00793B45">
        <w:rPr>
          <w:sz w:val="22"/>
        </w:rPr>
        <w:t>l</w:t>
      </w:r>
      <w:r w:rsidRPr="00793B45">
        <w:rPr>
          <w:sz w:val="22"/>
        </w:rPr>
        <w:t>veluita hyödyntävien sähköisten palveluiden tarjoajien on voitava sopia keskinäisistä va</w:t>
      </w:r>
      <w:r w:rsidRPr="00793B45">
        <w:rPr>
          <w:sz w:val="22"/>
        </w:rPr>
        <w:t>s</w:t>
      </w:r>
      <w:r w:rsidRPr="00793B45">
        <w:rPr>
          <w:sz w:val="22"/>
        </w:rPr>
        <w:t>tuunrajoituksista palvelusopimuskohtaisesti. Esityksessä ehdotetuissa muutoksissa ei ot</w:t>
      </w:r>
      <w:r w:rsidRPr="00793B45">
        <w:rPr>
          <w:sz w:val="22"/>
        </w:rPr>
        <w:t>e</w:t>
      </w:r>
      <w:r w:rsidRPr="00793B45">
        <w:rPr>
          <w:sz w:val="22"/>
        </w:rPr>
        <w:t>takaan kantaa eri palvelutarjoajien väliseen vastuunjakoon, vaan tämän on katsottu ku</w:t>
      </w:r>
      <w:r w:rsidRPr="00793B45">
        <w:rPr>
          <w:sz w:val="22"/>
        </w:rPr>
        <w:t>u</w:t>
      </w:r>
      <w:r w:rsidRPr="00793B45">
        <w:rPr>
          <w:sz w:val="22"/>
        </w:rPr>
        <w:t>luvan yksityisoikeudellisen sopimisen piiriin.</w:t>
      </w:r>
    </w:p>
    <w:p w:rsidR="00793B45" w:rsidRPr="00793B45" w:rsidRDefault="00793B45" w:rsidP="00793B45">
      <w:pPr>
        <w:spacing w:line="220" w:lineRule="exact"/>
        <w:ind w:firstLine="170"/>
        <w:jc w:val="both"/>
        <w:rPr>
          <w:sz w:val="22"/>
        </w:rPr>
      </w:pPr>
      <w:r w:rsidRPr="00793B45">
        <w:rPr>
          <w:sz w:val="22"/>
        </w:rPr>
        <w:t>Vahvaa sähköistä tunnistuspalvelua tarjo</w:t>
      </w:r>
      <w:r w:rsidRPr="00793B45">
        <w:rPr>
          <w:sz w:val="22"/>
        </w:rPr>
        <w:t>a</w:t>
      </w:r>
      <w:r w:rsidRPr="00793B45">
        <w:rPr>
          <w:sz w:val="22"/>
        </w:rPr>
        <w:t>vat toimijat voivat jatkaa omien sähköisten tunnist</w:t>
      </w:r>
      <w:r w:rsidR="00AA3249">
        <w:rPr>
          <w:sz w:val="22"/>
        </w:rPr>
        <w:t>usvälineidensä</w:t>
      </w:r>
      <w:r w:rsidRPr="00793B45">
        <w:rPr>
          <w:sz w:val="22"/>
        </w:rPr>
        <w:t xml:space="preserve"> tarjoamista </w:t>
      </w:r>
      <w:r w:rsidR="00AA3249">
        <w:rPr>
          <w:sz w:val="22"/>
        </w:rPr>
        <w:t>kuluttajille</w:t>
      </w:r>
      <w:r w:rsidRPr="00793B45">
        <w:rPr>
          <w:sz w:val="22"/>
        </w:rPr>
        <w:t xml:space="preserve"> myös tämän lain voimaan tulon jälkeen, jos kyseiset sähköisten tunnistuspalveluiden ta</w:t>
      </w:r>
      <w:r w:rsidRPr="00793B45">
        <w:rPr>
          <w:sz w:val="22"/>
        </w:rPr>
        <w:t>r</w:t>
      </w:r>
      <w:r w:rsidRPr="00793B45">
        <w:rPr>
          <w:sz w:val="22"/>
        </w:rPr>
        <w:t>joajat ovat rekisteröityneet Viestintävirastoon vahvan sähköisen tunnistuspalvelun tarj</w:t>
      </w:r>
      <w:r w:rsidRPr="00793B45">
        <w:rPr>
          <w:sz w:val="22"/>
        </w:rPr>
        <w:t>o</w:t>
      </w:r>
      <w:r w:rsidRPr="00793B45">
        <w:rPr>
          <w:sz w:val="22"/>
        </w:rPr>
        <w:t>ajiksi. Kun Euroopan parlamentin ja neuvo</w:t>
      </w:r>
      <w:r w:rsidRPr="00793B45">
        <w:rPr>
          <w:sz w:val="22"/>
        </w:rPr>
        <w:t>s</w:t>
      </w:r>
      <w:r w:rsidRPr="00793B45">
        <w:rPr>
          <w:sz w:val="22"/>
        </w:rPr>
        <w:t>ton asetusta sähköisestä tunnistamisesta ja sähköisiin transaktioihin liittyvistä luott</w:t>
      </w:r>
      <w:r w:rsidRPr="00793B45">
        <w:rPr>
          <w:sz w:val="22"/>
        </w:rPr>
        <w:t>a</w:t>
      </w:r>
      <w:r w:rsidRPr="00793B45">
        <w:rPr>
          <w:sz w:val="22"/>
        </w:rPr>
        <w:t>muspalveluista sisämarkkinoilla aletaan s</w:t>
      </w:r>
      <w:r w:rsidRPr="00793B45">
        <w:rPr>
          <w:sz w:val="22"/>
        </w:rPr>
        <w:t>o</w:t>
      </w:r>
      <w:r w:rsidRPr="00793B45">
        <w:rPr>
          <w:sz w:val="22"/>
        </w:rPr>
        <w:t>veltaa 1 päivästä heinäkuuta 2016, tullaan nykyisten tunnistusvälinei</w:t>
      </w:r>
      <w:r w:rsidR="00BB5E42">
        <w:rPr>
          <w:sz w:val="22"/>
        </w:rPr>
        <w:t xml:space="preserve">den turvatasoja tarkastelemaan </w:t>
      </w:r>
      <w:r w:rsidRPr="00793B45">
        <w:rPr>
          <w:sz w:val="22"/>
        </w:rPr>
        <w:t>ase</w:t>
      </w:r>
      <w:r w:rsidR="00BB5E42">
        <w:rPr>
          <w:sz w:val="22"/>
        </w:rPr>
        <w:t>tuksessa säädettyjä vaat</w:t>
      </w:r>
      <w:r w:rsidR="00BB5E42">
        <w:rPr>
          <w:sz w:val="22"/>
        </w:rPr>
        <w:t>i</w:t>
      </w:r>
      <w:r w:rsidR="00BB5E42">
        <w:rPr>
          <w:sz w:val="22"/>
        </w:rPr>
        <w:t>muksia vasten</w:t>
      </w:r>
      <w:r w:rsidRPr="00793B45">
        <w:rPr>
          <w:sz w:val="22"/>
        </w:rPr>
        <w:t>. Nykyinen lainsäädäntö ja e</w:t>
      </w:r>
      <w:r w:rsidRPr="00793B45">
        <w:rPr>
          <w:sz w:val="22"/>
        </w:rPr>
        <w:t>h</w:t>
      </w:r>
      <w:r w:rsidRPr="00793B45">
        <w:rPr>
          <w:sz w:val="22"/>
        </w:rPr>
        <w:t>dotetut muutokset koskevat vain sellaista vahvaa sähköistä tunnistamista, jota tarjotaan yleisölle.</w:t>
      </w:r>
    </w:p>
    <w:p w:rsidR="00793B45" w:rsidRPr="00793B45" w:rsidRDefault="00793B45" w:rsidP="00793B45">
      <w:pPr>
        <w:spacing w:line="220" w:lineRule="exact"/>
        <w:ind w:firstLine="170"/>
        <w:jc w:val="both"/>
        <w:rPr>
          <w:sz w:val="22"/>
        </w:rPr>
      </w:pPr>
      <w:r w:rsidRPr="00793B45">
        <w:rPr>
          <w:sz w:val="22"/>
        </w:rPr>
        <w:t>Esityksessä ehdotetaan, että virallinen sä</w:t>
      </w:r>
      <w:r w:rsidRPr="00793B45">
        <w:rPr>
          <w:sz w:val="22"/>
        </w:rPr>
        <w:t>h</w:t>
      </w:r>
      <w:r w:rsidRPr="00793B45">
        <w:rPr>
          <w:sz w:val="22"/>
        </w:rPr>
        <w:t>köisesti todennettu henkilöllisyys pohjautuu aina viranomaisen myöntämää virallista he</w:t>
      </w:r>
      <w:r w:rsidRPr="00793B45">
        <w:rPr>
          <w:sz w:val="22"/>
        </w:rPr>
        <w:t>n</w:t>
      </w:r>
      <w:r w:rsidRPr="00793B45">
        <w:rPr>
          <w:sz w:val="22"/>
        </w:rPr>
        <w:t>kilöllisyystodistusta vasten tehtyyn fyysiseen ensitunnistamiseen tai olemassa olevan sä</w:t>
      </w:r>
      <w:r w:rsidRPr="00793B45">
        <w:rPr>
          <w:sz w:val="22"/>
        </w:rPr>
        <w:t>h</w:t>
      </w:r>
      <w:r w:rsidRPr="00793B45">
        <w:rPr>
          <w:sz w:val="22"/>
        </w:rPr>
        <w:t>köisesti todennetun henkilöllisyyden avulla tehtyyn sähköiseen ensitunnistamiseen. Sä</w:t>
      </w:r>
      <w:r w:rsidRPr="00793B45">
        <w:rPr>
          <w:sz w:val="22"/>
        </w:rPr>
        <w:t>h</w:t>
      </w:r>
      <w:r w:rsidRPr="00793B45">
        <w:rPr>
          <w:sz w:val="22"/>
        </w:rPr>
        <w:t>köisesti todennettuun henkilöllisyyteen lii</w:t>
      </w:r>
      <w:r w:rsidRPr="00793B45">
        <w:rPr>
          <w:sz w:val="22"/>
        </w:rPr>
        <w:t>t</w:t>
      </w:r>
      <w:r w:rsidRPr="00793B45">
        <w:rPr>
          <w:sz w:val="22"/>
        </w:rPr>
        <w:t>tyvät tiedot varmistetaan aina ensitunnistam</w:t>
      </w:r>
      <w:r w:rsidRPr="00793B45">
        <w:rPr>
          <w:sz w:val="22"/>
        </w:rPr>
        <w:t>i</w:t>
      </w:r>
      <w:r w:rsidRPr="00793B45">
        <w:rPr>
          <w:sz w:val="22"/>
        </w:rPr>
        <w:t xml:space="preserve">sen yhteydessä Väestörekisterikeskuksen tuottamasta väestötietojärjestelmästä. </w:t>
      </w:r>
      <w:r w:rsidR="00BB5E42">
        <w:rPr>
          <w:sz w:val="22"/>
        </w:rPr>
        <w:t>Ehd</w:t>
      </w:r>
      <w:r w:rsidR="00BB5E42">
        <w:rPr>
          <w:sz w:val="22"/>
        </w:rPr>
        <w:t>o</w:t>
      </w:r>
      <w:r w:rsidR="00BB5E42">
        <w:rPr>
          <w:sz w:val="22"/>
        </w:rPr>
        <w:t>tuksesta seuraisi se, että vahvan sähköisen tunnistusvälineen myöntöperusteena on su</w:t>
      </w:r>
      <w:r w:rsidR="00BB5E42">
        <w:rPr>
          <w:sz w:val="22"/>
        </w:rPr>
        <w:t>o</w:t>
      </w:r>
      <w:r w:rsidR="00BB5E42">
        <w:rPr>
          <w:sz w:val="22"/>
        </w:rPr>
        <w:t xml:space="preserve">malainen henkilötunnus. </w:t>
      </w:r>
      <w:r w:rsidRPr="00793B45">
        <w:rPr>
          <w:sz w:val="22"/>
        </w:rPr>
        <w:t xml:space="preserve">Ensitunnistuksen perusteella </w:t>
      </w:r>
      <w:r w:rsidR="00133E1E">
        <w:rPr>
          <w:sz w:val="22"/>
        </w:rPr>
        <w:t>hakija</w:t>
      </w:r>
      <w:r w:rsidRPr="00793B45">
        <w:rPr>
          <w:sz w:val="22"/>
        </w:rPr>
        <w:t>lle voidaan myöntää tunni</w:t>
      </w:r>
      <w:r w:rsidRPr="00793B45">
        <w:rPr>
          <w:sz w:val="22"/>
        </w:rPr>
        <w:t>s</w:t>
      </w:r>
      <w:r w:rsidR="00C36894">
        <w:rPr>
          <w:sz w:val="22"/>
        </w:rPr>
        <w:t>tusväline</w:t>
      </w:r>
      <w:r w:rsidRPr="00793B45">
        <w:rPr>
          <w:sz w:val="22"/>
        </w:rPr>
        <w:t>, johon sähköisesti todennettu he</w:t>
      </w:r>
      <w:r w:rsidRPr="00793B45">
        <w:rPr>
          <w:sz w:val="22"/>
        </w:rPr>
        <w:t>n</w:t>
      </w:r>
      <w:r w:rsidRPr="00793B45">
        <w:rPr>
          <w:sz w:val="22"/>
        </w:rPr>
        <w:t>kilöllisyys liitetään. Näin myönnettyä sä</w:t>
      </w:r>
      <w:r w:rsidRPr="00793B45">
        <w:rPr>
          <w:sz w:val="22"/>
        </w:rPr>
        <w:t>h</w:t>
      </w:r>
      <w:r w:rsidRPr="00793B45">
        <w:rPr>
          <w:sz w:val="22"/>
        </w:rPr>
        <w:t>köisesti todennettua henkilöllisyyttä ei voida pitää rajatun asiakasjoukon sähköisenä tu</w:t>
      </w:r>
      <w:r w:rsidRPr="00793B45">
        <w:rPr>
          <w:sz w:val="22"/>
        </w:rPr>
        <w:t>n</w:t>
      </w:r>
      <w:r w:rsidRPr="00793B45">
        <w:rPr>
          <w:sz w:val="22"/>
        </w:rPr>
        <w:t>nis</w:t>
      </w:r>
      <w:r w:rsidR="00C36894">
        <w:rPr>
          <w:sz w:val="22"/>
        </w:rPr>
        <w:t>tusvälineenä</w:t>
      </w:r>
      <w:r w:rsidR="001E4F68">
        <w:rPr>
          <w:sz w:val="22"/>
        </w:rPr>
        <w:t>. S</w:t>
      </w:r>
      <w:r w:rsidRPr="00793B45">
        <w:rPr>
          <w:sz w:val="22"/>
        </w:rPr>
        <w:t>e</w:t>
      </w:r>
      <w:r w:rsidR="001E4F68">
        <w:rPr>
          <w:sz w:val="22"/>
        </w:rPr>
        <w:t xml:space="preserve"> on voitava</w:t>
      </w:r>
      <w:r w:rsidRPr="00793B45">
        <w:rPr>
          <w:sz w:val="22"/>
        </w:rPr>
        <w:t xml:space="preserve"> ketjuttaa uus</w:t>
      </w:r>
      <w:r w:rsidRPr="00793B45">
        <w:rPr>
          <w:sz w:val="22"/>
        </w:rPr>
        <w:t>i</w:t>
      </w:r>
      <w:r w:rsidRPr="00793B45">
        <w:rPr>
          <w:sz w:val="22"/>
        </w:rPr>
        <w:t>en sähköisten tunnist</w:t>
      </w:r>
      <w:r w:rsidR="00C36894">
        <w:rPr>
          <w:sz w:val="22"/>
        </w:rPr>
        <w:t>usvälineiden</w:t>
      </w:r>
      <w:r w:rsidRPr="00793B45">
        <w:rPr>
          <w:sz w:val="22"/>
        </w:rPr>
        <w:t xml:space="preserve"> luomiseksi. </w:t>
      </w:r>
    </w:p>
    <w:p w:rsidR="00793B45" w:rsidRPr="00793B45" w:rsidRDefault="00793B45" w:rsidP="00793B45">
      <w:pPr>
        <w:spacing w:line="220" w:lineRule="exact"/>
        <w:ind w:firstLine="170"/>
        <w:jc w:val="both"/>
        <w:rPr>
          <w:sz w:val="22"/>
        </w:rPr>
      </w:pPr>
      <w:r w:rsidRPr="00793B45">
        <w:rPr>
          <w:sz w:val="22"/>
        </w:rPr>
        <w:t>Sähköisen tunnist</w:t>
      </w:r>
      <w:r w:rsidR="00C36894">
        <w:rPr>
          <w:sz w:val="22"/>
        </w:rPr>
        <w:t>usvälineen</w:t>
      </w:r>
      <w:r w:rsidRPr="00793B45">
        <w:rPr>
          <w:sz w:val="22"/>
        </w:rPr>
        <w:t xml:space="preserve"> käytön osalta esityksessä ehdotetaan</w:t>
      </w:r>
      <w:r w:rsidR="00C36894">
        <w:rPr>
          <w:sz w:val="22"/>
        </w:rPr>
        <w:t>, että</w:t>
      </w:r>
      <w:r w:rsidRPr="00793B45">
        <w:rPr>
          <w:sz w:val="22"/>
        </w:rPr>
        <w:t xml:space="preserve"> jokaisen tunni</w:t>
      </w:r>
      <w:r w:rsidRPr="00793B45">
        <w:rPr>
          <w:sz w:val="22"/>
        </w:rPr>
        <w:t>s</w:t>
      </w:r>
      <w:r w:rsidRPr="00793B45">
        <w:rPr>
          <w:sz w:val="22"/>
        </w:rPr>
        <w:lastRenderedPageBreak/>
        <w:t xml:space="preserve">tuspalvelun tarjoajien välillä siirrettävän </w:t>
      </w:r>
      <w:r w:rsidR="00C36894">
        <w:rPr>
          <w:sz w:val="22"/>
        </w:rPr>
        <w:t xml:space="preserve">käyttäjän yksilöivän tiedon </w:t>
      </w:r>
      <w:r w:rsidRPr="00793B45">
        <w:rPr>
          <w:sz w:val="22"/>
        </w:rPr>
        <w:t xml:space="preserve">osalta </w:t>
      </w:r>
      <w:r w:rsidR="00C36894">
        <w:rPr>
          <w:sz w:val="22"/>
        </w:rPr>
        <w:t>tulee tehdä käyttäjän</w:t>
      </w:r>
      <w:r w:rsidRPr="00793B45">
        <w:rPr>
          <w:sz w:val="22"/>
        </w:rPr>
        <w:t xml:space="preserve"> voimassaolotarkastus Väestöreki</w:t>
      </w:r>
      <w:r w:rsidRPr="00793B45">
        <w:rPr>
          <w:sz w:val="22"/>
        </w:rPr>
        <w:t>s</w:t>
      </w:r>
      <w:r w:rsidRPr="00793B45">
        <w:rPr>
          <w:sz w:val="22"/>
        </w:rPr>
        <w:t>terikeskuksen tuottamasta tarkastuspalvelusta (sulkulistapalvelusta). Tarkastuspalvelun on tarkoitus olla maksuton. Ehdotetun tarka</w:t>
      </w:r>
      <w:r w:rsidRPr="00793B45">
        <w:rPr>
          <w:sz w:val="22"/>
        </w:rPr>
        <w:t>s</w:t>
      </w:r>
      <w:r w:rsidRPr="00793B45">
        <w:rPr>
          <w:sz w:val="22"/>
        </w:rPr>
        <w:t>tusvelvoitteen tavoitteena on estää sellaisten sähköisten tunnist</w:t>
      </w:r>
      <w:r w:rsidR="00C36894">
        <w:rPr>
          <w:sz w:val="22"/>
        </w:rPr>
        <w:t>usvälineiden</w:t>
      </w:r>
      <w:r w:rsidRPr="00793B45">
        <w:rPr>
          <w:sz w:val="22"/>
        </w:rPr>
        <w:t xml:space="preserve"> käyttö, joiden haltija on kuollut tai hänen tiedot on muusta syystä poistettu aktiivisesta rekisteristä.</w:t>
      </w:r>
    </w:p>
    <w:p w:rsidR="00793B45" w:rsidRPr="00793B45" w:rsidRDefault="00793B45" w:rsidP="00793B45">
      <w:pPr>
        <w:spacing w:line="220" w:lineRule="exact"/>
        <w:ind w:firstLine="170"/>
        <w:jc w:val="both"/>
        <w:rPr>
          <w:color w:val="FF0000"/>
          <w:sz w:val="22"/>
        </w:rPr>
      </w:pPr>
      <w:r w:rsidRPr="00793B45">
        <w:rPr>
          <w:sz w:val="22"/>
        </w:rPr>
        <w:t>Esityksessä pyritään mahdollistamaan sä</w:t>
      </w:r>
      <w:r w:rsidRPr="00793B45">
        <w:rPr>
          <w:sz w:val="22"/>
        </w:rPr>
        <w:t>h</w:t>
      </w:r>
      <w:r w:rsidRPr="00793B45">
        <w:rPr>
          <w:sz w:val="22"/>
        </w:rPr>
        <w:t>köisten palvelujen tarjonnan lisääntyminen esimerkiksi siten, että sähköistä tunnistuspa</w:t>
      </w:r>
      <w:r w:rsidRPr="00793B45">
        <w:rPr>
          <w:sz w:val="22"/>
        </w:rPr>
        <w:t>l</w:t>
      </w:r>
      <w:r w:rsidRPr="00793B45">
        <w:rPr>
          <w:sz w:val="22"/>
        </w:rPr>
        <w:t>velua tarjoavat toimijat voisivat halutessaan hyödyntää sähköisiä palveluita myös fyys</w:t>
      </w:r>
      <w:r w:rsidRPr="00793B45">
        <w:rPr>
          <w:sz w:val="22"/>
        </w:rPr>
        <w:t>i</w:t>
      </w:r>
      <w:r w:rsidRPr="00793B45">
        <w:rPr>
          <w:sz w:val="22"/>
        </w:rPr>
        <w:t>sissä asiakaspalvelutilanteissa.</w:t>
      </w:r>
    </w:p>
    <w:p w:rsidR="00793B45" w:rsidRPr="00793B45" w:rsidRDefault="00793B45" w:rsidP="00793B45">
      <w:pPr>
        <w:spacing w:line="220" w:lineRule="exact"/>
        <w:ind w:firstLine="170"/>
        <w:jc w:val="both"/>
        <w:rPr>
          <w:sz w:val="22"/>
        </w:rPr>
      </w:pPr>
      <w:r w:rsidRPr="00793B45">
        <w:rPr>
          <w:sz w:val="22"/>
        </w:rPr>
        <w:t>Voimakkaasti markkinaehtoisten toimijo</w:t>
      </w:r>
      <w:r w:rsidRPr="00793B45">
        <w:rPr>
          <w:sz w:val="22"/>
        </w:rPr>
        <w:t>i</w:t>
      </w:r>
      <w:r w:rsidRPr="00793B45">
        <w:rPr>
          <w:sz w:val="22"/>
        </w:rPr>
        <w:t>den varaan rakentuvalla toiminnalla pyritään myös teknologianeutraaliin tunnistuspalv</w:t>
      </w:r>
      <w:r w:rsidRPr="00793B45">
        <w:rPr>
          <w:sz w:val="22"/>
        </w:rPr>
        <w:t>e</w:t>
      </w:r>
      <w:r w:rsidRPr="00793B45">
        <w:rPr>
          <w:sz w:val="22"/>
        </w:rPr>
        <w:t>luiden kehittymiseen.</w:t>
      </w:r>
    </w:p>
    <w:p w:rsidR="00793B45" w:rsidRPr="00793B45" w:rsidRDefault="00793B45" w:rsidP="00793B45">
      <w:pPr>
        <w:spacing w:line="220" w:lineRule="exact"/>
        <w:ind w:firstLine="170"/>
        <w:jc w:val="both"/>
        <w:rPr>
          <w:sz w:val="22"/>
        </w:rPr>
      </w:pPr>
      <w:r w:rsidRPr="00793B45">
        <w:rPr>
          <w:sz w:val="22"/>
        </w:rPr>
        <w:t>Euroopan parlamentin ja neuvoston asetu</w:t>
      </w:r>
      <w:r w:rsidRPr="00793B45">
        <w:rPr>
          <w:sz w:val="22"/>
        </w:rPr>
        <w:t>s</w:t>
      </w:r>
      <w:r w:rsidRPr="00793B45">
        <w:rPr>
          <w:sz w:val="22"/>
        </w:rPr>
        <w:t>ta sähköisestä tunnistamisesta ja sähköisiin transaktioihin liittyvistä luottamuspalveluista sisämarkkinoilla tulee aiheuttamaan muuto</w:t>
      </w:r>
      <w:r w:rsidRPr="00793B45">
        <w:rPr>
          <w:sz w:val="22"/>
        </w:rPr>
        <w:t>k</w:t>
      </w:r>
      <w:r w:rsidRPr="00793B45">
        <w:rPr>
          <w:sz w:val="22"/>
        </w:rPr>
        <w:t>sia kansalliseen lakiin vahvasta sähköisestä tunnistamisesta ja sähköisistä allekirjoitu</w:t>
      </w:r>
      <w:r w:rsidRPr="00793B45">
        <w:rPr>
          <w:sz w:val="22"/>
        </w:rPr>
        <w:t>k</w:t>
      </w:r>
      <w:r w:rsidRPr="00793B45">
        <w:rPr>
          <w:sz w:val="22"/>
        </w:rPr>
        <w:t>sista. Asetus on osittain päällekkäinen ka</w:t>
      </w:r>
      <w:r w:rsidRPr="00793B45">
        <w:rPr>
          <w:sz w:val="22"/>
        </w:rPr>
        <w:t>n</w:t>
      </w:r>
      <w:r w:rsidRPr="00793B45">
        <w:rPr>
          <w:sz w:val="22"/>
        </w:rPr>
        <w:t xml:space="preserve">sallisen lainsäädännön kanssa ja asetuksessa on myös kokonaan uusia osioita, jotka tulee implementoida 1 päivänä heinäkuuta 2016 mennessä. Näitä muutoksia ei </w:t>
      </w:r>
      <w:r w:rsidR="00C56F3C">
        <w:rPr>
          <w:sz w:val="22"/>
        </w:rPr>
        <w:t xml:space="preserve">tehdä tässä </w:t>
      </w:r>
      <w:r w:rsidRPr="00793B45">
        <w:rPr>
          <w:sz w:val="22"/>
        </w:rPr>
        <w:t>es</w:t>
      </w:r>
      <w:r w:rsidRPr="00793B45">
        <w:rPr>
          <w:sz w:val="22"/>
        </w:rPr>
        <w:t>i</w:t>
      </w:r>
      <w:r w:rsidRPr="00793B45">
        <w:rPr>
          <w:sz w:val="22"/>
        </w:rPr>
        <w:t>tyksessä, sillä komission työ on täytäntöö</w:t>
      </w:r>
      <w:r w:rsidRPr="00793B45">
        <w:rPr>
          <w:sz w:val="22"/>
        </w:rPr>
        <w:t>n</w:t>
      </w:r>
      <w:r w:rsidRPr="00793B45">
        <w:rPr>
          <w:sz w:val="22"/>
        </w:rPr>
        <w:t>panosäännösten osalta kesken. Näin ollen vahvasta sähköisestä tunnistamisesta ja sä</w:t>
      </w:r>
      <w:r w:rsidRPr="00793B45">
        <w:rPr>
          <w:sz w:val="22"/>
        </w:rPr>
        <w:t>h</w:t>
      </w:r>
      <w:r w:rsidRPr="00793B45">
        <w:rPr>
          <w:sz w:val="22"/>
        </w:rPr>
        <w:t>köisistä allekirjoituksista annetun lain muu</w:t>
      </w:r>
      <w:r w:rsidRPr="00793B45">
        <w:rPr>
          <w:sz w:val="22"/>
        </w:rPr>
        <w:t>t</w:t>
      </w:r>
      <w:r w:rsidRPr="00793B45">
        <w:rPr>
          <w:sz w:val="22"/>
        </w:rPr>
        <w:t>taminen on kaksiosainen prosessi, jonka e</w:t>
      </w:r>
      <w:r w:rsidRPr="00793B45">
        <w:rPr>
          <w:sz w:val="22"/>
        </w:rPr>
        <w:t>n</w:t>
      </w:r>
      <w:r w:rsidRPr="00793B45">
        <w:rPr>
          <w:sz w:val="22"/>
        </w:rPr>
        <w:t>simmäinen osa toteutetaan tällä esityksellä.</w:t>
      </w:r>
    </w:p>
    <w:p w:rsidR="00793B45" w:rsidRPr="00793B45" w:rsidRDefault="00793B45" w:rsidP="00793B45">
      <w:pPr>
        <w:spacing w:line="220" w:lineRule="exact"/>
        <w:ind w:firstLine="170"/>
        <w:jc w:val="both"/>
        <w:rPr>
          <w:sz w:val="22"/>
        </w:rPr>
      </w:pPr>
      <w:r w:rsidRPr="00793B45">
        <w:rPr>
          <w:sz w:val="22"/>
        </w:rPr>
        <w:t>Esitystä on rajattu siten, että siinä käsite</w:t>
      </w:r>
      <w:r w:rsidRPr="00793B45">
        <w:rPr>
          <w:sz w:val="22"/>
        </w:rPr>
        <w:t>l</w:t>
      </w:r>
      <w:r w:rsidRPr="00793B45">
        <w:rPr>
          <w:sz w:val="22"/>
        </w:rPr>
        <w:t>lään vain yksityishenkilöiden, joiden tiedot löytyvät väestötietojärjestelmästä, vahvaa sähköistä tunnistamista. Yritystunnistuksen kehittämistä on tarkoitus valmistella my</w:t>
      </w:r>
      <w:r w:rsidRPr="00793B45">
        <w:rPr>
          <w:sz w:val="22"/>
        </w:rPr>
        <w:t>ö</w:t>
      </w:r>
      <w:r w:rsidRPr="00793B45">
        <w:rPr>
          <w:sz w:val="22"/>
        </w:rPr>
        <w:t>hemmin erillisessä työryhmässä. Yritystu</w:t>
      </w:r>
      <w:r w:rsidRPr="00793B45">
        <w:rPr>
          <w:sz w:val="22"/>
        </w:rPr>
        <w:t>n</w:t>
      </w:r>
      <w:r w:rsidRPr="00793B45">
        <w:rPr>
          <w:sz w:val="22"/>
        </w:rPr>
        <w:t>nistuksen kehittämisen lähtökohtana on, että se pohjautuu tässä esityksessä luotuihin tu</w:t>
      </w:r>
      <w:r w:rsidRPr="00793B45">
        <w:rPr>
          <w:sz w:val="22"/>
        </w:rPr>
        <w:t>n</w:t>
      </w:r>
      <w:r w:rsidRPr="00793B45">
        <w:rPr>
          <w:sz w:val="22"/>
        </w:rPr>
        <w:t>nistusratkaisuihin. Yksityishenkilön puolesta asiointia sekä rooli- ja valtuutustietoja on tarkoitus valmistella erillisessä työssä s</w:t>
      </w:r>
      <w:r w:rsidRPr="00793B45">
        <w:rPr>
          <w:sz w:val="22"/>
        </w:rPr>
        <w:t>a</w:t>
      </w:r>
      <w:r w:rsidRPr="00793B45">
        <w:rPr>
          <w:sz w:val="22"/>
        </w:rPr>
        <w:t>maan tapaan kuin yritystunnistusta. Kyseiset hankkeet tulevat perustumaan tässä esity</w:t>
      </w:r>
      <w:r w:rsidRPr="00793B45">
        <w:rPr>
          <w:sz w:val="22"/>
        </w:rPr>
        <w:t>k</w:t>
      </w:r>
      <w:r w:rsidRPr="00793B45">
        <w:rPr>
          <w:sz w:val="22"/>
        </w:rPr>
        <w:t>sessä määriteltyihin ratkaisuihin ja sähkö</w:t>
      </w:r>
      <w:r w:rsidRPr="00793B45">
        <w:rPr>
          <w:sz w:val="22"/>
        </w:rPr>
        <w:t>i</w:t>
      </w:r>
      <w:r w:rsidRPr="00793B45">
        <w:rPr>
          <w:sz w:val="22"/>
        </w:rPr>
        <w:t>seen tunnist</w:t>
      </w:r>
      <w:r w:rsidR="00C36894">
        <w:rPr>
          <w:sz w:val="22"/>
        </w:rPr>
        <w:t>usvälineeseen</w:t>
      </w:r>
      <w:r w:rsidRPr="00793B45">
        <w:rPr>
          <w:sz w:val="22"/>
        </w:rPr>
        <w:t xml:space="preserve"> liitettävään valtu</w:t>
      </w:r>
      <w:r w:rsidRPr="00793B45">
        <w:rPr>
          <w:sz w:val="22"/>
        </w:rPr>
        <w:t>u</w:t>
      </w:r>
      <w:r w:rsidRPr="00793B45">
        <w:rPr>
          <w:sz w:val="22"/>
        </w:rPr>
        <w:lastRenderedPageBreak/>
        <w:t>tukseen. Tällaisia valtuutuksia voivat olla esimerkiksi holhous tai edunvalvonta.</w:t>
      </w:r>
    </w:p>
    <w:p w:rsidR="00793B45" w:rsidRPr="00793B45" w:rsidRDefault="00793B45" w:rsidP="00793B45">
      <w:pPr>
        <w:spacing w:line="220" w:lineRule="exact"/>
        <w:jc w:val="both"/>
        <w:rPr>
          <w:sz w:val="22"/>
        </w:rPr>
      </w:pPr>
    </w:p>
    <w:p w:rsidR="00793B45" w:rsidRPr="00793B45" w:rsidRDefault="00793B45" w:rsidP="009772CE">
      <w:pPr>
        <w:pStyle w:val="LLYLP2Otsikkotaso"/>
      </w:pPr>
      <w:bookmarkStart w:id="21" w:name="_Toc400434153"/>
      <w:r w:rsidRPr="00793B45">
        <w:t>Toteuttamisvaihtoehdot</w:t>
      </w:r>
      <w:bookmarkEnd w:id="21"/>
    </w:p>
    <w:p w:rsidR="00107A6F" w:rsidRDefault="00197580" w:rsidP="00E9199C">
      <w:pPr>
        <w:pStyle w:val="LLKappalejako"/>
      </w:pPr>
      <w:r>
        <w:t>Vahvaa sähköistä tunnistamista on ajateltu toteutettavaksi siten, että kaikille Suomen kansalaisille olisi jaettu valtion kustantamat henkilökortit ja kortinlukijat. Tämä malli on kuitenkin ongelmallinen sekä kilpailullisesta näkökulmasta että käytettävyyden kannalta. Malli olisi poistanut markkinaehtoisen kilpa</w:t>
      </w:r>
      <w:r>
        <w:t>i</w:t>
      </w:r>
      <w:r>
        <w:t>lun sekä kuluttajan mahdollisuuden valita i</w:t>
      </w:r>
      <w:r>
        <w:t>t</w:t>
      </w:r>
      <w:r>
        <w:t>selleen sopivin tunnistusväline. Malli olisi myös pysäyttänyt tunnistusvälineiden tekn</w:t>
      </w:r>
      <w:r>
        <w:t>o</w:t>
      </w:r>
      <w:r>
        <w:t>logisen kehityksen. Käytettävyyden kannalta malli olisi ollut ongelmallinen, sillä se olisi vaatinut kaikkiin laitteisiin, joilla vahvaa sähköistä tunnistamista olisi tehty, kuten ti</w:t>
      </w:r>
      <w:r>
        <w:t>e</w:t>
      </w:r>
      <w:r>
        <w:t xml:space="preserve">tokoneilta, matkapuhelimilta ja tableteilta, kortinlukijaa. </w:t>
      </w:r>
      <w:r w:rsidR="00107A6F" w:rsidRPr="00107A6F">
        <w:t>Mal</w:t>
      </w:r>
      <w:r>
        <w:t xml:space="preserve">lia ei pidetä mahdollisena toteuttamisvaihtoehtona </w:t>
      </w:r>
      <w:r w:rsidR="00272C43">
        <w:t>kilpailulli</w:t>
      </w:r>
      <w:r>
        <w:t xml:space="preserve">sista ja </w:t>
      </w:r>
      <w:r w:rsidR="00272C43">
        <w:t>teknisistä syistä</w:t>
      </w:r>
      <w:r>
        <w:t xml:space="preserve"> sekä heikon käytettävyyden vuoksi</w:t>
      </w:r>
      <w:r w:rsidR="00272C43">
        <w:t>.</w:t>
      </w:r>
    </w:p>
    <w:p w:rsidR="00561C0F" w:rsidRDefault="006F0700" w:rsidP="00E9199C">
      <w:pPr>
        <w:pStyle w:val="LLKappalejako"/>
      </w:pPr>
      <w:r>
        <w:t>Tässä esityksessä ehdotetaan säädettäväksi luottamusverkostoon perustuva vahvan sä</w:t>
      </w:r>
      <w:r>
        <w:t>h</w:t>
      </w:r>
      <w:r>
        <w:t>köisen tunnistamisen malli. E</w:t>
      </w:r>
      <w:r w:rsidR="00107A6F">
        <w:t>sitystä valmi</w:t>
      </w:r>
      <w:r w:rsidR="00107A6F">
        <w:t>s</w:t>
      </w:r>
      <w:r w:rsidR="00107A6F">
        <w:t>teltaessa on t</w:t>
      </w:r>
      <w:r w:rsidR="00561C0F">
        <w:t>oimijoita kuultaes</w:t>
      </w:r>
      <w:r w:rsidR="00107A6F">
        <w:t>sa</w:t>
      </w:r>
      <w:r w:rsidR="00561C0F">
        <w:t xml:space="preserve"> tullut esille tarve laatia </w:t>
      </w:r>
      <w:r>
        <w:t xml:space="preserve">erillisiä </w:t>
      </w:r>
      <w:r w:rsidR="00561C0F">
        <w:t>ohjeita luottamusverko</w:t>
      </w:r>
      <w:r w:rsidR="00561C0F">
        <w:t>s</w:t>
      </w:r>
      <w:r w:rsidR="00561C0F">
        <w:t>tosta. Siksi</w:t>
      </w:r>
      <w:r w:rsidR="00561C0F" w:rsidRPr="00561C0F">
        <w:t xml:space="preserve"> on todettu, että luottamusverko</w:t>
      </w:r>
      <w:r w:rsidR="00561C0F" w:rsidRPr="00561C0F">
        <w:t>s</w:t>
      </w:r>
      <w:r w:rsidR="00561C0F" w:rsidRPr="00561C0F">
        <w:t>ton ohjeista, kuten hallinnollisista käytä</w:t>
      </w:r>
      <w:r w:rsidR="00561C0F" w:rsidRPr="00561C0F">
        <w:t>n</w:t>
      </w:r>
      <w:r w:rsidR="00561C0F" w:rsidRPr="00561C0F">
        <w:t>nöistä, teknisistä rajapinnoista sekä siirtohi</w:t>
      </w:r>
      <w:r w:rsidR="00561C0F" w:rsidRPr="00561C0F">
        <w:t>n</w:t>
      </w:r>
      <w:r w:rsidR="00561C0F" w:rsidRPr="00561C0F">
        <w:t>noittelusta, esit</w:t>
      </w:r>
      <w:r>
        <w:t>ettäisiin</w:t>
      </w:r>
      <w:r w:rsidR="00561C0F" w:rsidRPr="00561C0F">
        <w:t xml:space="preserve"> säädettäväksi valti</w:t>
      </w:r>
      <w:r w:rsidR="00561C0F" w:rsidRPr="00561C0F">
        <w:t>o</w:t>
      </w:r>
      <w:r w:rsidR="00561C0F" w:rsidRPr="00561C0F">
        <w:t>neuvoston asetuksella. Asetuksessa tul</w:t>
      </w:r>
      <w:r>
        <w:t>taisiin</w:t>
      </w:r>
      <w:r w:rsidR="00561C0F" w:rsidRPr="00561C0F">
        <w:t xml:space="preserve"> lisäksi esittämään, että Viestintävirasto voisi antaa teknisiä määräyksiä tunnistuspalvelu</w:t>
      </w:r>
      <w:r w:rsidR="00561C0F" w:rsidRPr="00561C0F">
        <w:t>i</w:t>
      </w:r>
      <w:r w:rsidR="00561C0F" w:rsidRPr="00561C0F">
        <w:t>den tarjoamisesta, jos se nähdään sähköisen tunnistamisen markkinoiden kannalta vältt</w:t>
      </w:r>
      <w:r w:rsidR="00561C0F" w:rsidRPr="00561C0F">
        <w:t>ä</w:t>
      </w:r>
      <w:r w:rsidR="00561C0F" w:rsidRPr="00561C0F">
        <w:t>mättömäksi.</w:t>
      </w:r>
    </w:p>
    <w:p w:rsidR="00793B45" w:rsidRPr="00793B45" w:rsidRDefault="00107A6F" w:rsidP="00E9199C">
      <w:pPr>
        <w:pStyle w:val="LLKappalejako"/>
      </w:pPr>
      <w:r w:rsidRPr="00107A6F">
        <w:t>Vahvaa sähköistä tunnistuspalvelua tarjo</w:t>
      </w:r>
      <w:r w:rsidRPr="00107A6F">
        <w:t>a</w:t>
      </w:r>
      <w:r w:rsidRPr="00107A6F">
        <w:t>viin toimijoihin kohdistuu</w:t>
      </w:r>
      <w:r>
        <w:t xml:space="preserve"> runsaasti erilaista sääntelyä. </w:t>
      </w:r>
      <w:r w:rsidR="00793B45" w:rsidRPr="00793B45">
        <w:t xml:space="preserve">Toimijoiden väliset sopimukset ja siten erilaiset yhteis- ja </w:t>
      </w:r>
      <w:proofErr w:type="spellStart"/>
      <w:r w:rsidR="00793B45" w:rsidRPr="00793B45">
        <w:t>itsesääntelytoimet</w:t>
      </w:r>
      <w:proofErr w:type="spellEnd"/>
      <w:r w:rsidR="00793B45" w:rsidRPr="00793B45">
        <w:t xml:space="preserve"> voisivat olla vaihtoehto </w:t>
      </w:r>
      <w:r w:rsidR="00561C0F">
        <w:t>luottamusverkostosta</w:t>
      </w:r>
      <w:r w:rsidR="00793B45" w:rsidRPr="00793B45">
        <w:t xml:space="preserve"> säädettävillä </w:t>
      </w:r>
      <w:r w:rsidR="00DF149A">
        <w:t xml:space="preserve">erillisille </w:t>
      </w:r>
      <w:r w:rsidR="00793B45" w:rsidRPr="00793B45">
        <w:t>ohjeille. Vaikka ohjeet olisivatkin vain tietyn myöhemmin määrite</w:t>
      </w:r>
      <w:r w:rsidR="00793B45" w:rsidRPr="00793B45">
        <w:t>t</w:t>
      </w:r>
      <w:r w:rsidR="00793B45" w:rsidRPr="00793B45">
        <w:t>tävän toimijan ohjausta tai asetuksella anne</w:t>
      </w:r>
      <w:r w:rsidR="00793B45" w:rsidRPr="00793B45">
        <w:t>t</w:t>
      </w:r>
      <w:r w:rsidR="00793B45" w:rsidRPr="00793B45">
        <w:t>tavaa lainsäädäntöä, lisäisivät ne joka tap</w:t>
      </w:r>
      <w:r w:rsidR="00793B45" w:rsidRPr="00793B45">
        <w:t>a</w:t>
      </w:r>
      <w:r w:rsidR="00793B45" w:rsidRPr="00793B45">
        <w:t>uksessa tunnistuspalvelua tarjoavien toim</w:t>
      </w:r>
      <w:r w:rsidR="00793B45" w:rsidRPr="00793B45">
        <w:t>i</w:t>
      </w:r>
      <w:r w:rsidR="00793B45" w:rsidRPr="00793B45">
        <w:t xml:space="preserve">joiden sääntelytaakkaa. Yhteis- ja </w:t>
      </w:r>
      <w:proofErr w:type="spellStart"/>
      <w:r w:rsidR="00793B45" w:rsidRPr="00793B45">
        <w:t>itsesäänt</w:t>
      </w:r>
      <w:r w:rsidR="00793B45" w:rsidRPr="00793B45">
        <w:t>e</w:t>
      </w:r>
      <w:r w:rsidR="00793B45" w:rsidRPr="00793B45">
        <w:t>lytoimia</w:t>
      </w:r>
      <w:proofErr w:type="spellEnd"/>
      <w:r w:rsidR="00793B45" w:rsidRPr="00793B45">
        <w:t xml:space="preserve"> voitaisiin tehdä määräysten tai mu</w:t>
      </w:r>
      <w:r w:rsidR="00793B45" w:rsidRPr="00793B45">
        <w:t>i</w:t>
      </w:r>
      <w:r w:rsidR="00793B45" w:rsidRPr="00793B45">
        <w:t xml:space="preserve">den ohjaus- tai valvontatoimien asemasta, jos yhteis- tai </w:t>
      </w:r>
      <w:proofErr w:type="spellStart"/>
      <w:r w:rsidR="00793B45" w:rsidRPr="00793B45">
        <w:t>itsesääntelyllä</w:t>
      </w:r>
      <w:proofErr w:type="spellEnd"/>
      <w:r w:rsidR="00793B45" w:rsidRPr="00793B45">
        <w:t xml:space="preserve"> on asian luonteen </w:t>
      </w:r>
      <w:r w:rsidR="00793B45" w:rsidRPr="00793B45">
        <w:lastRenderedPageBreak/>
        <w:t>perusteella mahdollista turvata laissa sääde</w:t>
      </w:r>
      <w:r w:rsidR="00793B45" w:rsidRPr="00793B45">
        <w:t>t</w:t>
      </w:r>
      <w:r w:rsidR="00793B45" w:rsidRPr="00793B45">
        <w:t xml:space="preserve">tyjen vaatimusten toteutuminen kilpailua vaarantamatta ja avoimesti, tasapuolisesti ja tehokkaasti palvelujen tarjoajien ja käyttäjien kannalta. </w:t>
      </w:r>
    </w:p>
    <w:p w:rsidR="00793B45" w:rsidRPr="00793B45" w:rsidRDefault="00793B45" w:rsidP="00793B45">
      <w:pPr>
        <w:spacing w:line="220" w:lineRule="exact"/>
        <w:ind w:firstLine="170"/>
        <w:jc w:val="both"/>
        <w:rPr>
          <w:sz w:val="22"/>
        </w:rPr>
      </w:pPr>
      <w:r w:rsidRPr="00793B45">
        <w:rPr>
          <w:sz w:val="22"/>
        </w:rPr>
        <w:t xml:space="preserve">Yhteis- ja </w:t>
      </w:r>
      <w:proofErr w:type="spellStart"/>
      <w:r w:rsidRPr="00793B45">
        <w:rPr>
          <w:sz w:val="22"/>
        </w:rPr>
        <w:t>itsesääntelytoimet</w:t>
      </w:r>
      <w:proofErr w:type="spellEnd"/>
      <w:r w:rsidRPr="00793B45">
        <w:rPr>
          <w:sz w:val="22"/>
        </w:rPr>
        <w:t xml:space="preserve"> olisivat ohje</w:t>
      </w:r>
      <w:r w:rsidRPr="00793B45">
        <w:rPr>
          <w:sz w:val="22"/>
        </w:rPr>
        <w:t>i</w:t>
      </w:r>
      <w:r w:rsidRPr="00793B45">
        <w:rPr>
          <w:sz w:val="22"/>
        </w:rPr>
        <w:t>den osalta kevyempi menettely niin tunni</w:t>
      </w:r>
      <w:r w:rsidRPr="00793B45">
        <w:rPr>
          <w:sz w:val="22"/>
        </w:rPr>
        <w:t>s</w:t>
      </w:r>
      <w:r w:rsidRPr="00793B45">
        <w:rPr>
          <w:sz w:val="22"/>
        </w:rPr>
        <w:t>tuspalvelun tarjoajille kuin hallinnolle ja s</w:t>
      </w:r>
      <w:r w:rsidRPr="00793B45">
        <w:rPr>
          <w:sz w:val="22"/>
        </w:rPr>
        <w:t>i</w:t>
      </w:r>
      <w:r w:rsidRPr="00793B45">
        <w:rPr>
          <w:sz w:val="22"/>
        </w:rPr>
        <w:t xml:space="preserve">ten vältyttäisiin lisäämästä alaa jo muutenkin kuormittavaa sääntelyä.  </w:t>
      </w:r>
    </w:p>
    <w:p w:rsidR="00793B45" w:rsidRPr="00793B45" w:rsidRDefault="00793B45" w:rsidP="00793B45">
      <w:pPr>
        <w:spacing w:line="220" w:lineRule="exact"/>
        <w:ind w:firstLine="170"/>
        <w:jc w:val="both"/>
        <w:rPr>
          <w:sz w:val="22"/>
        </w:rPr>
      </w:pPr>
    </w:p>
    <w:p w:rsidR="00793B45" w:rsidRPr="00793B45" w:rsidRDefault="00793B45" w:rsidP="009772CE">
      <w:pPr>
        <w:pStyle w:val="LLYLP2Otsikkotaso"/>
      </w:pPr>
      <w:bookmarkStart w:id="22" w:name="_Toc400434154"/>
      <w:r w:rsidRPr="00793B45">
        <w:t>Keskeiset ehdotukset</w:t>
      </w:r>
      <w:bookmarkEnd w:id="22"/>
    </w:p>
    <w:p w:rsidR="00D62E0E" w:rsidRPr="00D62E0E" w:rsidRDefault="00D62E0E" w:rsidP="00D62E0E">
      <w:pPr>
        <w:spacing w:line="220" w:lineRule="exact"/>
        <w:ind w:firstLine="170"/>
        <w:jc w:val="both"/>
        <w:rPr>
          <w:sz w:val="22"/>
        </w:rPr>
      </w:pPr>
      <w:r w:rsidRPr="00D62E0E">
        <w:rPr>
          <w:sz w:val="22"/>
        </w:rPr>
        <w:t>Esityksessä ehdotetaan muutettavaksi lakia vahvasta sähköisestä tunnistamisesta ja sä</w:t>
      </w:r>
      <w:r w:rsidRPr="00D62E0E">
        <w:rPr>
          <w:sz w:val="22"/>
        </w:rPr>
        <w:t>h</w:t>
      </w:r>
      <w:r w:rsidRPr="00D62E0E">
        <w:rPr>
          <w:sz w:val="22"/>
        </w:rPr>
        <w:t>köisistä allekirjoituksista siten, että la</w:t>
      </w:r>
      <w:r w:rsidR="00F70C88">
        <w:rPr>
          <w:sz w:val="22"/>
        </w:rPr>
        <w:t>kiin</w:t>
      </w:r>
      <w:r w:rsidRPr="00D62E0E">
        <w:rPr>
          <w:sz w:val="22"/>
        </w:rPr>
        <w:t xml:space="preserve"> l</w:t>
      </w:r>
      <w:r w:rsidRPr="00D62E0E">
        <w:rPr>
          <w:sz w:val="22"/>
        </w:rPr>
        <w:t>i</w:t>
      </w:r>
      <w:r w:rsidRPr="00D62E0E">
        <w:rPr>
          <w:sz w:val="22"/>
        </w:rPr>
        <w:t xml:space="preserve">sätään luottamusverkoston määritelmä. </w:t>
      </w:r>
    </w:p>
    <w:p w:rsidR="00D62E0E" w:rsidRDefault="00D62E0E" w:rsidP="00D62E0E">
      <w:pPr>
        <w:spacing w:line="220" w:lineRule="exact"/>
        <w:ind w:firstLine="170"/>
        <w:jc w:val="both"/>
        <w:rPr>
          <w:sz w:val="22"/>
        </w:rPr>
      </w:pPr>
      <w:r w:rsidRPr="00D62E0E">
        <w:rPr>
          <w:sz w:val="22"/>
        </w:rPr>
        <w:t>Esityksessä ehdotetaan muutettavaksi he</w:t>
      </w:r>
      <w:r w:rsidRPr="00D62E0E">
        <w:rPr>
          <w:sz w:val="22"/>
        </w:rPr>
        <w:t>n</w:t>
      </w:r>
      <w:r w:rsidRPr="00D62E0E">
        <w:rPr>
          <w:sz w:val="22"/>
        </w:rPr>
        <w:t>kilötietojen käsittelyä siten, että tunnistu</w:t>
      </w:r>
      <w:r w:rsidRPr="00D62E0E">
        <w:rPr>
          <w:sz w:val="22"/>
        </w:rPr>
        <w:t>s</w:t>
      </w:r>
      <w:r w:rsidRPr="00D62E0E">
        <w:rPr>
          <w:sz w:val="22"/>
        </w:rPr>
        <w:t>palvelun tarjoajan ja sähköisiä allekirjoitu</w:t>
      </w:r>
      <w:r w:rsidRPr="00D62E0E">
        <w:rPr>
          <w:sz w:val="22"/>
        </w:rPr>
        <w:t>k</w:t>
      </w:r>
      <w:r w:rsidRPr="00D62E0E">
        <w:rPr>
          <w:sz w:val="22"/>
        </w:rPr>
        <w:t xml:space="preserve">sia tarjoavan toimijan tulee jatkossa vaatia henkilötunnus henkilön </w:t>
      </w:r>
      <w:r w:rsidR="008A4F91">
        <w:rPr>
          <w:sz w:val="22"/>
        </w:rPr>
        <w:t>ensitunnistamisen yhteydessä</w:t>
      </w:r>
      <w:r w:rsidRPr="00D62E0E">
        <w:rPr>
          <w:sz w:val="22"/>
        </w:rPr>
        <w:t xml:space="preserve">. </w:t>
      </w:r>
    </w:p>
    <w:p w:rsidR="00613BF7" w:rsidRPr="00613BF7" w:rsidRDefault="00613BF7" w:rsidP="00D62E0E">
      <w:pPr>
        <w:spacing w:line="220" w:lineRule="exact"/>
        <w:ind w:firstLine="170"/>
        <w:jc w:val="both"/>
        <w:rPr>
          <w:sz w:val="22"/>
        </w:rPr>
      </w:pPr>
      <w:r w:rsidRPr="00613BF7">
        <w:rPr>
          <w:sz w:val="22"/>
        </w:rPr>
        <w:t>Esityksessä ehdotetaan muutettavaksi väe</w:t>
      </w:r>
      <w:r w:rsidRPr="00613BF7">
        <w:rPr>
          <w:sz w:val="22"/>
        </w:rPr>
        <w:t>s</w:t>
      </w:r>
      <w:r w:rsidRPr="00613BF7">
        <w:rPr>
          <w:sz w:val="22"/>
        </w:rPr>
        <w:t>tötietojärjestelmään tallennettujen tietojen käyttämistä siten, että tunnistuspalvelun ta</w:t>
      </w:r>
      <w:r w:rsidRPr="00613BF7">
        <w:rPr>
          <w:sz w:val="22"/>
        </w:rPr>
        <w:t>r</w:t>
      </w:r>
      <w:r w:rsidRPr="00613BF7">
        <w:rPr>
          <w:sz w:val="22"/>
        </w:rPr>
        <w:t>joajan ja sähköisiä allekirjoituksia tarjoavan varmentajan on hankittava ja päivitettävä tunnistuspalvelun tarjoamiseksi tarvitsema</w:t>
      </w:r>
      <w:r w:rsidRPr="00613BF7">
        <w:rPr>
          <w:sz w:val="22"/>
        </w:rPr>
        <w:t>n</w:t>
      </w:r>
      <w:r w:rsidRPr="00613BF7">
        <w:rPr>
          <w:sz w:val="22"/>
        </w:rPr>
        <w:t xml:space="preserve">sa tiedot väestötietojärjestelmästä. </w:t>
      </w:r>
      <w:r w:rsidR="00D62E0E" w:rsidRPr="00613BF7">
        <w:rPr>
          <w:sz w:val="22"/>
        </w:rPr>
        <w:t>Tunni</w:t>
      </w:r>
      <w:r w:rsidR="00D62E0E" w:rsidRPr="00613BF7">
        <w:rPr>
          <w:sz w:val="22"/>
        </w:rPr>
        <w:t>s</w:t>
      </w:r>
      <w:r w:rsidR="00D62E0E" w:rsidRPr="00613BF7">
        <w:rPr>
          <w:sz w:val="22"/>
        </w:rPr>
        <w:t>tuspalvelun</w:t>
      </w:r>
      <w:r w:rsidRPr="00613BF7">
        <w:rPr>
          <w:sz w:val="22"/>
        </w:rPr>
        <w:t xml:space="preserve"> tarjoajan on myös tarkastettava jokaisen tunnistustapahtuman yhteydessä Väestörekisterikeskuksen ylläpitämästä pa</w:t>
      </w:r>
      <w:r w:rsidRPr="00613BF7">
        <w:rPr>
          <w:sz w:val="22"/>
        </w:rPr>
        <w:t>l</w:t>
      </w:r>
      <w:r w:rsidRPr="00613BF7">
        <w:rPr>
          <w:sz w:val="22"/>
        </w:rPr>
        <w:t>velusta, että henkilön yksilöivä tieto on kä</w:t>
      </w:r>
      <w:r w:rsidRPr="00613BF7">
        <w:rPr>
          <w:sz w:val="22"/>
        </w:rPr>
        <w:t>y</w:t>
      </w:r>
      <w:r w:rsidRPr="00613BF7">
        <w:rPr>
          <w:sz w:val="22"/>
        </w:rPr>
        <w:t xml:space="preserve">tössä. </w:t>
      </w:r>
    </w:p>
    <w:p w:rsidR="00613BF7" w:rsidRPr="00613BF7" w:rsidRDefault="00613BF7" w:rsidP="00613BF7">
      <w:pPr>
        <w:spacing w:line="220" w:lineRule="exact"/>
        <w:ind w:firstLine="170"/>
        <w:jc w:val="both"/>
        <w:rPr>
          <w:sz w:val="22"/>
        </w:rPr>
      </w:pPr>
      <w:r w:rsidRPr="00613BF7">
        <w:rPr>
          <w:sz w:val="22"/>
        </w:rPr>
        <w:t>Esityksessä ehdotetaan muutettavaksi tu</w:t>
      </w:r>
      <w:r w:rsidRPr="00613BF7">
        <w:rPr>
          <w:sz w:val="22"/>
        </w:rPr>
        <w:t>n</w:t>
      </w:r>
      <w:r w:rsidRPr="00613BF7">
        <w:rPr>
          <w:sz w:val="22"/>
        </w:rPr>
        <w:t>nistusvälineen hakijan ensitunnistamista ko</w:t>
      </w:r>
      <w:r w:rsidRPr="00613BF7">
        <w:rPr>
          <w:sz w:val="22"/>
        </w:rPr>
        <w:t>s</w:t>
      </w:r>
      <w:r w:rsidRPr="00613BF7">
        <w:rPr>
          <w:sz w:val="22"/>
        </w:rPr>
        <w:t>kevaa säädöstä siten, että virallinen sähkö</w:t>
      </w:r>
      <w:r w:rsidRPr="00613BF7">
        <w:rPr>
          <w:sz w:val="22"/>
        </w:rPr>
        <w:t>i</w:t>
      </w:r>
      <w:r w:rsidRPr="00613BF7">
        <w:rPr>
          <w:sz w:val="22"/>
        </w:rPr>
        <w:t>sesti todennettu henkilöllisyys pohjautuu aina viranomaisen myöntämää virallista henkilö</w:t>
      </w:r>
      <w:r w:rsidRPr="00613BF7">
        <w:rPr>
          <w:sz w:val="22"/>
        </w:rPr>
        <w:t>l</w:t>
      </w:r>
      <w:r w:rsidRPr="00613BF7">
        <w:rPr>
          <w:sz w:val="22"/>
        </w:rPr>
        <w:t>lisyystodistusta vasten tehtyyn fyysiseen e</w:t>
      </w:r>
      <w:r w:rsidRPr="00613BF7">
        <w:rPr>
          <w:sz w:val="22"/>
        </w:rPr>
        <w:t>n</w:t>
      </w:r>
      <w:r w:rsidRPr="00613BF7">
        <w:rPr>
          <w:sz w:val="22"/>
        </w:rPr>
        <w:t>situnnistamiseen tai olemassa olevan sähkö</w:t>
      </w:r>
      <w:r w:rsidRPr="00613BF7">
        <w:rPr>
          <w:sz w:val="22"/>
        </w:rPr>
        <w:t>i</w:t>
      </w:r>
      <w:r w:rsidRPr="00613BF7">
        <w:rPr>
          <w:sz w:val="22"/>
        </w:rPr>
        <w:t>sesti todennetun henkilöllisyyden avulla te</w:t>
      </w:r>
      <w:r w:rsidRPr="00613BF7">
        <w:rPr>
          <w:sz w:val="22"/>
        </w:rPr>
        <w:t>h</w:t>
      </w:r>
      <w:r w:rsidRPr="00613BF7">
        <w:rPr>
          <w:sz w:val="22"/>
        </w:rPr>
        <w:t xml:space="preserve">tyyn sähköiseen ensitunnistamiseen. </w:t>
      </w:r>
    </w:p>
    <w:p w:rsidR="00613BF7" w:rsidRPr="00613BF7" w:rsidRDefault="00613BF7" w:rsidP="00613BF7">
      <w:pPr>
        <w:spacing w:line="220" w:lineRule="exact"/>
        <w:ind w:firstLine="170"/>
        <w:jc w:val="both"/>
        <w:rPr>
          <w:sz w:val="22"/>
        </w:rPr>
      </w:pPr>
      <w:r w:rsidRPr="00613BF7">
        <w:rPr>
          <w:sz w:val="22"/>
        </w:rPr>
        <w:t xml:space="preserve">Lisäksi lakiin ehdotetaan lisättäväksi </w:t>
      </w:r>
      <w:r w:rsidR="00D62E0E" w:rsidRPr="00613BF7">
        <w:rPr>
          <w:sz w:val="22"/>
        </w:rPr>
        <w:t>sä</w:t>
      </w:r>
      <w:r w:rsidR="00D62E0E" w:rsidRPr="00613BF7">
        <w:rPr>
          <w:sz w:val="22"/>
        </w:rPr>
        <w:t>ä</w:t>
      </w:r>
      <w:r w:rsidR="00D62E0E" w:rsidRPr="00613BF7">
        <w:rPr>
          <w:sz w:val="22"/>
        </w:rPr>
        <w:t>dös</w:t>
      </w:r>
      <w:r w:rsidRPr="00613BF7">
        <w:rPr>
          <w:sz w:val="22"/>
        </w:rPr>
        <w:t xml:space="preserve"> tunnistuspalvelun tarjoajien verkostosta, joka muodostaa tunnistuspalveluiden välille avoimen luottamusverkoston. </w:t>
      </w:r>
    </w:p>
    <w:p w:rsidR="00793B45" w:rsidRDefault="00613BF7" w:rsidP="00613BF7">
      <w:pPr>
        <w:spacing w:line="220" w:lineRule="exact"/>
        <w:ind w:firstLine="170"/>
        <w:jc w:val="both"/>
        <w:rPr>
          <w:sz w:val="22"/>
        </w:rPr>
      </w:pPr>
      <w:r w:rsidRPr="00613BF7">
        <w:rPr>
          <w:sz w:val="22"/>
        </w:rPr>
        <w:t>Ehdotettu sääntely koskee vain</w:t>
      </w:r>
      <w:r w:rsidR="005926B2">
        <w:rPr>
          <w:sz w:val="22"/>
        </w:rPr>
        <w:t xml:space="preserve"> Viestintäv</w:t>
      </w:r>
      <w:r w:rsidR="005926B2">
        <w:rPr>
          <w:sz w:val="22"/>
        </w:rPr>
        <w:t>i</w:t>
      </w:r>
      <w:r w:rsidR="005926B2">
        <w:rPr>
          <w:sz w:val="22"/>
        </w:rPr>
        <w:t>rastoon ilmoituksen tehneiden vahvan sä</w:t>
      </w:r>
      <w:r w:rsidR="005926B2">
        <w:rPr>
          <w:sz w:val="22"/>
        </w:rPr>
        <w:t>h</w:t>
      </w:r>
      <w:r w:rsidR="005926B2">
        <w:rPr>
          <w:sz w:val="22"/>
        </w:rPr>
        <w:t>köisen</w:t>
      </w:r>
      <w:r w:rsidRPr="00613BF7">
        <w:rPr>
          <w:sz w:val="22"/>
        </w:rPr>
        <w:t xml:space="preserve"> tunnistuspalveluj</w:t>
      </w:r>
      <w:r w:rsidR="005926B2">
        <w:rPr>
          <w:sz w:val="22"/>
        </w:rPr>
        <w:t>en</w:t>
      </w:r>
      <w:r w:rsidRPr="00613BF7">
        <w:rPr>
          <w:sz w:val="22"/>
        </w:rPr>
        <w:t xml:space="preserve"> tarjoajien toimi</w:t>
      </w:r>
      <w:r w:rsidRPr="00613BF7">
        <w:rPr>
          <w:sz w:val="22"/>
        </w:rPr>
        <w:t>n</w:t>
      </w:r>
      <w:r w:rsidRPr="00613BF7">
        <w:rPr>
          <w:sz w:val="22"/>
        </w:rPr>
        <w:t>taa.</w:t>
      </w:r>
    </w:p>
    <w:p w:rsidR="00613BF7" w:rsidRPr="00793B45" w:rsidRDefault="00613BF7" w:rsidP="00613BF7">
      <w:pPr>
        <w:spacing w:line="220" w:lineRule="exact"/>
        <w:ind w:firstLine="170"/>
        <w:jc w:val="both"/>
        <w:rPr>
          <w:sz w:val="22"/>
        </w:rPr>
      </w:pPr>
    </w:p>
    <w:p w:rsidR="00793B45" w:rsidRDefault="00793B45" w:rsidP="009772CE">
      <w:pPr>
        <w:pStyle w:val="LLYLP1Otsikkotaso"/>
      </w:pPr>
      <w:bookmarkStart w:id="23" w:name="_Toc400434155"/>
      <w:r w:rsidRPr="00793B45">
        <w:lastRenderedPageBreak/>
        <w:t>Esityksen vaikutukset</w:t>
      </w:r>
      <w:bookmarkEnd w:id="23"/>
    </w:p>
    <w:p w:rsidR="00586E22" w:rsidRDefault="00586E22" w:rsidP="00E9199C">
      <w:pPr>
        <w:pStyle w:val="LLKappalejako"/>
      </w:pPr>
      <w:r>
        <w:t xml:space="preserve">Esityksessä </w:t>
      </w:r>
      <w:r w:rsidR="00BB195D">
        <w:t>ehdotetaan säädettäväksi tu</w:t>
      </w:r>
      <w:r w:rsidR="00BB195D">
        <w:t>n</w:t>
      </w:r>
      <w:r w:rsidR="00BB195D">
        <w:t>nistuspalvelun tarjoajien välisestä luottamu</w:t>
      </w:r>
      <w:r w:rsidR="00BB195D">
        <w:t>s</w:t>
      </w:r>
      <w:r w:rsidR="00BB195D">
        <w:t>verkostosta. Verkostolla olisi erilaisia pos</w:t>
      </w:r>
      <w:r w:rsidR="00BB195D">
        <w:t>i</w:t>
      </w:r>
      <w:r w:rsidR="00BB195D">
        <w:t>tiivisia vaikutuksia kuluttajiin, tunnistuspa</w:t>
      </w:r>
      <w:r w:rsidR="00BB195D">
        <w:t>l</w:t>
      </w:r>
      <w:r w:rsidR="00BB195D">
        <w:t>velun tarjoajiin, sähköisten palveluiden tarj</w:t>
      </w:r>
      <w:r w:rsidR="00BB195D">
        <w:t>o</w:t>
      </w:r>
      <w:r w:rsidR="00BB195D">
        <w:t xml:space="preserve">ajiin ja muihin lisäpalvelun tuottajiin. </w:t>
      </w:r>
      <w:r w:rsidR="00017616">
        <w:t>Luo</w:t>
      </w:r>
      <w:r w:rsidR="00017616">
        <w:t>t</w:t>
      </w:r>
      <w:r w:rsidR="00017616">
        <w:t>tamusverkoston myötä yksi</w:t>
      </w:r>
      <w:r w:rsidR="00BB195D">
        <w:t xml:space="preserve"> </w:t>
      </w:r>
      <w:r w:rsidR="00017616">
        <w:t>vahvan sähkö</w:t>
      </w:r>
      <w:r w:rsidR="00017616">
        <w:t>i</w:t>
      </w:r>
      <w:r w:rsidR="00017616">
        <w:t>sen tunnistamisen väline</w:t>
      </w:r>
      <w:r w:rsidR="00BB195D">
        <w:t xml:space="preserve"> tarjoaisi </w:t>
      </w:r>
      <w:r w:rsidR="00017616">
        <w:t>kuluttajalle pääsyn lukuisiin</w:t>
      </w:r>
      <w:r w:rsidR="00BB195D">
        <w:t xml:space="preserve"> erilaisiin sähköisiin palv</w:t>
      </w:r>
      <w:r w:rsidR="00BB195D">
        <w:t>e</w:t>
      </w:r>
      <w:r w:rsidR="00BB195D">
        <w:t>luihin. Kuluttajalla jäisi valinnanvapaus itse</w:t>
      </w:r>
      <w:r w:rsidR="00BB195D">
        <w:t>l</w:t>
      </w:r>
      <w:r w:rsidR="00BB195D">
        <w:t xml:space="preserve">leen sopivimman tunnistusvälineen valintaan tai mahdollisesti useiden </w:t>
      </w:r>
      <w:r w:rsidR="00AA57EB">
        <w:t>tunnistus</w:t>
      </w:r>
      <w:r w:rsidR="00BB195D">
        <w:t>välineiden rinnakkaise</w:t>
      </w:r>
      <w:r w:rsidR="00AA57EB">
        <w:t>e</w:t>
      </w:r>
      <w:r w:rsidR="00BB195D">
        <w:t>n käyttöön.</w:t>
      </w:r>
      <w:r w:rsidR="00496996">
        <w:t xml:space="preserve"> Toisaalta kuluttajien sähköisistä tunnistuspalveluista maksamat maksut saattavat myös nousta, jos tunnistu</w:t>
      </w:r>
      <w:r w:rsidR="00496996">
        <w:t>s</w:t>
      </w:r>
      <w:r w:rsidR="00496996">
        <w:t>palveluiden tarjonta eriytyy muusta palvel</w:t>
      </w:r>
      <w:r w:rsidR="00496996">
        <w:t>u</w:t>
      </w:r>
      <w:r w:rsidR="00496996">
        <w:t>toiminnasta.</w:t>
      </w:r>
    </w:p>
    <w:p w:rsidR="00BB195D" w:rsidRDefault="00BB195D" w:rsidP="00E9199C">
      <w:pPr>
        <w:pStyle w:val="LLKappalejako"/>
      </w:pPr>
      <w:r>
        <w:t>Tunnistuspalvelun tarjoajille luottamusve</w:t>
      </w:r>
      <w:r>
        <w:t>r</w:t>
      </w:r>
      <w:r>
        <w:t>kosto mahdollistaisi nykyisten tunnistusra</w:t>
      </w:r>
      <w:r>
        <w:t>t</w:t>
      </w:r>
      <w:r>
        <w:t>kaisujen hyödyntämisen niiden elinkaaren loppuun saakka. Luottamusverkoston myötä tunnistuspalvelun järjestämisestä koituvat kustannukset alenisivat sähköisen prosessin myötä ja eri tunnistusteknologioita hyödy</w:t>
      </w:r>
      <w:r>
        <w:t>n</w:t>
      </w:r>
      <w:r>
        <w:t>tävien tunnistuspalvelun palvelun tarjoajien välinen markkina täydentyy mahdollisuude</w:t>
      </w:r>
      <w:r>
        <w:t>l</w:t>
      </w:r>
      <w:r>
        <w:t>la tarjota sähköisen palvelun tarjoajille lis</w:t>
      </w:r>
      <w:r>
        <w:t>ä</w:t>
      </w:r>
      <w:r>
        <w:t>arvopalveluita.</w:t>
      </w:r>
    </w:p>
    <w:p w:rsidR="00BB195D" w:rsidRDefault="00BB195D" w:rsidP="00E9199C">
      <w:pPr>
        <w:pStyle w:val="LLKappalejako"/>
      </w:pPr>
      <w:r>
        <w:t>Sähköisen palvelun tarjoajille luottamu</w:t>
      </w:r>
      <w:r>
        <w:t>s</w:t>
      </w:r>
      <w:r>
        <w:t>verkosto tarjoaa asiakkaiksi käytännössä kaikki sähköisen tunnistusvälineen omistavat kuluttajat ilman eri tunnistuspalvelun tarj</w:t>
      </w:r>
      <w:r>
        <w:t>o</w:t>
      </w:r>
      <w:r>
        <w:t>ajien kanssa tunnistamisesta aiheutuvia s</w:t>
      </w:r>
      <w:r>
        <w:t>o</w:t>
      </w:r>
      <w:r>
        <w:t>pimuskustannuksia. Näin ollen luodaan ede</w:t>
      </w:r>
      <w:r>
        <w:t>l</w:t>
      </w:r>
      <w:r>
        <w:t>lytyksiä uusien sähköisten palveluiden kehi</w:t>
      </w:r>
      <w:r>
        <w:t>t</w:t>
      </w:r>
      <w:r>
        <w:t>tämiselle</w:t>
      </w:r>
      <w:r w:rsidR="006B0BDF">
        <w:t xml:space="preserve">. </w:t>
      </w:r>
    </w:p>
    <w:p w:rsidR="00BB195D" w:rsidRDefault="00187BF2" w:rsidP="00E9199C">
      <w:pPr>
        <w:pStyle w:val="LLKappalejako"/>
      </w:pPr>
      <w:r>
        <w:t xml:space="preserve">Ensitunnistamiseen esitys vaikuttaisi siten, että vahvaa sähköistä tunnistusvälinettä on </w:t>
      </w:r>
      <w:r w:rsidR="00CC4BB4">
        <w:t xml:space="preserve">aiemmin </w:t>
      </w:r>
      <w:r>
        <w:t xml:space="preserve">täytynyt hakea henkilökohtaisesti. Esitettyjen muutosten seurauksena fyysistä ensitunnistamista ei tarvittaisi, jos </w:t>
      </w:r>
      <w:r w:rsidR="00C36894">
        <w:t xml:space="preserve">käyttäjällä </w:t>
      </w:r>
      <w:r>
        <w:t>on jo vah</w:t>
      </w:r>
      <w:r w:rsidR="00C36894">
        <w:t>va sähköinen tunnistusväline</w:t>
      </w:r>
      <w:r>
        <w:t>. Tä</w:t>
      </w:r>
      <w:r>
        <w:t>l</w:t>
      </w:r>
      <w:r>
        <w:t>löin uutta tunnistusvälinettä voisi hakea myös sähköisesti. Ensitunnistukseen luottava tunnistuspalvelun tarjoaja saa käyttöönsä to</w:t>
      </w:r>
      <w:r>
        <w:t>i</w:t>
      </w:r>
      <w:r>
        <w:t>sen tunnistuspalvelun tarjoajan tekemän ens</w:t>
      </w:r>
      <w:r>
        <w:t>i</w:t>
      </w:r>
      <w:r>
        <w:t>tunnistuksen, mutta myös vastaa mahdoll</w:t>
      </w:r>
      <w:r>
        <w:t>i</w:t>
      </w:r>
      <w:r>
        <w:t xml:space="preserve">sesta </w:t>
      </w:r>
      <w:r w:rsidR="00CC4BB4">
        <w:t xml:space="preserve">sähköisen </w:t>
      </w:r>
      <w:r>
        <w:t>ensitunnistamisen virheell</w:t>
      </w:r>
      <w:r>
        <w:t>i</w:t>
      </w:r>
      <w:r>
        <w:t>syydestä. Ensitunnistuskustannukset laskevat kokonaisuutena tunnistuspalvelun tarjoajien osalta merkittävästi, jos kallis henkilökohta</w:t>
      </w:r>
      <w:r>
        <w:t>i</w:t>
      </w:r>
      <w:r>
        <w:lastRenderedPageBreak/>
        <w:t>nen ensitunnistaminen on jo tehty toisen tu</w:t>
      </w:r>
      <w:r>
        <w:t>n</w:t>
      </w:r>
      <w:r>
        <w:t>nistuspalvelun tarjoajan toimesta. Nykyisiä pankkitunnisteita voidaan jatkossa käyttää kuten tähänkin saakka, ottaen huomioon, että mahdollisia muutoksia edellyttävät EU:n säädökset tulevat täysmääräisenä voimaan 2018.</w:t>
      </w:r>
    </w:p>
    <w:p w:rsidR="00187BF2" w:rsidRDefault="00187BF2" w:rsidP="00E9199C">
      <w:pPr>
        <w:pStyle w:val="LLKappalejako"/>
      </w:pPr>
      <w:r>
        <w:t>Esityksessä ehdotetaan, että tunnist</w:t>
      </w:r>
      <w:r w:rsidR="00C36894">
        <w:t>usväl</w:t>
      </w:r>
      <w:r w:rsidR="00C36894">
        <w:t>i</w:t>
      </w:r>
      <w:r w:rsidR="00C36894">
        <w:t>neeseen</w:t>
      </w:r>
      <w:r>
        <w:t xml:space="preserve"> liitettävät tiedot tarkastetaan väest</w:t>
      </w:r>
      <w:r>
        <w:t>ö</w:t>
      </w:r>
      <w:r>
        <w:t>tietojärjestelmästä</w:t>
      </w:r>
      <w:r w:rsidR="00EE5767">
        <w:t>, mikä vahvistaa ensitu</w:t>
      </w:r>
      <w:r w:rsidR="00EE5767">
        <w:t>n</w:t>
      </w:r>
      <w:r w:rsidR="00EE5767">
        <w:t>nistamisen luotettavuutta. Vaatimusta tote</w:t>
      </w:r>
      <w:r w:rsidR="00EE5767">
        <w:t>u</w:t>
      </w:r>
      <w:r w:rsidR="00EE5767">
        <w:t>tettaessa tulee kuitenkin ottaa huomioon V</w:t>
      </w:r>
      <w:r w:rsidR="00EE5767">
        <w:t>ä</w:t>
      </w:r>
      <w:r w:rsidR="00EE5767">
        <w:t>estörekisterikeskuksesta tarkistettavien tiet</w:t>
      </w:r>
      <w:r w:rsidR="00EE5767">
        <w:t>o</w:t>
      </w:r>
      <w:r w:rsidR="00EE5767">
        <w:t>jen käyttötarkoitus.</w:t>
      </w:r>
    </w:p>
    <w:p w:rsidR="00EE5767" w:rsidRPr="00793B45" w:rsidRDefault="00EE5767" w:rsidP="00E9199C">
      <w:pPr>
        <w:pStyle w:val="LLKappalejako"/>
      </w:pPr>
    </w:p>
    <w:p w:rsidR="00793B45" w:rsidRDefault="00793B45" w:rsidP="009772CE">
      <w:pPr>
        <w:pStyle w:val="LLYLP2Otsikkotaso"/>
      </w:pPr>
      <w:bookmarkStart w:id="24" w:name="_Toc400434156"/>
      <w:r w:rsidRPr="00793B45">
        <w:t>Taloudelliset vaikutukset</w:t>
      </w:r>
      <w:bookmarkEnd w:id="24"/>
    </w:p>
    <w:p w:rsidR="00736AB3" w:rsidRDefault="00D90A23" w:rsidP="00E9199C">
      <w:pPr>
        <w:pStyle w:val="LLKappalejako"/>
      </w:pPr>
      <w:r>
        <w:t>Nykytilanteessa vahvan sähköisen tunni</w:t>
      </w:r>
      <w:r>
        <w:t>s</w:t>
      </w:r>
      <w:r>
        <w:t xml:space="preserve">tamisen kustannukset vuositasolla ovat </w:t>
      </w:r>
      <w:r w:rsidR="00C24250">
        <w:t>arv</w:t>
      </w:r>
      <w:r w:rsidR="00C24250">
        <w:t>i</w:t>
      </w:r>
      <w:r w:rsidR="00C24250">
        <w:t xml:space="preserve">olta </w:t>
      </w:r>
      <w:r>
        <w:t>noin 109 miljoona euroa. Kustannukset muodostuvat ensitunnistamisesta, tunnistu</w:t>
      </w:r>
      <w:r>
        <w:t>s</w:t>
      </w:r>
      <w:r>
        <w:t>välineen jakelusta ja tunnistuspalvelun kä</w:t>
      </w:r>
      <w:r>
        <w:t>y</w:t>
      </w:r>
      <w:r>
        <w:t>töstä ja ylläpidosta. Tunnistustapahtumako</w:t>
      </w:r>
      <w:r>
        <w:t>h</w:t>
      </w:r>
      <w:r>
        <w:t>tainen kokonaiskustannus on nyky</w:t>
      </w:r>
      <w:r w:rsidR="00271395">
        <w:t>isillä mä</w:t>
      </w:r>
      <w:r w:rsidR="00271395">
        <w:t>ä</w:t>
      </w:r>
      <w:r w:rsidR="00271395">
        <w:t>rillä arvioituna</w:t>
      </w:r>
      <w:r>
        <w:t xml:space="preserve"> 22,4 senttiä. Lisäksi kusta</w:t>
      </w:r>
      <w:r>
        <w:t>n</w:t>
      </w:r>
      <w:r>
        <w:t xml:space="preserve">nuksia </w:t>
      </w:r>
      <w:r w:rsidR="00271395">
        <w:t>koituu etenkin valtion hallinnolle</w:t>
      </w:r>
      <w:r>
        <w:t xml:space="preserve"> t</w:t>
      </w:r>
      <w:r>
        <w:t>u</w:t>
      </w:r>
      <w:r>
        <w:t xml:space="preserve">hansien sopimusten </w:t>
      </w:r>
      <w:r w:rsidR="00271395">
        <w:t xml:space="preserve">solmimisesta ja </w:t>
      </w:r>
      <w:r>
        <w:t>halli</w:t>
      </w:r>
      <w:r>
        <w:t>n</w:t>
      </w:r>
      <w:r>
        <w:t>noinnista.</w:t>
      </w:r>
    </w:p>
    <w:p w:rsidR="00D90A23" w:rsidRDefault="00D90A23" w:rsidP="00E9199C">
      <w:pPr>
        <w:pStyle w:val="LLKappalejako"/>
      </w:pPr>
      <w:r>
        <w:t xml:space="preserve">Kustannuksista valtaosa liittyy </w:t>
      </w:r>
      <w:r w:rsidR="00271395">
        <w:t xml:space="preserve">sähköisten </w:t>
      </w:r>
      <w:r>
        <w:t>tunnistusvälineiden käyttöön. Näistä su</w:t>
      </w:r>
      <w:r>
        <w:t>u</w:t>
      </w:r>
      <w:r w:rsidR="00271395">
        <w:t>rimman erän muodostavat</w:t>
      </w:r>
      <w:r>
        <w:t xml:space="preserve"> kuluttajilta peri</w:t>
      </w:r>
      <w:r>
        <w:t>t</w:t>
      </w:r>
      <w:r>
        <w:t>tävät kuukausi</w:t>
      </w:r>
      <w:r w:rsidR="00271395">
        <w:t>maksut</w:t>
      </w:r>
      <w:r>
        <w:t>, verkkopankkitunnu</w:t>
      </w:r>
      <w:r>
        <w:t>s</w:t>
      </w:r>
      <w:r w:rsidR="00271395">
        <w:t xml:space="preserve">ten käytöstä; </w:t>
      </w:r>
      <w:r w:rsidR="00271395" w:rsidRPr="00271395">
        <w:t>noin 72 miljoona euroa</w:t>
      </w:r>
      <w:r w:rsidR="00271395">
        <w:t>.</w:t>
      </w:r>
      <w:r>
        <w:t xml:space="preserve"> Ver</w:t>
      </w:r>
      <w:r>
        <w:t>k</w:t>
      </w:r>
      <w:r>
        <w:t xml:space="preserve">kopankkitunnusten käyttömaksu on yleisesti 0 – 2,5 euroa ja se on usein piilotettu pankin </w:t>
      </w:r>
      <w:r w:rsidR="00271395">
        <w:t xml:space="preserve">tarjoamien </w:t>
      </w:r>
      <w:r>
        <w:t xml:space="preserve">muiden palveluiden </w:t>
      </w:r>
      <w:r w:rsidR="00271395">
        <w:t>yhteyteen</w:t>
      </w:r>
      <w:r>
        <w:t xml:space="preserve">. Mobiilioperaattorit eivät toistaiseksi peri käyttömaksuja, mutta </w:t>
      </w:r>
      <w:r w:rsidR="00271395">
        <w:t>mobiilioperaattoreiden</w:t>
      </w:r>
      <w:r>
        <w:t xml:space="preserve"> hinnastoissa </w:t>
      </w:r>
      <w:r w:rsidR="00271395">
        <w:t xml:space="preserve">on </w:t>
      </w:r>
      <w:r>
        <w:t>esitetty noin 1 euron suuru</w:t>
      </w:r>
      <w:r>
        <w:t>i</w:t>
      </w:r>
      <w:r>
        <w:t>sia kuukausimaksuja ja 7 sentin suuruisia t</w:t>
      </w:r>
      <w:r>
        <w:t>a</w:t>
      </w:r>
      <w:r>
        <w:t>pahtumakohtaisia maksuja. Toiseksi su</w:t>
      </w:r>
      <w:r>
        <w:t>u</w:t>
      </w:r>
      <w:r>
        <w:t>rimman erän kustannuksista muodostavat sähköisten palvelujen tarjoajilta perittävät t</w:t>
      </w:r>
      <w:r>
        <w:t>a</w:t>
      </w:r>
      <w:r>
        <w:t>pahtuma</w:t>
      </w:r>
      <w:r>
        <w:rPr>
          <w:rFonts w:ascii="Cambria Math" w:hAnsi="Cambria Math" w:cs="Cambria Math"/>
        </w:rPr>
        <w:t>‐</w:t>
      </w:r>
      <w:r>
        <w:t xml:space="preserve"> ja kuukausikohtaiset maksut, y</w:t>
      </w:r>
      <w:r>
        <w:t>h</w:t>
      </w:r>
      <w:r>
        <w:t>teensä noin 16 miljoonaa euroa. Tunnistu</w:t>
      </w:r>
      <w:r>
        <w:t>s</w:t>
      </w:r>
      <w:r>
        <w:t>palvelujen tarjoajien kustan</w:t>
      </w:r>
      <w:r w:rsidR="00271395">
        <w:t>nukset vaaditt</w:t>
      </w:r>
      <w:r w:rsidR="00271395">
        <w:t>a</w:t>
      </w:r>
      <w:r w:rsidR="00271395">
        <w:t>van infrastruktuurin</w:t>
      </w:r>
      <w:r>
        <w:t xml:space="preserve"> ylläpitämiseksi on arv</w:t>
      </w:r>
      <w:r>
        <w:t>i</w:t>
      </w:r>
      <w:r>
        <w:t>oitu noin 8 miljoonaan euron suurui</w:t>
      </w:r>
      <w:r w:rsidR="00271395">
        <w:t>si</w:t>
      </w:r>
      <w:r>
        <w:t>ksi. E</w:t>
      </w:r>
      <w:r>
        <w:t>n</w:t>
      </w:r>
      <w:r>
        <w:t>situnnistamisen ohella tunnistuspalvelun ta</w:t>
      </w:r>
      <w:r>
        <w:t>r</w:t>
      </w:r>
      <w:r>
        <w:t>joajille syntyy kustannuk</w:t>
      </w:r>
      <w:r w:rsidR="00E07553">
        <w:t>sia tunnistusväl</w:t>
      </w:r>
      <w:r w:rsidR="00E07553">
        <w:t>i</w:t>
      </w:r>
      <w:r w:rsidR="00E07553">
        <w:t xml:space="preserve">neen jakelusta </w:t>
      </w:r>
      <w:r>
        <w:t xml:space="preserve">noin 6 </w:t>
      </w:r>
      <w:r w:rsidR="00E07553">
        <w:t>miljoonaa euroa</w:t>
      </w:r>
      <w:r>
        <w:t xml:space="preserve">. Tämä </w:t>
      </w:r>
      <w:r w:rsidR="00E07553">
        <w:t xml:space="preserve">määrä </w:t>
      </w:r>
      <w:r>
        <w:t>muodostuu pääosin pankkien verkk</w:t>
      </w:r>
      <w:r>
        <w:t>o</w:t>
      </w:r>
      <w:r>
        <w:t>pankkitunnusten postittamisesta asiakkaille.</w:t>
      </w:r>
    </w:p>
    <w:p w:rsidR="00127697" w:rsidRDefault="00E07553" w:rsidP="00E9199C">
      <w:pPr>
        <w:pStyle w:val="LLKappalejako"/>
      </w:pPr>
      <w:r>
        <w:lastRenderedPageBreak/>
        <w:t xml:space="preserve">Esityksessä ehdotettujen muutosten </w:t>
      </w:r>
      <w:r w:rsidR="00271395">
        <w:t>toteu</w:t>
      </w:r>
      <w:r w:rsidR="00271395">
        <w:t>t</w:t>
      </w:r>
      <w:r w:rsidR="00271395">
        <w:t xml:space="preserve">tamisen </w:t>
      </w:r>
      <w:r>
        <w:t>jäl</w:t>
      </w:r>
      <w:r w:rsidR="00271395">
        <w:t>keen kustannuksia syntyisi</w:t>
      </w:r>
      <w:r>
        <w:t xml:space="preserve"> ede</w:t>
      </w:r>
      <w:r>
        <w:t>l</w:t>
      </w:r>
      <w:r>
        <w:t>leen ensitunnistamisesta, tunnistusvälineen jakelusta ja tunnistusvälineen käytöstä. Myös jatkossa</w:t>
      </w:r>
      <w:r w:rsidR="00271395">
        <w:t xml:space="preserve"> suurin osa kustannuksista tulisi</w:t>
      </w:r>
      <w:r>
        <w:t xml:space="preserve"> tu</w:t>
      </w:r>
      <w:r>
        <w:t>n</w:t>
      </w:r>
      <w:r>
        <w:t xml:space="preserve">nistusvälineen ja </w:t>
      </w:r>
      <w:r>
        <w:rPr>
          <w:rFonts w:ascii="Cambria Math" w:hAnsi="Cambria Math" w:cs="Cambria Math"/>
        </w:rPr>
        <w:t>‐</w:t>
      </w:r>
      <w:r>
        <w:t>palvelun käyttämise</w:t>
      </w:r>
      <w:r w:rsidR="00271395">
        <w:t>stä</w:t>
      </w:r>
      <w:r>
        <w:t xml:space="preserve"> ja kuluttajat tul</w:t>
      </w:r>
      <w:r w:rsidR="00271395">
        <w:t>isivat edelleen</w:t>
      </w:r>
      <w:r>
        <w:t xml:space="preserve"> maksamaan su</w:t>
      </w:r>
      <w:r>
        <w:t>u</w:t>
      </w:r>
      <w:r>
        <w:t>rimman osan kustannuksista. Kokonaisku</w:t>
      </w:r>
      <w:r>
        <w:t>s</w:t>
      </w:r>
      <w:r>
        <w:t>tan</w:t>
      </w:r>
      <w:r w:rsidR="00271395">
        <w:t>nustaso tulisi</w:t>
      </w:r>
      <w:r>
        <w:t xml:space="preserve"> </w:t>
      </w:r>
      <w:r w:rsidR="00271395">
        <w:t>esityksen</w:t>
      </w:r>
      <w:r>
        <w:t xml:space="preserve"> johdosta alen</w:t>
      </w:r>
      <w:r>
        <w:t>e</w:t>
      </w:r>
      <w:r>
        <w:t xml:space="preserve">maan, mutta koska esityksessä ei pakoteta toimijoita tietynlaiseen toimintamalliin, </w:t>
      </w:r>
      <w:r w:rsidR="00FA5492">
        <w:t xml:space="preserve">on muutoksen suuntaa vaikea arvioida. </w:t>
      </w:r>
      <w:r>
        <w:t>Tästä syystä vaikutusarvion pohjaksi on laadittu kolme eri</w:t>
      </w:r>
      <w:r w:rsidR="00127697">
        <w:t>laista skenaariota: varovainen sk</w:t>
      </w:r>
      <w:r w:rsidR="00127697">
        <w:t>e</w:t>
      </w:r>
      <w:r w:rsidR="00127697">
        <w:t>naario, voimakkaan muutoksen skenaario ja ei pankkien suljettuja tunnistuspalveluja sk</w:t>
      </w:r>
      <w:r w:rsidR="00127697">
        <w:t>e</w:t>
      </w:r>
      <w:r w:rsidR="00127697">
        <w:t>naario.</w:t>
      </w:r>
    </w:p>
    <w:p w:rsidR="00E07553" w:rsidRDefault="00E07553" w:rsidP="00E9199C">
      <w:pPr>
        <w:pStyle w:val="LLKappalejako"/>
      </w:pPr>
      <w:r>
        <w:t xml:space="preserve"> Varovaisimman arvion mukaan tapaht</w:t>
      </w:r>
      <w:r>
        <w:t>u</w:t>
      </w:r>
      <w:r>
        <w:t>makohtainen kustannus tulee laskemaan noin 20 prosenttia ja suurimman arvion mukaan tapahtumakohtainen kustannus tulee alen</w:t>
      </w:r>
      <w:r>
        <w:t>e</w:t>
      </w:r>
      <w:r>
        <w:t>maan vähintään 50 prosenttia nykytasosta.</w:t>
      </w:r>
    </w:p>
    <w:p w:rsidR="00E07553" w:rsidRDefault="00127697" w:rsidP="00E9199C">
      <w:pPr>
        <w:pStyle w:val="LLKappalejako"/>
      </w:pPr>
      <w:r>
        <w:t>Varovaisessa skenaariossa oletetaan, että pankkiasioinnin volyymit säilyvät nykytaso</w:t>
      </w:r>
      <w:r>
        <w:t>l</w:t>
      </w:r>
      <w:r>
        <w:t>la, kun muissa skenaarioissa sen odotetaan kasvavan nykyvauhtia noin 5 prosenttia vu</w:t>
      </w:r>
      <w:r>
        <w:t>o</w:t>
      </w:r>
      <w:r>
        <w:t xml:space="preserve">dessa. </w:t>
      </w:r>
      <w:r w:rsidRPr="00127697">
        <w:t>Muut tunnistustapahtumat kasvavat kaikissa skenaarioissa 20</w:t>
      </w:r>
      <w:r>
        <w:t xml:space="preserve"> prosentin</w:t>
      </w:r>
      <w:r w:rsidRPr="00127697">
        <w:t xml:space="preserve"> vuos</w:t>
      </w:r>
      <w:r w:rsidRPr="00127697">
        <w:t>i</w:t>
      </w:r>
      <w:r w:rsidRPr="00127697">
        <w:t>vauhdilla</w:t>
      </w:r>
      <w:r>
        <w:t>. Ei pankkien suljettuja tunnistu</w:t>
      </w:r>
      <w:r>
        <w:t>s</w:t>
      </w:r>
      <w:r>
        <w:t xml:space="preserve">palveluja </w:t>
      </w:r>
      <w:r>
        <w:rPr>
          <w:rFonts w:ascii="Cambria Math" w:hAnsi="Cambria Math" w:cs="Cambria Math"/>
        </w:rPr>
        <w:t>‐</w:t>
      </w:r>
      <w:r>
        <w:t>skenaariossa pankkitunnisteet poistuvat vähitellen käytöstä seuraavan 10 vuoden aikana, kun pankit siirtyvät käytt</w:t>
      </w:r>
      <w:r>
        <w:t>ä</w:t>
      </w:r>
      <w:r>
        <w:t>mään muita markkinoilla olevia tunnistu</w:t>
      </w:r>
      <w:r>
        <w:t>s</w:t>
      </w:r>
      <w:r>
        <w:t>palveluja.</w:t>
      </w:r>
    </w:p>
    <w:p w:rsidR="00127697" w:rsidRDefault="00127697" w:rsidP="00E9199C">
      <w:pPr>
        <w:pStyle w:val="LLKappalejako"/>
      </w:pPr>
      <w:r>
        <w:t xml:space="preserve">Varovaisessa skenaariossa siirtyminen </w:t>
      </w:r>
      <w:r w:rsidR="00117888">
        <w:t>luottamusverkostoon</w:t>
      </w:r>
      <w:r>
        <w:t xml:space="preserve"> tapahtuu pankkiasioi</w:t>
      </w:r>
      <w:r>
        <w:t>n</w:t>
      </w:r>
      <w:r>
        <w:t>nin osalta hitaammin verrattuna muuhun sähköiseen tunnistamiseen. Markkinoille t</w:t>
      </w:r>
      <w:r>
        <w:t>u</w:t>
      </w:r>
      <w:r>
        <w:t>lee myös uusia toimijoita, mutta ei pankk</w:t>
      </w:r>
      <w:r>
        <w:t>i</w:t>
      </w:r>
      <w:r>
        <w:t>tunnistamiseen. Varovaisessa skenaariossa tunnistustapahtumien määrä kasvaa kokona</w:t>
      </w:r>
      <w:r>
        <w:t>i</w:t>
      </w:r>
      <w:r>
        <w:t>suutena 30 prosenttia seuraavan 10 vuoden aikana. Lyhyellä tähtäimellä kokonaisku</w:t>
      </w:r>
      <w:r>
        <w:t>s</w:t>
      </w:r>
      <w:r>
        <w:t xml:space="preserve">tannukset </w:t>
      </w:r>
      <w:r w:rsidR="00C51FCB">
        <w:t xml:space="preserve">esitetystä mallista </w:t>
      </w:r>
      <w:r>
        <w:t>nousevat hieman johtuen päällekkäisi</w:t>
      </w:r>
      <w:r w:rsidR="00C51FCB">
        <w:t>s</w:t>
      </w:r>
      <w:r>
        <w:t>tä tun</w:t>
      </w:r>
      <w:r w:rsidR="00C51FCB">
        <w:t xml:space="preserve">nistusratkaisuista, </w:t>
      </w:r>
      <w:r>
        <w:t>mutta pitkällä tähtäimellä kokonaiskusta</w:t>
      </w:r>
      <w:r>
        <w:t>n</w:t>
      </w:r>
      <w:r>
        <w:t>nusten lasku on noin 20</w:t>
      </w:r>
      <w:r w:rsidR="00C51FCB">
        <w:t xml:space="preserve"> prosenttia</w:t>
      </w:r>
      <w:r>
        <w:t>.</w:t>
      </w:r>
    </w:p>
    <w:p w:rsidR="00127697" w:rsidRDefault="00127697" w:rsidP="00E9199C">
      <w:pPr>
        <w:pStyle w:val="LLKappalejako"/>
      </w:pPr>
      <w:r>
        <w:t>Voimakkaan muutoksen skenaariossa sii</w:t>
      </w:r>
      <w:r>
        <w:t>r</w:t>
      </w:r>
      <w:r>
        <w:t xml:space="preserve">tyminen </w:t>
      </w:r>
      <w:r w:rsidR="00117888">
        <w:t>luottamusverkostoon</w:t>
      </w:r>
      <w:r>
        <w:t xml:space="preserve"> tapahtuu pankkiasioinnin osalta edelleen hitaammin verrattuna muuhun sähköiseen tunnistam</w:t>
      </w:r>
      <w:r>
        <w:t>i</w:t>
      </w:r>
      <w:r>
        <w:t>seen. Markkinoille tulee myös uusia toimijo</w:t>
      </w:r>
      <w:r>
        <w:t>i</w:t>
      </w:r>
      <w:r>
        <w:t>ta, mutta ei pankkitunnistamiseen. Voima</w:t>
      </w:r>
      <w:r>
        <w:t>k</w:t>
      </w:r>
      <w:r>
        <w:lastRenderedPageBreak/>
        <w:t>kaan muutoksen skenaariossa tunnistustapa</w:t>
      </w:r>
      <w:r>
        <w:t>h</w:t>
      </w:r>
      <w:r>
        <w:t>tumien määrä kaksinkertaistuu seuraavan 10 vuoden aikana johtuen pankkitunnistusten kasvusta. Tässä skenaariossa noin puolet su</w:t>
      </w:r>
      <w:r>
        <w:t>u</w:t>
      </w:r>
      <w:r>
        <w:t>rista pankeista käyttää ja edelleen kehittää omia suljettuja tunnistuspalvelujaan vuonna 2018.</w:t>
      </w:r>
      <w:r w:rsidR="00C51FCB">
        <w:t xml:space="preserve"> Lyhyellä tähtäimellä esitetyn mallin kokonaiskustannukset laskevat noin 10 pr</w:t>
      </w:r>
      <w:r w:rsidR="00C51FCB">
        <w:t>o</w:t>
      </w:r>
      <w:r w:rsidR="00C51FCB">
        <w:t>senttia ja pitkällä tähtäimellä kokonaisku</w:t>
      </w:r>
      <w:r w:rsidR="00C51FCB">
        <w:t>s</w:t>
      </w:r>
      <w:r w:rsidR="00C51FCB">
        <w:t>tannusten lasku on noin 35 prosenttia.</w:t>
      </w:r>
    </w:p>
    <w:p w:rsidR="00D253FC" w:rsidRDefault="00127697" w:rsidP="00E9199C">
      <w:pPr>
        <w:pStyle w:val="LLKappalejako"/>
      </w:pPr>
      <w:proofErr w:type="gramStart"/>
      <w:r>
        <w:t>Ei</w:t>
      </w:r>
      <w:proofErr w:type="gramEnd"/>
      <w:r>
        <w:t xml:space="preserve"> </w:t>
      </w:r>
      <w:proofErr w:type="gramStart"/>
      <w:r>
        <w:t>pankkien</w:t>
      </w:r>
      <w:proofErr w:type="gramEnd"/>
      <w:r>
        <w:t xml:space="preserve"> </w:t>
      </w:r>
      <w:proofErr w:type="gramStart"/>
      <w:r>
        <w:t>suljettuja</w:t>
      </w:r>
      <w:proofErr w:type="gramEnd"/>
      <w:r>
        <w:t xml:space="preserve"> tunnistuspalveluja </w:t>
      </w:r>
      <w:r>
        <w:rPr>
          <w:rFonts w:ascii="Cambria Math" w:hAnsi="Cambria Math" w:cs="Cambria Math"/>
        </w:rPr>
        <w:t>‐</w:t>
      </w:r>
      <w:r>
        <w:t xml:space="preserve">skenaariossa siirtyminen </w:t>
      </w:r>
      <w:r w:rsidR="00117888">
        <w:t>luottamusverko</w:t>
      </w:r>
      <w:r w:rsidR="00117888">
        <w:t>s</w:t>
      </w:r>
      <w:r w:rsidR="00117888">
        <w:t xml:space="preserve">toon </w:t>
      </w:r>
      <w:r>
        <w:t>tapahtuu pankkiasioinnin osalta nopeasti kuten myös muussa sähköisessä tunnistam</w:t>
      </w:r>
      <w:r>
        <w:t>i</w:t>
      </w:r>
      <w:r>
        <w:t>sessa. Markkinoille tulee nopeammin uusia toimijoita, myös pankkitunnistamiseen. Tu</w:t>
      </w:r>
      <w:r>
        <w:t>n</w:t>
      </w:r>
      <w:r>
        <w:t>nistustapahtumien määrä kaksinkertaistuu seuraavan 10 vuoden aikana johtuen pankk</w:t>
      </w:r>
      <w:r>
        <w:t>i</w:t>
      </w:r>
      <w:r>
        <w:t xml:space="preserve">tunnistusten kasvusta. Tässä skenaariossa kaikki pankit siirtyvät asteittain käyttämään </w:t>
      </w:r>
      <w:r w:rsidR="00117888">
        <w:t>luottamusverkoston</w:t>
      </w:r>
      <w:r>
        <w:t xml:space="preserve"> tunnistuspalveluja vuo</w:t>
      </w:r>
      <w:r>
        <w:t>n</w:t>
      </w:r>
      <w:r>
        <w:t>na 2018. Tässä skenaariossa tunnistustapa</w:t>
      </w:r>
      <w:r>
        <w:t>h</w:t>
      </w:r>
      <w:r>
        <w:t>tumien määrä kaksinkertaistuu seuraavan 10 vuoden aikana ja uudet tunnistuspalvelut saavat merkittävän aseman myös pankkias</w:t>
      </w:r>
      <w:r>
        <w:t>i</w:t>
      </w:r>
      <w:r>
        <w:t>oinnissa.</w:t>
      </w:r>
      <w:r w:rsidR="00C51FCB">
        <w:t xml:space="preserve"> Lyhyellä tähtäimellä esitetyn mallin kokonaiskustannukset laskevat noin 10 pr</w:t>
      </w:r>
      <w:r w:rsidR="00C51FCB">
        <w:t>o</w:t>
      </w:r>
      <w:r w:rsidR="00C51FCB">
        <w:t>senttia ja pitkällä tähtäimellä kokonaisku</w:t>
      </w:r>
      <w:r w:rsidR="00C51FCB">
        <w:t>s</w:t>
      </w:r>
      <w:r w:rsidR="00C51FCB">
        <w:t>tannusten lasku on noin 50 prosenttia.</w:t>
      </w:r>
    </w:p>
    <w:p w:rsidR="00D253FC" w:rsidRPr="00793B45" w:rsidRDefault="00D253FC" w:rsidP="00E9199C">
      <w:pPr>
        <w:pStyle w:val="LLKappalejako"/>
      </w:pPr>
    </w:p>
    <w:p w:rsidR="00793B45" w:rsidRDefault="00793B45" w:rsidP="009772CE">
      <w:pPr>
        <w:pStyle w:val="LLYLP2Otsikkotaso"/>
      </w:pPr>
      <w:bookmarkStart w:id="25" w:name="_Toc400434157"/>
      <w:r w:rsidRPr="00793B45">
        <w:t>Vaikutukset viranomaisten toimi</w:t>
      </w:r>
      <w:r w:rsidRPr="00793B45">
        <w:t>n</w:t>
      </w:r>
      <w:r w:rsidRPr="00793B45">
        <w:t>taan</w:t>
      </w:r>
      <w:bookmarkEnd w:id="25"/>
    </w:p>
    <w:p w:rsidR="00736AB3" w:rsidRPr="00736AB3" w:rsidRDefault="00736AB3" w:rsidP="00E9199C">
      <w:pPr>
        <w:pStyle w:val="LLKappalejako"/>
      </w:pPr>
      <w:r w:rsidRPr="00736AB3">
        <w:t>E</w:t>
      </w:r>
      <w:r w:rsidR="001022EF">
        <w:t>sityksessä e</w:t>
      </w:r>
      <w:r w:rsidRPr="00736AB3">
        <w:t xml:space="preserve">hdotetut </w:t>
      </w:r>
      <w:r w:rsidR="001022EF">
        <w:t>muutokset vira</w:t>
      </w:r>
      <w:r w:rsidR="001022EF">
        <w:t>n</w:t>
      </w:r>
      <w:r w:rsidR="001022EF">
        <w:t xml:space="preserve">omaisten toimintaan </w:t>
      </w:r>
      <w:r w:rsidRPr="00736AB3">
        <w:t>eivät vaikut</w:t>
      </w:r>
      <w:r w:rsidR="00117888">
        <w:t>taisi</w:t>
      </w:r>
      <w:r w:rsidRPr="00736AB3">
        <w:t xml:space="preserve"> vira</w:t>
      </w:r>
      <w:r w:rsidRPr="00736AB3">
        <w:t>n</w:t>
      </w:r>
      <w:r w:rsidRPr="00736AB3">
        <w:t>omaisten keskinäisiin toimivaltasuhteisiin</w:t>
      </w:r>
      <w:r w:rsidR="001022EF">
        <w:t xml:space="preserve"> </w:t>
      </w:r>
      <w:r w:rsidRPr="00736AB3">
        <w:t xml:space="preserve">tai </w:t>
      </w:r>
      <w:r w:rsidR="001022EF">
        <w:t>kuluttajien</w:t>
      </w:r>
      <w:r w:rsidRPr="00736AB3">
        <w:t xml:space="preserve"> tai yritysten asemaan ja oikeu</w:t>
      </w:r>
      <w:r w:rsidRPr="00736AB3">
        <w:t>k</w:t>
      </w:r>
      <w:r w:rsidRPr="00736AB3">
        <w:t xml:space="preserve">siin, koska </w:t>
      </w:r>
      <w:r w:rsidR="001022EF">
        <w:t xml:space="preserve">sähköisten tunnistuspalvelujen tarjoajien </w:t>
      </w:r>
      <w:r w:rsidRPr="00736AB3">
        <w:t>luottamusverkostoon liittymi</w:t>
      </w:r>
      <w:r w:rsidR="001022EF">
        <w:t xml:space="preserve">nen </w:t>
      </w:r>
      <w:r w:rsidRPr="00736AB3">
        <w:t>on vapaaehtoista.</w:t>
      </w:r>
    </w:p>
    <w:p w:rsidR="00736AB3" w:rsidRPr="00736AB3" w:rsidRDefault="00832681" w:rsidP="00E9199C">
      <w:pPr>
        <w:pStyle w:val="LLKappalejako"/>
      </w:pPr>
      <w:r>
        <w:t>Ehdotetut muutokset mahdollistaisivat myös julkiselle hallinnolle sähköisen tunni</w:t>
      </w:r>
      <w:r>
        <w:t>s</w:t>
      </w:r>
      <w:r>
        <w:t xml:space="preserve">tuspalvelun kilpailuttamisen. </w:t>
      </w:r>
      <w:r w:rsidR="001022EF">
        <w:t xml:space="preserve">Esitetyistä muutoksista seuraisi </w:t>
      </w:r>
      <w:r w:rsidR="00736AB3" w:rsidRPr="00736AB3">
        <w:t xml:space="preserve">tunnistustapahtumien yksikköhinnan lasku ja </w:t>
      </w:r>
      <w:r>
        <w:t>hallinnollisten teht</w:t>
      </w:r>
      <w:r>
        <w:t>ä</w:t>
      </w:r>
      <w:r>
        <w:t xml:space="preserve">vien vähentyminen, kun julkisen </w:t>
      </w:r>
      <w:r w:rsidR="001022EF">
        <w:t xml:space="preserve">hallinnon </w:t>
      </w:r>
      <w:r>
        <w:t xml:space="preserve">ei </w:t>
      </w:r>
      <w:r w:rsidR="001022EF">
        <w:t>tarvitsisi solmia lukuisia sopimuksia eri tu</w:t>
      </w:r>
      <w:r w:rsidR="001022EF">
        <w:t>n</w:t>
      </w:r>
      <w:r w:rsidR="001022EF">
        <w:t>nistuspalvelun tarjoajien kanssa. Tämä jo</w:t>
      </w:r>
      <w:r w:rsidR="001022EF">
        <w:t>h</w:t>
      </w:r>
      <w:r w:rsidR="001022EF">
        <w:t xml:space="preserve">taisi esimerkiksi tunnistuspalveluiden </w:t>
      </w:r>
      <w:r w:rsidR="00736AB3" w:rsidRPr="00736AB3">
        <w:t>käy</w:t>
      </w:r>
      <w:r w:rsidR="00736AB3" w:rsidRPr="00736AB3">
        <w:t>t</w:t>
      </w:r>
      <w:r w:rsidR="00736AB3" w:rsidRPr="00736AB3">
        <w:t xml:space="preserve">tömäärien kasvuun, kun </w:t>
      </w:r>
      <w:r w:rsidR="001022EF">
        <w:t xml:space="preserve">uusien sähköisten palveluiden </w:t>
      </w:r>
      <w:r w:rsidR="00736AB3" w:rsidRPr="00736AB3">
        <w:t>käyttöönotto yksittäisillä vira</w:t>
      </w:r>
      <w:r w:rsidR="00736AB3" w:rsidRPr="00736AB3">
        <w:t>n</w:t>
      </w:r>
      <w:r w:rsidR="00736AB3" w:rsidRPr="00736AB3">
        <w:t>omaisilla helpottuu (ml. kun</w:t>
      </w:r>
      <w:r w:rsidR="001022EF">
        <w:t>nat)</w:t>
      </w:r>
      <w:r w:rsidR="00DC0296">
        <w:t xml:space="preserve">. Lisäksi </w:t>
      </w:r>
      <w:r w:rsidR="00DC0296">
        <w:lastRenderedPageBreak/>
        <w:t xml:space="preserve">muutokset edistäisivät </w:t>
      </w:r>
      <w:r w:rsidR="00736AB3" w:rsidRPr="00736AB3">
        <w:t>julkisen sektorin pa</w:t>
      </w:r>
      <w:r w:rsidR="00736AB3" w:rsidRPr="00736AB3">
        <w:t>l</w:t>
      </w:r>
      <w:r w:rsidR="00736AB3" w:rsidRPr="00736AB3">
        <w:t>veluarkkitehtuurin käyttöönot</w:t>
      </w:r>
      <w:r w:rsidR="00DC0296">
        <w:t>toa.</w:t>
      </w:r>
    </w:p>
    <w:p w:rsidR="00DC0296" w:rsidRPr="00736AB3" w:rsidRDefault="00DC0296" w:rsidP="00E9199C">
      <w:pPr>
        <w:pStyle w:val="LLKappalejako"/>
      </w:pPr>
      <w:r>
        <w:t>Esitetyillä muutoksilla</w:t>
      </w:r>
      <w:r w:rsidR="00736AB3" w:rsidRPr="00736AB3">
        <w:t xml:space="preserve"> olisi jonkin verran vaikutu</w:t>
      </w:r>
      <w:r>
        <w:t>ksia</w:t>
      </w:r>
      <w:r w:rsidR="00736AB3" w:rsidRPr="00736AB3">
        <w:t xml:space="preserve"> Viestintävirastoon, jonka </w:t>
      </w:r>
      <w:r>
        <w:t>tehtävä</w:t>
      </w:r>
    </w:p>
    <w:p w:rsidR="00736AB3" w:rsidRDefault="00736AB3" w:rsidP="00830A70">
      <w:pPr>
        <w:pStyle w:val="LLNormaali"/>
      </w:pPr>
      <w:r w:rsidRPr="00736AB3">
        <w:t xml:space="preserve">vahvan sähköisen tunnistamisen palveluiden </w:t>
      </w:r>
      <w:r w:rsidR="00DC0296">
        <w:t>valvojana</w:t>
      </w:r>
      <w:r w:rsidRPr="00736AB3">
        <w:t xml:space="preserve"> laajenisi jälkikäteisvalvonnas</w:t>
      </w:r>
      <w:r w:rsidR="00260760">
        <w:t xml:space="preserve">ta </w:t>
      </w:r>
      <w:r w:rsidRPr="00736AB3">
        <w:t xml:space="preserve">kohti luottamusverkostossa toimivien </w:t>
      </w:r>
      <w:r w:rsidR="00DC0296">
        <w:t>tunni</w:t>
      </w:r>
      <w:r w:rsidR="00DC0296">
        <w:t>s</w:t>
      </w:r>
      <w:r w:rsidR="00DC0296">
        <w:t xml:space="preserve">tuspalvelun tarjoajien </w:t>
      </w:r>
      <w:r w:rsidRPr="00736AB3">
        <w:t>toiminnan jatkuva</w:t>
      </w:r>
      <w:r w:rsidR="00DC0296">
        <w:t>m</w:t>
      </w:r>
      <w:r w:rsidR="00DC0296">
        <w:t>paa</w:t>
      </w:r>
      <w:r w:rsidRPr="00736AB3">
        <w:t xml:space="preserve"> valvon</w:t>
      </w:r>
      <w:r w:rsidR="00DC0296">
        <w:t xml:space="preserve">taa. </w:t>
      </w:r>
    </w:p>
    <w:p w:rsidR="00260760" w:rsidRPr="00736AB3" w:rsidRDefault="00830A70" w:rsidP="00E9199C">
      <w:pPr>
        <w:pStyle w:val="LLKappalejako"/>
      </w:pPr>
      <w:r w:rsidRPr="00830A70">
        <w:t>Esityksessä ehdotetaan jokaisen tunnistu</w:t>
      </w:r>
      <w:r w:rsidRPr="00830A70">
        <w:t>s</w:t>
      </w:r>
      <w:r w:rsidRPr="00830A70">
        <w:t>palvelun tarjoajien välillä siirrettävän sähkö</w:t>
      </w:r>
      <w:r w:rsidRPr="00830A70">
        <w:t>i</w:t>
      </w:r>
      <w:r w:rsidRPr="00830A70">
        <w:t>sen tunnisteen osalta tehtäväksi haltijan vo</w:t>
      </w:r>
      <w:r w:rsidRPr="00830A70">
        <w:t>i</w:t>
      </w:r>
      <w:r w:rsidRPr="00830A70">
        <w:t>massaolotarkastus Väestörekisterikeskuksen tuottamasta tarka</w:t>
      </w:r>
      <w:r>
        <w:t>stuspalvelusta. T</w:t>
      </w:r>
      <w:r w:rsidRPr="00830A70">
        <w:t>arkastu</w:t>
      </w:r>
      <w:r w:rsidRPr="00830A70">
        <w:t>s</w:t>
      </w:r>
      <w:r w:rsidRPr="00830A70">
        <w:t>palvelu o</w:t>
      </w:r>
      <w:r>
        <w:t>lisi</w:t>
      </w:r>
      <w:r w:rsidRPr="00830A70">
        <w:t xml:space="preserve"> uusi tehtävä </w:t>
      </w:r>
      <w:r>
        <w:t>Väestörekisterike</w:t>
      </w:r>
      <w:r>
        <w:t>s</w:t>
      </w:r>
      <w:r>
        <w:t>kukselle</w:t>
      </w:r>
      <w:r w:rsidRPr="00830A70">
        <w:t xml:space="preserve"> eikä </w:t>
      </w:r>
      <w:r>
        <w:t xml:space="preserve">se siten </w:t>
      </w:r>
      <w:r w:rsidRPr="00830A70">
        <w:t>ole sama asia kuin n</w:t>
      </w:r>
      <w:r w:rsidRPr="00830A70">
        <w:t>y</w:t>
      </w:r>
      <w:r w:rsidRPr="00830A70">
        <w:t>kyinen varmenteiden sulkulistapalvelu.</w:t>
      </w:r>
      <w:r>
        <w:t xml:space="preserve"> </w:t>
      </w:r>
      <w:r w:rsidR="00260760" w:rsidRPr="00260760">
        <w:t>Väe</w:t>
      </w:r>
      <w:r w:rsidR="00260760" w:rsidRPr="00260760">
        <w:t>s</w:t>
      </w:r>
      <w:r w:rsidR="00260760" w:rsidRPr="00260760">
        <w:t>tötietojärjestelmään tehtävien kyselypyynt</w:t>
      </w:r>
      <w:r w:rsidR="00260760" w:rsidRPr="00260760">
        <w:t>ö</w:t>
      </w:r>
      <w:r w:rsidR="00260760" w:rsidRPr="00260760">
        <w:t>jen määrän kasvu voi tulevaisuudessa ede</w:t>
      </w:r>
      <w:r w:rsidR="00260760" w:rsidRPr="00260760">
        <w:t>l</w:t>
      </w:r>
      <w:r w:rsidR="00260760" w:rsidRPr="00260760">
        <w:t>lyttää Väestörekisterikeskuksen tietojär</w:t>
      </w:r>
      <w:r w:rsidR="00DF3173">
        <w:t>je</w:t>
      </w:r>
      <w:r w:rsidR="00DF3173">
        <w:t>s</w:t>
      </w:r>
      <w:r w:rsidR="00DF3173">
        <w:t>telmiltä lisäkapasiteettia, mutta nykyisen k</w:t>
      </w:r>
      <w:r w:rsidR="00DF3173">
        <w:t>a</w:t>
      </w:r>
      <w:r w:rsidR="00DF3173">
        <w:t xml:space="preserve">pasiteetin arvioidaan riittävän esitettävien muutoksien </w:t>
      </w:r>
      <w:r>
        <w:t xml:space="preserve">ja palveluiden </w:t>
      </w:r>
      <w:r w:rsidR="00DF3173">
        <w:t>toteuttamiseen.</w:t>
      </w:r>
    </w:p>
    <w:p w:rsidR="00DC0296" w:rsidRDefault="00736AB3" w:rsidP="00E9199C">
      <w:pPr>
        <w:pStyle w:val="LLKappalejako"/>
      </w:pPr>
      <w:r w:rsidRPr="00736AB3">
        <w:t>Muutoksilla ei o</w:t>
      </w:r>
      <w:r w:rsidR="00117888">
        <w:t>lisi</w:t>
      </w:r>
      <w:r w:rsidRPr="00736AB3">
        <w:t xml:space="preserve"> suor</w:t>
      </w:r>
      <w:r w:rsidR="00834DEF">
        <w:t>ia</w:t>
      </w:r>
      <w:r w:rsidRPr="00736AB3">
        <w:t xml:space="preserve"> vaikutuksia m</w:t>
      </w:r>
      <w:r w:rsidR="00834DEF">
        <w:t xml:space="preserve">uiden viranomaisten toimintaan eikä </w:t>
      </w:r>
      <w:r w:rsidR="00834DEF" w:rsidRPr="00834DEF">
        <w:t>mu</w:t>
      </w:r>
      <w:r w:rsidR="00834DEF" w:rsidRPr="00834DEF">
        <w:t>u</w:t>
      </w:r>
      <w:r w:rsidR="00834DEF" w:rsidRPr="00834DEF">
        <w:t>toksilla ei ole vaikutuksia valtion ja kuntien väliseen tehtävänjakoon.</w:t>
      </w:r>
    </w:p>
    <w:p w:rsidR="00834DEF" w:rsidRPr="00834DEF" w:rsidRDefault="00834DEF" w:rsidP="00834DEF">
      <w:pPr>
        <w:pStyle w:val="LLNormaali"/>
      </w:pPr>
    </w:p>
    <w:p w:rsidR="00793B45" w:rsidRDefault="00793B45" w:rsidP="009772CE">
      <w:pPr>
        <w:pStyle w:val="LLYLP2Otsikkotaso"/>
      </w:pPr>
      <w:bookmarkStart w:id="26" w:name="_Toc400434158"/>
      <w:r w:rsidRPr="00793B45">
        <w:t>Ympäristövaikutukset</w:t>
      </w:r>
      <w:bookmarkEnd w:id="26"/>
    </w:p>
    <w:p w:rsidR="00F0254C" w:rsidRDefault="00F0254C" w:rsidP="00E9199C">
      <w:pPr>
        <w:pStyle w:val="LLKappalejako"/>
      </w:pPr>
      <w:r>
        <w:t>Esityksen eräs tavoite on merkittävästi lis</w:t>
      </w:r>
      <w:r>
        <w:t>ä</w:t>
      </w:r>
      <w:r>
        <w:t>tä sähköisen asioinnin palveluita ja niiden hyödyntämistä. Tämä vaikuttaa välillisesti ihmisten viihtyvyyteen sekä matkustamisen vähentymiseen ja osaltaan mahdollistaa n</w:t>
      </w:r>
      <w:r>
        <w:t>y</w:t>
      </w:r>
      <w:r>
        <w:t>kyisen</w:t>
      </w:r>
      <w:r w:rsidR="008F43AD">
        <w:t xml:space="preserve"> </w:t>
      </w:r>
      <w:r>
        <w:t>yhdyskuntarakenteen säilyttämistä, erityisesti haja</w:t>
      </w:r>
      <w:r>
        <w:rPr>
          <w:rFonts w:ascii="Cambria Math" w:hAnsi="Cambria Math" w:cs="Cambria Math"/>
        </w:rPr>
        <w:t>‐</w:t>
      </w:r>
      <w:r>
        <w:t>asuttujen alueiden palvelujen saatavuuden osalta. Kansalaisten henkilöko</w:t>
      </w:r>
      <w:r>
        <w:t>h</w:t>
      </w:r>
      <w:r>
        <w:t>taisista ensitunnistamisista voi siirtyä esity</w:t>
      </w:r>
      <w:r>
        <w:t>k</w:t>
      </w:r>
      <w:r>
        <w:t>sen myötä jopa yli 50 prosenttia sähköisiksi, mikä osaltaan vähentä</w:t>
      </w:r>
      <w:r w:rsidR="00117888">
        <w:t>isi</w:t>
      </w:r>
      <w:r>
        <w:t xml:space="preserve"> kansalaisten ma</w:t>
      </w:r>
      <w:r>
        <w:t>t</w:t>
      </w:r>
      <w:r>
        <w:t>kustamista.</w:t>
      </w:r>
    </w:p>
    <w:p w:rsidR="00F0254C" w:rsidRDefault="00F0254C" w:rsidP="00E9199C">
      <w:pPr>
        <w:pStyle w:val="LLKappalejako"/>
      </w:pPr>
      <w:r>
        <w:t>Ehdotetuilla muutoksilla ei ole muita me</w:t>
      </w:r>
      <w:r>
        <w:t>r</w:t>
      </w:r>
      <w:r>
        <w:t>kittäviä ympäristövaikutuksia.</w:t>
      </w:r>
    </w:p>
    <w:p w:rsidR="00AF7192" w:rsidRPr="00793B45" w:rsidRDefault="00AF7192" w:rsidP="00F0254C">
      <w:pPr>
        <w:pStyle w:val="LLNormaali"/>
      </w:pPr>
    </w:p>
    <w:p w:rsidR="00793B45" w:rsidRPr="00793B45" w:rsidRDefault="00793B45" w:rsidP="009772CE">
      <w:pPr>
        <w:pStyle w:val="LLYLP2Otsikkotaso"/>
      </w:pPr>
      <w:bookmarkStart w:id="27" w:name="_Toc400434159"/>
      <w:r w:rsidRPr="00793B45">
        <w:t>Yhteiskunnalliset vaikutukset</w:t>
      </w:r>
      <w:bookmarkEnd w:id="27"/>
    </w:p>
    <w:p w:rsidR="00793B45" w:rsidRDefault="000940DB" w:rsidP="00E9199C">
      <w:pPr>
        <w:pStyle w:val="LLKappalejako"/>
      </w:pPr>
      <w:r>
        <w:t>Esityksen mukainen luottamusverkostoon pohjautuva tunnistusmarkkina tukee yhtei</w:t>
      </w:r>
      <w:r>
        <w:t>s</w:t>
      </w:r>
      <w:r>
        <w:t>ten järjestelmien käyttöönottoa ja halli</w:t>
      </w:r>
      <w:r>
        <w:t>n</w:t>
      </w:r>
      <w:r>
        <w:t>nonaloista ja organisaatiorajoista riippuma</w:t>
      </w:r>
      <w:r>
        <w:t>t</w:t>
      </w:r>
      <w:r>
        <w:t>tomampia ja integroidumpia palvelukokona</w:t>
      </w:r>
      <w:r>
        <w:t>i</w:t>
      </w:r>
      <w:r>
        <w:t>suuksia. Nämä puolestaan mahdollistavat s</w:t>
      </w:r>
      <w:r>
        <w:t>e</w:t>
      </w:r>
      <w:r>
        <w:lastRenderedPageBreak/>
        <w:t>kä enemmän että parempia aika</w:t>
      </w:r>
      <w:r>
        <w:rPr>
          <w:rFonts w:ascii="Cambria Math" w:hAnsi="Cambria Math" w:cs="Cambria Math"/>
        </w:rPr>
        <w:t>‐</w:t>
      </w:r>
      <w:r>
        <w:t xml:space="preserve"> ja paikk</w:t>
      </w:r>
      <w:r>
        <w:t>a</w:t>
      </w:r>
      <w:r>
        <w:t>riippumattomia sähköisiä palveluja niin ka</w:t>
      </w:r>
      <w:r>
        <w:t>n</w:t>
      </w:r>
      <w:r>
        <w:t>salaisille kuin yrityksille.</w:t>
      </w:r>
    </w:p>
    <w:p w:rsidR="004D7163" w:rsidRDefault="008F43AD" w:rsidP="00E9199C">
      <w:pPr>
        <w:pStyle w:val="LLKappalejako"/>
      </w:pPr>
      <w:r>
        <w:t>Esityksen eräänä tavoitteena on sähköisten palveluiden ja sähköisen asioinnin palvelu</w:t>
      </w:r>
      <w:r>
        <w:t>i</w:t>
      </w:r>
      <w:r>
        <w:t xml:space="preserve">den tarjonnan ja käytön lisääntyminen. </w:t>
      </w:r>
      <w:r w:rsidR="004D7163">
        <w:t>Esit</w:t>
      </w:r>
      <w:r w:rsidR="004D7163">
        <w:t>e</w:t>
      </w:r>
      <w:r w:rsidR="004D7163">
        <w:t>tyillä muutoksilla siirtyminen sähköisiin pa</w:t>
      </w:r>
      <w:r w:rsidR="004D7163">
        <w:t>l</w:t>
      </w:r>
      <w:r w:rsidR="00117888">
        <w:t>veluihin helpottuisi</w:t>
      </w:r>
      <w:r w:rsidR="004D7163">
        <w:t xml:space="preserve"> merkittävästi, sillä es</w:t>
      </w:r>
      <w:r w:rsidR="004D7163">
        <w:t>i</w:t>
      </w:r>
      <w:r w:rsidR="004D7163">
        <w:t>merkiksi sähköisten palveluiden tarjoajille (yritykset, kunnat, valtionhallinto, jne.) rii</w:t>
      </w:r>
      <w:r w:rsidR="004D7163">
        <w:t>t</w:t>
      </w:r>
      <w:r w:rsidR="00117888">
        <w:t>täisi</w:t>
      </w:r>
      <w:r w:rsidR="004D7163">
        <w:t xml:space="preserve"> sopimus yhden tunnistuspalvelun tarj</w:t>
      </w:r>
      <w:r w:rsidR="004D7163">
        <w:t>o</w:t>
      </w:r>
      <w:r w:rsidR="004D7163">
        <w:t>ajan kanssa kaikkien potentiaalisten asia</w:t>
      </w:r>
      <w:r w:rsidR="004D7163">
        <w:t>k</w:t>
      </w:r>
      <w:r w:rsidR="004D7163">
        <w:t>kaiden</w:t>
      </w:r>
      <w:r w:rsidR="00117888">
        <w:t xml:space="preserve"> tunnistamiseksi. </w:t>
      </w:r>
    </w:p>
    <w:p w:rsidR="008F43AD" w:rsidRDefault="004D7163" w:rsidP="00E9199C">
      <w:pPr>
        <w:pStyle w:val="LLKappalejako"/>
      </w:pPr>
      <w:r>
        <w:t>V</w:t>
      </w:r>
      <w:r w:rsidR="008F43AD" w:rsidRPr="008F43AD">
        <w:t>olyymeiltään nopeimmin kasvavia palv</w:t>
      </w:r>
      <w:r w:rsidR="008F43AD" w:rsidRPr="008F43AD">
        <w:t>e</w:t>
      </w:r>
      <w:r w:rsidR="008F43AD" w:rsidRPr="008F43AD">
        <w:t xml:space="preserve">luja syntynee </w:t>
      </w:r>
      <w:r w:rsidR="008F43AD">
        <w:t>muun muassa</w:t>
      </w:r>
      <w:r w:rsidR="008F43AD" w:rsidRPr="008F43AD">
        <w:t xml:space="preserve"> sosiaali</w:t>
      </w:r>
      <w:r w:rsidR="008F43AD" w:rsidRPr="008F43AD">
        <w:rPr>
          <w:rFonts w:ascii="Cambria Math" w:hAnsi="Cambria Math" w:cs="Cambria Math"/>
        </w:rPr>
        <w:t>‐</w:t>
      </w:r>
      <w:r w:rsidR="008F43AD" w:rsidRPr="008F43AD">
        <w:t xml:space="preserve"> ja te</w:t>
      </w:r>
      <w:r w:rsidR="008F43AD" w:rsidRPr="008F43AD">
        <w:t>r</w:t>
      </w:r>
      <w:r w:rsidR="008F43AD" w:rsidRPr="008F43AD">
        <w:t xml:space="preserve">veydenhuollon </w:t>
      </w:r>
      <w:r w:rsidR="008F43AD">
        <w:t>hallinnon alalle.</w:t>
      </w:r>
    </w:p>
    <w:p w:rsidR="008F43AD" w:rsidRPr="00793B45" w:rsidRDefault="008F43AD" w:rsidP="000940DB">
      <w:pPr>
        <w:pStyle w:val="LLNormaali"/>
      </w:pPr>
    </w:p>
    <w:p w:rsidR="00793B45" w:rsidRPr="00793B45" w:rsidRDefault="00793B45" w:rsidP="009772CE">
      <w:pPr>
        <w:pStyle w:val="LLYLP1Otsikkotaso"/>
      </w:pPr>
      <w:bookmarkStart w:id="28" w:name="_Toc400434160"/>
      <w:r w:rsidRPr="00793B45">
        <w:t>Asian valmistelu</w:t>
      </w:r>
      <w:bookmarkEnd w:id="28"/>
    </w:p>
    <w:p w:rsidR="00793B45" w:rsidRPr="00793B45" w:rsidRDefault="00793B45" w:rsidP="009772CE">
      <w:pPr>
        <w:pStyle w:val="LLYLP2Otsikkotaso"/>
      </w:pPr>
      <w:bookmarkStart w:id="29" w:name="_Toc400434161"/>
      <w:r w:rsidRPr="00793B45">
        <w:t>Valmisteluvaiheet ja -aineisto</w:t>
      </w:r>
      <w:bookmarkEnd w:id="29"/>
    </w:p>
    <w:p w:rsidR="00793B45" w:rsidRPr="00793B45" w:rsidRDefault="00793B45" w:rsidP="00793B45">
      <w:pPr>
        <w:spacing w:line="220" w:lineRule="exact"/>
        <w:ind w:firstLine="170"/>
        <w:jc w:val="both"/>
        <w:rPr>
          <w:sz w:val="22"/>
        </w:rPr>
      </w:pPr>
      <w:r w:rsidRPr="00793B45">
        <w:rPr>
          <w:sz w:val="22"/>
        </w:rPr>
        <w:t xml:space="preserve">Sähköisen tunnistamisen kansallisen mallin valmistelu aloitettiin vuoden 2011 lopussa </w:t>
      </w:r>
      <w:proofErr w:type="spellStart"/>
      <w:r w:rsidRPr="00793B45">
        <w:rPr>
          <w:sz w:val="22"/>
        </w:rPr>
        <w:t>SITRA:n</w:t>
      </w:r>
      <w:proofErr w:type="spellEnd"/>
      <w:r w:rsidRPr="00793B45">
        <w:rPr>
          <w:sz w:val="22"/>
        </w:rPr>
        <w:t xml:space="preserve"> toimesta. Ensimmäinen ehdotus pohjautui eri toimijoiden muodostaman osuuskunnan ympärille.</w:t>
      </w:r>
    </w:p>
    <w:p w:rsidR="00793B45" w:rsidRPr="00793B45" w:rsidRDefault="00793B45" w:rsidP="00793B45">
      <w:pPr>
        <w:spacing w:line="220" w:lineRule="exact"/>
        <w:ind w:firstLine="170"/>
        <w:jc w:val="both"/>
        <w:rPr>
          <w:sz w:val="22"/>
        </w:rPr>
      </w:pPr>
      <w:r w:rsidRPr="00793B45">
        <w:rPr>
          <w:sz w:val="22"/>
        </w:rPr>
        <w:t>Valtiovarainministeriö ja liikenne- ja vie</w:t>
      </w:r>
      <w:r w:rsidRPr="00793B45">
        <w:rPr>
          <w:sz w:val="22"/>
        </w:rPr>
        <w:t>s</w:t>
      </w:r>
      <w:r w:rsidRPr="00793B45">
        <w:rPr>
          <w:sz w:val="22"/>
        </w:rPr>
        <w:t>tintäministeriö valmistelivat vuonna 2013 toimijoiden pyynnöstä ehdotuksen valtiov</w:t>
      </w:r>
      <w:r w:rsidRPr="00793B45">
        <w:rPr>
          <w:sz w:val="22"/>
        </w:rPr>
        <w:t>e</w:t>
      </w:r>
      <w:r w:rsidRPr="00793B45">
        <w:rPr>
          <w:sz w:val="22"/>
        </w:rPr>
        <w:t>toisesta mallista</w:t>
      </w:r>
      <w:r w:rsidR="00107A6F">
        <w:rPr>
          <w:sz w:val="22"/>
        </w:rPr>
        <w:t>.</w:t>
      </w:r>
      <w:r w:rsidR="00272C43">
        <w:rPr>
          <w:sz w:val="22"/>
        </w:rPr>
        <w:t xml:space="preserve"> </w:t>
      </w:r>
      <w:r w:rsidRPr="00793B45">
        <w:rPr>
          <w:sz w:val="22"/>
        </w:rPr>
        <w:t>Malli</w:t>
      </w:r>
      <w:r w:rsidR="00E860C1">
        <w:rPr>
          <w:sz w:val="22"/>
        </w:rPr>
        <w:t xml:space="preserve"> hylättiin</w:t>
      </w:r>
      <w:r w:rsidRPr="00793B45">
        <w:rPr>
          <w:sz w:val="22"/>
        </w:rPr>
        <w:t xml:space="preserve"> </w:t>
      </w:r>
      <w:r w:rsidR="00272C43">
        <w:rPr>
          <w:sz w:val="22"/>
        </w:rPr>
        <w:t>kilpailullisi</w:t>
      </w:r>
      <w:r w:rsidR="00272C43">
        <w:rPr>
          <w:sz w:val="22"/>
        </w:rPr>
        <w:t>s</w:t>
      </w:r>
      <w:r w:rsidR="00272C43">
        <w:rPr>
          <w:sz w:val="22"/>
        </w:rPr>
        <w:t xml:space="preserve">ta ja </w:t>
      </w:r>
      <w:r w:rsidR="00E860C1">
        <w:rPr>
          <w:sz w:val="22"/>
        </w:rPr>
        <w:t>liiketaloudellisista</w:t>
      </w:r>
      <w:r w:rsidR="00272C43">
        <w:rPr>
          <w:sz w:val="22"/>
        </w:rPr>
        <w:t xml:space="preserve"> syistä.</w:t>
      </w:r>
    </w:p>
    <w:p w:rsidR="00793B45" w:rsidRPr="00793B45" w:rsidRDefault="00793B45" w:rsidP="00793B45">
      <w:pPr>
        <w:spacing w:line="220" w:lineRule="exact"/>
        <w:ind w:firstLine="170"/>
        <w:jc w:val="both"/>
        <w:rPr>
          <w:sz w:val="22"/>
        </w:rPr>
      </w:pPr>
      <w:r w:rsidRPr="00793B45">
        <w:rPr>
          <w:sz w:val="22"/>
        </w:rPr>
        <w:t>Valtiovarainministeriö asetti 16.5.2014 virkamiestyöryhmän valmistelemaan kansa</w:t>
      </w:r>
      <w:r w:rsidRPr="00793B45">
        <w:rPr>
          <w:sz w:val="22"/>
        </w:rPr>
        <w:t>l</w:t>
      </w:r>
      <w:r w:rsidRPr="00793B45">
        <w:rPr>
          <w:sz w:val="22"/>
        </w:rPr>
        <w:t>lisen mallin vahvaan sähköiseen tunnistam</w:t>
      </w:r>
      <w:r w:rsidRPr="00793B45">
        <w:rPr>
          <w:sz w:val="22"/>
        </w:rPr>
        <w:t>i</w:t>
      </w:r>
      <w:r w:rsidRPr="00793B45">
        <w:rPr>
          <w:sz w:val="22"/>
        </w:rPr>
        <w:t>seen. Tämän jälkeen kesällä 2014 päämini</w:t>
      </w:r>
      <w:r w:rsidRPr="00793B45">
        <w:rPr>
          <w:sz w:val="22"/>
        </w:rPr>
        <w:t>s</w:t>
      </w:r>
      <w:r w:rsidRPr="00793B45">
        <w:rPr>
          <w:sz w:val="22"/>
        </w:rPr>
        <w:t xml:space="preserve">teri </w:t>
      </w:r>
      <w:proofErr w:type="spellStart"/>
      <w:r w:rsidRPr="00793B45">
        <w:rPr>
          <w:sz w:val="22"/>
        </w:rPr>
        <w:t>Stubb</w:t>
      </w:r>
      <w:r w:rsidR="001D7304">
        <w:rPr>
          <w:sz w:val="22"/>
        </w:rPr>
        <w:t>in</w:t>
      </w:r>
      <w:proofErr w:type="spellEnd"/>
      <w:r w:rsidR="001D7304">
        <w:rPr>
          <w:sz w:val="22"/>
        </w:rPr>
        <w:t xml:space="preserve"> hallitusohjelmaan kirjattiin, että</w:t>
      </w:r>
      <w:r w:rsidRPr="00793B45">
        <w:rPr>
          <w:sz w:val="22"/>
        </w:rPr>
        <w:t xml:space="preserve"> toimiva kansallinen sähköinen tunnistami</w:t>
      </w:r>
      <w:r w:rsidRPr="00793B45">
        <w:rPr>
          <w:sz w:val="22"/>
        </w:rPr>
        <w:t>s</w:t>
      </w:r>
      <w:r w:rsidR="001D7304">
        <w:rPr>
          <w:sz w:val="22"/>
        </w:rPr>
        <w:t>ratkaisu toteutetaan.</w:t>
      </w:r>
      <w:r w:rsidRPr="00793B45">
        <w:rPr>
          <w:sz w:val="22"/>
        </w:rPr>
        <w:t xml:space="preserve"> </w:t>
      </w:r>
    </w:p>
    <w:p w:rsidR="00793B45" w:rsidRPr="00793B45" w:rsidRDefault="00793B45" w:rsidP="00793B45">
      <w:pPr>
        <w:spacing w:line="220" w:lineRule="exact"/>
        <w:ind w:firstLine="170"/>
        <w:jc w:val="both"/>
        <w:rPr>
          <w:sz w:val="22"/>
        </w:rPr>
      </w:pPr>
      <w:r w:rsidRPr="00793B45">
        <w:rPr>
          <w:sz w:val="22"/>
        </w:rPr>
        <w:t>Virkamiestyöryhmän tehtävänä on vastata kansallisen vahvan sähköisen tunnistamisen mallin valmistelusta. Työryhmän tukena to</w:t>
      </w:r>
      <w:r w:rsidRPr="00793B45">
        <w:rPr>
          <w:sz w:val="22"/>
        </w:rPr>
        <w:t>i</w:t>
      </w:r>
      <w:r w:rsidRPr="00793B45">
        <w:rPr>
          <w:sz w:val="22"/>
        </w:rPr>
        <w:t>mi referenssiryhmä, jossa oli edustajia sä</w:t>
      </w:r>
      <w:r w:rsidRPr="00793B45">
        <w:rPr>
          <w:sz w:val="22"/>
        </w:rPr>
        <w:t>h</w:t>
      </w:r>
      <w:r w:rsidRPr="00793B45">
        <w:rPr>
          <w:sz w:val="22"/>
        </w:rPr>
        <w:t>köisen tunnistamisen parissa työskentelevistä toimijoista, kuten pankeista, operaattoreista ja virastoista. Referenssiryhmää tiedotettiin työn aikana avoimesti valmistelun etenem</w:t>
      </w:r>
      <w:r w:rsidRPr="00793B45">
        <w:rPr>
          <w:sz w:val="22"/>
        </w:rPr>
        <w:t>i</w:t>
      </w:r>
      <w:r w:rsidRPr="00793B45">
        <w:rPr>
          <w:sz w:val="22"/>
        </w:rPr>
        <w:t>sestä ja tämän lisäksi referenssiryhmää hy</w:t>
      </w:r>
      <w:r w:rsidRPr="00793B45">
        <w:rPr>
          <w:sz w:val="22"/>
        </w:rPr>
        <w:t>ö</w:t>
      </w:r>
      <w:r w:rsidRPr="00793B45">
        <w:rPr>
          <w:sz w:val="22"/>
        </w:rPr>
        <w:t>dynnettiin varsinaisessa säädösvalmistelussa.</w:t>
      </w:r>
    </w:p>
    <w:p w:rsidR="00793B45" w:rsidRPr="00793B45" w:rsidRDefault="00793B45" w:rsidP="00793B45">
      <w:pPr>
        <w:spacing w:line="220" w:lineRule="exact"/>
        <w:jc w:val="both"/>
        <w:rPr>
          <w:sz w:val="22"/>
        </w:rPr>
      </w:pPr>
    </w:p>
    <w:p w:rsidR="00793B45" w:rsidRPr="00793B45" w:rsidRDefault="00793B45" w:rsidP="009772CE">
      <w:pPr>
        <w:pStyle w:val="LLYLP2Otsikkotaso"/>
      </w:pPr>
      <w:bookmarkStart w:id="30" w:name="_Toc400434162"/>
      <w:r w:rsidRPr="00793B45">
        <w:t>Lausunnot ja niiden huomioon ott</w:t>
      </w:r>
      <w:r w:rsidRPr="00793B45">
        <w:t>a</w:t>
      </w:r>
      <w:r w:rsidRPr="00793B45">
        <w:t>minen</w:t>
      </w:r>
      <w:bookmarkEnd w:id="30"/>
    </w:p>
    <w:p w:rsidR="00793B45" w:rsidRPr="00793B45" w:rsidRDefault="00793B45" w:rsidP="00793B45">
      <w:pPr>
        <w:spacing w:line="220" w:lineRule="exact"/>
        <w:ind w:firstLine="170"/>
        <w:jc w:val="both"/>
        <w:rPr>
          <w:sz w:val="22"/>
        </w:rPr>
      </w:pPr>
      <w:r w:rsidRPr="00793B45">
        <w:rPr>
          <w:sz w:val="22"/>
        </w:rPr>
        <w:lastRenderedPageBreak/>
        <w:t>Esitystä on valmisteltu liikenne- ja viesti</w:t>
      </w:r>
      <w:r w:rsidRPr="00793B45">
        <w:rPr>
          <w:sz w:val="22"/>
        </w:rPr>
        <w:t>n</w:t>
      </w:r>
      <w:r w:rsidRPr="00793B45">
        <w:rPr>
          <w:sz w:val="22"/>
        </w:rPr>
        <w:t>täministeriössä virkatyönä yhteistyössä va</w:t>
      </w:r>
      <w:r w:rsidRPr="00793B45">
        <w:rPr>
          <w:sz w:val="22"/>
        </w:rPr>
        <w:t>l</w:t>
      </w:r>
      <w:r w:rsidRPr="00793B45">
        <w:rPr>
          <w:sz w:val="22"/>
        </w:rPr>
        <w:t>tiovarainministeriön sekä sen asettaman sä</w:t>
      </w:r>
      <w:r w:rsidRPr="00793B45">
        <w:rPr>
          <w:sz w:val="22"/>
        </w:rPr>
        <w:t>h</w:t>
      </w:r>
      <w:r w:rsidRPr="00793B45">
        <w:rPr>
          <w:sz w:val="22"/>
        </w:rPr>
        <w:t xml:space="preserve">köistä tunnistamista käsittelevän työryhmän kanssa. </w:t>
      </w:r>
      <w:r w:rsidR="003168D7" w:rsidRPr="003168D7">
        <w:rPr>
          <w:sz w:val="22"/>
        </w:rPr>
        <w:t>Esitystä valmisteltaessa on kuultu nykyisiä vahvan sähköisen tunnistamisen toimijoita ja heidän valvontaorganisaatio</w:t>
      </w:r>
      <w:r w:rsidR="003168D7" w:rsidRPr="003168D7">
        <w:rPr>
          <w:sz w:val="22"/>
        </w:rPr>
        <w:t>i</w:t>
      </w:r>
      <w:r w:rsidR="003168D7" w:rsidRPr="003168D7">
        <w:rPr>
          <w:sz w:val="22"/>
        </w:rPr>
        <w:t>taan mahdollisten päällekkäisyyksien ja t</w:t>
      </w:r>
      <w:r w:rsidR="003168D7" w:rsidRPr="003168D7">
        <w:rPr>
          <w:sz w:val="22"/>
        </w:rPr>
        <w:t>ä</w:t>
      </w:r>
      <w:r w:rsidR="003168D7" w:rsidRPr="003168D7">
        <w:rPr>
          <w:sz w:val="22"/>
        </w:rPr>
        <w:t>män esityksen ja voimassa olevien säädösten ristiriitaisuuksien välttämiseksi.</w:t>
      </w:r>
      <w:r w:rsidR="003168D7" w:rsidRPr="003168D7">
        <w:t xml:space="preserve"> </w:t>
      </w:r>
      <w:r w:rsidR="003168D7" w:rsidRPr="003168D7">
        <w:rPr>
          <w:sz w:val="22"/>
        </w:rPr>
        <w:t>Esityksestä on pyydetty lausunnot valmistelutyötä se</w:t>
      </w:r>
      <w:r w:rsidR="003168D7" w:rsidRPr="003168D7">
        <w:rPr>
          <w:sz w:val="22"/>
        </w:rPr>
        <w:t>u</w:t>
      </w:r>
      <w:r w:rsidR="003168D7" w:rsidRPr="003168D7">
        <w:rPr>
          <w:sz w:val="22"/>
        </w:rPr>
        <w:t>ranneelta referenssiryhmältä ja muilta tahoi</w:t>
      </w:r>
      <w:r w:rsidR="003168D7" w:rsidRPr="003168D7">
        <w:rPr>
          <w:sz w:val="22"/>
        </w:rPr>
        <w:t>l</w:t>
      </w:r>
      <w:r w:rsidR="003168D7" w:rsidRPr="003168D7">
        <w:rPr>
          <w:sz w:val="22"/>
        </w:rPr>
        <w:t>ta, jotka ovat olleet siitä halukkaita laus</w:t>
      </w:r>
      <w:r w:rsidR="003168D7" w:rsidRPr="003168D7">
        <w:rPr>
          <w:sz w:val="22"/>
        </w:rPr>
        <w:t>u</w:t>
      </w:r>
      <w:r w:rsidR="003168D7" w:rsidRPr="003168D7">
        <w:rPr>
          <w:sz w:val="22"/>
        </w:rPr>
        <w:t>maan.</w:t>
      </w:r>
    </w:p>
    <w:p w:rsidR="003168D7" w:rsidRPr="00793B45" w:rsidRDefault="00793B45" w:rsidP="00763D48">
      <w:pPr>
        <w:spacing w:line="220" w:lineRule="exact"/>
        <w:ind w:firstLine="170"/>
        <w:jc w:val="both"/>
        <w:rPr>
          <w:sz w:val="22"/>
        </w:rPr>
      </w:pPr>
      <w:r w:rsidRPr="00793B45">
        <w:rPr>
          <w:sz w:val="22"/>
        </w:rPr>
        <w:t>Valmistelun aikana on järjestetty referen</w:t>
      </w:r>
      <w:r w:rsidRPr="00793B45">
        <w:rPr>
          <w:sz w:val="22"/>
        </w:rPr>
        <w:t>s</w:t>
      </w:r>
      <w:r w:rsidRPr="00793B45">
        <w:rPr>
          <w:sz w:val="22"/>
        </w:rPr>
        <w:t>siryhmän kuulemisia ja tämän lisäksi alan toimijoi</w:t>
      </w:r>
      <w:r w:rsidR="005E1AEA">
        <w:rPr>
          <w:sz w:val="22"/>
        </w:rPr>
        <w:t xml:space="preserve">lta on pyydetty </w:t>
      </w:r>
      <w:r w:rsidRPr="00793B45">
        <w:rPr>
          <w:sz w:val="22"/>
        </w:rPr>
        <w:t xml:space="preserve">kirjallisesti </w:t>
      </w:r>
      <w:r w:rsidR="005E1AEA">
        <w:rPr>
          <w:sz w:val="22"/>
        </w:rPr>
        <w:t xml:space="preserve">lausuntoja </w:t>
      </w:r>
      <w:r w:rsidRPr="00793B45">
        <w:rPr>
          <w:sz w:val="22"/>
        </w:rPr>
        <w:t>säädöksien valmisteluvaiheessa.</w:t>
      </w:r>
    </w:p>
    <w:p w:rsidR="00793B45" w:rsidRPr="00793B45" w:rsidRDefault="00793B45" w:rsidP="00793B45">
      <w:pPr>
        <w:spacing w:line="220" w:lineRule="exact"/>
        <w:ind w:firstLine="170"/>
        <w:jc w:val="both"/>
        <w:rPr>
          <w:sz w:val="22"/>
        </w:rPr>
      </w:pPr>
    </w:p>
    <w:p w:rsidR="00793B45" w:rsidRPr="00793B45" w:rsidRDefault="00793B45" w:rsidP="00793B45">
      <w:pPr>
        <w:spacing w:after="220" w:line="220" w:lineRule="exact"/>
        <w:jc w:val="center"/>
        <w:outlineLvl w:val="0"/>
        <w:rPr>
          <w:b/>
          <w:caps/>
          <w:sz w:val="21"/>
        </w:rPr>
      </w:pPr>
      <w:bookmarkStart w:id="31" w:name="_Toc400434163"/>
      <w:r w:rsidRPr="00793B45">
        <w:rPr>
          <w:b/>
          <w:caps/>
          <w:sz w:val="21"/>
        </w:rPr>
        <w:t>yksityiskohtaiset perustelut</w:t>
      </w:r>
      <w:bookmarkEnd w:id="31"/>
    </w:p>
    <w:p w:rsidR="00157F49" w:rsidRPr="00157F49" w:rsidRDefault="00793B45" w:rsidP="00157F49">
      <w:pPr>
        <w:pStyle w:val="LLYKP1Otsikkotaso"/>
      </w:pPr>
      <w:bookmarkStart w:id="32" w:name="_Toc400434164"/>
      <w:r w:rsidRPr="00793B45">
        <w:t>Lakiehdotusten perustelut</w:t>
      </w:r>
      <w:bookmarkEnd w:id="32"/>
    </w:p>
    <w:p w:rsidR="0095390A" w:rsidRPr="00656BF3" w:rsidRDefault="00B87AA0" w:rsidP="002133EE">
      <w:pPr>
        <w:pStyle w:val="LLKappalejako"/>
      </w:pPr>
      <w:bookmarkStart w:id="33" w:name="_Toc399229338"/>
      <w:bookmarkStart w:id="34" w:name="_Toc399764266"/>
      <w:bookmarkStart w:id="35" w:name="_Toc399770140"/>
      <w:r w:rsidRPr="00656BF3">
        <w:rPr>
          <w:b/>
          <w:szCs w:val="22"/>
        </w:rPr>
        <w:t>2</w:t>
      </w:r>
      <w:r w:rsidRPr="00656BF3">
        <w:rPr>
          <w:szCs w:val="22"/>
        </w:rPr>
        <w:t xml:space="preserve"> </w:t>
      </w:r>
      <w:r w:rsidR="00793B45" w:rsidRPr="00656BF3">
        <w:rPr>
          <w:b/>
          <w:szCs w:val="22"/>
        </w:rPr>
        <w:t>§.</w:t>
      </w:r>
      <w:r w:rsidR="00793B45" w:rsidRPr="00656BF3">
        <w:rPr>
          <w:b/>
        </w:rPr>
        <w:t xml:space="preserve"> </w:t>
      </w:r>
      <w:r w:rsidR="0095390A" w:rsidRPr="00656BF3">
        <w:rPr>
          <w:i/>
          <w:szCs w:val="22"/>
        </w:rPr>
        <w:t>Määritelmät.</w:t>
      </w:r>
      <w:r w:rsidR="0095390A" w:rsidRPr="00656BF3">
        <w:rPr>
          <w:b/>
          <w:i/>
        </w:rPr>
        <w:t xml:space="preserve"> </w:t>
      </w:r>
      <w:r w:rsidR="0095390A" w:rsidRPr="00656BF3">
        <w:t>Esitykseen ehdotetaan l</w:t>
      </w:r>
      <w:r w:rsidR="0095390A" w:rsidRPr="00656BF3">
        <w:t>i</w:t>
      </w:r>
      <w:r w:rsidR="0095390A" w:rsidRPr="00656BF3">
        <w:t xml:space="preserve">sättäväksi </w:t>
      </w:r>
      <w:r w:rsidRPr="00656BF3">
        <w:t xml:space="preserve">uusi </w:t>
      </w:r>
      <w:r w:rsidR="002133EE">
        <w:t>luottamusverkostoa koskeva määritelmä.</w:t>
      </w:r>
    </w:p>
    <w:p w:rsidR="0095390A" w:rsidRPr="0028003D" w:rsidRDefault="002133EE" w:rsidP="0028003D">
      <w:pPr>
        <w:pStyle w:val="LLKappalejako"/>
      </w:pPr>
      <w:r>
        <w:t>Määritelmien uuden 14 kohdan mukaan l</w:t>
      </w:r>
      <w:r w:rsidR="00B87AA0" w:rsidRPr="00E9199C">
        <w:t>uottamusverkostossa sähköisen tunnistu</w:t>
      </w:r>
      <w:r w:rsidR="00B87AA0" w:rsidRPr="00E9199C">
        <w:t>s</w:t>
      </w:r>
      <w:r w:rsidR="00B87AA0" w:rsidRPr="00E9199C">
        <w:t>palvelun tarjoajat muodostavat teknise</w:t>
      </w:r>
      <w:r w:rsidR="00E9199C" w:rsidRPr="00E9199C">
        <w:t>n ja hallinnollisen verkoston. Tunnistuspalvelu</w:t>
      </w:r>
      <w:r w:rsidR="00E9199C" w:rsidRPr="00E9199C">
        <w:t>i</w:t>
      </w:r>
      <w:r w:rsidR="00E9199C" w:rsidRPr="00E9199C">
        <w:t>den k</w:t>
      </w:r>
      <w:r w:rsidR="00B87AA0" w:rsidRPr="00E9199C">
        <w:t>äyttäjät voivat hyödyntää verkostoa t</w:t>
      </w:r>
      <w:r w:rsidR="00B87AA0" w:rsidRPr="00E9199C">
        <w:t>e</w:t>
      </w:r>
      <w:r w:rsidR="00B87AA0" w:rsidRPr="00E9199C">
        <w:t>kemällä sopimuksen yhden tai useamman tunnistuspalvelun tarjoajan kanssa ja hyödy</w:t>
      </w:r>
      <w:r w:rsidR="00B87AA0" w:rsidRPr="00E9199C">
        <w:t>n</w:t>
      </w:r>
      <w:r w:rsidR="00B87AA0" w:rsidRPr="00E9199C">
        <w:t>tää saamaansa tunnistusvälinettä kaikissa niissä sähköisissä palveluissa, joissa tunni</w:t>
      </w:r>
      <w:r w:rsidR="00B87AA0" w:rsidRPr="00E9199C">
        <w:t>s</w:t>
      </w:r>
      <w:r w:rsidR="00B87AA0" w:rsidRPr="00E9199C">
        <w:t>tusväline on hyväksytty. Sähköi</w:t>
      </w:r>
      <w:r w:rsidR="00E9199C" w:rsidRPr="00E9199C">
        <w:t>sen palvelun tarjoaja</w:t>
      </w:r>
      <w:r w:rsidR="00B87AA0" w:rsidRPr="00E9199C">
        <w:t xml:space="preserve"> voi hyödyntää verkostoa tekemällä sopimuksen tunnistuspalvelun tarjoajan kanssa tunnistetietojen välittämisestä ja voi hyödyntää kaikkia luottamusverkostoon ku</w:t>
      </w:r>
      <w:r w:rsidR="00B87AA0" w:rsidRPr="00E9199C">
        <w:t>u</w:t>
      </w:r>
      <w:r w:rsidR="00E9199C" w:rsidRPr="00E9199C">
        <w:t>luvia</w:t>
      </w:r>
      <w:r w:rsidR="00B87AA0" w:rsidRPr="00E9199C">
        <w:t xml:space="preserve"> tunnistuspalveluita ja luottamusverko</w:t>
      </w:r>
      <w:r w:rsidR="00B87AA0" w:rsidRPr="00E9199C">
        <w:t>s</w:t>
      </w:r>
      <w:r w:rsidR="00B87AA0" w:rsidRPr="00E9199C">
        <w:t>toon kuuluvien tunnistuspalvelun tarjoajien liikkeelle laskemia tunnistusvälineitä. Luo</w:t>
      </w:r>
      <w:r w:rsidR="00B87AA0" w:rsidRPr="00E9199C">
        <w:t>t</w:t>
      </w:r>
      <w:r w:rsidR="00B87AA0" w:rsidRPr="00E9199C">
        <w:t>tamusverkostosta ehdotetaan säädettäväksi tarkemmin ehdo</w:t>
      </w:r>
      <w:r w:rsidR="0028003D">
        <w:t>tuksessa esitetyllä 12 a §:</w:t>
      </w:r>
      <w:proofErr w:type="spellStart"/>
      <w:r w:rsidR="0028003D">
        <w:t>llä</w:t>
      </w:r>
      <w:proofErr w:type="spellEnd"/>
      <w:r w:rsidR="0028003D">
        <w:t>.</w:t>
      </w:r>
    </w:p>
    <w:p w:rsidR="008465C0" w:rsidRDefault="0095390A" w:rsidP="00E9199C">
      <w:pPr>
        <w:pStyle w:val="LLKappalejako"/>
      </w:pPr>
      <w:r w:rsidRPr="0095390A">
        <w:rPr>
          <w:rFonts w:cs="Arial"/>
          <w:b/>
          <w:spacing w:val="22"/>
          <w:sz w:val="21"/>
        </w:rPr>
        <w:t>6 §.</w:t>
      </w:r>
      <w:r>
        <w:rPr>
          <w:rFonts w:cs="Arial"/>
          <w:b/>
          <w:i/>
          <w:spacing w:val="22"/>
          <w:sz w:val="21"/>
        </w:rPr>
        <w:t xml:space="preserve"> </w:t>
      </w:r>
      <w:r w:rsidR="00793B45" w:rsidRPr="00793B45">
        <w:rPr>
          <w:rFonts w:cs="Arial"/>
          <w:i/>
          <w:spacing w:val="22"/>
          <w:sz w:val="21"/>
        </w:rPr>
        <w:t>Henkilötietojen käsittely</w:t>
      </w:r>
      <w:r w:rsidR="00793B45" w:rsidRPr="00793B45">
        <w:rPr>
          <w:rFonts w:cs="Arial"/>
          <w:b/>
          <w:spacing w:val="22"/>
          <w:sz w:val="21"/>
        </w:rPr>
        <w:t xml:space="preserve">. </w:t>
      </w:r>
      <w:r w:rsidR="00793B45" w:rsidRPr="00793B45">
        <w:t>Es</w:t>
      </w:r>
      <w:r w:rsidR="00793B45" w:rsidRPr="00793B45">
        <w:t>i</w:t>
      </w:r>
      <w:r w:rsidR="00793B45" w:rsidRPr="00793B45">
        <w:t>tyksessä ehdotetaan muutettavaksi 6 pykälän 3 momenttia siten, että tunnistuspalvelun ta</w:t>
      </w:r>
      <w:r w:rsidR="00793B45" w:rsidRPr="00793B45">
        <w:t>r</w:t>
      </w:r>
      <w:r w:rsidR="00793B45" w:rsidRPr="00793B45">
        <w:t>joajan ja sähköisiä allekirjoituksia tarjoavan varmentajan tulee tarkistaessaan hakijan henkilöllisyyden vaatia hakijaa ilmoittamaan henkilötunnuksensa. Nykyisen lain 3 m</w:t>
      </w:r>
      <w:r w:rsidR="00793B45" w:rsidRPr="00793B45">
        <w:t>o</w:t>
      </w:r>
      <w:r w:rsidR="00793B45" w:rsidRPr="00793B45">
        <w:t xml:space="preserve">mentin mukaan tunnistuspalvelun tarjoaja ja </w:t>
      </w:r>
      <w:r w:rsidR="00793B45" w:rsidRPr="00793B45">
        <w:lastRenderedPageBreak/>
        <w:t>sähköisiä allekirjoituksia tarjoava varmentaja voi tarkistaessaan hakijan henkilöllisyyden vaatia hakijaa ilmoittamaan henkilötunnu</w:t>
      </w:r>
      <w:r w:rsidR="00793B45" w:rsidRPr="00793B45">
        <w:t>k</w:t>
      </w:r>
      <w:r w:rsidR="00793B45" w:rsidRPr="00793B45">
        <w:t>sensa.</w:t>
      </w:r>
      <w:bookmarkEnd w:id="33"/>
      <w:bookmarkEnd w:id="34"/>
      <w:bookmarkEnd w:id="35"/>
      <w:r w:rsidR="00C66E48">
        <w:t xml:space="preserve"> </w:t>
      </w:r>
    </w:p>
    <w:p w:rsidR="00A77E71" w:rsidRPr="00A77E71" w:rsidRDefault="00C66E48" w:rsidP="0028003D">
      <w:pPr>
        <w:pStyle w:val="LLKappalejako"/>
      </w:pPr>
      <w:r>
        <w:t>Ehdotettu muutos ei vaikuttaisi tunnistu</w:t>
      </w:r>
      <w:r>
        <w:t>s</w:t>
      </w:r>
      <w:r>
        <w:t>palvelun tarjoajien käytännön prosesseihin, sillä vakiintuneen tavan mukaan tunnistu</w:t>
      </w:r>
      <w:r>
        <w:t>s</w:t>
      </w:r>
      <w:r w:rsidR="000F2D09">
        <w:t>palvelun tarjoaja tarkistaessaan</w:t>
      </w:r>
      <w:r>
        <w:t xml:space="preserve"> hakijan he</w:t>
      </w:r>
      <w:r>
        <w:t>n</w:t>
      </w:r>
      <w:r>
        <w:t>kilöllisyyden</w:t>
      </w:r>
      <w:r w:rsidRPr="00C66E48">
        <w:t xml:space="preserve"> </w:t>
      </w:r>
      <w:r>
        <w:t>pyytää hakijaa ilmoittamaan henkilötunnuksensa. Ehdotetulla muutoksella pyritään selkeyttämään voimassa olevaa kä</w:t>
      </w:r>
      <w:r>
        <w:t>y</w:t>
      </w:r>
      <w:r>
        <w:t>täntöä henkilöllisyyttä tarkistettaessa.</w:t>
      </w:r>
    </w:p>
    <w:p w:rsidR="00793B45" w:rsidRPr="00793B45" w:rsidRDefault="00793B45" w:rsidP="00793B45">
      <w:pPr>
        <w:spacing w:line="220" w:lineRule="exact"/>
        <w:ind w:firstLine="170"/>
        <w:jc w:val="both"/>
        <w:rPr>
          <w:sz w:val="22"/>
        </w:rPr>
      </w:pPr>
      <w:r w:rsidRPr="00793B45">
        <w:rPr>
          <w:b/>
          <w:sz w:val="22"/>
        </w:rPr>
        <w:t xml:space="preserve">7 §. </w:t>
      </w:r>
      <w:proofErr w:type="gramStart"/>
      <w:r w:rsidRPr="00793B45">
        <w:rPr>
          <w:i/>
          <w:sz w:val="22"/>
        </w:rPr>
        <w:t>Väestötietojärjestelmän tietojen käy</w:t>
      </w:r>
      <w:r w:rsidRPr="00793B45">
        <w:rPr>
          <w:i/>
          <w:sz w:val="22"/>
        </w:rPr>
        <w:t>t</w:t>
      </w:r>
      <w:r w:rsidRPr="00793B45">
        <w:rPr>
          <w:i/>
          <w:sz w:val="22"/>
        </w:rPr>
        <w:t>täminen.</w:t>
      </w:r>
      <w:proofErr w:type="gramEnd"/>
      <w:r w:rsidRPr="00793B45">
        <w:rPr>
          <w:i/>
          <w:sz w:val="22"/>
        </w:rPr>
        <w:t xml:space="preserve"> </w:t>
      </w:r>
      <w:r w:rsidRPr="00793B45">
        <w:rPr>
          <w:sz w:val="22"/>
        </w:rPr>
        <w:t>Esityksessä ehdotetaan muutett</w:t>
      </w:r>
      <w:r w:rsidRPr="00793B45">
        <w:rPr>
          <w:sz w:val="22"/>
        </w:rPr>
        <w:t>a</w:t>
      </w:r>
      <w:r w:rsidRPr="00793B45">
        <w:rPr>
          <w:sz w:val="22"/>
        </w:rPr>
        <w:t xml:space="preserve">vaksi </w:t>
      </w:r>
      <w:r w:rsidR="00D85EC8">
        <w:rPr>
          <w:sz w:val="22"/>
        </w:rPr>
        <w:t xml:space="preserve">ehdotetun lain </w:t>
      </w:r>
      <w:r w:rsidRPr="00793B45">
        <w:rPr>
          <w:sz w:val="22"/>
        </w:rPr>
        <w:t xml:space="preserve">7 pykälän otsikkoa siten, että se olisi väestötietojärjestelmän tietojen käyttäminen, </w:t>
      </w:r>
      <w:r w:rsidR="00D85EC8">
        <w:rPr>
          <w:sz w:val="22"/>
        </w:rPr>
        <w:t>koska se vastaisi paremmin s</w:t>
      </w:r>
      <w:r w:rsidR="00D85EC8">
        <w:rPr>
          <w:sz w:val="22"/>
        </w:rPr>
        <w:t>i</w:t>
      </w:r>
      <w:r w:rsidR="00D85EC8">
        <w:rPr>
          <w:sz w:val="22"/>
        </w:rPr>
        <w:t>sältöä.</w:t>
      </w:r>
    </w:p>
    <w:p w:rsidR="00793B45" w:rsidRPr="00793B45" w:rsidRDefault="00D85EC8" w:rsidP="00793B45">
      <w:pPr>
        <w:spacing w:line="220" w:lineRule="exact"/>
        <w:ind w:firstLine="170"/>
        <w:jc w:val="both"/>
        <w:rPr>
          <w:sz w:val="22"/>
        </w:rPr>
      </w:pPr>
      <w:r>
        <w:rPr>
          <w:sz w:val="22"/>
        </w:rPr>
        <w:t>Ehdotetun momentin mukaan</w:t>
      </w:r>
      <w:r w:rsidR="00793B45" w:rsidRPr="00793B45">
        <w:rPr>
          <w:sz w:val="22"/>
        </w:rPr>
        <w:t xml:space="preserve"> tunnistuspa</w:t>
      </w:r>
      <w:r w:rsidR="00793B45" w:rsidRPr="00793B45">
        <w:rPr>
          <w:sz w:val="22"/>
        </w:rPr>
        <w:t>l</w:t>
      </w:r>
      <w:r w:rsidR="00793B45" w:rsidRPr="00793B45">
        <w:rPr>
          <w:sz w:val="22"/>
        </w:rPr>
        <w:t>velun tarjoajan ja sähköisiä allekirjoituksia tarjoavan varmentajan on hankittava ja päiv</w:t>
      </w:r>
      <w:r w:rsidR="00793B45" w:rsidRPr="00793B45">
        <w:rPr>
          <w:sz w:val="22"/>
        </w:rPr>
        <w:t>i</w:t>
      </w:r>
      <w:r w:rsidR="00793B45" w:rsidRPr="00793B45">
        <w:rPr>
          <w:sz w:val="22"/>
        </w:rPr>
        <w:t>tettävä tunnistuspalvelun tarjoamiseksi ta</w:t>
      </w:r>
      <w:r w:rsidR="00793B45" w:rsidRPr="00793B45">
        <w:rPr>
          <w:sz w:val="22"/>
        </w:rPr>
        <w:t>r</w:t>
      </w:r>
      <w:r w:rsidR="00793B45" w:rsidRPr="00793B45">
        <w:rPr>
          <w:sz w:val="22"/>
        </w:rPr>
        <w:t>vitsemansa tiedot väestötietojärjestelmästä. Tunnistuspalvelun tarjoajan tulee välittää a</w:t>
      </w:r>
      <w:r w:rsidR="00793B45" w:rsidRPr="00793B45">
        <w:rPr>
          <w:sz w:val="22"/>
        </w:rPr>
        <w:t>i</w:t>
      </w:r>
      <w:r w:rsidR="00793B45" w:rsidRPr="00793B45">
        <w:rPr>
          <w:sz w:val="22"/>
        </w:rPr>
        <w:t>na vähintään henkilön yksilöivä tieto. Henk</w:t>
      </w:r>
      <w:r w:rsidR="00793B45" w:rsidRPr="00793B45">
        <w:rPr>
          <w:sz w:val="22"/>
        </w:rPr>
        <w:t>i</w:t>
      </w:r>
      <w:r w:rsidR="00793B45" w:rsidRPr="00793B45">
        <w:rPr>
          <w:sz w:val="22"/>
        </w:rPr>
        <w:t>lön yksilöivä tieto voi olla henkilötunnus tai muu sellainen tunnus, joka on yksilöity ja jonka perusteella henkilön henkilötunnus on mahdollista luotettavasti tarkastaa väestöti</w:t>
      </w:r>
      <w:r w:rsidR="00793B45" w:rsidRPr="00793B45">
        <w:rPr>
          <w:sz w:val="22"/>
        </w:rPr>
        <w:t>e</w:t>
      </w:r>
      <w:r w:rsidR="00793B45" w:rsidRPr="00793B45">
        <w:rPr>
          <w:sz w:val="22"/>
        </w:rPr>
        <w:t xml:space="preserve">tojärjestelmästä. </w:t>
      </w:r>
    </w:p>
    <w:p w:rsidR="00793B45" w:rsidRPr="00793B45" w:rsidRDefault="00793B45" w:rsidP="00E860C1">
      <w:pPr>
        <w:spacing w:line="220" w:lineRule="exact"/>
        <w:ind w:firstLine="170"/>
        <w:jc w:val="both"/>
        <w:rPr>
          <w:sz w:val="22"/>
        </w:rPr>
      </w:pPr>
      <w:r w:rsidRPr="00793B45">
        <w:rPr>
          <w:sz w:val="22"/>
        </w:rPr>
        <w:t>Esityksessä ei rajoiteta, mitä tietoja lopp</w:t>
      </w:r>
      <w:r w:rsidRPr="00793B45">
        <w:rPr>
          <w:sz w:val="22"/>
        </w:rPr>
        <w:t>u</w:t>
      </w:r>
      <w:r w:rsidRPr="00793B45">
        <w:rPr>
          <w:sz w:val="22"/>
        </w:rPr>
        <w:t>käyttäjän tunnistaneen tunnistuspalvelun ta</w:t>
      </w:r>
      <w:r w:rsidRPr="00793B45">
        <w:rPr>
          <w:sz w:val="22"/>
        </w:rPr>
        <w:t>r</w:t>
      </w:r>
      <w:r w:rsidRPr="00793B45">
        <w:rPr>
          <w:sz w:val="22"/>
        </w:rPr>
        <w:t>joajan tulee henkilön yksilöivän tiedon lisä</w:t>
      </w:r>
      <w:r w:rsidRPr="00793B45">
        <w:rPr>
          <w:sz w:val="22"/>
        </w:rPr>
        <w:t>k</w:t>
      </w:r>
      <w:r w:rsidRPr="00793B45">
        <w:rPr>
          <w:sz w:val="22"/>
        </w:rPr>
        <w:t>si välittää tunnistussanomassa, sillä esity</w:t>
      </w:r>
      <w:r w:rsidRPr="00793B45">
        <w:rPr>
          <w:sz w:val="22"/>
        </w:rPr>
        <w:t>k</w:t>
      </w:r>
      <w:r w:rsidRPr="00793B45">
        <w:rPr>
          <w:sz w:val="22"/>
        </w:rPr>
        <w:t>sessä halutaan luoda edellytyksiä tunnistu</w:t>
      </w:r>
      <w:r w:rsidRPr="00793B45">
        <w:rPr>
          <w:sz w:val="22"/>
        </w:rPr>
        <w:t>s</w:t>
      </w:r>
      <w:r w:rsidRPr="00793B45">
        <w:rPr>
          <w:sz w:val="22"/>
        </w:rPr>
        <w:t>palvelun tarjoajille erilaisten lisäpalveluiden kehittämiselle ja tarjoamiselle. Jos tunnistu</w:t>
      </w:r>
      <w:r w:rsidRPr="00793B45">
        <w:rPr>
          <w:sz w:val="22"/>
        </w:rPr>
        <w:t>s</w:t>
      </w:r>
      <w:r w:rsidRPr="00793B45">
        <w:rPr>
          <w:sz w:val="22"/>
        </w:rPr>
        <w:t>palvelun tarjoaja välittä</w:t>
      </w:r>
      <w:r w:rsidR="00C36894">
        <w:rPr>
          <w:sz w:val="22"/>
        </w:rPr>
        <w:t>ä henkilön yksilöivän tunnistetiedon</w:t>
      </w:r>
      <w:r w:rsidRPr="00793B45">
        <w:rPr>
          <w:sz w:val="22"/>
        </w:rPr>
        <w:t xml:space="preserve"> lisäksi muuta henkilötietoa kuin </w:t>
      </w:r>
      <w:r w:rsidR="00C36894">
        <w:rPr>
          <w:sz w:val="22"/>
        </w:rPr>
        <w:t xml:space="preserve">vahvasta sähköisestä tunnistamisesta ja sähköisistä allekirjoituksista annetun lain </w:t>
      </w:r>
      <w:r w:rsidRPr="00793B45">
        <w:rPr>
          <w:sz w:val="22"/>
        </w:rPr>
        <w:t>6 pykälässä säädettyjä tietoja, sovelletaan ni</w:t>
      </w:r>
      <w:r w:rsidRPr="00793B45">
        <w:rPr>
          <w:sz w:val="22"/>
        </w:rPr>
        <w:t>i</w:t>
      </w:r>
      <w:r w:rsidRPr="00793B45">
        <w:rPr>
          <w:sz w:val="22"/>
        </w:rPr>
        <w:t>hin tietoihin muuta</w:t>
      </w:r>
      <w:r w:rsidR="00E860C1">
        <w:rPr>
          <w:sz w:val="22"/>
        </w:rPr>
        <w:t xml:space="preserve"> </w:t>
      </w:r>
      <w:r w:rsidRPr="00793B45">
        <w:rPr>
          <w:sz w:val="22"/>
        </w:rPr>
        <w:t>henkilötietojen käsittelyä koskevaa lainsäädäntöä.</w:t>
      </w:r>
    </w:p>
    <w:p w:rsidR="00793B45" w:rsidRPr="00793B45" w:rsidRDefault="00793B45" w:rsidP="00793B45">
      <w:pPr>
        <w:spacing w:line="220" w:lineRule="exact"/>
        <w:ind w:firstLine="170"/>
        <w:jc w:val="both"/>
        <w:rPr>
          <w:sz w:val="22"/>
        </w:rPr>
      </w:pPr>
      <w:r w:rsidRPr="00793B45">
        <w:rPr>
          <w:sz w:val="22"/>
        </w:rPr>
        <w:t>Esitetyllä muutoksella pyritään vakiinnu</w:t>
      </w:r>
      <w:r w:rsidRPr="00793B45">
        <w:rPr>
          <w:sz w:val="22"/>
        </w:rPr>
        <w:t>t</w:t>
      </w:r>
      <w:r w:rsidRPr="00793B45">
        <w:rPr>
          <w:sz w:val="22"/>
        </w:rPr>
        <w:t>tamaan väestötietojärjestelmän asema ensis</w:t>
      </w:r>
      <w:r w:rsidRPr="00793B45">
        <w:rPr>
          <w:sz w:val="22"/>
        </w:rPr>
        <w:t>i</w:t>
      </w:r>
      <w:r w:rsidRPr="00793B45">
        <w:rPr>
          <w:sz w:val="22"/>
        </w:rPr>
        <w:t>jaisena tietovarantona hankittaessa ja päiv</w:t>
      </w:r>
      <w:r w:rsidRPr="00793B45">
        <w:rPr>
          <w:sz w:val="22"/>
        </w:rPr>
        <w:t>i</w:t>
      </w:r>
      <w:r w:rsidRPr="00793B45">
        <w:rPr>
          <w:sz w:val="22"/>
        </w:rPr>
        <w:t>tettäessä tunnistuspalvelun tarjoamiseen ta</w:t>
      </w:r>
      <w:r w:rsidRPr="00793B45">
        <w:rPr>
          <w:sz w:val="22"/>
        </w:rPr>
        <w:t>r</w:t>
      </w:r>
      <w:r w:rsidRPr="00793B45">
        <w:rPr>
          <w:sz w:val="22"/>
        </w:rPr>
        <w:t>koitettuja tietoja. Tunnistuspalvelun tarjoajan tulee tarkastaa henkilön tiedot koneellisesti väestötietojärjestelmästä sähköisen henkilö</w:t>
      </w:r>
      <w:r w:rsidRPr="00793B45">
        <w:rPr>
          <w:sz w:val="22"/>
        </w:rPr>
        <w:t>l</w:t>
      </w:r>
      <w:r w:rsidRPr="00793B45">
        <w:rPr>
          <w:sz w:val="22"/>
        </w:rPr>
        <w:t>lisyyden ensirekisteröintivaiheessa.</w:t>
      </w:r>
    </w:p>
    <w:p w:rsidR="00793B45" w:rsidRPr="00793B45" w:rsidRDefault="00A4032B" w:rsidP="00793B45">
      <w:pPr>
        <w:spacing w:line="220" w:lineRule="exact"/>
        <w:ind w:firstLine="170"/>
        <w:jc w:val="both"/>
        <w:rPr>
          <w:sz w:val="22"/>
        </w:rPr>
      </w:pPr>
      <w:r>
        <w:rPr>
          <w:sz w:val="22"/>
        </w:rPr>
        <w:lastRenderedPageBreak/>
        <w:t>Ehdotetun 2 momentin mukaan</w:t>
      </w:r>
      <w:r w:rsidR="00793B45" w:rsidRPr="00793B45">
        <w:rPr>
          <w:sz w:val="22"/>
        </w:rPr>
        <w:t xml:space="preserve"> tunnistu</w:t>
      </w:r>
      <w:r w:rsidR="00793B45" w:rsidRPr="00793B45">
        <w:rPr>
          <w:sz w:val="22"/>
        </w:rPr>
        <w:t>s</w:t>
      </w:r>
      <w:r w:rsidR="00793B45" w:rsidRPr="00793B45">
        <w:rPr>
          <w:sz w:val="22"/>
        </w:rPr>
        <w:t>palvelun tarjoajan on tarkastettava Väestör</w:t>
      </w:r>
      <w:r w:rsidR="00793B45" w:rsidRPr="00793B45">
        <w:rPr>
          <w:sz w:val="22"/>
        </w:rPr>
        <w:t>e</w:t>
      </w:r>
      <w:r w:rsidR="00793B45" w:rsidRPr="00793B45">
        <w:rPr>
          <w:sz w:val="22"/>
        </w:rPr>
        <w:t>kisterikeskuksen ylläpitämästä palvelusta, e</w:t>
      </w:r>
      <w:r w:rsidR="00793B45" w:rsidRPr="00793B45">
        <w:rPr>
          <w:sz w:val="22"/>
        </w:rPr>
        <w:t>t</w:t>
      </w:r>
      <w:r w:rsidR="00793B45" w:rsidRPr="00793B45">
        <w:rPr>
          <w:sz w:val="22"/>
        </w:rPr>
        <w:t>tä henkilön yksilöivä tieto on käytössä.  M</w:t>
      </w:r>
      <w:r w:rsidR="00793B45" w:rsidRPr="00793B45">
        <w:rPr>
          <w:sz w:val="22"/>
        </w:rPr>
        <w:t>o</w:t>
      </w:r>
      <w:r w:rsidR="00793B45" w:rsidRPr="00793B45">
        <w:rPr>
          <w:sz w:val="22"/>
        </w:rPr>
        <w:t>mentissa ehdotetaan siis säädettäväksi sulk</w:t>
      </w:r>
      <w:r w:rsidR="00793B45" w:rsidRPr="00793B45">
        <w:rPr>
          <w:sz w:val="22"/>
        </w:rPr>
        <w:t>u</w:t>
      </w:r>
      <w:r w:rsidR="00793B45" w:rsidRPr="00793B45">
        <w:rPr>
          <w:sz w:val="22"/>
        </w:rPr>
        <w:t>listatarkistuksesta, joka tulee tehdä jokaisen välitettävän tunnistussanoman osalta.</w:t>
      </w:r>
    </w:p>
    <w:p w:rsidR="00793B45" w:rsidRPr="00793B45" w:rsidRDefault="00793B45" w:rsidP="00793B45">
      <w:pPr>
        <w:spacing w:line="220" w:lineRule="exact"/>
        <w:ind w:firstLine="170"/>
        <w:jc w:val="both"/>
        <w:rPr>
          <w:sz w:val="22"/>
        </w:rPr>
      </w:pPr>
      <w:r w:rsidRPr="00793B45">
        <w:rPr>
          <w:sz w:val="22"/>
        </w:rPr>
        <w:t>Väestötietojärjestelmästä ensitunnistuksen yhteydessä tarvittavien tietojen hakeminen on eri asia kuin jokaisen välitettävän tunni</w:t>
      </w:r>
      <w:r w:rsidRPr="00793B45">
        <w:rPr>
          <w:sz w:val="22"/>
        </w:rPr>
        <w:t>s</w:t>
      </w:r>
      <w:r w:rsidRPr="00793B45">
        <w:rPr>
          <w:sz w:val="22"/>
        </w:rPr>
        <w:t>tussanoman kohdalla tehtävä sulkulistata</w:t>
      </w:r>
      <w:r w:rsidRPr="00793B45">
        <w:rPr>
          <w:sz w:val="22"/>
        </w:rPr>
        <w:t>r</w:t>
      </w:r>
      <w:r w:rsidRPr="00793B45">
        <w:rPr>
          <w:sz w:val="22"/>
        </w:rPr>
        <w:t>kastus. Tunnistuspalvelun tarjoaja voi päättää mitä tietoja se hyödyntää väestötietojärje</w:t>
      </w:r>
      <w:r w:rsidRPr="00793B45">
        <w:rPr>
          <w:sz w:val="22"/>
        </w:rPr>
        <w:t>s</w:t>
      </w:r>
      <w:r w:rsidRPr="00793B45">
        <w:rPr>
          <w:sz w:val="22"/>
        </w:rPr>
        <w:t>telmästä. Sulkulistatarkastuksessa tarkast</w:t>
      </w:r>
      <w:r w:rsidRPr="00793B45">
        <w:rPr>
          <w:sz w:val="22"/>
        </w:rPr>
        <w:t>e</w:t>
      </w:r>
      <w:r w:rsidR="00C36894">
        <w:rPr>
          <w:sz w:val="22"/>
        </w:rPr>
        <w:t>taan vain tunnistettavan</w:t>
      </w:r>
      <w:r w:rsidRPr="00793B45">
        <w:rPr>
          <w:sz w:val="22"/>
        </w:rPr>
        <w:t xml:space="preserve"> henkilön yksilöivän tunnist</w:t>
      </w:r>
      <w:r w:rsidR="009E728F">
        <w:rPr>
          <w:sz w:val="22"/>
        </w:rPr>
        <w:t>etiedon</w:t>
      </w:r>
      <w:r w:rsidRPr="00793B45">
        <w:rPr>
          <w:sz w:val="22"/>
        </w:rPr>
        <w:t xml:space="preserve"> voimassaolo. Väestötietojä</w:t>
      </w:r>
      <w:r w:rsidRPr="00793B45">
        <w:rPr>
          <w:sz w:val="22"/>
        </w:rPr>
        <w:t>r</w:t>
      </w:r>
      <w:r w:rsidRPr="00793B45">
        <w:rPr>
          <w:sz w:val="22"/>
        </w:rPr>
        <w:t>jestelmään tallennettujen tietojen käyttöku</w:t>
      </w:r>
      <w:r w:rsidRPr="00793B45">
        <w:rPr>
          <w:sz w:val="22"/>
        </w:rPr>
        <w:t>s</w:t>
      </w:r>
      <w:r w:rsidRPr="00793B45">
        <w:rPr>
          <w:sz w:val="22"/>
        </w:rPr>
        <w:t>tannuksista säädetään Väestörekisterikesku</w:t>
      </w:r>
      <w:r w:rsidRPr="00793B45">
        <w:rPr>
          <w:sz w:val="22"/>
        </w:rPr>
        <w:t>s</w:t>
      </w:r>
      <w:r w:rsidRPr="00793B45">
        <w:rPr>
          <w:sz w:val="22"/>
        </w:rPr>
        <w:t>ta koskevassa maksuasetuksessa.</w:t>
      </w:r>
    </w:p>
    <w:p w:rsidR="00793B45" w:rsidRDefault="00793B45" w:rsidP="00793B45">
      <w:pPr>
        <w:spacing w:line="220" w:lineRule="exact"/>
        <w:ind w:firstLine="170"/>
        <w:jc w:val="both"/>
        <w:rPr>
          <w:sz w:val="22"/>
        </w:rPr>
      </w:pPr>
      <w:r w:rsidRPr="00793B45">
        <w:rPr>
          <w:sz w:val="22"/>
        </w:rPr>
        <w:t>Esitetyillä muutoksilla pyritään ennaltae</w:t>
      </w:r>
      <w:r w:rsidRPr="00793B45">
        <w:rPr>
          <w:sz w:val="22"/>
        </w:rPr>
        <w:t>h</w:t>
      </w:r>
      <w:r w:rsidRPr="00793B45">
        <w:rPr>
          <w:sz w:val="22"/>
        </w:rPr>
        <w:t>käisemään sähköisten tunnistetietojen vä</w:t>
      </w:r>
      <w:r w:rsidRPr="00793B45">
        <w:rPr>
          <w:sz w:val="22"/>
        </w:rPr>
        <w:t>ä</w:t>
      </w:r>
      <w:r w:rsidRPr="00793B45">
        <w:rPr>
          <w:sz w:val="22"/>
        </w:rPr>
        <w:t>rinkäytöksiä. Tarkastettaessa tiedot joko v</w:t>
      </w:r>
      <w:r w:rsidRPr="00793B45">
        <w:rPr>
          <w:sz w:val="22"/>
        </w:rPr>
        <w:t>ä</w:t>
      </w:r>
      <w:r w:rsidRPr="00793B45">
        <w:rPr>
          <w:sz w:val="22"/>
        </w:rPr>
        <w:t>estötietojärjestelmästä tai myöhemmin mä</w:t>
      </w:r>
      <w:r w:rsidRPr="00793B45">
        <w:rPr>
          <w:sz w:val="22"/>
        </w:rPr>
        <w:t>ä</w:t>
      </w:r>
      <w:r w:rsidRPr="00793B45">
        <w:rPr>
          <w:sz w:val="22"/>
        </w:rPr>
        <w:t>riteltävältä sulkulistalta jokaisen tunnistuss</w:t>
      </w:r>
      <w:r w:rsidRPr="00793B45">
        <w:rPr>
          <w:sz w:val="22"/>
        </w:rPr>
        <w:t>a</w:t>
      </w:r>
      <w:r w:rsidRPr="00793B45">
        <w:rPr>
          <w:sz w:val="22"/>
        </w:rPr>
        <w:t xml:space="preserve">noman lähettämisen yhteydessä, voidaan välttää tilanne, jossa </w:t>
      </w:r>
      <w:r w:rsidR="009E728F">
        <w:rPr>
          <w:sz w:val="22"/>
        </w:rPr>
        <w:t>esimerkiksi henkilön tunnistusvälinettä</w:t>
      </w:r>
      <w:r w:rsidRPr="00793B45">
        <w:rPr>
          <w:sz w:val="22"/>
        </w:rPr>
        <w:t xml:space="preserve"> käytetään, vaikka henkilö on kuollut tai muusta syystä hänen tiedot on poistettu aktiivisesta rekisteristä. Sulkulist</w:t>
      </w:r>
      <w:r w:rsidRPr="00793B45">
        <w:rPr>
          <w:sz w:val="22"/>
        </w:rPr>
        <w:t>a</w:t>
      </w:r>
      <w:r w:rsidRPr="00793B45">
        <w:rPr>
          <w:sz w:val="22"/>
        </w:rPr>
        <w:t>tarkastus on tunnistuspalvelun tarjoajan te</w:t>
      </w:r>
      <w:r w:rsidRPr="00793B45">
        <w:rPr>
          <w:sz w:val="22"/>
        </w:rPr>
        <w:t>h</w:t>
      </w:r>
      <w:r w:rsidRPr="00793B45">
        <w:rPr>
          <w:sz w:val="22"/>
        </w:rPr>
        <w:t>tävä, sillä ei olisi taloudellisesti järkevää, että kukin sähköisen palvelun tarjoaja kehittäisi itselleen erillisen järjestelmän väestötietojä</w:t>
      </w:r>
      <w:r w:rsidRPr="00793B45">
        <w:rPr>
          <w:sz w:val="22"/>
        </w:rPr>
        <w:t>r</w:t>
      </w:r>
      <w:r w:rsidRPr="00793B45">
        <w:rPr>
          <w:sz w:val="22"/>
        </w:rPr>
        <w:t>jestelmä- tai sulkulistavarmistusta varten.</w:t>
      </w:r>
    </w:p>
    <w:p w:rsidR="00913551" w:rsidRDefault="005243E1" w:rsidP="00793B45">
      <w:pPr>
        <w:spacing w:line="220" w:lineRule="exact"/>
        <w:ind w:firstLine="170"/>
        <w:jc w:val="both"/>
        <w:rPr>
          <w:sz w:val="22"/>
        </w:rPr>
      </w:pPr>
      <w:r>
        <w:rPr>
          <w:sz w:val="22"/>
        </w:rPr>
        <w:t>Esitetystä muutoksesta seuraa, että osa sähköisiä tunnistuspalveluja käyttävistä he</w:t>
      </w:r>
      <w:r>
        <w:rPr>
          <w:sz w:val="22"/>
        </w:rPr>
        <w:t>n</w:t>
      </w:r>
      <w:r>
        <w:rPr>
          <w:sz w:val="22"/>
        </w:rPr>
        <w:t>kilöistä jäisi esitetyn mallin mukaisen järje</w:t>
      </w:r>
      <w:r>
        <w:rPr>
          <w:sz w:val="22"/>
        </w:rPr>
        <w:t>s</w:t>
      </w:r>
      <w:r>
        <w:rPr>
          <w:sz w:val="22"/>
        </w:rPr>
        <w:t>telmän ulkopuolelle. Henkilöt, joiden tiedot löytyvät väestötietojärjestelmästä, voitaisiin vahvasti tunnistaa tunnistu</w:t>
      </w:r>
      <w:r w:rsidR="00AA3249">
        <w:rPr>
          <w:sz w:val="22"/>
        </w:rPr>
        <w:t>spalvelun tarjoajan toimesta</w:t>
      </w:r>
      <w:r w:rsidR="005E1AEA">
        <w:rPr>
          <w:sz w:val="22"/>
        </w:rPr>
        <w:t xml:space="preserve"> suoraan</w:t>
      </w:r>
      <w:r>
        <w:rPr>
          <w:sz w:val="22"/>
        </w:rPr>
        <w:t xml:space="preserve"> väestötietojärjestelmästä. </w:t>
      </w:r>
      <w:r w:rsidR="00AA3249">
        <w:rPr>
          <w:sz w:val="22"/>
        </w:rPr>
        <w:t xml:space="preserve">Tällainen henkilö voisi esimerkiksi kirjautua julkisen hallinnon palveluihin, sillä hänen </w:t>
      </w:r>
      <w:r w:rsidR="0035214A">
        <w:rPr>
          <w:sz w:val="22"/>
        </w:rPr>
        <w:t>sähköisesti todennettava henkilöllisyys</w:t>
      </w:r>
      <w:r w:rsidR="00AA3249">
        <w:rPr>
          <w:sz w:val="22"/>
        </w:rPr>
        <w:t xml:space="preserve"> p</w:t>
      </w:r>
      <w:r w:rsidR="00AA3249">
        <w:rPr>
          <w:sz w:val="22"/>
        </w:rPr>
        <w:t>e</w:t>
      </w:r>
      <w:r w:rsidR="00AA3249">
        <w:rPr>
          <w:sz w:val="22"/>
        </w:rPr>
        <w:t>rustuu väestötietojärjestelmän tietoihin</w:t>
      </w:r>
      <w:r w:rsidR="00EE170E">
        <w:rPr>
          <w:sz w:val="22"/>
        </w:rPr>
        <w:t xml:space="preserve"> kuten henkilötunnukseen</w:t>
      </w:r>
      <w:r w:rsidR="00AA3249">
        <w:rPr>
          <w:sz w:val="22"/>
        </w:rPr>
        <w:t>. Väestötietojärjestelmästä ja Väestörekisterikeskuksen varmennepalv</w:t>
      </w:r>
      <w:r w:rsidR="00AA3249">
        <w:rPr>
          <w:sz w:val="22"/>
        </w:rPr>
        <w:t>e</w:t>
      </w:r>
      <w:r w:rsidR="00AA3249">
        <w:rPr>
          <w:sz w:val="22"/>
        </w:rPr>
        <w:t>luista annetun lain 7 §:ssä säädetään väest</w:t>
      </w:r>
      <w:r w:rsidR="00AA3249">
        <w:rPr>
          <w:sz w:val="22"/>
        </w:rPr>
        <w:t>ö</w:t>
      </w:r>
      <w:r w:rsidR="00AA3249">
        <w:rPr>
          <w:sz w:val="22"/>
        </w:rPr>
        <w:t>tietojärjestelmään tallennettavista rekist</w:t>
      </w:r>
      <w:r w:rsidR="00AA3249">
        <w:rPr>
          <w:sz w:val="22"/>
        </w:rPr>
        <w:t>e</w:t>
      </w:r>
      <w:r w:rsidR="00AA3249">
        <w:rPr>
          <w:sz w:val="22"/>
        </w:rPr>
        <w:t>röinnin kohteista ja lain 9 §:ssä ulkomaan kansalaisen rekisteröinnin edellytyksistä.</w:t>
      </w:r>
      <w:r w:rsidR="00EE170E">
        <w:rPr>
          <w:sz w:val="22"/>
        </w:rPr>
        <w:t xml:space="preserve"> </w:t>
      </w:r>
    </w:p>
    <w:p w:rsidR="00EE170E" w:rsidRDefault="00EE170E" w:rsidP="00793B45">
      <w:pPr>
        <w:spacing w:line="220" w:lineRule="exact"/>
        <w:ind w:firstLine="170"/>
        <w:jc w:val="both"/>
        <w:rPr>
          <w:sz w:val="22"/>
        </w:rPr>
      </w:pPr>
      <w:r>
        <w:rPr>
          <w:sz w:val="22"/>
        </w:rPr>
        <w:t>Vahvan sähköisen tunnistusvälineen sa</w:t>
      </w:r>
      <w:r>
        <w:rPr>
          <w:sz w:val="22"/>
        </w:rPr>
        <w:t>a</w:t>
      </w:r>
      <w:r>
        <w:rPr>
          <w:sz w:val="22"/>
        </w:rPr>
        <w:t>miseksi henkilön henkilötunnus on oltava ta</w:t>
      </w:r>
      <w:r>
        <w:rPr>
          <w:sz w:val="22"/>
        </w:rPr>
        <w:t>l</w:t>
      </w:r>
      <w:r>
        <w:rPr>
          <w:sz w:val="22"/>
        </w:rPr>
        <w:lastRenderedPageBreak/>
        <w:t>lennettuna väestöt</w:t>
      </w:r>
      <w:r w:rsidR="005E1AEA">
        <w:rPr>
          <w:sz w:val="22"/>
        </w:rPr>
        <w:t xml:space="preserve">ietojärjestelmään. Näin </w:t>
      </w:r>
      <w:r>
        <w:rPr>
          <w:sz w:val="22"/>
        </w:rPr>
        <w:t>voidaan va</w:t>
      </w:r>
      <w:r w:rsidR="005E1AEA">
        <w:rPr>
          <w:sz w:val="22"/>
        </w:rPr>
        <w:t xml:space="preserve">rmistua siitä, että henkilö on </w:t>
      </w:r>
      <w:r>
        <w:rPr>
          <w:sz w:val="22"/>
        </w:rPr>
        <w:t xml:space="preserve">se, joka väittää olevansa. Tilanne on analoginen passin myöntämiseen. Passia haettaessa tulee henkilön passilain 6 §:n mukaan </w:t>
      </w:r>
      <w:r w:rsidRPr="00EE170E">
        <w:rPr>
          <w:sz w:val="22"/>
        </w:rPr>
        <w:t>esit</w:t>
      </w:r>
      <w:r>
        <w:rPr>
          <w:sz w:val="22"/>
        </w:rPr>
        <w:t>tää</w:t>
      </w:r>
      <w:r w:rsidRPr="00EE170E">
        <w:rPr>
          <w:sz w:val="22"/>
        </w:rPr>
        <w:t xml:space="preserve"> tu</w:t>
      </w:r>
      <w:r w:rsidRPr="00EE170E">
        <w:rPr>
          <w:sz w:val="22"/>
        </w:rPr>
        <w:t>n</w:t>
      </w:r>
      <w:r w:rsidRPr="00EE170E">
        <w:rPr>
          <w:sz w:val="22"/>
        </w:rPr>
        <w:t>nistamisasiakirjana voimassa oleva henkilö</w:t>
      </w:r>
      <w:r w:rsidRPr="00EE170E">
        <w:rPr>
          <w:sz w:val="22"/>
        </w:rPr>
        <w:t>l</w:t>
      </w:r>
      <w:r w:rsidRPr="00EE170E">
        <w:rPr>
          <w:sz w:val="22"/>
        </w:rPr>
        <w:t>lisyyttä osoittava asiakirja</w:t>
      </w:r>
      <w:r>
        <w:rPr>
          <w:sz w:val="22"/>
        </w:rPr>
        <w:t xml:space="preserve"> ja, jos</w:t>
      </w:r>
      <w:r w:rsidRPr="00EE170E">
        <w:rPr>
          <w:sz w:val="22"/>
        </w:rPr>
        <w:t xml:space="preserve"> hakijalla </w:t>
      </w:r>
      <w:r>
        <w:rPr>
          <w:sz w:val="22"/>
        </w:rPr>
        <w:t xml:space="preserve">ei </w:t>
      </w:r>
      <w:r w:rsidRPr="00EE170E">
        <w:rPr>
          <w:sz w:val="22"/>
        </w:rPr>
        <w:t>ole esittää tunnistamisasiakirjaa, passin myöntävä viranomainen suorittaa tunnistam</w:t>
      </w:r>
      <w:r w:rsidRPr="00EE170E">
        <w:rPr>
          <w:sz w:val="22"/>
        </w:rPr>
        <w:t>i</w:t>
      </w:r>
      <w:r w:rsidRPr="00EE170E">
        <w:rPr>
          <w:sz w:val="22"/>
        </w:rPr>
        <w:t>sen.</w:t>
      </w:r>
      <w:r>
        <w:rPr>
          <w:sz w:val="22"/>
        </w:rPr>
        <w:t xml:space="preserve"> Passia ei </w:t>
      </w:r>
      <w:r w:rsidR="00262E67">
        <w:rPr>
          <w:sz w:val="22"/>
        </w:rPr>
        <w:t>voida myöntää</w:t>
      </w:r>
      <w:r>
        <w:rPr>
          <w:sz w:val="22"/>
        </w:rPr>
        <w:t>, ellei henkilöä ole varmasti tunnistettu.</w:t>
      </w:r>
    </w:p>
    <w:p w:rsidR="009F1E00" w:rsidRDefault="00016829" w:rsidP="00016829">
      <w:pPr>
        <w:spacing w:line="220" w:lineRule="exact"/>
        <w:ind w:firstLine="170"/>
        <w:jc w:val="both"/>
        <w:rPr>
          <w:sz w:val="22"/>
        </w:rPr>
      </w:pPr>
      <w:r w:rsidRPr="00016829">
        <w:rPr>
          <w:sz w:val="22"/>
        </w:rPr>
        <w:t>Keskeisin syy sähköisen tunnist</w:t>
      </w:r>
      <w:r w:rsidR="009E728F">
        <w:rPr>
          <w:sz w:val="22"/>
        </w:rPr>
        <w:t>usvälineen</w:t>
      </w:r>
      <w:r w:rsidRPr="00016829">
        <w:rPr>
          <w:sz w:val="22"/>
        </w:rPr>
        <w:t xml:space="preserve"> myöntöperusteiden sitomisesta henkilötiet</w:t>
      </w:r>
      <w:r w:rsidRPr="00016829">
        <w:rPr>
          <w:sz w:val="22"/>
        </w:rPr>
        <w:t>o</w:t>
      </w:r>
      <w:r w:rsidRPr="00016829">
        <w:rPr>
          <w:sz w:val="22"/>
        </w:rPr>
        <w:t>jen löytymiseen väestötietojärjestelmään on varmistaa vahvaan sähköiseen tunnist</w:t>
      </w:r>
      <w:r w:rsidR="009E728F">
        <w:rPr>
          <w:sz w:val="22"/>
        </w:rPr>
        <w:t>usväl</w:t>
      </w:r>
      <w:r w:rsidR="009E728F">
        <w:rPr>
          <w:sz w:val="22"/>
        </w:rPr>
        <w:t>i</w:t>
      </w:r>
      <w:r w:rsidR="009E728F">
        <w:rPr>
          <w:sz w:val="22"/>
        </w:rPr>
        <w:t>neeseen</w:t>
      </w:r>
      <w:r w:rsidRPr="00016829">
        <w:rPr>
          <w:sz w:val="22"/>
        </w:rPr>
        <w:t xml:space="preserve"> liitettävä vahva henkilöllisyystieto. Tällaisena vahvana henkilöllisyystietona voida</w:t>
      </w:r>
      <w:r>
        <w:rPr>
          <w:sz w:val="22"/>
        </w:rPr>
        <w:t>an pitää väestötietojärjestelmään talle</w:t>
      </w:r>
      <w:r>
        <w:rPr>
          <w:sz w:val="22"/>
        </w:rPr>
        <w:t>n</w:t>
      </w:r>
      <w:r>
        <w:rPr>
          <w:sz w:val="22"/>
        </w:rPr>
        <w:t>nettua henkilötunnusta</w:t>
      </w:r>
      <w:r w:rsidRPr="00016829">
        <w:rPr>
          <w:sz w:val="22"/>
        </w:rPr>
        <w:t>, jonka tietojen ylläp</w:t>
      </w:r>
      <w:r w:rsidRPr="00016829">
        <w:rPr>
          <w:sz w:val="22"/>
        </w:rPr>
        <w:t>i</w:t>
      </w:r>
      <w:r w:rsidRPr="00016829">
        <w:rPr>
          <w:sz w:val="22"/>
        </w:rPr>
        <w:t>dosta vastaa viranomainen. Nykyisen lain keskeinen ongelma on ollut tunnist</w:t>
      </w:r>
      <w:r w:rsidR="009E728F">
        <w:rPr>
          <w:sz w:val="22"/>
        </w:rPr>
        <w:t>usväline</w:t>
      </w:r>
      <w:r w:rsidR="009E728F">
        <w:rPr>
          <w:sz w:val="22"/>
        </w:rPr>
        <w:t>e</w:t>
      </w:r>
      <w:r w:rsidR="009E728F">
        <w:rPr>
          <w:sz w:val="22"/>
        </w:rPr>
        <w:t>seen</w:t>
      </w:r>
      <w:r w:rsidRPr="00016829">
        <w:rPr>
          <w:sz w:val="22"/>
        </w:rPr>
        <w:t xml:space="preserve"> liittyvien henkilötietojen hakeminen tunnistuspalveluiden tarjoajien asiakasreki</w:t>
      </w:r>
      <w:r w:rsidRPr="00016829">
        <w:rPr>
          <w:sz w:val="22"/>
        </w:rPr>
        <w:t>s</w:t>
      </w:r>
      <w:r w:rsidRPr="00016829">
        <w:rPr>
          <w:sz w:val="22"/>
        </w:rPr>
        <w:t>tereistä. Ehdotetulla muutoksella halutaan varmistaa, että henkilölle luovutettu sähkö</w:t>
      </w:r>
      <w:r w:rsidRPr="00016829">
        <w:rPr>
          <w:sz w:val="22"/>
        </w:rPr>
        <w:t>i</w:t>
      </w:r>
      <w:r w:rsidR="009E728F">
        <w:rPr>
          <w:sz w:val="22"/>
        </w:rPr>
        <w:t>nen tunnistusväline</w:t>
      </w:r>
      <w:r w:rsidRPr="00016829">
        <w:rPr>
          <w:sz w:val="22"/>
        </w:rPr>
        <w:t xml:space="preserve"> yhdistyy viranomaisr</w:t>
      </w:r>
      <w:r w:rsidRPr="00016829">
        <w:rPr>
          <w:sz w:val="22"/>
        </w:rPr>
        <w:t>e</w:t>
      </w:r>
      <w:r w:rsidRPr="00016829">
        <w:rPr>
          <w:sz w:val="22"/>
        </w:rPr>
        <w:t>kisteristä löytyvään sähköiseen henkilöll</w:t>
      </w:r>
      <w:r w:rsidRPr="00016829">
        <w:rPr>
          <w:sz w:val="22"/>
        </w:rPr>
        <w:t>i</w:t>
      </w:r>
      <w:r w:rsidRPr="00016829">
        <w:rPr>
          <w:sz w:val="22"/>
        </w:rPr>
        <w:t>syys</w:t>
      </w:r>
      <w:r>
        <w:rPr>
          <w:sz w:val="22"/>
        </w:rPr>
        <w:t>tietoon tunnistus</w:t>
      </w:r>
      <w:r w:rsidRPr="00016829">
        <w:rPr>
          <w:sz w:val="22"/>
        </w:rPr>
        <w:t>palvelun tarjoajasta riippumatta aina samalla tavalla.</w:t>
      </w:r>
    </w:p>
    <w:p w:rsidR="00A4032B" w:rsidRPr="00793B45" w:rsidRDefault="00A4032B" w:rsidP="0028003D">
      <w:pPr>
        <w:spacing w:line="220" w:lineRule="exact"/>
        <w:ind w:firstLine="170"/>
        <w:jc w:val="both"/>
        <w:rPr>
          <w:sz w:val="22"/>
        </w:rPr>
      </w:pPr>
      <w:r>
        <w:rPr>
          <w:sz w:val="22"/>
        </w:rPr>
        <w:t>Ehdotettu 3 momentti vastaa voimassa ol</w:t>
      </w:r>
      <w:r>
        <w:rPr>
          <w:sz w:val="22"/>
        </w:rPr>
        <w:t>e</w:t>
      </w:r>
      <w:r>
        <w:rPr>
          <w:sz w:val="22"/>
        </w:rPr>
        <w:t>van lain 7 §:n 2 momenttia.</w:t>
      </w:r>
    </w:p>
    <w:p w:rsidR="00A4032B" w:rsidRDefault="00793B45" w:rsidP="00793B45">
      <w:pPr>
        <w:spacing w:line="220" w:lineRule="exact"/>
        <w:ind w:firstLine="170"/>
        <w:jc w:val="both"/>
        <w:rPr>
          <w:sz w:val="22"/>
        </w:rPr>
      </w:pPr>
      <w:r w:rsidRPr="00793B45">
        <w:rPr>
          <w:b/>
          <w:sz w:val="22"/>
        </w:rPr>
        <w:t xml:space="preserve">17 §. </w:t>
      </w:r>
      <w:proofErr w:type="gramStart"/>
      <w:r w:rsidRPr="00793B45">
        <w:rPr>
          <w:i/>
          <w:sz w:val="22"/>
        </w:rPr>
        <w:t>Tunnistusvälineen hakijan tunnist</w:t>
      </w:r>
      <w:r w:rsidRPr="00793B45">
        <w:rPr>
          <w:i/>
          <w:sz w:val="22"/>
        </w:rPr>
        <w:t>a</w:t>
      </w:r>
      <w:r w:rsidRPr="00793B45">
        <w:rPr>
          <w:i/>
          <w:sz w:val="22"/>
        </w:rPr>
        <w:t>minen</w:t>
      </w:r>
      <w:r w:rsidRPr="00793B45">
        <w:rPr>
          <w:b/>
          <w:sz w:val="22"/>
        </w:rPr>
        <w:t>.</w:t>
      </w:r>
      <w:proofErr w:type="gramEnd"/>
      <w:r w:rsidRPr="00793B45">
        <w:rPr>
          <w:b/>
          <w:sz w:val="22"/>
        </w:rPr>
        <w:t xml:space="preserve"> </w:t>
      </w:r>
      <w:r w:rsidRPr="00793B45">
        <w:rPr>
          <w:sz w:val="22"/>
        </w:rPr>
        <w:t>Esityksessä ehdotetaan muutettavaksi 17 pykälän otsikkoa siten, että se olisi tunni</w:t>
      </w:r>
      <w:r w:rsidRPr="00793B45">
        <w:rPr>
          <w:sz w:val="22"/>
        </w:rPr>
        <w:t>s</w:t>
      </w:r>
      <w:r w:rsidRPr="00793B45">
        <w:rPr>
          <w:sz w:val="22"/>
        </w:rPr>
        <w:t>tusvälineen hakijan tunnistaminen, kun se ennen oli tunnistusvälineen hakijan ensitu</w:t>
      </w:r>
      <w:r w:rsidRPr="00793B45">
        <w:rPr>
          <w:sz w:val="22"/>
        </w:rPr>
        <w:t>n</w:t>
      </w:r>
      <w:r w:rsidRPr="00793B45">
        <w:rPr>
          <w:sz w:val="22"/>
        </w:rPr>
        <w:t>nistaminen</w:t>
      </w:r>
      <w:r w:rsidR="00A4032B">
        <w:rPr>
          <w:sz w:val="22"/>
        </w:rPr>
        <w:t>, koska se vastaisi paremmin sisä</w:t>
      </w:r>
      <w:r w:rsidR="00A4032B">
        <w:rPr>
          <w:sz w:val="22"/>
        </w:rPr>
        <w:t>l</w:t>
      </w:r>
      <w:r w:rsidR="00A4032B">
        <w:rPr>
          <w:sz w:val="22"/>
        </w:rPr>
        <w:t>töä.</w:t>
      </w:r>
    </w:p>
    <w:p w:rsidR="00793B45" w:rsidRPr="00793B45" w:rsidRDefault="00793B45" w:rsidP="00793B45">
      <w:pPr>
        <w:spacing w:line="220" w:lineRule="exact"/>
        <w:ind w:firstLine="170"/>
        <w:jc w:val="both"/>
        <w:rPr>
          <w:sz w:val="22"/>
        </w:rPr>
      </w:pPr>
      <w:r w:rsidRPr="00793B45">
        <w:rPr>
          <w:sz w:val="22"/>
        </w:rPr>
        <w:t>1 momentissa säädettäisiin kahdesta tava</w:t>
      </w:r>
      <w:r w:rsidRPr="00793B45">
        <w:rPr>
          <w:sz w:val="22"/>
        </w:rPr>
        <w:t>s</w:t>
      </w:r>
      <w:r w:rsidRPr="00793B45">
        <w:rPr>
          <w:sz w:val="22"/>
        </w:rPr>
        <w:t xml:space="preserve">ta, </w:t>
      </w:r>
      <w:r w:rsidR="00A4032B">
        <w:rPr>
          <w:sz w:val="22"/>
        </w:rPr>
        <w:t>jolla</w:t>
      </w:r>
      <w:r w:rsidRPr="00793B45">
        <w:rPr>
          <w:sz w:val="22"/>
        </w:rPr>
        <w:t xml:space="preserve"> tunnistaminen voidaan tehdä.  Ensi</w:t>
      </w:r>
      <w:r w:rsidRPr="00793B45">
        <w:rPr>
          <w:sz w:val="22"/>
        </w:rPr>
        <w:t>k</w:t>
      </w:r>
      <w:r w:rsidRPr="00793B45">
        <w:rPr>
          <w:sz w:val="22"/>
        </w:rPr>
        <w:t>sikin, jos hakijalla ei ole aikaisempaa tämän lain mukaista vahvaa sähköistä tunnistusv</w:t>
      </w:r>
      <w:r w:rsidRPr="00793B45">
        <w:rPr>
          <w:sz w:val="22"/>
        </w:rPr>
        <w:t>ä</w:t>
      </w:r>
      <w:r w:rsidRPr="00793B45">
        <w:rPr>
          <w:sz w:val="22"/>
        </w:rPr>
        <w:t>linettä, tulee ensitunnistaminen tehdä henk</w:t>
      </w:r>
      <w:r w:rsidRPr="00793B45">
        <w:rPr>
          <w:sz w:val="22"/>
        </w:rPr>
        <w:t>i</w:t>
      </w:r>
      <w:r w:rsidRPr="00793B45">
        <w:rPr>
          <w:sz w:val="22"/>
        </w:rPr>
        <w:t>lökohtaisesti. Toiseksi, jos hakijalla on jo käytössään vahva sähköinen tunnistusväline, voidaan tässä laissa tarkoitettua tunnistusv</w:t>
      </w:r>
      <w:r w:rsidRPr="00793B45">
        <w:rPr>
          <w:sz w:val="22"/>
        </w:rPr>
        <w:t>ä</w:t>
      </w:r>
      <w:r w:rsidRPr="00793B45">
        <w:rPr>
          <w:sz w:val="22"/>
        </w:rPr>
        <w:t xml:space="preserve">linettä hakea myös sähköisesti. </w:t>
      </w:r>
    </w:p>
    <w:p w:rsidR="00793B45" w:rsidRPr="00793B45" w:rsidRDefault="00793B45" w:rsidP="00793B45">
      <w:pPr>
        <w:spacing w:line="220" w:lineRule="exact"/>
        <w:ind w:firstLine="170"/>
        <w:jc w:val="both"/>
        <w:rPr>
          <w:sz w:val="22"/>
        </w:rPr>
      </w:pPr>
      <w:r w:rsidRPr="00793B45">
        <w:rPr>
          <w:sz w:val="22"/>
        </w:rPr>
        <w:t>Pykälän 2 momentis</w:t>
      </w:r>
      <w:r w:rsidR="00A4032B">
        <w:rPr>
          <w:sz w:val="22"/>
        </w:rPr>
        <w:t xml:space="preserve">sa säädettäisiin siitä, kuinka </w:t>
      </w:r>
      <w:r w:rsidRPr="00793B45">
        <w:rPr>
          <w:sz w:val="22"/>
        </w:rPr>
        <w:t>edellä 1 momentissa tarkoitettu he</w:t>
      </w:r>
      <w:r w:rsidRPr="00793B45">
        <w:rPr>
          <w:sz w:val="22"/>
        </w:rPr>
        <w:t>n</w:t>
      </w:r>
      <w:r w:rsidRPr="00793B45">
        <w:rPr>
          <w:sz w:val="22"/>
        </w:rPr>
        <w:t xml:space="preserve">kilökohtainen ensitunnistaminen tulee tehdä. </w:t>
      </w:r>
      <w:r w:rsidR="00A4032B">
        <w:rPr>
          <w:sz w:val="22"/>
        </w:rPr>
        <w:t>Pykälä vastaa sisällöllisesti voimassa olevan 17 §:n 1 momenttia.</w:t>
      </w:r>
      <w:r w:rsidR="005434DA">
        <w:rPr>
          <w:sz w:val="22"/>
        </w:rPr>
        <w:t xml:space="preserve"> </w:t>
      </w:r>
      <w:r w:rsidR="005434DA" w:rsidRPr="005434DA">
        <w:rPr>
          <w:sz w:val="22"/>
        </w:rPr>
        <w:t>Pykälän 2 momentin osalta on korostettava, että sähköinen tunni</w:t>
      </w:r>
      <w:r w:rsidR="005434DA" w:rsidRPr="005434DA">
        <w:rPr>
          <w:sz w:val="22"/>
        </w:rPr>
        <w:t>s</w:t>
      </w:r>
      <w:r w:rsidR="005434DA" w:rsidRPr="005434DA">
        <w:rPr>
          <w:sz w:val="22"/>
        </w:rPr>
        <w:lastRenderedPageBreak/>
        <w:t>tusväline voidaan myöntää myös muun maan kuin Suomen myöntämiä virallisia henkilöll</w:t>
      </w:r>
      <w:r w:rsidR="005434DA" w:rsidRPr="005434DA">
        <w:rPr>
          <w:sz w:val="22"/>
        </w:rPr>
        <w:t>i</w:t>
      </w:r>
      <w:r w:rsidR="005434DA" w:rsidRPr="005434DA">
        <w:rPr>
          <w:sz w:val="22"/>
        </w:rPr>
        <w:t>syystodistuksia vasten, jos henkilön tiedot löytyvät väestötietojärjestelmästä. Näin vo</w:t>
      </w:r>
      <w:r w:rsidR="005434DA" w:rsidRPr="005434DA">
        <w:rPr>
          <w:sz w:val="22"/>
        </w:rPr>
        <w:t>i</w:t>
      </w:r>
      <w:r w:rsidR="005434DA" w:rsidRPr="005434DA">
        <w:rPr>
          <w:sz w:val="22"/>
        </w:rPr>
        <w:t>daan varmistua siitä, että viranomainen on tarkastanut henkilön henkilöllisyyden osoi</w:t>
      </w:r>
      <w:r w:rsidR="005434DA" w:rsidRPr="005434DA">
        <w:rPr>
          <w:sz w:val="22"/>
        </w:rPr>
        <w:t>t</w:t>
      </w:r>
      <w:r w:rsidR="005434DA" w:rsidRPr="005434DA">
        <w:rPr>
          <w:sz w:val="22"/>
        </w:rPr>
        <w:t>tavat asiakirjat ja henkilön tiedot ovat talle</w:t>
      </w:r>
      <w:r w:rsidR="005434DA" w:rsidRPr="005434DA">
        <w:rPr>
          <w:sz w:val="22"/>
        </w:rPr>
        <w:t>n</w:t>
      </w:r>
      <w:r w:rsidR="005434DA" w:rsidRPr="005434DA">
        <w:rPr>
          <w:sz w:val="22"/>
        </w:rPr>
        <w:t>nettu väestötietojärjestelmään.</w:t>
      </w:r>
    </w:p>
    <w:p w:rsidR="00793B45" w:rsidRPr="00793B45" w:rsidRDefault="00793B45" w:rsidP="00793B45">
      <w:pPr>
        <w:spacing w:line="220" w:lineRule="exact"/>
        <w:ind w:firstLine="170"/>
        <w:jc w:val="both"/>
        <w:rPr>
          <w:sz w:val="22"/>
        </w:rPr>
      </w:pPr>
      <w:r w:rsidRPr="00793B45">
        <w:rPr>
          <w:sz w:val="22"/>
        </w:rPr>
        <w:t xml:space="preserve">Pykälän 3 momentissa </w:t>
      </w:r>
      <w:r w:rsidR="00A4032B">
        <w:rPr>
          <w:sz w:val="22"/>
        </w:rPr>
        <w:t>ehdotetaan sääde</w:t>
      </w:r>
      <w:r w:rsidR="00A4032B">
        <w:rPr>
          <w:sz w:val="22"/>
        </w:rPr>
        <w:t>t</w:t>
      </w:r>
      <w:r w:rsidR="00A4032B">
        <w:rPr>
          <w:sz w:val="22"/>
        </w:rPr>
        <w:t>täväksi</w:t>
      </w:r>
      <w:r w:rsidRPr="00793B45">
        <w:rPr>
          <w:sz w:val="22"/>
        </w:rPr>
        <w:t xml:space="preserve"> siitä poikkeuksesta, jos tunnistusväl</w:t>
      </w:r>
      <w:r w:rsidRPr="00793B45">
        <w:rPr>
          <w:sz w:val="22"/>
        </w:rPr>
        <w:t>i</w:t>
      </w:r>
      <w:r w:rsidRPr="00793B45">
        <w:rPr>
          <w:sz w:val="22"/>
        </w:rPr>
        <w:t>neen hakijan henkilöllisyyttä ei voida luote</w:t>
      </w:r>
      <w:r w:rsidRPr="00793B45">
        <w:rPr>
          <w:sz w:val="22"/>
        </w:rPr>
        <w:t>t</w:t>
      </w:r>
      <w:r w:rsidRPr="00793B45">
        <w:rPr>
          <w:sz w:val="22"/>
        </w:rPr>
        <w:t>tavasti todentaa. Momentti vastaa voimass</w:t>
      </w:r>
      <w:r w:rsidRPr="00793B45">
        <w:rPr>
          <w:sz w:val="22"/>
        </w:rPr>
        <w:t>a</w:t>
      </w:r>
      <w:r w:rsidRPr="00793B45">
        <w:rPr>
          <w:sz w:val="22"/>
        </w:rPr>
        <w:t xml:space="preserve">olevan lain 17 pykälän 4 momenttia. </w:t>
      </w:r>
    </w:p>
    <w:p w:rsidR="00793B45" w:rsidRPr="00793B45" w:rsidRDefault="00793B45" w:rsidP="00793B45">
      <w:pPr>
        <w:spacing w:line="220" w:lineRule="exact"/>
        <w:ind w:firstLine="170"/>
        <w:jc w:val="both"/>
        <w:rPr>
          <w:sz w:val="22"/>
        </w:rPr>
      </w:pPr>
      <w:r w:rsidRPr="00793B45">
        <w:rPr>
          <w:sz w:val="22"/>
        </w:rPr>
        <w:t>Pykälän 4 momentissa ehdotetaan sääde</w:t>
      </w:r>
      <w:r w:rsidRPr="00793B45">
        <w:rPr>
          <w:sz w:val="22"/>
        </w:rPr>
        <w:t>t</w:t>
      </w:r>
      <w:r w:rsidRPr="00793B45">
        <w:rPr>
          <w:sz w:val="22"/>
        </w:rPr>
        <w:t>täväksi tunnistusvälineen hakemisesta sä</w:t>
      </w:r>
      <w:r w:rsidRPr="00793B45">
        <w:rPr>
          <w:sz w:val="22"/>
        </w:rPr>
        <w:t>h</w:t>
      </w:r>
      <w:r w:rsidRPr="00793B45">
        <w:rPr>
          <w:sz w:val="22"/>
        </w:rPr>
        <w:t>köisesti. Tunnistusvälinettä voi hakea sekä sähköisesti käytössä olevilla Viestintävira</w:t>
      </w:r>
      <w:r w:rsidRPr="00793B45">
        <w:rPr>
          <w:sz w:val="22"/>
        </w:rPr>
        <w:t>s</w:t>
      </w:r>
      <w:r w:rsidRPr="00793B45">
        <w:rPr>
          <w:sz w:val="22"/>
        </w:rPr>
        <w:t>toon rekisteröityjen tunnistuspalvelun tarj</w:t>
      </w:r>
      <w:r w:rsidRPr="00793B45">
        <w:rPr>
          <w:sz w:val="22"/>
        </w:rPr>
        <w:t>o</w:t>
      </w:r>
      <w:r w:rsidRPr="00793B45">
        <w:rPr>
          <w:sz w:val="22"/>
        </w:rPr>
        <w:t>ajien ratkaisuilla että täysin uusilla Viestint</w:t>
      </w:r>
      <w:r w:rsidRPr="00793B45">
        <w:rPr>
          <w:sz w:val="22"/>
        </w:rPr>
        <w:t>ä</w:t>
      </w:r>
      <w:r w:rsidRPr="00793B45">
        <w:rPr>
          <w:sz w:val="22"/>
        </w:rPr>
        <w:t>virastoon tulevaisuudessa rekisteröityvien tunnistuspalveluiden tarjoajien ratkaisuilla. Käytännössä tämä tarkoittaa sitä, että tunni</w:t>
      </w:r>
      <w:r w:rsidRPr="00793B45">
        <w:rPr>
          <w:sz w:val="22"/>
        </w:rPr>
        <w:t>s</w:t>
      </w:r>
      <w:r w:rsidRPr="00793B45">
        <w:rPr>
          <w:sz w:val="22"/>
        </w:rPr>
        <w:t>tusväline voidaan hakea olemassa olevan va</w:t>
      </w:r>
      <w:r w:rsidR="009E728F">
        <w:rPr>
          <w:sz w:val="22"/>
        </w:rPr>
        <w:t>hvan sähköisen tunnistusvälineen</w:t>
      </w:r>
      <w:r w:rsidR="009F1E00">
        <w:rPr>
          <w:sz w:val="22"/>
        </w:rPr>
        <w:t xml:space="preserve"> avul</w:t>
      </w:r>
      <w:r w:rsidR="00DA002C">
        <w:rPr>
          <w:sz w:val="22"/>
        </w:rPr>
        <w:t>la ja luottamusverkostoon kuuluvien tunnistuspa</w:t>
      </w:r>
      <w:r w:rsidR="00DA002C">
        <w:rPr>
          <w:sz w:val="22"/>
        </w:rPr>
        <w:t>l</w:t>
      </w:r>
      <w:r w:rsidR="00DA002C">
        <w:rPr>
          <w:sz w:val="22"/>
        </w:rPr>
        <w:t>velun tarjoajien on mahdollistettava heidän liikkeelle laskemiensa tunnistusvälineiden käyttö sähköisessä ensitunnistamisessa.</w:t>
      </w:r>
      <w:r w:rsidR="009F1E00">
        <w:rPr>
          <w:sz w:val="22"/>
        </w:rPr>
        <w:t xml:space="preserve"> Tu</w:t>
      </w:r>
      <w:r w:rsidR="009F1E00">
        <w:rPr>
          <w:sz w:val="22"/>
        </w:rPr>
        <w:t>n</w:t>
      </w:r>
      <w:r w:rsidR="009F1E00">
        <w:rPr>
          <w:sz w:val="22"/>
        </w:rPr>
        <w:t xml:space="preserve">nistusväline voidaan hakea </w:t>
      </w:r>
      <w:r w:rsidRPr="00793B45">
        <w:rPr>
          <w:sz w:val="22"/>
        </w:rPr>
        <w:t>henkilökohtais</w:t>
      </w:r>
      <w:r w:rsidRPr="00793B45">
        <w:rPr>
          <w:sz w:val="22"/>
        </w:rPr>
        <w:t>e</w:t>
      </w:r>
      <w:r w:rsidRPr="00793B45">
        <w:rPr>
          <w:sz w:val="22"/>
        </w:rPr>
        <w:t xml:space="preserve">na käyntiasiointina tunnistuspalvelutarjoajan toimipisteessä. </w:t>
      </w:r>
      <w:r w:rsidR="004457D1" w:rsidRPr="004457D1">
        <w:rPr>
          <w:sz w:val="22"/>
        </w:rPr>
        <w:t>Olemassa olevan vahvan sä</w:t>
      </w:r>
      <w:r w:rsidR="004457D1" w:rsidRPr="004457D1">
        <w:rPr>
          <w:sz w:val="22"/>
        </w:rPr>
        <w:t>h</w:t>
      </w:r>
      <w:r w:rsidR="004457D1" w:rsidRPr="004457D1">
        <w:rPr>
          <w:sz w:val="22"/>
        </w:rPr>
        <w:t>köisen tunnistusvälineen avulla on voitava hakea vahvaa sähköistä tunnistusvälinettä.</w:t>
      </w:r>
    </w:p>
    <w:p w:rsidR="00793B45" w:rsidRPr="00793B45" w:rsidRDefault="00793B45" w:rsidP="00793B45">
      <w:pPr>
        <w:spacing w:line="220" w:lineRule="exact"/>
        <w:ind w:firstLine="170"/>
        <w:jc w:val="both"/>
        <w:rPr>
          <w:sz w:val="22"/>
        </w:rPr>
      </w:pPr>
      <w:r w:rsidRPr="00793B45">
        <w:rPr>
          <w:sz w:val="22"/>
        </w:rPr>
        <w:t>Tässä laissa määritetty vahva sähköinen tunnistaminen tarkoittaa henkilön yksilöimi</w:t>
      </w:r>
      <w:r w:rsidRPr="00793B45">
        <w:rPr>
          <w:sz w:val="22"/>
        </w:rPr>
        <w:t>s</w:t>
      </w:r>
      <w:r w:rsidR="009E728F">
        <w:rPr>
          <w:sz w:val="22"/>
        </w:rPr>
        <w:t>tä ja tunnistusvälineen</w:t>
      </w:r>
      <w:r w:rsidRPr="00793B45">
        <w:rPr>
          <w:sz w:val="22"/>
        </w:rPr>
        <w:t xml:space="preserve"> aitouden ja oikeell</w:t>
      </w:r>
      <w:r w:rsidRPr="00793B45">
        <w:rPr>
          <w:sz w:val="22"/>
        </w:rPr>
        <w:t>i</w:t>
      </w:r>
      <w:r w:rsidRPr="00793B45">
        <w:rPr>
          <w:sz w:val="22"/>
        </w:rPr>
        <w:t>suuden todentamista sähköistä menetelmää käyttäjällä perustuen vähintään kahteen se</w:t>
      </w:r>
      <w:r w:rsidRPr="00793B45">
        <w:rPr>
          <w:sz w:val="22"/>
        </w:rPr>
        <w:t>u</w:t>
      </w:r>
      <w:r w:rsidRPr="00793B45">
        <w:rPr>
          <w:sz w:val="22"/>
        </w:rPr>
        <w:t>raavista kolmesta vaihtoehdosta: a) salas</w:t>
      </w:r>
      <w:r w:rsidRPr="00793B45">
        <w:rPr>
          <w:sz w:val="22"/>
        </w:rPr>
        <w:t>a</w:t>
      </w:r>
      <w:r w:rsidRPr="00793B45">
        <w:rPr>
          <w:sz w:val="22"/>
        </w:rPr>
        <w:t>naan tai johonkin muuhun sellaiseen, mitä tunnistusvälineen haltija tietää; b) sirukorttiin tai johonkin muuhun sellaiseen, mitä tunni</w:t>
      </w:r>
      <w:r w:rsidRPr="00793B45">
        <w:rPr>
          <w:sz w:val="22"/>
        </w:rPr>
        <w:t>s</w:t>
      </w:r>
      <w:r w:rsidRPr="00793B45">
        <w:rPr>
          <w:sz w:val="22"/>
        </w:rPr>
        <w:t>tusvälineen haltijalla on hallussaan; tai c) sormenjälkeen tai johonkin muuhun tunni</w:t>
      </w:r>
      <w:r w:rsidRPr="00793B45">
        <w:rPr>
          <w:sz w:val="22"/>
        </w:rPr>
        <w:t>s</w:t>
      </w:r>
      <w:r w:rsidRPr="00793B45">
        <w:rPr>
          <w:sz w:val="22"/>
        </w:rPr>
        <w:t>tusvälineen haltijan yksilöivään ominaisu</w:t>
      </w:r>
      <w:r w:rsidRPr="00793B45">
        <w:rPr>
          <w:sz w:val="22"/>
        </w:rPr>
        <w:t>u</w:t>
      </w:r>
      <w:r w:rsidRPr="00793B45">
        <w:rPr>
          <w:sz w:val="22"/>
        </w:rPr>
        <w:t>teen. Heikko tunnistaminen on sellaista sä</w:t>
      </w:r>
      <w:r w:rsidRPr="00793B45">
        <w:rPr>
          <w:sz w:val="22"/>
        </w:rPr>
        <w:t>h</w:t>
      </w:r>
      <w:r w:rsidRPr="00793B45">
        <w:rPr>
          <w:sz w:val="22"/>
        </w:rPr>
        <w:t>köistä tunnistamista, joka ei täytä edellä ke</w:t>
      </w:r>
      <w:r w:rsidRPr="00793B45">
        <w:rPr>
          <w:sz w:val="22"/>
        </w:rPr>
        <w:t>r</w:t>
      </w:r>
      <w:r w:rsidRPr="00793B45">
        <w:rPr>
          <w:sz w:val="22"/>
        </w:rPr>
        <w:t>rottua määritelmää. Heikon tunnistamisen menetelmistä käytetyin on käyttäjätunnus-salasanapari. Heikkoa tunnistamista ei sää</w:t>
      </w:r>
      <w:r w:rsidRPr="00793B45">
        <w:rPr>
          <w:sz w:val="22"/>
        </w:rPr>
        <w:t>n</w:t>
      </w:r>
      <w:r w:rsidRPr="00793B45">
        <w:rPr>
          <w:sz w:val="22"/>
        </w:rPr>
        <w:t xml:space="preserve">nellä lailla. </w:t>
      </w:r>
    </w:p>
    <w:p w:rsidR="00793B45" w:rsidRPr="00793B45" w:rsidRDefault="00793B45" w:rsidP="00793B45">
      <w:pPr>
        <w:spacing w:line="220" w:lineRule="exact"/>
        <w:ind w:firstLine="170"/>
        <w:jc w:val="both"/>
        <w:rPr>
          <w:sz w:val="22"/>
        </w:rPr>
      </w:pPr>
      <w:r w:rsidRPr="00793B45">
        <w:rPr>
          <w:sz w:val="22"/>
        </w:rPr>
        <w:t>Momentissa ehdotetaan lisäksi säädett</w:t>
      </w:r>
      <w:r w:rsidRPr="00793B45">
        <w:rPr>
          <w:sz w:val="22"/>
        </w:rPr>
        <w:t>ä</w:t>
      </w:r>
      <w:r w:rsidRPr="00793B45">
        <w:rPr>
          <w:sz w:val="22"/>
        </w:rPr>
        <w:t>väksi, että tunnistuspalvelun tarjoajan ens</w:t>
      </w:r>
      <w:r w:rsidRPr="00793B45">
        <w:rPr>
          <w:sz w:val="22"/>
        </w:rPr>
        <w:t>i</w:t>
      </w:r>
      <w:r w:rsidRPr="00793B45">
        <w:rPr>
          <w:sz w:val="22"/>
        </w:rPr>
        <w:lastRenderedPageBreak/>
        <w:t>tunnistukseen luottava toimija on vastuussa mahdollisesta ensitunnistuksen virheellisy</w:t>
      </w:r>
      <w:r w:rsidRPr="00793B45">
        <w:rPr>
          <w:sz w:val="22"/>
        </w:rPr>
        <w:t>y</w:t>
      </w:r>
      <w:r w:rsidRPr="00793B45">
        <w:rPr>
          <w:sz w:val="22"/>
        </w:rPr>
        <w:t xml:space="preserve">destä. Vastuukysymyksiä tarkasteltaessa on otettava huomioon, että tunnistuspalvelun tarjoajan myöntäessä </w:t>
      </w:r>
      <w:r w:rsidR="00A4032B">
        <w:rPr>
          <w:sz w:val="22"/>
        </w:rPr>
        <w:t xml:space="preserve">voimassa olevan lain 2 §:n 1 momentin 3 kohdassa säädetty </w:t>
      </w:r>
      <w:r w:rsidRPr="00793B45">
        <w:rPr>
          <w:sz w:val="22"/>
        </w:rPr>
        <w:t>tunni</w:t>
      </w:r>
      <w:r w:rsidRPr="00793B45">
        <w:rPr>
          <w:sz w:val="22"/>
        </w:rPr>
        <w:t>s</w:t>
      </w:r>
      <w:r w:rsidRPr="00793B45">
        <w:rPr>
          <w:sz w:val="22"/>
        </w:rPr>
        <w:t xml:space="preserve">tusväline, on alkuperäinen ensitunnistus tehty tämän lain 17 pykälässä säädetyn mukaisesti. </w:t>
      </w:r>
    </w:p>
    <w:p w:rsidR="006E61DA" w:rsidRPr="006E61DA" w:rsidRDefault="00A4032B" w:rsidP="006E61DA">
      <w:pPr>
        <w:spacing w:line="220" w:lineRule="exact"/>
        <w:ind w:firstLine="170"/>
        <w:jc w:val="both"/>
        <w:rPr>
          <w:sz w:val="22"/>
        </w:rPr>
      </w:pPr>
      <w:r>
        <w:rPr>
          <w:sz w:val="22"/>
        </w:rPr>
        <w:t xml:space="preserve">Pykälän </w:t>
      </w:r>
      <w:r w:rsidR="00793B45" w:rsidRPr="00793B45">
        <w:rPr>
          <w:sz w:val="22"/>
        </w:rPr>
        <w:t xml:space="preserve">4 momentissa </w:t>
      </w:r>
      <w:r>
        <w:rPr>
          <w:sz w:val="22"/>
        </w:rPr>
        <w:t>ehdotetaan sääde</w:t>
      </w:r>
      <w:r>
        <w:rPr>
          <w:sz w:val="22"/>
        </w:rPr>
        <w:t>t</w:t>
      </w:r>
      <w:r>
        <w:rPr>
          <w:sz w:val="22"/>
        </w:rPr>
        <w:t xml:space="preserve">täväksi </w:t>
      </w:r>
      <w:r w:rsidR="00793B45" w:rsidRPr="00793B45">
        <w:rPr>
          <w:sz w:val="22"/>
        </w:rPr>
        <w:t>myös edellä 2 momentissa tarkoitetun ensitunnistuksen tehneen tunnistuspalvelun tarjoajan oikeudesta kohtuulliseen korvau</w:t>
      </w:r>
      <w:r w:rsidR="00793B45" w:rsidRPr="00793B45">
        <w:rPr>
          <w:sz w:val="22"/>
        </w:rPr>
        <w:t>k</w:t>
      </w:r>
      <w:r w:rsidR="00793B45" w:rsidRPr="00793B45">
        <w:rPr>
          <w:sz w:val="22"/>
        </w:rPr>
        <w:t>seen</w:t>
      </w:r>
      <w:r w:rsidR="0057672B">
        <w:rPr>
          <w:sz w:val="22"/>
        </w:rPr>
        <w:t xml:space="preserve">. </w:t>
      </w:r>
      <w:r w:rsidR="00832681">
        <w:rPr>
          <w:sz w:val="22"/>
        </w:rPr>
        <w:t xml:space="preserve"> </w:t>
      </w:r>
      <w:r w:rsidR="006E61DA" w:rsidRPr="006E61DA">
        <w:rPr>
          <w:sz w:val="22"/>
        </w:rPr>
        <w:t>Ensitunnistamisen kohtuullisen kor</w:t>
      </w:r>
      <w:r w:rsidR="006E61DA">
        <w:rPr>
          <w:sz w:val="22"/>
        </w:rPr>
        <w:t>v</w:t>
      </w:r>
      <w:r w:rsidR="006E61DA">
        <w:rPr>
          <w:sz w:val="22"/>
        </w:rPr>
        <w:t>a</w:t>
      </w:r>
      <w:r w:rsidR="006E61DA">
        <w:rPr>
          <w:sz w:val="22"/>
        </w:rPr>
        <w:t>uk</w:t>
      </w:r>
      <w:r w:rsidR="006E61DA" w:rsidRPr="006E61DA">
        <w:rPr>
          <w:sz w:val="22"/>
        </w:rPr>
        <w:t>sen enimmäismäärä</w:t>
      </w:r>
      <w:r w:rsidR="006E61DA">
        <w:rPr>
          <w:sz w:val="22"/>
        </w:rPr>
        <w:t>nä voitaisiin pitää 15 prosenttia kul</w:t>
      </w:r>
      <w:r w:rsidR="006E61DA" w:rsidRPr="006E61DA">
        <w:rPr>
          <w:sz w:val="22"/>
        </w:rPr>
        <w:t>loinkin voimassa olevan poli</w:t>
      </w:r>
      <w:r w:rsidR="006E61DA" w:rsidRPr="006E61DA">
        <w:rPr>
          <w:sz w:val="22"/>
        </w:rPr>
        <w:t>i</w:t>
      </w:r>
      <w:r w:rsidR="006E61DA" w:rsidRPr="006E61DA">
        <w:rPr>
          <w:sz w:val="22"/>
        </w:rPr>
        <w:t>sin palveluhinnaston mukaisesta henkilön tunnista</w:t>
      </w:r>
      <w:r w:rsidR="006E61DA">
        <w:rPr>
          <w:sz w:val="22"/>
        </w:rPr>
        <w:t>misen hinnasta. Esimerkiksi v</w:t>
      </w:r>
      <w:r w:rsidR="006E61DA" w:rsidRPr="006E61DA">
        <w:rPr>
          <w:sz w:val="22"/>
        </w:rPr>
        <w:t xml:space="preserve">uoden 2014 </w:t>
      </w:r>
      <w:r w:rsidR="006E61DA">
        <w:rPr>
          <w:sz w:val="22"/>
        </w:rPr>
        <w:t>poliisin palvelu</w:t>
      </w:r>
      <w:r w:rsidR="006E61DA" w:rsidRPr="006E61DA">
        <w:rPr>
          <w:sz w:val="22"/>
        </w:rPr>
        <w:t>hinnaston mukaisesti sähköisesti tehdyn ensitunnistuksen eni</w:t>
      </w:r>
      <w:r w:rsidR="006E61DA" w:rsidRPr="006E61DA">
        <w:rPr>
          <w:sz w:val="22"/>
        </w:rPr>
        <w:t>m</w:t>
      </w:r>
      <w:r w:rsidR="006E61DA" w:rsidRPr="006E61DA">
        <w:rPr>
          <w:sz w:val="22"/>
        </w:rPr>
        <w:t>mäiskorvaus olisi 6,45 euroa.</w:t>
      </w:r>
    </w:p>
    <w:p w:rsidR="006E61DA" w:rsidRPr="006E61DA" w:rsidRDefault="006E61DA" w:rsidP="006E61DA">
      <w:pPr>
        <w:spacing w:line="220" w:lineRule="exact"/>
        <w:ind w:firstLine="170"/>
        <w:jc w:val="both"/>
        <w:rPr>
          <w:sz w:val="22"/>
        </w:rPr>
      </w:pPr>
      <w:r w:rsidRPr="006E61DA">
        <w:rPr>
          <w:sz w:val="22"/>
        </w:rPr>
        <w:t>Ensitunnistam</w:t>
      </w:r>
      <w:r>
        <w:rPr>
          <w:sz w:val="22"/>
        </w:rPr>
        <w:t>isen enimmäishinnan mä</w:t>
      </w:r>
      <w:r>
        <w:rPr>
          <w:sz w:val="22"/>
        </w:rPr>
        <w:t>ä</w:t>
      </w:r>
      <w:r>
        <w:rPr>
          <w:sz w:val="22"/>
        </w:rPr>
        <w:t xml:space="preserve">räytymistä voitaisiin perustella </w:t>
      </w:r>
      <w:r w:rsidRPr="006E61DA">
        <w:rPr>
          <w:sz w:val="22"/>
        </w:rPr>
        <w:t>nykyisten tunnistuspalveluiden tarjoajien esit</w:t>
      </w:r>
      <w:r>
        <w:rPr>
          <w:sz w:val="22"/>
        </w:rPr>
        <w:t>tämillä</w:t>
      </w:r>
      <w:r w:rsidRPr="006E61DA">
        <w:rPr>
          <w:sz w:val="22"/>
        </w:rPr>
        <w:t xml:space="preserve"> kustannuk</w:t>
      </w:r>
      <w:r>
        <w:rPr>
          <w:sz w:val="22"/>
        </w:rPr>
        <w:t>silla</w:t>
      </w:r>
      <w:r w:rsidRPr="006E61DA">
        <w:rPr>
          <w:sz w:val="22"/>
        </w:rPr>
        <w:t>, poliisin ns. omakustannu</w:t>
      </w:r>
      <w:r w:rsidRPr="006E61DA">
        <w:rPr>
          <w:sz w:val="22"/>
        </w:rPr>
        <w:t>s</w:t>
      </w:r>
      <w:r w:rsidRPr="006E61DA">
        <w:rPr>
          <w:sz w:val="22"/>
        </w:rPr>
        <w:t>hin</w:t>
      </w:r>
      <w:r>
        <w:rPr>
          <w:sz w:val="22"/>
        </w:rPr>
        <w:t>nalla ja sillä, että nykyiset tu</w:t>
      </w:r>
      <w:r w:rsidRPr="006E61DA">
        <w:rPr>
          <w:sz w:val="22"/>
        </w:rPr>
        <w:t>nnistuspalv</w:t>
      </w:r>
      <w:r w:rsidRPr="006E61DA">
        <w:rPr>
          <w:sz w:val="22"/>
        </w:rPr>
        <w:t>e</w:t>
      </w:r>
      <w:r w:rsidRPr="006E61DA">
        <w:rPr>
          <w:sz w:val="22"/>
        </w:rPr>
        <w:t>luiden tarjoajat ovat tehneet henkilöiden henkilökohtaisen tunnistamisen ensisijaisesti muuta kuin tunnistus</w:t>
      </w:r>
      <w:r>
        <w:rPr>
          <w:sz w:val="22"/>
        </w:rPr>
        <w:t>palvelun tarjoamista</w:t>
      </w:r>
      <w:r w:rsidRPr="006E61DA">
        <w:rPr>
          <w:sz w:val="22"/>
        </w:rPr>
        <w:t xml:space="preserve"> varten. Kohtuullisuu</w:t>
      </w:r>
      <w:r>
        <w:rPr>
          <w:sz w:val="22"/>
        </w:rPr>
        <w:t>tta</w:t>
      </w:r>
      <w:r w:rsidRPr="006E61DA">
        <w:rPr>
          <w:sz w:val="22"/>
        </w:rPr>
        <w:t xml:space="preserve"> arvi</w:t>
      </w:r>
      <w:r>
        <w:rPr>
          <w:sz w:val="22"/>
        </w:rPr>
        <w:t>oitaessa</w:t>
      </w:r>
      <w:r w:rsidRPr="006E61DA">
        <w:rPr>
          <w:sz w:val="22"/>
        </w:rPr>
        <w:t xml:space="preserve"> on myös </w:t>
      </w:r>
      <w:r>
        <w:rPr>
          <w:sz w:val="22"/>
        </w:rPr>
        <w:t>huomioitava</w:t>
      </w:r>
      <w:r w:rsidRPr="006E61DA">
        <w:rPr>
          <w:sz w:val="22"/>
        </w:rPr>
        <w:t>, että kerran tehdyllä henkil</w:t>
      </w:r>
      <w:r w:rsidRPr="006E61DA">
        <w:rPr>
          <w:sz w:val="22"/>
        </w:rPr>
        <w:t>ö</w:t>
      </w:r>
      <w:r w:rsidRPr="006E61DA">
        <w:rPr>
          <w:sz w:val="22"/>
        </w:rPr>
        <w:t xml:space="preserve">kohtaisella </w:t>
      </w:r>
      <w:r>
        <w:rPr>
          <w:sz w:val="22"/>
        </w:rPr>
        <w:t>ensi</w:t>
      </w:r>
      <w:r w:rsidRPr="006E61DA">
        <w:rPr>
          <w:sz w:val="22"/>
        </w:rPr>
        <w:t>tunnistamisella ja luovutetulla tunnistusväli</w:t>
      </w:r>
      <w:r>
        <w:rPr>
          <w:sz w:val="22"/>
        </w:rPr>
        <w:t>neellä</w:t>
      </w:r>
      <w:r w:rsidRPr="006E61DA">
        <w:rPr>
          <w:sz w:val="22"/>
        </w:rPr>
        <w:t xml:space="preserve"> on mahdollista tehdä us</w:t>
      </w:r>
      <w:r w:rsidRPr="006E61DA">
        <w:rPr>
          <w:sz w:val="22"/>
        </w:rPr>
        <w:t>e</w:t>
      </w:r>
      <w:r w:rsidRPr="006E61DA">
        <w:rPr>
          <w:sz w:val="22"/>
        </w:rPr>
        <w:t>ampi sähköinen ensitunnistus, jolloin joka</w:t>
      </w:r>
      <w:r w:rsidRPr="006E61DA">
        <w:rPr>
          <w:sz w:val="22"/>
        </w:rPr>
        <w:t>i</w:t>
      </w:r>
      <w:r w:rsidRPr="006E61DA">
        <w:rPr>
          <w:sz w:val="22"/>
        </w:rPr>
        <w:t>sesta sähköisestä ensitunnistamisesta ei voida veloittaa täysimääräistä kustannusta.</w:t>
      </w:r>
    </w:p>
    <w:p w:rsidR="00793B45" w:rsidRPr="00793B45" w:rsidRDefault="006E61DA" w:rsidP="006E61DA">
      <w:pPr>
        <w:spacing w:line="220" w:lineRule="exact"/>
        <w:ind w:firstLine="170"/>
        <w:jc w:val="both"/>
        <w:rPr>
          <w:sz w:val="22"/>
        </w:rPr>
      </w:pPr>
      <w:r w:rsidRPr="006E61DA">
        <w:rPr>
          <w:sz w:val="22"/>
        </w:rPr>
        <w:t>Jos sähköinen ensitunnistus on tehty valt</w:t>
      </w:r>
      <w:r w:rsidRPr="006E61DA">
        <w:rPr>
          <w:sz w:val="22"/>
        </w:rPr>
        <w:t>i</w:t>
      </w:r>
      <w:r w:rsidRPr="006E61DA">
        <w:rPr>
          <w:sz w:val="22"/>
        </w:rPr>
        <w:t xml:space="preserve">on liikkeelle laskemalla välineellä, ei </w:t>
      </w:r>
      <w:r>
        <w:rPr>
          <w:sz w:val="22"/>
        </w:rPr>
        <w:t xml:space="preserve">valtion tekemästä </w:t>
      </w:r>
      <w:r w:rsidRPr="006E61DA">
        <w:rPr>
          <w:sz w:val="22"/>
        </w:rPr>
        <w:t>sähköisestä ensitunnis</w:t>
      </w:r>
      <w:r>
        <w:rPr>
          <w:sz w:val="22"/>
        </w:rPr>
        <w:t>tamisesta tai valtion liikkeelle</w:t>
      </w:r>
      <w:r w:rsidRPr="006E61DA">
        <w:rPr>
          <w:sz w:val="22"/>
        </w:rPr>
        <w:t xml:space="preserve"> laskeman </w:t>
      </w:r>
      <w:r>
        <w:rPr>
          <w:sz w:val="22"/>
        </w:rPr>
        <w:t>tunnistus</w:t>
      </w:r>
      <w:r w:rsidRPr="006E61DA">
        <w:rPr>
          <w:sz w:val="22"/>
        </w:rPr>
        <w:t>välineen perusteella tehdystä ensitunnistamisesta saa periä maksua. Käytännössä tämä tarkoitt</w:t>
      </w:r>
      <w:r>
        <w:rPr>
          <w:sz w:val="22"/>
        </w:rPr>
        <w:t>a</w:t>
      </w:r>
      <w:r w:rsidRPr="006E61DA">
        <w:rPr>
          <w:sz w:val="22"/>
        </w:rPr>
        <w:t>a sitä, että valtion toimiessa sähköisenä ens</w:t>
      </w:r>
      <w:r w:rsidRPr="006E61DA">
        <w:rPr>
          <w:sz w:val="22"/>
        </w:rPr>
        <w:t>i</w:t>
      </w:r>
      <w:r w:rsidRPr="006E61DA">
        <w:rPr>
          <w:sz w:val="22"/>
        </w:rPr>
        <w:t>tunnistajana, on ensitunnistamisen ketjutus maksuton.</w:t>
      </w:r>
    </w:p>
    <w:p w:rsidR="00793B45" w:rsidRPr="0028003D" w:rsidRDefault="00793B45" w:rsidP="0028003D">
      <w:pPr>
        <w:spacing w:line="220" w:lineRule="exact"/>
        <w:ind w:firstLine="170"/>
        <w:jc w:val="both"/>
        <w:rPr>
          <w:b/>
          <w:sz w:val="22"/>
        </w:rPr>
      </w:pPr>
      <w:r w:rsidRPr="00793B45">
        <w:rPr>
          <w:sz w:val="22"/>
        </w:rPr>
        <w:t>Esitys mahdollistaa sen, että tunnistuspa</w:t>
      </w:r>
      <w:r w:rsidRPr="00793B45">
        <w:rPr>
          <w:sz w:val="22"/>
        </w:rPr>
        <w:t>l</w:t>
      </w:r>
      <w:r w:rsidRPr="00793B45">
        <w:rPr>
          <w:sz w:val="22"/>
        </w:rPr>
        <w:t>velun tarjoajat voivat tarjota halutessaan sä</w:t>
      </w:r>
      <w:r w:rsidRPr="00793B45">
        <w:rPr>
          <w:sz w:val="22"/>
        </w:rPr>
        <w:t>h</w:t>
      </w:r>
      <w:r w:rsidRPr="00793B45">
        <w:rPr>
          <w:sz w:val="22"/>
        </w:rPr>
        <w:t>köisen palvelun tarjoajille lisäpalveluja. Tunnistuspalvelun tarjoaja voi halutessaan tarjota esimerkiksi palvelua, joka mahdolli</w:t>
      </w:r>
      <w:r w:rsidRPr="00793B45">
        <w:rPr>
          <w:sz w:val="22"/>
        </w:rPr>
        <w:t>s</w:t>
      </w:r>
      <w:r w:rsidRPr="00793B45">
        <w:rPr>
          <w:sz w:val="22"/>
        </w:rPr>
        <w:t>taa henkilön vahvan sähköisen tunnistuksen ketjutuksen seurannan. Tällöin lisäpalvelun hankkija voisi tarkastaa tiedot siitä, mikä toimija on edellisen tunnistusvälineen myö</w:t>
      </w:r>
      <w:r w:rsidRPr="00793B45">
        <w:rPr>
          <w:sz w:val="22"/>
        </w:rPr>
        <w:t>n</w:t>
      </w:r>
      <w:r w:rsidRPr="00793B45">
        <w:rPr>
          <w:sz w:val="22"/>
        </w:rPr>
        <w:lastRenderedPageBreak/>
        <w:t xml:space="preserve">tänyt tai tehnyt sähköisen ensitunnistamisen. Esityksessä ei </w:t>
      </w:r>
      <w:r w:rsidR="0035214A">
        <w:rPr>
          <w:sz w:val="22"/>
        </w:rPr>
        <w:t xml:space="preserve">kuitenkaan </w:t>
      </w:r>
      <w:r w:rsidRPr="00793B45">
        <w:rPr>
          <w:sz w:val="22"/>
        </w:rPr>
        <w:t>edellytetä, että tunnistuspalvelun tarjoajien tulisi ylläpitää rekisteriä, josta voisi tarkastaa tiedot henk</w:t>
      </w:r>
      <w:r w:rsidRPr="00793B45">
        <w:rPr>
          <w:sz w:val="22"/>
        </w:rPr>
        <w:t>i</w:t>
      </w:r>
      <w:r w:rsidRPr="00793B45">
        <w:rPr>
          <w:sz w:val="22"/>
        </w:rPr>
        <w:t>lön edellisistä tunnistusvälineistä tai ensitu</w:t>
      </w:r>
      <w:r w:rsidRPr="00793B45">
        <w:rPr>
          <w:sz w:val="22"/>
        </w:rPr>
        <w:t>n</w:t>
      </w:r>
      <w:r w:rsidRPr="00793B45">
        <w:rPr>
          <w:sz w:val="22"/>
        </w:rPr>
        <w:t xml:space="preserve">nistuksen tehneistä tahoista. </w:t>
      </w:r>
    </w:p>
    <w:p w:rsidR="00793B45" w:rsidRPr="00793B45" w:rsidRDefault="00793B45" w:rsidP="00793B45">
      <w:pPr>
        <w:spacing w:line="220" w:lineRule="exact"/>
        <w:ind w:firstLine="170"/>
        <w:jc w:val="both"/>
        <w:rPr>
          <w:b/>
          <w:sz w:val="22"/>
        </w:rPr>
      </w:pPr>
      <w:r w:rsidRPr="00793B45">
        <w:rPr>
          <w:b/>
          <w:sz w:val="22"/>
        </w:rPr>
        <w:t>12 a §</w:t>
      </w:r>
      <w:proofErr w:type="gramStart"/>
      <w:r w:rsidRPr="00793B45">
        <w:rPr>
          <w:b/>
          <w:sz w:val="22"/>
        </w:rPr>
        <w:t>.</w:t>
      </w:r>
      <w:r w:rsidRPr="00793B45">
        <w:rPr>
          <w:i/>
          <w:sz w:val="22"/>
        </w:rPr>
        <w:t>Tunnistuspalvelun</w:t>
      </w:r>
      <w:proofErr w:type="gramEnd"/>
      <w:r w:rsidRPr="00793B45">
        <w:rPr>
          <w:i/>
          <w:sz w:val="22"/>
        </w:rPr>
        <w:t xml:space="preserve"> tarjoajien verko</w:t>
      </w:r>
      <w:r w:rsidRPr="00793B45">
        <w:rPr>
          <w:i/>
          <w:sz w:val="22"/>
        </w:rPr>
        <w:t>s</w:t>
      </w:r>
      <w:r w:rsidRPr="00793B45">
        <w:rPr>
          <w:i/>
          <w:sz w:val="22"/>
        </w:rPr>
        <w:t>to</w:t>
      </w:r>
      <w:r w:rsidRPr="00793B45">
        <w:rPr>
          <w:b/>
          <w:sz w:val="22"/>
        </w:rPr>
        <w:t xml:space="preserve">. </w:t>
      </w:r>
      <w:r w:rsidRPr="00793B45">
        <w:rPr>
          <w:sz w:val="22"/>
        </w:rPr>
        <w:t>Esitykseen ehdotetaan lisättäväksi uusi pykälä tunnistuspalvelun tarjoajien verko</w:t>
      </w:r>
      <w:r w:rsidRPr="00793B45">
        <w:rPr>
          <w:sz w:val="22"/>
        </w:rPr>
        <w:t>s</w:t>
      </w:r>
      <w:r w:rsidRPr="00793B45">
        <w:rPr>
          <w:sz w:val="22"/>
        </w:rPr>
        <w:t xml:space="preserve">tosta. </w:t>
      </w:r>
    </w:p>
    <w:p w:rsidR="00CC4769" w:rsidRDefault="00793B45" w:rsidP="00793B45">
      <w:pPr>
        <w:spacing w:line="220" w:lineRule="exact"/>
        <w:ind w:firstLine="170"/>
        <w:jc w:val="both"/>
        <w:rPr>
          <w:sz w:val="22"/>
        </w:rPr>
      </w:pPr>
      <w:r w:rsidRPr="00793B45">
        <w:rPr>
          <w:sz w:val="22"/>
        </w:rPr>
        <w:t>Pykälän 1 momentissa ehdotetaan sääde</w:t>
      </w:r>
      <w:r w:rsidRPr="00793B45">
        <w:rPr>
          <w:sz w:val="22"/>
        </w:rPr>
        <w:t>t</w:t>
      </w:r>
      <w:r w:rsidRPr="00793B45">
        <w:rPr>
          <w:sz w:val="22"/>
        </w:rPr>
        <w:t xml:space="preserve">täväksi </w:t>
      </w:r>
      <w:r w:rsidR="00CC4769">
        <w:rPr>
          <w:sz w:val="22"/>
        </w:rPr>
        <w:t xml:space="preserve">luottamusverkostoon liittymisestä. </w:t>
      </w:r>
      <w:r w:rsidR="00CC4769" w:rsidRPr="00CC4769">
        <w:rPr>
          <w:sz w:val="22"/>
        </w:rPr>
        <w:t>Tunnistuspalvelun tarjoajan tehdessä vahva</w:t>
      </w:r>
      <w:r w:rsidR="00CC4769" w:rsidRPr="00CC4769">
        <w:rPr>
          <w:sz w:val="22"/>
        </w:rPr>
        <w:t>s</w:t>
      </w:r>
      <w:r w:rsidR="00CC4769" w:rsidRPr="00CC4769">
        <w:rPr>
          <w:sz w:val="22"/>
        </w:rPr>
        <w:t>ta sähköisestä tunnistamisesta ja sähköisistä allekirjoituksista annetun lain 10 §:n muka</w:t>
      </w:r>
      <w:r w:rsidR="00CC4769" w:rsidRPr="00CC4769">
        <w:rPr>
          <w:sz w:val="22"/>
        </w:rPr>
        <w:t>i</w:t>
      </w:r>
      <w:r w:rsidR="00CC4769" w:rsidRPr="00CC4769">
        <w:rPr>
          <w:sz w:val="22"/>
        </w:rPr>
        <w:t>sen ilmoituksen Viestintävirastoon, liittyy tunnistuspalvelun tarjoaja osaksi luottamu</w:t>
      </w:r>
      <w:r w:rsidR="00CC4769" w:rsidRPr="00CC4769">
        <w:rPr>
          <w:sz w:val="22"/>
        </w:rPr>
        <w:t>s</w:t>
      </w:r>
      <w:r w:rsidR="00CC4769" w:rsidRPr="00CC4769">
        <w:rPr>
          <w:sz w:val="22"/>
        </w:rPr>
        <w:t>verkostoa.</w:t>
      </w:r>
      <w:r w:rsidR="00CC4769">
        <w:rPr>
          <w:sz w:val="22"/>
        </w:rPr>
        <w:t xml:space="preserve"> Tunnistuspalvelua on mahdollista tarjota myös ilmoittautumatta Viestintävira</w:t>
      </w:r>
      <w:r w:rsidR="00CC4769">
        <w:rPr>
          <w:sz w:val="22"/>
        </w:rPr>
        <w:t>s</w:t>
      </w:r>
      <w:r w:rsidR="00CC4769">
        <w:rPr>
          <w:sz w:val="22"/>
        </w:rPr>
        <w:t>toon, mutta tällöin tunnistuspalvelun tarjoaja ei voi tarjota vahvaa sähköistä tunnistuspa</w:t>
      </w:r>
      <w:r w:rsidR="00CC4769">
        <w:rPr>
          <w:sz w:val="22"/>
        </w:rPr>
        <w:t>l</w:t>
      </w:r>
      <w:r w:rsidR="00CC4769">
        <w:rPr>
          <w:sz w:val="22"/>
        </w:rPr>
        <w:t>velua. Vahvan tunnistuspalvelun statuksen saamiseksi tunnistuspalvelun tarjoajan tulee ilmoittautua Viestintävirastoon vahvasta sä</w:t>
      </w:r>
      <w:r w:rsidR="00CC4769">
        <w:rPr>
          <w:sz w:val="22"/>
        </w:rPr>
        <w:t>h</w:t>
      </w:r>
      <w:r w:rsidR="00CC4769">
        <w:rPr>
          <w:sz w:val="22"/>
        </w:rPr>
        <w:t>köisestä tunnistamisesta ja sähköisistä all</w:t>
      </w:r>
      <w:r w:rsidR="00CC4769">
        <w:rPr>
          <w:sz w:val="22"/>
        </w:rPr>
        <w:t>e</w:t>
      </w:r>
      <w:r w:rsidR="00CC4769">
        <w:rPr>
          <w:sz w:val="22"/>
        </w:rPr>
        <w:t>kirjoituksista annetun lain 10 §:n mukaisesti.</w:t>
      </w:r>
      <w:r w:rsidR="00FD1C96">
        <w:rPr>
          <w:sz w:val="22"/>
        </w:rPr>
        <w:t xml:space="preserve"> Luottamusverkostossa toimivaa tunnistuspa</w:t>
      </w:r>
      <w:r w:rsidR="00FD1C96">
        <w:rPr>
          <w:sz w:val="22"/>
        </w:rPr>
        <w:t>l</w:t>
      </w:r>
      <w:r w:rsidR="00FD1C96">
        <w:rPr>
          <w:sz w:val="22"/>
        </w:rPr>
        <w:t>velun tarjoajaa velvoittavat ne säädökset, joista laissa vahvasta sähköisestä tunnistam</w:t>
      </w:r>
      <w:r w:rsidR="00FD1C96">
        <w:rPr>
          <w:sz w:val="22"/>
        </w:rPr>
        <w:t>i</w:t>
      </w:r>
      <w:r w:rsidR="00FD1C96">
        <w:rPr>
          <w:sz w:val="22"/>
        </w:rPr>
        <w:t>sesta ja sähköisistä allekirjoituksista on sä</w:t>
      </w:r>
      <w:r w:rsidR="00FD1C96">
        <w:rPr>
          <w:sz w:val="22"/>
        </w:rPr>
        <w:t>ä</w:t>
      </w:r>
      <w:r w:rsidR="00FD1C96">
        <w:rPr>
          <w:sz w:val="22"/>
        </w:rPr>
        <w:t>detty, kuten tunnistuspalvelun tarjoajan yle</w:t>
      </w:r>
      <w:r w:rsidR="00FD1C96">
        <w:rPr>
          <w:sz w:val="22"/>
        </w:rPr>
        <w:t>i</w:t>
      </w:r>
      <w:r w:rsidR="00FD1C96">
        <w:rPr>
          <w:sz w:val="22"/>
        </w:rPr>
        <w:t xml:space="preserve">set velvollisuudet. </w:t>
      </w:r>
      <w:r w:rsidR="00044888">
        <w:rPr>
          <w:sz w:val="22"/>
        </w:rPr>
        <w:t>Esimerkiksi luottamusve</w:t>
      </w:r>
      <w:r w:rsidR="00044888">
        <w:rPr>
          <w:sz w:val="22"/>
        </w:rPr>
        <w:t>r</w:t>
      </w:r>
      <w:r w:rsidR="00044888">
        <w:rPr>
          <w:sz w:val="22"/>
        </w:rPr>
        <w:t>kostossa tehtäviin laiminlyönteihin sovell</w:t>
      </w:r>
      <w:r w:rsidR="00044888">
        <w:rPr>
          <w:sz w:val="22"/>
        </w:rPr>
        <w:t>e</w:t>
      </w:r>
      <w:r w:rsidR="00044888">
        <w:rPr>
          <w:sz w:val="22"/>
        </w:rPr>
        <w:t>taan siten vahvasta sähköisestä tunnistam</w:t>
      </w:r>
      <w:r w:rsidR="00044888">
        <w:rPr>
          <w:sz w:val="22"/>
        </w:rPr>
        <w:t>i</w:t>
      </w:r>
      <w:r w:rsidR="00044888">
        <w:rPr>
          <w:sz w:val="22"/>
        </w:rPr>
        <w:t>sesta ja sähköisistä allekirjoituksista annetun lain 45 §:</w:t>
      </w:r>
      <w:proofErr w:type="spellStart"/>
      <w:r w:rsidR="00044888">
        <w:rPr>
          <w:sz w:val="22"/>
        </w:rPr>
        <w:t>ää</w:t>
      </w:r>
      <w:proofErr w:type="spellEnd"/>
      <w:r w:rsidR="00044888">
        <w:rPr>
          <w:sz w:val="22"/>
        </w:rPr>
        <w:t>.</w:t>
      </w:r>
    </w:p>
    <w:p w:rsidR="00793B45" w:rsidRPr="00793B45" w:rsidRDefault="00CC4769" w:rsidP="00793B45">
      <w:pPr>
        <w:spacing w:line="220" w:lineRule="exact"/>
        <w:ind w:firstLine="170"/>
        <w:jc w:val="both"/>
        <w:rPr>
          <w:sz w:val="22"/>
        </w:rPr>
      </w:pPr>
      <w:r>
        <w:rPr>
          <w:sz w:val="22"/>
        </w:rPr>
        <w:t>Pykälän 2 momentissa ehdotetaan sääde</w:t>
      </w:r>
      <w:r>
        <w:rPr>
          <w:sz w:val="22"/>
        </w:rPr>
        <w:t>t</w:t>
      </w:r>
      <w:r>
        <w:rPr>
          <w:sz w:val="22"/>
        </w:rPr>
        <w:t>täväksi l</w:t>
      </w:r>
      <w:r w:rsidR="00793B45" w:rsidRPr="00793B45">
        <w:rPr>
          <w:sz w:val="22"/>
        </w:rPr>
        <w:t>uottamusverkoston edellyttämistä teknisistä rajapinnoista, jotka mahdollistavat tunnistuspalveluita tuottavien ja niitä hy</w:t>
      </w:r>
      <w:r w:rsidR="00793B45" w:rsidRPr="00793B45">
        <w:rPr>
          <w:sz w:val="22"/>
        </w:rPr>
        <w:t>ö</w:t>
      </w:r>
      <w:r w:rsidR="00793B45" w:rsidRPr="00793B45">
        <w:rPr>
          <w:sz w:val="22"/>
        </w:rPr>
        <w:t>dyntävien toimijoiden välisen verkoston</w:t>
      </w:r>
      <w:r w:rsidR="0024054E">
        <w:rPr>
          <w:sz w:val="22"/>
        </w:rPr>
        <w:t xml:space="preserve"> te</w:t>
      </w:r>
      <w:r w:rsidR="0024054E">
        <w:rPr>
          <w:sz w:val="22"/>
        </w:rPr>
        <w:t>k</w:t>
      </w:r>
      <w:r w:rsidR="0024054E">
        <w:rPr>
          <w:sz w:val="22"/>
        </w:rPr>
        <w:t>nisen yhteentoimivuuden</w:t>
      </w:r>
      <w:r w:rsidR="00793B45" w:rsidRPr="00793B45">
        <w:rPr>
          <w:sz w:val="22"/>
        </w:rPr>
        <w:t>. Samassa mome</w:t>
      </w:r>
      <w:r w:rsidR="00793B45" w:rsidRPr="00793B45">
        <w:rPr>
          <w:sz w:val="22"/>
        </w:rPr>
        <w:t>n</w:t>
      </w:r>
      <w:r w:rsidR="00793B45" w:rsidRPr="00793B45">
        <w:rPr>
          <w:sz w:val="22"/>
        </w:rPr>
        <w:t>tissa ehdotetaan säädettäväksi niistä halli</w:t>
      </w:r>
      <w:r w:rsidR="00793B45" w:rsidRPr="00793B45">
        <w:rPr>
          <w:sz w:val="22"/>
        </w:rPr>
        <w:t>n</w:t>
      </w:r>
      <w:r w:rsidR="00793B45" w:rsidRPr="00793B45">
        <w:rPr>
          <w:sz w:val="22"/>
        </w:rPr>
        <w:t>nollisista käytännöistä, jotka mahdollistavat tunnistuspalveluita tarjoavien ja niitä hy</w:t>
      </w:r>
      <w:r w:rsidR="00793B45" w:rsidRPr="00793B45">
        <w:rPr>
          <w:sz w:val="22"/>
        </w:rPr>
        <w:t>ö</w:t>
      </w:r>
      <w:r w:rsidR="00793B45" w:rsidRPr="00793B45">
        <w:rPr>
          <w:sz w:val="22"/>
        </w:rPr>
        <w:t>dyntävien palveluntarjoajien tarjoamien pa</w:t>
      </w:r>
      <w:r w:rsidR="00793B45" w:rsidRPr="00793B45">
        <w:rPr>
          <w:sz w:val="22"/>
        </w:rPr>
        <w:t>l</w:t>
      </w:r>
      <w:r w:rsidR="00793B45" w:rsidRPr="00793B45">
        <w:rPr>
          <w:sz w:val="22"/>
        </w:rPr>
        <w:t xml:space="preserve">veluiden yhteentoimivuuden. Esityksellä ei pyritä luomaan uusia </w:t>
      </w:r>
      <w:r w:rsidR="0024054E">
        <w:rPr>
          <w:sz w:val="22"/>
        </w:rPr>
        <w:t xml:space="preserve">asiakkaille tarjottavia </w:t>
      </w:r>
      <w:r w:rsidR="00793B45" w:rsidRPr="00793B45">
        <w:rPr>
          <w:sz w:val="22"/>
        </w:rPr>
        <w:t>rajapintoja tai velvoittamaan uusien rajapi</w:t>
      </w:r>
      <w:r w:rsidR="00793B45" w:rsidRPr="00793B45">
        <w:rPr>
          <w:sz w:val="22"/>
        </w:rPr>
        <w:t>n</w:t>
      </w:r>
      <w:r w:rsidR="00793B45" w:rsidRPr="00793B45">
        <w:rPr>
          <w:sz w:val="22"/>
        </w:rPr>
        <w:t xml:space="preserve">tojen käyttöönottoa, vaan tarkoituksena olisi, että tunnistuspalveluiden tarjoajat toimisivat </w:t>
      </w:r>
      <w:r w:rsidR="00341912">
        <w:rPr>
          <w:sz w:val="22"/>
        </w:rPr>
        <w:t xml:space="preserve">luottamusverkoston sisällä </w:t>
      </w:r>
      <w:r w:rsidR="00793B45" w:rsidRPr="00793B45">
        <w:rPr>
          <w:sz w:val="22"/>
        </w:rPr>
        <w:t>yhdellä rajapi</w:t>
      </w:r>
      <w:r w:rsidR="00793B45" w:rsidRPr="00793B45">
        <w:rPr>
          <w:sz w:val="22"/>
        </w:rPr>
        <w:t>n</w:t>
      </w:r>
      <w:r w:rsidR="00793B45" w:rsidRPr="00793B45">
        <w:rPr>
          <w:sz w:val="22"/>
        </w:rPr>
        <w:t xml:space="preserve">nalla, jolloin tunnistuspalveluiden tarjoajille </w:t>
      </w:r>
      <w:r w:rsidR="00793B45" w:rsidRPr="00793B45">
        <w:rPr>
          <w:sz w:val="22"/>
        </w:rPr>
        <w:lastRenderedPageBreak/>
        <w:t xml:space="preserve">ei koidu kustannuksia uusien rajapintojen kehityksestä tai niihin liittymisestä. </w:t>
      </w:r>
      <w:r w:rsidR="00341912">
        <w:rPr>
          <w:sz w:val="22"/>
        </w:rPr>
        <w:t>Esity</w:t>
      </w:r>
      <w:r w:rsidR="00341912">
        <w:rPr>
          <w:sz w:val="22"/>
        </w:rPr>
        <w:t>k</w:t>
      </w:r>
      <w:r w:rsidR="00341912">
        <w:rPr>
          <w:sz w:val="22"/>
        </w:rPr>
        <w:t>sessä ei oteta kantaa, minkälaisilla teknisillä rajapinnoilla tunnistuspalveluita tulee myydä säh</w:t>
      </w:r>
      <w:r w:rsidR="00367F30">
        <w:rPr>
          <w:sz w:val="22"/>
        </w:rPr>
        <w:t>köisten palveluiden tarjoajille</w:t>
      </w:r>
      <w:r w:rsidR="0024054E">
        <w:rPr>
          <w:sz w:val="22"/>
        </w:rPr>
        <w:t xml:space="preserve">. </w:t>
      </w:r>
      <w:r w:rsidR="00793B45" w:rsidRPr="00793B45">
        <w:rPr>
          <w:sz w:val="22"/>
        </w:rPr>
        <w:t>Momenti</w:t>
      </w:r>
      <w:r w:rsidR="00793B45" w:rsidRPr="00793B45">
        <w:rPr>
          <w:sz w:val="22"/>
        </w:rPr>
        <w:t>s</w:t>
      </w:r>
      <w:r w:rsidR="00793B45" w:rsidRPr="00793B45">
        <w:rPr>
          <w:sz w:val="22"/>
        </w:rPr>
        <w:t>sa esitetyistä rajapinnoista ja hallinnollisista käytännöistä esitetään säädettäväksi tarke</w:t>
      </w:r>
      <w:r w:rsidR="00793B45" w:rsidRPr="00793B45">
        <w:rPr>
          <w:sz w:val="22"/>
        </w:rPr>
        <w:t>m</w:t>
      </w:r>
      <w:r w:rsidR="00793B45" w:rsidRPr="00793B45">
        <w:rPr>
          <w:sz w:val="22"/>
        </w:rPr>
        <w:t xml:space="preserve">min valtioneuvoston asetuksessa. </w:t>
      </w:r>
    </w:p>
    <w:p w:rsidR="00793B45" w:rsidRPr="00793B45" w:rsidRDefault="00793B45" w:rsidP="00793B45">
      <w:pPr>
        <w:spacing w:line="220" w:lineRule="exact"/>
        <w:ind w:firstLine="170"/>
        <w:jc w:val="both"/>
        <w:rPr>
          <w:sz w:val="22"/>
        </w:rPr>
      </w:pPr>
      <w:r w:rsidRPr="00793B45">
        <w:rPr>
          <w:sz w:val="22"/>
        </w:rPr>
        <w:t xml:space="preserve">Pykälän </w:t>
      </w:r>
      <w:r w:rsidR="00CC4769">
        <w:rPr>
          <w:sz w:val="22"/>
        </w:rPr>
        <w:t>3</w:t>
      </w:r>
      <w:r w:rsidRPr="00793B45">
        <w:rPr>
          <w:sz w:val="22"/>
        </w:rPr>
        <w:t xml:space="preserve"> momentissa </w:t>
      </w:r>
      <w:r w:rsidR="005554E3">
        <w:rPr>
          <w:sz w:val="22"/>
        </w:rPr>
        <w:t>ehdotetaan sääde</w:t>
      </w:r>
      <w:r w:rsidR="005554E3">
        <w:rPr>
          <w:sz w:val="22"/>
        </w:rPr>
        <w:t>t</w:t>
      </w:r>
      <w:r w:rsidR="005554E3">
        <w:rPr>
          <w:sz w:val="22"/>
        </w:rPr>
        <w:t>täväksi</w:t>
      </w:r>
      <w:r w:rsidRPr="00793B45">
        <w:rPr>
          <w:sz w:val="22"/>
        </w:rPr>
        <w:t xml:space="preserve"> sähköisen tunnistuspalvelun tarjoaj</w:t>
      </w:r>
      <w:r w:rsidRPr="00793B45">
        <w:rPr>
          <w:sz w:val="22"/>
        </w:rPr>
        <w:t>i</w:t>
      </w:r>
      <w:r w:rsidRPr="00793B45">
        <w:rPr>
          <w:sz w:val="22"/>
        </w:rPr>
        <w:t>en välisistä korvauksis</w:t>
      </w:r>
      <w:r w:rsidR="004739C6">
        <w:rPr>
          <w:sz w:val="22"/>
        </w:rPr>
        <w:t>ta silloin, kun tunnist</w:t>
      </w:r>
      <w:r w:rsidR="004739C6">
        <w:rPr>
          <w:sz w:val="22"/>
        </w:rPr>
        <w:t>e</w:t>
      </w:r>
      <w:r w:rsidR="004739C6">
        <w:rPr>
          <w:sz w:val="22"/>
        </w:rPr>
        <w:t>tieto välitetään kahden eri tunnistuspalvelun tarjoajan välillä.</w:t>
      </w:r>
      <w:r w:rsidRPr="00793B45">
        <w:rPr>
          <w:sz w:val="22"/>
        </w:rPr>
        <w:t xml:space="preserve"> Sähköisen tunnistuspalvelun tarjoajan</w:t>
      </w:r>
      <w:r w:rsidR="009E728F">
        <w:rPr>
          <w:sz w:val="22"/>
        </w:rPr>
        <w:t xml:space="preserve"> lähettäessä sähköiseen tunnistus</w:t>
      </w:r>
      <w:r w:rsidR="0024054E">
        <w:rPr>
          <w:sz w:val="22"/>
        </w:rPr>
        <w:t>v</w:t>
      </w:r>
      <w:r w:rsidR="0024054E">
        <w:rPr>
          <w:sz w:val="22"/>
        </w:rPr>
        <w:t>ä</w:t>
      </w:r>
      <w:r w:rsidR="0024054E">
        <w:rPr>
          <w:sz w:val="22"/>
        </w:rPr>
        <w:t>lineeseen</w:t>
      </w:r>
      <w:r w:rsidRPr="00793B45">
        <w:rPr>
          <w:sz w:val="22"/>
        </w:rPr>
        <w:t xml:space="preserve"> liittyvää tietoa toiselle sähköisen tunnistuspalvelun tarjoajalle edelleen välite</w:t>
      </w:r>
      <w:r w:rsidRPr="00793B45">
        <w:rPr>
          <w:sz w:val="22"/>
        </w:rPr>
        <w:t>t</w:t>
      </w:r>
      <w:r w:rsidRPr="00793B45">
        <w:rPr>
          <w:sz w:val="22"/>
        </w:rPr>
        <w:t>täväksi, välitettävästä tunnistetiedosta on suoritettava lähettäjälle korvaus.</w:t>
      </w:r>
      <w:r w:rsidR="00DC6AB4">
        <w:rPr>
          <w:sz w:val="22"/>
        </w:rPr>
        <w:t xml:space="preserve"> Korvaus t</w:t>
      </w:r>
      <w:r w:rsidR="00DC6AB4">
        <w:rPr>
          <w:sz w:val="22"/>
        </w:rPr>
        <w:t>u</w:t>
      </w:r>
      <w:r w:rsidR="00DC6AB4">
        <w:rPr>
          <w:sz w:val="22"/>
        </w:rPr>
        <w:t>lee suorittaa lähettäjälle, koska korvauksen</w:t>
      </w:r>
      <w:r w:rsidR="00DC6AB4" w:rsidRPr="00DC6AB4">
        <w:rPr>
          <w:sz w:val="22"/>
        </w:rPr>
        <w:t xml:space="preserve"> </w:t>
      </w:r>
      <w:r w:rsidR="003A793D">
        <w:rPr>
          <w:sz w:val="22"/>
        </w:rPr>
        <w:t xml:space="preserve">perimisen </w:t>
      </w:r>
      <w:r w:rsidR="00DC6AB4" w:rsidRPr="00DC6AB4">
        <w:rPr>
          <w:sz w:val="22"/>
        </w:rPr>
        <w:t xml:space="preserve">kieltäminen </w:t>
      </w:r>
      <w:r w:rsidR="00DC6AB4">
        <w:rPr>
          <w:sz w:val="22"/>
        </w:rPr>
        <w:t>saattaisi luoda</w:t>
      </w:r>
      <w:r w:rsidR="00DC6AB4" w:rsidRPr="00DC6AB4">
        <w:rPr>
          <w:sz w:val="22"/>
        </w:rPr>
        <w:t xml:space="preserve"> </w:t>
      </w:r>
      <w:r w:rsidR="00DC6AB4">
        <w:rPr>
          <w:sz w:val="22"/>
        </w:rPr>
        <w:t xml:space="preserve">vahvan sähköisen tunnistamisen </w:t>
      </w:r>
      <w:r w:rsidR="00DC6AB4" w:rsidRPr="00DC6AB4">
        <w:rPr>
          <w:sz w:val="22"/>
        </w:rPr>
        <w:t>markkin</w:t>
      </w:r>
      <w:r w:rsidR="00DC6AB4">
        <w:rPr>
          <w:sz w:val="22"/>
        </w:rPr>
        <w:t>oille</w:t>
      </w:r>
      <w:r w:rsidR="00DC6AB4" w:rsidRPr="00DC6AB4">
        <w:rPr>
          <w:sz w:val="22"/>
        </w:rPr>
        <w:t xml:space="preserve"> </w:t>
      </w:r>
      <w:r w:rsidR="00DC6AB4">
        <w:rPr>
          <w:sz w:val="22"/>
        </w:rPr>
        <w:t>v</w:t>
      </w:r>
      <w:r w:rsidR="00DC6AB4">
        <w:rPr>
          <w:sz w:val="22"/>
        </w:rPr>
        <w:t>a</w:t>
      </w:r>
      <w:r w:rsidR="00DC6AB4">
        <w:rPr>
          <w:sz w:val="22"/>
        </w:rPr>
        <w:t xml:space="preserve">paamatkustajaongelman. </w:t>
      </w:r>
      <w:r w:rsidR="00DC6AB4" w:rsidRPr="00DC6AB4">
        <w:rPr>
          <w:sz w:val="22"/>
        </w:rPr>
        <w:t xml:space="preserve"> </w:t>
      </w:r>
      <w:r w:rsidR="00DC6AB4">
        <w:rPr>
          <w:sz w:val="22"/>
        </w:rPr>
        <w:t>Kyseisessä mar</w:t>
      </w:r>
      <w:r w:rsidR="00DC6AB4">
        <w:rPr>
          <w:sz w:val="22"/>
        </w:rPr>
        <w:t>k</w:t>
      </w:r>
      <w:r w:rsidR="00DC6AB4">
        <w:rPr>
          <w:sz w:val="22"/>
        </w:rPr>
        <w:t>kinahäiriössä voisi syntyä tilanne, jossa v</w:t>
      </w:r>
      <w:r w:rsidR="00DC6AB4" w:rsidRPr="00DC6AB4">
        <w:rPr>
          <w:sz w:val="22"/>
        </w:rPr>
        <w:t>a</w:t>
      </w:r>
      <w:r w:rsidR="00DC6AB4" w:rsidRPr="00DC6AB4">
        <w:rPr>
          <w:sz w:val="22"/>
        </w:rPr>
        <w:t xml:space="preserve">paamatkustava luottamusverkoston jäsen voisi tarjota muiden </w:t>
      </w:r>
      <w:r w:rsidR="00DC6AB4">
        <w:rPr>
          <w:sz w:val="22"/>
        </w:rPr>
        <w:t>luottamusverkostossa olevien tunnistuspalvelun tarjoajien</w:t>
      </w:r>
      <w:r w:rsidR="00DC6AB4" w:rsidRPr="00DC6AB4">
        <w:rPr>
          <w:sz w:val="22"/>
        </w:rPr>
        <w:t xml:space="preserve"> kusta</w:t>
      </w:r>
      <w:r w:rsidR="00DC6AB4" w:rsidRPr="00DC6AB4">
        <w:rPr>
          <w:sz w:val="22"/>
        </w:rPr>
        <w:t>n</w:t>
      </w:r>
      <w:r w:rsidR="00DC6AB4" w:rsidRPr="00DC6AB4">
        <w:rPr>
          <w:sz w:val="22"/>
        </w:rPr>
        <w:t>tamat tunnistuspalvelut sähköisten palvelujen tarjoajien käyttöön joko hyvin halvalla tai ilmaiseksi, jolloin tunnistuspalvelun tarjoaj</w:t>
      </w:r>
      <w:r w:rsidR="00DC6AB4" w:rsidRPr="00DC6AB4">
        <w:rPr>
          <w:sz w:val="22"/>
        </w:rPr>
        <w:t>i</w:t>
      </w:r>
      <w:r w:rsidR="00DC6AB4" w:rsidRPr="00DC6AB4">
        <w:rPr>
          <w:sz w:val="22"/>
        </w:rPr>
        <w:t xml:space="preserve">en ansaintamahdollisuus </w:t>
      </w:r>
      <w:r w:rsidR="00DC6AB4">
        <w:rPr>
          <w:sz w:val="22"/>
        </w:rPr>
        <w:t xml:space="preserve">saattaisi </w:t>
      </w:r>
      <w:r w:rsidR="00552198">
        <w:rPr>
          <w:sz w:val="22"/>
        </w:rPr>
        <w:t>rajoittua</w:t>
      </w:r>
      <w:r w:rsidR="0024054E">
        <w:rPr>
          <w:sz w:val="22"/>
        </w:rPr>
        <w:t xml:space="preserve"> vain</w:t>
      </w:r>
      <w:r w:rsidR="00DC6AB4">
        <w:rPr>
          <w:sz w:val="22"/>
        </w:rPr>
        <w:t xml:space="preserve"> kuluttajilta</w:t>
      </w:r>
      <w:r w:rsidR="00DC6AB4" w:rsidRPr="00DC6AB4">
        <w:rPr>
          <w:sz w:val="22"/>
        </w:rPr>
        <w:t xml:space="preserve"> kerättäviin maksuihin.</w:t>
      </w:r>
      <w:r w:rsidR="003A793D">
        <w:rPr>
          <w:sz w:val="22"/>
        </w:rPr>
        <w:t xml:space="preserve"> </w:t>
      </w:r>
    </w:p>
    <w:p w:rsidR="00793B45" w:rsidRPr="00793B45" w:rsidRDefault="00793B45" w:rsidP="00793B45">
      <w:pPr>
        <w:spacing w:line="220" w:lineRule="exact"/>
        <w:ind w:firstLine="170"/>
        <w:jc w:val="both"/>
        <w:rPr>
          <w:sz w:val="22"/>
        </w:rPr>
      </w:pPr>
      <w:r w:rsidRPr="00793B45">
        <w:rPr>
          <w:sz w:val="22"/>
        </w:rPr>
        <w:t xml:space="preserve">Pykälän </w:t>
      </w:r>
      <w:r w:rsidR="00CC4769">
        <w:rPr>
          <w:sz w:val="22"/>
        </w:rPr>
        <w:t>4</w:t>
      </w:r>
      <w:r w:rsidRPr="00793B45">
        <w:rPr>
          <w:sz w:val="22"/>
        </w:rPr>
        <w:t xml:space="preserve"> momentissa ehdotetaan sääde</w:t>
      </w:r>
      <w:r w:rsidRPr="00793B45">
        <w:rPr>
          <w:sz w:val="22"/>
        </w:rPr>
        <w:t>t</w:t>
      </w:r>
      <w:r w:rsidRPr="00793B45">
        <w:rPr>
          <w:sz w:val="22"/>
        </w:rPr>
        <w:t>täväksi tunnistuspalvelun tarjoajien velvoi</w:t>
      </w:r>
      <w:r w:rsidRPr="00793B45">
        <w:rPr>
          <w:sz w:val="22"/>
        </w:rPr>
        <w:t>t</w:t>
      </w:r>
      <w:r w:rsidRPr="00793B45">
        <w:rPr>
          <w:sz w:val="22"/>
        </w:rPr>
        <w:t>teesta ja vastuusta toimia yhteistyössä siten, että tekniset rajapinnat ja hallinnolliset kä</w:t>
      </w:r>
      <w:r w:rsidRPr="00793B45">
        <w:rPr>
          <w:sz w:val="22"/>
        </w:rPr>
        <w:t>y</w:t>
      </w:r>
      <w:r w:rsidRPr="00793B45">
        <w:rPr>
          <w:sz w:val="22"/>
        </w:rPr>
        <w:t>tännöt toteutetaan yhteentoimivasti.  Mome</w:t>
      </w:r>
      <w:r w:rsidRPr="00793B45">
        <w:rPr>
          <w:sz w:val="22"/>
        </w:rPr>
        <w:t>n</w:t>
      </w:r>
      <w:r w:rsidRPr="00793B45">
        <w:rPr>
          <w:sz w:val="22"/>
        </w:rPr>
        <w:t>tissa määrätään tunnistuspalveluiden tarj</w:t>
      </w:r>
      <w:r w:rsidRPr="00793B45">
        <w:rPr>
          <w:sz w:val="22"/>
        </w:rPr>
        <w:t>o</w:t>
      </w:r>
      <w:r w:rsidRPr="00793B45">
        <w:rPr>
          <w:sz w:val="22"/>
        </w:rPr>
        <w:t>ajille yhteistyövelvoite, jonka tarkoituksena on, että edellä 1 momentissa säädetyt tekniset rajapinnat ja hallinnolliset käytännöt saadaan käyttöön tunnistuspalvelun tarjoajien välillä.</w:t>
      </w:r>
    </w:p>
    <w:p w:rsidR="00793B45" w:rsidRPr="00793B45" w:rsidRDefault="00793B45" w:rsidP="00793B45">
      <w:pPr>
        <w:spacing w:line="220" w:lineRule="exact"/>
        <w:ind w:firstLine="170"/>
        <w:jc w:val="both"/>
        <w:rPr>
          <w:b/>
          <w:sz w:val="22"/>
        </w:rPr>
      </w:pPr>
      <w:r w:rsidRPr="00793B45">
        <w:rPr>
          <w:sz w:val="22"/>
        </w:rPr>
        <w:t xml:space="preserve">Pykälän </w:t>
      </w:r>
      <w:r w:rsidR="00CC4769">
        <w:rPr>
          <w:sz w:val="22"/>
        </w:rPr>
        <w:t>5</w:t>
      </w:r>
      <w:r w:rsidRPr="00793B45">
        <w:rPr>
          <w:sz w:val="22"/>
        </w:rPr>
        <w:t xml:space="preserve"> momentissa ehdotetaan sääde</w:t>
      </w:r>
      <w:r w:rsidRPr="00793B45">
        <w:rPr>
          <w:sz w:val="22"/>
        </w:rPr>
        <w:t>t</w:t>
      </w:r>
      <w:r w:rsidRPr="00793B45">
        <w:rPr>
          <w:sz w:val="22"/>
        </w:rPr>
        <w:t>täväksi, että luottamusverkoston hallinnoll</w:t>
      </w:r>
      <w:r w:rsidRPr="00793B45">
        <w:rPr>
          <w:sz w:val="22"/>
        </w:rPr>
        <w:t>i</w:t>
      </w:r>
      <w:r w:rsidRPr="00793B45">
        <w:rPr>
          <w:sz w:val="22"/>
        </w:rPr>
        <w:t xml:space="preserve">sista käytännöistä, teknisistä rajapinnoista, vastuista sekä </w:t>
      </w:r>
      <w:r w:rsidR="0091487A">
        <w:rPr>
          <w:sz w:val="22"/>
        </w:rPr>
        <w:t>tunnistuspalvelujen tarjoajien välillä lähetettävistä tunnistetietojen korv</w:t>
      </w:r>
      <w:r w:rsidR="0091487A">
        <w:rPr>
          <w:sz w:val="22"/>
        </w:rPr>
        <w:t>a</w:t>
      </w:r>
      <w:r w:rsidR="0091487A">
        <w:rPr>
          <w:sz w:val="22"/>
        </w:rPr>
        <w:t>uksista</w:t>
      </w:r>
      <w:r w:rsidRPr="00793B45">
        <w:rPr>
          <w:sz w:val="22"/>
        </w:rPr>
        <w:t xml:space="preserve"> </w:t>
      </w:r>
      <w:r w:rsidR="00405150">
        <w:rPr>
          <w:sz w:val="22"/>
        </w:rPr>
        <w:t>ehdotetaan säädettäväksi</w:t>
      </w:r>
      <w:r w:rsidRPr="00793B45">
        <w:rPr>
          <w:sz w:val="22"/>
        </w:rPr>
        <w:t xml:space="preserve"> tarkemmin valtioneuvoston asetuksella.</w:t>
      </w:r>
    </w:p>
    <w:p w:rsidR="00793B45" w:rsidRPr="00793B45" w:rsidRDefault="00793B45" w:rsidP="00793B45">
      <w:pPr>
        <w:spacing w:line="220" w:lineRule="exact"/>
        <w:ind w:firstLine="170"/>
        <w:jc w:val="both"/>
        <w:rPr>
          <w:sz w:val="22"/>
        </w:rPr>
      </w:pPr>
      <w:r w:rsidRPr="00793B45">
        <w:rPr>
          <w:sz w:val="22"/>
        </w:rPr>
        <w:t>Sähköisissä palveluissa, joissa voidaan olettaa edellytettävän käyttäjän vahvaa sä</w:t>
      </w:r>
      <w:r w:rsidRPr="00793B45">
        <w:rPr>
          <w:sz w:val="22"/>
        </w:rPr>
        <w:t>h</w:t>
      </w:r>
      <w:r w:rsidRPr="00793B45">
        <w:rPr>
          <w:sz w:val="22"/>
        </w:rPr>
        <w:t>köistä tunnistamista ja tuntemista, voi palv</w:t>
      </w:r>
      <w:r w:rsidRPr="00793B45">
        <w:rPr>
          <w:sz w:val="22"/>
        </w:rPr>
        <w:t>e</w:t>
      </w:r>
      <w:r w:rsidRPr="00793B45">
        <w:rPr>
          <w:sz w:val="22"/>
        </w:rPr>
        <w:t>lun tarjoaja päättää palveluun hy</w:t>
      </w:r>
      <w:r w:rsidR="009E728F">
        <w:rPr>
          <w:sz w:val="22"/>
        </w:rPr>
        <w:t>väksyttävät sähköiset tunnistusvälineet</w:t>
      </w:r>
      <w:r w:rsidRPr="00793B45">
        <w:rPr>
          <w:sz w:val="22"/>
        </w:rPr>
        <w:t>. Tunnistuspalv</w:t>
      </w:r>
      <w:r w:rsidRPr="00793B45">
        <w:rPr>
          <w:sz w:val="22"/>
        </w:rPr>
        <w:t>e</w:t>
      </w:r>
      <w:r w:rsidRPr="00793B45">
        <w:rPr>
          <w:sz w:val="22"/>
        </w:rPr>
        <w:lastRenderedPageBreak/>
        <w:t xml:space="preserve">luiden tarjoajan on tarjottava </w:t>
      </w:r>
      <w:r w:rsidR="0024054E">
        <w:rPr>
          <w:sz w:val="22"/>
        </w:rPr>
        <w:t>sähköisten pa</w:t>
      </w:r>
      <w:r w:rsidR="0024054E">
        <w:rPr>
          <w:sz w:val="22"/>
        </w:rPr>
        <w:t>l</w:t>
      </w:r>
      <w:r w:rsidR="0024054E">
        <w:rPr>
          <w:sz w:val="22"/>
        </w:rPr>
        <w:t xml:space="preserve">veluiden tarjoajille </w:t>
      </w:r>
      <w:r w:rsidRPr="00793B45">
        <w:rPr>
          <w:sz w:val="22"/>
        </w:rPr>
        <w:t>tekninen ja hallinnollinen mahdollisuus hyväksyä kaikki käytettävissä olev</w:t>
      </w:r>
      <w:r w:rsidR="0024054E">
        <w:rPr>
          <w:sz w:val="22"/>
        </w:rPr>
        <w:t>at</w:t>
      </w:r>
      <w:r w:rsidRPr="00793B45">
        <w:rPr>
          <w:sz w:val="22"/>
        </w:rPr>
        <w:t xml:space="preserve"> tunnistuspalvelu</w:t>
      </w:r>
      <w:r w:rsidR="0024054E">
        <w:rPr>
          <w:sz w:val="22"/>
        </w:rPr>
        <w:t>t.</w:t>
      </w:r>
    </w:p>
    <w:p w:rsidR="00793B45" w:rsidRPr="00793B45" w:rsidRDefault="00793B45" w:rsidP="00793B45">
      <w:pPr>
        <w:spacing w:line="220" w:lineRule="exact"/>
        <w:ind w:firstLine="170"/>
        <w:jc w:val="both"/>
        <w:rPr>
          <w:sz w:val="22"/>
        </w:rPr>
      </w:pPr>
      <w:r w:rsidRPr="00793B45">
        <w:rPr>
          <w:sz w:val="22"/>
        </w:rPr>
        <w:t>Luottamusverkostossa tunnistuspalvelun tarjoaja ja tunnistuspalvelua hyödyntävä sä</w:t>
      </w:r>
      <w:r w:rsidRPr="00793B45">
        <w:rPr>
          <w:sz w:val="22"/>
        </w:rPr>
        <w:t>h</w:t>
      </w:r>
      <w:r w:rsidRPr="00793B45">
        <w:rPr>
          <w:sz w:val="22"/>
        </w:rPr>
        <w:t xml:space="preserve">köisen palvelun tarjoaja vastaavat kumpikin tunnistustapahtumasta koituvista kuluista omalle tunnistuspalvelun tarjoajalleen. Tämä tarkoittaa, että sähköisen tunnistuspalvelun tarjoaja </w:t>
      </w:r>
      <w:r w:rsidR="00ED12BF">
        <w:rPr>
          <w:sz w:val="22"/>
        </w:rPr>
        <w:t>ja tunnistuspalvelua hyödyntävä sä</w:t>
      </w:r>
      <w:r w:rsidR="00ED12BF">
        <w:rPr>
          <w:sz w:val="22"/>
        </w:rPr>
        <w:t>h</w:t>
      </w:r>
      <w:r w:rsidR="00ED12BF">
        <w:rPr>
          <w:sz w:val="22"/>
        </w:rPr>
        <w:t>köisen palvelun tarjoaja suorittavat korvau</w:t>
      </w:r>
      <w:r w:rsidR="00ED12BF">
        <w:rPr>
          <w:sz w:val="22"/>
        </w:rPr>
        <w:t>k</w:t>
      </w:r>
      <w:r w:rsidR="00ED12BF">
        <w:rPr>
          <w:sz w:val="22"/>
        </w:rPr>
        <w:t>sen</w:t>
      </w:r>
      <w:r w:rsidRPr="00793B45">
        <w:rPr>
          <w:sz w:val="22"/>
        </w:rPr>
        <w:t xml:space="preserve"> henkilön tunnistusta pyytäessään vain si</w:t>
      </w:r>
      <w:r w:rsidRPr="00793B45">
        <w:rPr>
          <w:sz w:val="22"/>
        </w:rPr>
        <w:t>l</w:t>
      </w:r>
      <w:r w:rsidRPr="00793B45">
        <w:rPr>
          <w:sz w:val="22"/>
        </w:rPr>
        <w:t>le tunnistuspalvelun tarjoajalle, jonka kanssa on tehnyt sopimuksen.</w:t>
      </w:r>
    </w:p>
    <w:p w:rsidR="00793B45" w:rsidRPr="00793B45" w:rsidRDefault="00793B45" w:rsidP="00793B45">
      <w:pPr>
        <w:spacing w:line="220" w:lineRule="exact"/>
        <w:ind w:firstLine="170"/>
        <w:jc w:val="both"/>
        <w:rPr>
          <w:sz w:val="22"/>
        </w:rPr>
      </w:pPr>
      <w:r w:rsidRPr="00793B45">
        <w:rPr>
          <w:sz w:val="22"/>
        </w:rPr>
        <w:t>Vahvan sähköisen tunnistuspalvelun ta</w:t>
      </w:r>
      <w:r w:rsidRPr="00793B45">
        <w:rPr>
          <w:sz w:val="22"/>
        </w:rPr>
        <w:t>r</w:t>
      </w:r>
      <w:r w:rsidRPr="00793B45">
        <w:rPr>
          <w:sz w:val="22"/>
        </w:rPr>
        <w:t>joamisen edellytys on rekisteröityminen Viestintävirastoon, jolloin samalla liitytään luottamusverkostoon. Viestintävirasto valvoo tämän lain 42 pykälän nojalla vahvan sähkö</w:t>
      </w:r>
      <w:r w:rsidRPr="00793B45">
        <w:rPr>
          <w:sz w:val="22"/>
        </w:rPr>
        <w:t>i</w:t>
      </w:r>
      <w:r w:rsidRPr="00793B45">
        <w:rPr>
          <w:sz w:val="22"/>
        </w:rPr>
        <w:t>sen tunnistuspalveluiden tarjoajia. Toimija, joka ei täytä tämän lain 9 pykälässä tunni</w:t>
      </w:r>
      <w:r w:rsidRPr="00793B45">
        <w:rPr>
          <w:sz w:val="22"/>
        </w:rPr>
        <w:t>s</w:t>
      </w:r>
      <w:r w:rsidRPr="00793B45">
        <w:rPr>
          <w:sz w:val="22"/>
        </w:rPr>
        <w:t>tuspalvelun tarjoajalle asetettuja vaatimuksia ei myöskään voi kuulua luottamusverko</w:t>
      </w:r>
      <w:r w:rsidRPr="00793B45">
        <w:rPr>
          <w:sz w:val="22"/>
        </w:rPr>
        <w:t>s</w:t>
      </w:r>
      <w:r w:rsidRPr="00793B45">
        <w:rPr>
          <w:sz w:val="22"/>
        </w:rPr>
        <w:t>toon. Mahdollisia väärinkäytöksiä valvoo Viestintävirasto ja tämän lain 45 pykälän mukaan, jos tunnistuspalvelun tarjoaja rikkoo tätä lakia tai sen määräyksiä, voi Viestintäv</w:t>
      </w:r>
      <w:r w:rsidRPr="00793B45">
        <w:rPr>
          <w:sz w:val="22"/>
        </w:rPr>
        <w:t>i</w:t>
      </w:r>
      <w:r w:rsidRPr="00793B45">
        <w:rPr>
          <w:sz w:val="22"/>
        </w:rPr>
        <w:t>rasto velvoittaa tämän korjaamaan virheensä tai laiminlyöntinsä. Päätöksen tehosteeksi voidaan asettaa uhkasakko tai uhka, että to</w:t>
      </w:r>
      <w:r w:rsidRPr="00793B45">
        <w:rPr>
          <w:sz w:val="22"/>
        </w:rPr>
        <w:t>i</w:t>
      </w:r>
      <w:r w:rsidRPr="00793B45">
        <w:rPr>
          <w:sz w:val="22"/>
        </w:rPr>
        <w:t>minta keskeytetään osaksi tai kokonaan tai</w:t>
      </w:r>
      <w:r w:rsidRPr="00793B45">
        <w:rPr>
          <w:sz w:val="22"/>
        </w:rPr>
        <w:t>k</w:t>
      </w:r>
      <w:r w:rsidRPr="00793B45">
        <w:rPr>
          <w:sz w:val="22"/>
        </w:rPr>
        <w:t>ka että tekemättä jätetty toimenpide teetetään asianomaisen kustannuksella.</w:t>
      </w:r>
    </w:p>
    <w:p w:rsidR="00793B45" w:rsidRPr="00793B45" w:rsidRDefault="0070258E" w:rsidP="00793B45">
      <w:pPr>
        <w:spacing w:line="220" w:lineRule="exact"/>
        <w:ind w:firstLine="170"/>
        <w:jc w:val="both"/>
        <w:rPr>
          <w:sz w:val="22"/>
        </w:rPr>
      </w:pPr>
      <w:r>
        <w:rPr>
          <w:sz w:val="22"/>
        </w:rPr>
        <w:t>Sähköisestä tunnistamisesta ja sähköisistä allekirjoituksista annetun lain</w:t>
      </w:r>
      <w:r w:rsidR="00793B45" w:rsidRPr="00793B45">
        <w:rPr>
          <w:sz w:val="22"/>
        </w:rPr>
        <w:t xml:space="preserve"> 46 pykälä m</w:t>
      </w:r>
      <w:r w:rsidR="00793B45" w:rsidRPr="00793B45">
        <w:rPr>
          <w:sz w:val="22"/>
        </w:rPr>
        <w:t>u</w:t>
      </w:r>
      <w:r w:rsidR="00793B45" w:rsidRPr="00793B45">
        <w:rPr>
          <w:sz w:val="22"/>
        </w:rPr>
        <w:t>kaan Viestintävirastolla on myös oikeus te</w:t>
      </w:r>
      <w:r w:rsidR="00793B45" w:rsidRPr="00793B45">
        <w:rPr>
          <w:sz w:val="22"/>
        </w:rPr>
        <w:t>h</w:t>
      </w:r>
      <w:r w:rsidR="00793B45" w:rsidRPr="00793B45">
        <w:rPr>
          <w:sz w:val="22"/>
        </w:rPr>
        <w:t>dä tarkastus pykälässä mainittuihin kohte</w:t>
      </w:r>
      <w:r w:rsidR="00793B45" w:rsidRPr="00793B45">
        <w:rPr>
          <w:sz w:val="22"/>
        </w:rPr>
        <w:t>i</w:t>
      </w:r>
      <w:r w:rsidR="00793B45" w:rsidRPr="00793B45">
        <w:rPr>
          <w:sz w:val="22"/>
        </w:rPr>
        <w:t>siin, jos sillä on syytä epäillä, että kyseisessä pykälässä mainitut toimijat olisivat olenna</w:t>
      </w:r>
      <w:r w:rsidR="00793B45" w:rsidRPr="00793B45">
        <w:rPr>
          <w:sz w:val="22"/>
        </w:rPr>
        <w:t>i</w:t>
      </w:r>
      <w:r w:rsidR="00793B45" w:rsidRPr="00793B45">
        <w:rPr>
          <w:sz w:val="22"/>
        </w:rPr>
        <w:t>sesti rikkoneet tätä lakia tai sen nojalla anne</w:t>
      </w:r>
      <w:r w:rsidR="00793B45" w:rsidRPr="00793B45">
        <w:rPr>
          <w:sz w:val="22"/>
        </w:rPr>
        <w:t>t</w:t>
      </w:r>
      <w:r w:rsidR="00793B45" w:rsidRPr="00793B45">
        <w:rPr>
          <w:sz w:val="22"/>
        </w:rPr>
        <w:t>tuja määräyksiä.</w:t>
      </w:r>
    </w:p>
    <w:p w:rsidR="00793B45" w:rsidRPr="00793B45" w:rsidRDefault="00793B45" w:rsidP="00793B45">
      <w:pPr>
        <w:spacing w:line="220" w:lineRule="exact"/>
        <w:ind w:firstLine="170"/>
        <w:jc w:val="both"/>
        <w:rPr>
          <w:sz w:val="22"/>
        </w:rPr>
      </w:pPr>
      <w:r w:rsidRPr="00793B45">
        <w:rPr>
          <w:sz w:val="22"/>
        </w:rPr>
        <w:t xml:space="preserve"> Koska vahvan sähköisen tunnistuspalvelun tarjoaminen ja luottamusverkostoon kuul</w:t>
      </w:r>
      <w:r w:rsidRPr="00793B45">
        <w:rPr>
          <w:sz w:val="22"/>
        </w:rPr>
        <w:t>u</w:t>
      </w:r>
      <w:r w:rsidRPr="00793B45">
        <w:rPr>
          <w:sz w:val="22"/>
        </w:rPr>
        <w:t>minen ovat sidoksissa toisiinsa, ei luottamu</w:t>
      </w:r>
      <w:r w:rsidRPr="00793B45">
        <w:rPr>
          <w:sz w:val="22"/>
        </w:rPr>
        <w:t>s</w:t>
      </w:r>
      <w:r w:rsidRPr="00793B45">
        <w:rPr>
          <w:sz w:val="22"/>
        </w:rPr>
        <w:t>verkostoon liittymisestä, siitä eroamisesta, luottamusverkostossa tehdyistä väärinkä</w:t>
      </w:r>
      <w:r w:rsidRPr="00793B45">
        <w:rPr>
          <w:sz w:val="22"/>
        </w:rPr>
        <w:t>y</w:t>
      </w:r>
      <w:r w:rsidRPr="00793B45">
        <w:rPr>
          <w:sz w:val="22"/>
        </w:rPr>
        <w:t>töksistä tai luottamusverkoston toimijoiden tarkastuksesta tarvitse erikseen esitettävässä pykälässä säätää.</w:t>
      </w:r>
    </w:p>
    <w:p w:rsidR="00E50B41" w:rsidRDefault="00793B45" w:rsidP="00656BF3">
      <w:pPr>
        <w:spacing w:line="220" w:lineRule="exact"/>
        <w:ind w:firstLine="170"/>
        <w:jc w:val="both"/>
        <w:rPr>
          <w:sz w:val="22"/>
        </w:rPr>
      </w:pPr>
      <w:r w:rsidRPr="00793B45">
        <w:rPr>
          <w:sz w:val="22"/>
        </w:rPr>
        <w:t>Luottamusverkostossa on tunnistettavissa kaksi erilaista tunnistuspalveluiden tarjoam</w:t>
      </w:r>
      <w:r w:rsidRPr="00793B45">
        <w:rPr>
          <w:sz w:val="22"/>
        </w:rPr>
        <w:t>i</w:t>
      </w:r>
      <w:r w:rsidRPr="00793B45">
        <w:rPr>
          <w:sz w:val="22"/>
        </w:rPr>
        <w:t xml:space="preserve">sen roolia, jotka on määritelty </w:t>
      </w:r>
      <w:r w:rsidR="0070258E">
        <w:rPr>
          <w:sz w:val="22"/>
        </w:rPr>
        <w:t xml:space="preserve">sähköisestä </w:t>
      </w:r>
      <w:r w:rsidR="0070258E">
        <w:rPr>
          <w:sz w:val="22"/>
        </w:rPr>
        <w:lastRenderedPageBreak/>
        <w:t>tunnistamisesta ja sähköisistä allekirjoitu</w:t>
      </w:r>
      <w:r w:rsidR="0070258E">
        <w:rPr>
          <w:sz w:val="22"/>
        </w:rPr>
        <w:t>k</w:t>
      </w:r>
      <w:r w:rsidR="0070258E">
        <w:rPr>
          <w:sz w:val="22"/>
        </w:rPr>
        <w:t>sista annetun</w:t>
      </w:r>
      <w:r w:rsidRPr="00793B45">
        <w:rPr>
          <w:sz w:val="22"/>
        </w:rPr>
        <w:t xml:space="preserve"> lain 2 pykälän 1 momentin 4 kohdassa. Tunnistuspalvelun tarjoajalla voi </w:t>
      </w:r>
      <w:r w:rsidR="004F35B2">
        <w:rPr>
          <w:sz w:val="22"/>
        </w:rPr>
        <w:t>olla rooli, jossa se laskee liikkeelle</w:t>
      </w:r>
      <w:r w:rsidRPr="00793B45">
        <w:rPr>
          <w:sz w:val="22"/>
        </w:rPr>
        <w:t xml:space="preserve"> tunni</w:t>
      </w:r>
      <w:r w:rsidRPr="00793B45">
        <w:rPr>
          <w:sz w:val="22"/>
        </w:rPr>
        <w:t>s</w:t>
      </w:r>
      <w:r w:rsidRPr="00793B45">
        <w:rPr>
          <w:sz w:val="22"/>
        </w:rPr>
        <w:t>tusvälineitä loppukäyttäjille tai jossa se ede</w:t>
      </w:r>
      <w:r w:rsidRPr="00793B45">
        <w:rPr>
          <w:sz w:val="22"/>
        </w:rPr>
        <w:t>l</w:t>
      </w:r>
      <w:r w:rsidRPr="00793B45">
        <w:rPr>
          <w:sz w:val="22"/>
        </w:rPr>
        <w:t>leen välittää toisen tunnistuspalvelun tarj</w:t>
      </w:r>
      <w:r w:rsidRPr="00793B45">
        <w:rPr>
          <w:sz w:val="22"/>
        </w:rPr>
        <w:t>o</w:t>
      </w:r>
      <w:r w:rsidRPr="00793B45">
        <w:rPr>
          <w:sz w:val="22"/>
        </w:rPr>
        <w:t xml:space="preserve">ajan </w:t>
      </w:r>
      <w:r w:rsidR="004F35B2">
        <w:rPr>
          <w:sz w:val="22"/>
        </w:rPr>
        <w:t>tekemiä käyttäjien tunnistustapahtumia</w:t>
      </w:r>
      <w:r w:rsidRPr="00793B45">
        <w:rPr>
          <w:sz w:val="22"/>
        </w:rPr>
        <w:t xml:space="preserve"> sähköisten palveluiden tarjoajille tai sillä voi olla molem</w:t>
      </w:r>
      <w:r w:rsidR="00A03CAB">
        <w:rPr>
          <w:sz w:val="22"/>
        </w:rPr>
        <w:t xml:space="preserve">mat roolit. </w:t>
      </w:r>
    </w:p>
    <w:p w:rsidR="00A03CAB" w:rsidRPr="00A03CAB" w:rsidRDefault="00A03CAB" w:rsidP="00A03CAB">
      <w:pPr>
        <w:spacing w:line="220" w:lineRule="exact"/>
        <w:ind w:firstLine="170"/>
        <w:jc w:val="both"/>
        <w:rPr>
          <w:sz w:val="22"/>
        </w:rPr>
      </w:pPr>
    </w:p>
    <w:p w:rsidR="00793B45" w:rsidRPr="00793B45" w:rsidRDefault="00793B45" w:rsidP="001D41C6">
      <w:pPr>
        <w:pStyle w:val="LLYKP1Otsikkotaso"/>
      </w:pPr>
      <w:bookmarkStart w:id="36" w:name="_Toc400434165"/>
      <w:r w:rsidRPr="00793B45">
        <w:t>Voimaantulo</w:t>
      </w:r>
      <w:bookmarkEnd w:id="36"/>
    </w:p>
    <w:p w:rsidR="00061E0B" w:rsidRDefault="00061E0B" w:rsidP="003B09C2">
      <w:pPr>
        <w:spacing w:line="220" w:lineRule="exact"/>
        <w:ind w:firstLine="170"/>
        <w:jc w:val="both"/>
        <w:rPr>
          <w:sz w:val="22"/>
        </w:rPr>
      </w:pPr>
      <w:r>
        <w:rPr>
          <w:sz w:val="22"/>
        </w:rPr>
        <w:t>T</w:t>
      </w:r>
      <w:r w:rsidR="003B09C2">
        <w:rPr>
          <w:sz w:val="22"/>
        </w:rPr>
        <w:t>arkoituksena on, että ehdotettu laki tulisi voimaan 1 päivänä toukokuuta 2015. Sen 12 a §:n 1-</w:t>
      </w:r>
      <w:r w:rsidR="00CC4769">
        <w:rPr>
          <w:sz w:val="22"/>
        </w:rPr>
        <w:t>4</w:t>
      </w:r>
      <w:r w:rsidR="003B09C2">
        <w:rPr>
          <w:sz w:val="22"/>
        </w:rPr>
        <w:t xml:space="preserve"> momenttia sovellettaisiin kuitenkin vasta 1 päivästä toukokuuta 2016.</w:t>
      </w:r>
    </w:p>
    <w:p w:rsidR="000356F9" w:rsidRDefault="003B09C2" w:rsidP="00DD109F">
      <w:pPr>
        <w:spacing w:line="220" w:lineRule="exact"/>
        <w:ind w:firstLine="170"/>
        <w:jc w:val="both"/>
        <w:rPr>
          <w:sz w:val="22"/>
        </w:rPr>
      </w:pPr>
      <w:r>
        <w:rPr>
          <w:sz w:val="22"/>
        </w:rPr>
        <w:t>Lain voimaantulosta luottamusverkoston jäsenille esitetään yhden vuoden siirtymäa</w:t>
      </w:r>
      <w:r>
        <w:rPr>
          <w:sz w:val="22"/>
        </w:rPr>
        <w:t>i</w:t>
      </w:r>
      <w:r>
        <w:rPr>
          <w:sz w:val="22"/>
        </w:rPr>
        <w:t>kaa luottamusverkoston teknisten ja halli</w:t>
      </w:r>
      <w:r>
        <w:rPr>
          <w:sz w:val="22"/>
        </w:rPr>
        <w:t>n</w:t>
      </w:r>
      <w:r>
        <w:rPr>
          <w:sz w:val="22"/>
        </w:rPr>
        <w:t>nollisten valmiuksien kehittämiselle. Vuoden päästä lain voimaan tulosta teknisten ja ha</w:t>
      </w:r>
      <w:r>
        <w:rPr>
          <w:sz w:val="22"/>
        </w:rPr>
        <w:t>l</w:t>
      </w:r>
      <w:r>
        <w:rPr>
          <w:sz w:val="22"/>
        </w:rPr>
        <w:t>linnollisten valmiuksien kehittämisen jälkeen luottamusverkoston toimijat voisivat ottaa kehittämiään järjestelmiä käyttöön ja tuolloin tulisviat sovellettavaksi myös esitetyn 12 a §:n 1-</w:t>
      </w:r>
      <w:r w:rsidR="00CC4769">
        <w:rPr>
          <w:sz w:val="22"/>
        </w:rPr>
        <w:t>4</w:t>
      </w:r>
      <w:r>
        <w:rPr>
          <w:sz w:val="22"/>
        </w:rPr>
        <w:t xml:space="preserve"> momentit.</w:t>
      </w:r>
    </w:p>
    <w:p w:rsidR="00F0262C" w:rsidRDefault="00F0262C" w:rsidP="00DD109F">
      <w:pPr>
        <w:spacing w:line="220" w:lineRule="exact"/>
        <w:ind w:firstLine="170"/>
        <w:jc w:val="both"/>
        <w:rPr>
          <w:sz w:val="22"/>
        </w:rPr>
      </w:pPr>
    </w:p>
    <w:p w:rsidR="00F0262C" w:rsidRDefault="00F0262C" w:rsidP="00F0262C">
      <w:pPr>
        <w:pStyle w:val="LLYKP1Otsikkotaso"/>
      </w:pPr>
      <w:bookmarkStart w:id="37" w:name="_Toc400434166"/>
      <w:r>
        <w:t>Suhde perustuslakiin ja säät</w:t>
      </w:r>
      <w:r>
        <w:t>ä</w:t>
      </w:r>
      <w:r>
        <w:t>misjärjestys</w:t>
      </w:r>
      <w:bookmarkEnd w:id="37"/>
    </w:p>
    <w:p w:rsidR="00F0262C" w:rsidRDefault="00F0262C" w:rsidP="00F0262C">
      <w:pPr>
        <w:pStyle w:val="LLYKP2Otsikkotaso"/>
      </w:pPr>
      <w:bookmarkStart w:id="38" w:name="_Toc400434167"/>
      <w:r>
        <w:t>Elinkeinonvapaus</w:t>
      </w:r>
      <w:bookmarkEnd w:id="38"/>
    </w:p>
    <w:p w:rsidR="00F0262C" w:rsidRDefault="00A76F47" w:rsidP="006206DD">
      <w:pPr>
        <w:pStyle w:val="LLKappalejako"/>
      </w:pPr>
      <w:r>
        <w:t>Perustuslain elinkeinonvapauden kannalta merkityksellisiä on ehdotuksen 12 a §:n säännökset, jotka koskevat tunnistuspalvelun tarjoajien verkostoa.</w:t>
      </w:r>
    </w:p>
    <w:p w:rsidR="00A76F47" w:rsidRDefault="00A76F47" w:rsidP="00E9199C">
      <w:pPr>
        <w:pStyle w:val="LLKappalejako"/>
      </w:pPr>
      <w:r>
        <w:t>Perustuslain 18 §:n mukaan jokaisella on lain mukaan oikeus hankkia toimeentulonsa valitsemallaan työllä, ammatilla tai elinke</w:t>
      </w:r>
      <w:r>
        <w:t>i</w:t>
      </w:r>
      <w:r>
        <w:t xml:space="preserve">nolla. Perustuslakivaliokunta on käsitellyt ilmoitusvelvollisuutta ja elinkeinovapauden suhdetta </w:t>
      </w:r>
      <w:r w:rsidR="00B3321B">
        <w:t>esimerkiksi</w:t>
      </w:r>
      <w:r>
        <w:t xml:space="preserve"> lausun</w:t>
      </w:r>
      <w:r w:rsidR="00B3321B">
        <w:t>no</w:t>
      </w:r>
      <w:r>
        <w:t xml:space="preserve">ssa </w:t>
      </w:r>
      <w:proofErr w:type="spellStart"/>
      <w:r>
        <w:t>PeVL</w:t>
      </w:r>
      <w:proofErr w:type="spellEnd"/>
      <w:r>
        <w:t xml:space="preserve"> 54/2002 </w:t>
      </w:r>
      <w:proofErr w:type="spellStart"/>
      <w:r>
        <w:t>vp</w:t>
      </w:r>
      <w:proofErr w:type="spellEnd"/>
      <w:r>
        <w:t xml:space="preserve"> (verkkotunnuslaki)</w:t>
      </w:r>
      <w:r w:rsidR="00B3321B">
        <w:t>.</w:t>
      </w:r>
    </w:p>
    <w:p w:rsidR="001A6CCF" w:rsidRDefault="001A6CCF" w:rsidP="00E9199C">
      <w:pPr>
        <w:pStyle w:val="LLKappalejako"/>
      </w:pPr>
      <w:r>
        <w:t>Vahvasta sähköisestä tunnistamisesta ja sähköisistä allekirjoituksista annetun lain 10 §:n mukaan tunnistuspalvelun tarjoajalla on velvollisuus ilmoittaa toiminnan aloittam</w:t>
      </w:r>
      <w:r>
        <w:t>i</w:t>
      </w:r>
      <w:r>
        <w:t>sesta kirj</w:t>
      </w:r>
      <w:r w:rsidR="006206DD">
        <w:t>allisesti Viestintävirastolle. Tässä esityksessä e</w:t>
      </w:r>
      <w:r>
        <w:t xml:space="preserve">hdotetun 12 a §:n </w:t>
      </w:r>
      <w:r w:rsidR="00B577A2">
        <w:t>1 momentin mukaan tunnistuspalvelun tarjoajan tehdessä vahvasta sähköisestä tunnistamisesta ja sä</w:t>
      </w:r>
      <w:r w:rsidR="00B577A2">
        <w:t>h</w:t>
      </w:r>
      <w:r w:rsidR="00B577A2">
        <w:t xml:space="preserve">köisistä allekirjoituksista annetun lain 10 §:n </w:t>
      </w:r>
      <w:r>
        <w:t>mu</w:t>
      </w:r>
      <w:r w:rsidR="00B577A2">
        <w:t xml:space="preserve">kaisen ilmoituksen Viestintävirastoon, </w:t>
      </w:r>
      <w:r w:rsidR="00B577A2">
        <w:lastRenderedPageBreak/>
        <w:t>liittyy tunnistuspalvelun tarjoaja osaksi luo</w:t>
      </w:r>
      <w:r w:rsidR="00B577A2">
        <w:t>t</w:t>
      </w:r>
      <w:r w:rsidR="00B577A2">
        <w:t>tamusverkostoa.</w:t>
      </w:r>
      <w:r>
        <w:t xml:space="preserve"> </w:t>
      </w:r>
      <w:r w:rsidR="00584C2A">
        <w:t>Luottamusverkostoon lii</w:t>
      </w:r>
      <w:r w:rsidR="00584C2A">
        <w:t>t</w:t>
      </w:r>
      <w:r w:rsidR="00584C2A">
        <w:t>tyminen itsessään ei vaadi erillistä ilmoitusta Viestintävirastolle.</w:t>
      </w:r>
    </w:p>
    <w:p w:rsidR="00697C6E" w:rsidRDefault="00697C6E" w:rsidP="00E9199C">
      <w:pPr>
        <w:pStyle w:val="LLKappalejako"/>
      </w:pPr>
      <w:r w:rsidRPr="00697C6E">
        <w:t>Tunnistuspalvelua on mahdollista tarjota myös ilmoittautumatta Viestintävirastoon, mutta tällöin tunni</w:t>
      </w:r>
      <w:r>
        <w:t>stuspalvelun tarjoajalla ei ole vahvan sähköisen tunnistuspalvelun ta</w:t>
      </w:r>
      <w:r>
        <w:t>r</w:t>
      </w:r>
      <w:r>
        <w:t>joajan statusta</w:t>
      </w:r>
      <w:r w:rsidRPr="00697C6E">
        <w:t>. Vahvan tunnistuspalvelun statuksen saami</w:t>
      </w:r>
      <w:r>
        <w:t>nen edellyttää ilmoittaut</w:t>
      </w:r>
      <w:r>
        <w:t>u</w:t>
      </w:r>
      <w:r>
        <w:t xml:space="preserve">mista </w:t>
      </w:r>
      <w:r w:rsidRPr="00697C6E">
        <w:t>Viestintävirastoon.</w:t>
      </w:r>
    </w:p>
    <w:p w:rsidR="00A76F47" w:rsidRDefault="00A76F47" w:rsidP="00E9199C">
      <w:pPr>
        <w:pStyle w:val="LLKappalejako"/>
      </w:pPr>
      <w:r>
        <w:t>Perustuslakivaliokunta on todennut, että ilmoitusvelvollisuudesta säätäminen ei ole elinkeinovapauden kannalta ongelmallista etenkään, kun viranomaisen ei edellytetä t</w:t>
      </w:r>
      <w:r>
        <w:t>e</w:t>
      </w:r>
      <w:r>
        <w:t xml:space="preserve">kevän ilmoituksen johdosta päätöstä. </w:t>
      </w:r>
      <w:r w:rsidR="006206DD">
        <w:t>Viesti</w:t>
      </w:r>
      <w:r w:rsidR="006206DD">
        <w:t>n</w:t>
      </w:r>
      <w:r w:rsidR="006206DD">
        <w:t>täviraston ei tarvitse tehdä päätöstä esity</w:t>
      </w:r>
      <w:r w:rsidR="006206DD">
        <w:t>k</w:t>
      </w:r>
      <w:r w:rsidR="006206DD">
        <w:t>sessä ehdotettuun luottamusverkostoon lii</w:t>
      </w:r>
      <w:r w:rsidR="006206DD">
        <w:t>t</w:t>
      </w:r>
      <w:r w:rsidR="006206DD">
        <w:t xml:space="preserve">tymisestä. </w:t>
      </w:r>
      <w:r>
        <w:t>Lisäksi ehdotetun ilmoitusvelvo</w:t>
      </w:r>
      <w:r>
        <w:t>l</w:t>
      </w:r>
      <w:r>
        <w:t>lisuuden laiminlyöntiä ei ole sanktioitu..</w:t>
      </w:r>
    </w:p>
    <w:p w:rsidR="00BB4CE8" w:rsidRDefault="00BB4CE8" w:rsidP="00E9199C">
      <w:pPr>
        <w:pStyle w:val="LLKappalejako"/>
      </w:pPr>
      <w:r>
        <w:t>Tunnistuspalveluiden tarjoajien tulee ko</w:t>
      </w:r>
      <w:r>
        <w:t>h</w:t>
      </w:r>
      <w:r>
        <w:t>della asiakkaistaan syrjimättömästi ja tas</w:t>
      </w:r>
      <w:r>
        <w:t>a</w:t>
      </w:r>
      <w:r>
        <w:t xml:space="preserve">puolisesti. Käytännössä tästä seura, että </w:t>
      </w:r>
      <w:r w:rsidR="006206DD">
        <w:t>va</w:t>
      </w:r>
      <w:r w:rsidR="006206DD">
        <w:t>h</w:t>
      </w:r>
      <w:r w:rsidR="006206DD">
        <w:t>vasta sähköisestä tunnistamisesta ja sähkö</w:t>
      </w:r>
      <w:r w:rsidR="006206DD">
        <w:t>i</w:t>
      </w:r>
      <w:r w:rsidR="006206DD">
        <w:t>sistä allekirjoituksista säädetyssä</w:t>
      </w:r>
      <w:r>
        <w:t xml:space="preserve"> laissa ta</w:t>
      </w:r>
      <w:r>
        <w:t>r</w:t>
      </w:r>
      <w:r>
        <w:t>koitettu tunnistuspalvelun tarjoaja voi kie</w:t>
      </w:r>
      <w:r>
        <w:t>l</w:t>
      </w:r>
      <w:r>
        <w:t>täytyä myöntämästä henkilölle sähköistä tu</w:t>
      </w:r>
      <w:r>
        <w:t>n</w:t>
      </w:r>
      <w:r>
        <w:t>nistusvälinettä, jos henkilön tietoja ei löydy väestötietojärjestelmästä. Tunnistuspalvelun tarjoaja voi tarjota sähköistä tunnis</w:t>
      </w:r>
      <w:r w:rsidR="006206DD">
        <w:t>tusväline</w:t>
      </w:r>
      <w:r w:rsidR="006206DD">
        <w:t>t</w:t>
      </w:r>
      <w:r w:rsidR="006206DD">
        <w:t>tä</w:t>
      </w:r>
      <w:r>
        <w:t xml:space="preserve"> osana muuta palvelua, mutta näissäkin t</w:t>
      </w:r>
      <w:r>
        <w:t>a</w:t>
      </w:r>
      <w:r>
        <w:t>pauksissa tunnistusväline tulee myöntää sy</w:t>
      </w:r>
      <w:r>
        <w:t>r</w:t>
      </w:r>
      <w:r>
        <w:t xml:space="preserve">jimättömästi ja tasapuolisesti. </w:t>
      </w:r>
    </w:p>
    <w:p w:rsidR="00BB4CE8" w:rsidRDefault="00BB4CE8" w:rsidP="00E9199C">
      <w:pPr>
        <w:pStyle w:val="LLKappalejako"/>
      </w:pPr>
      <w:r>
        <w:t>Henkilöille, joiden tietoja ei voitaisi tarka</w:t>
      </w:r>
      <w:r>
        <w:t>s</w:t>
      </w:r>
      <w:r>
        <w:t>taa väestötietojärjestelmästä, tarjottaisiin sähköisen tunnistamisen palveluja nykyisten tunnistuspalveluiden tarjoajien toimesta siten kuin heille tälläkin hetkellä tarjotaan sähköi</w:t>
      </w:r>
      <w:r>
        <w:t>s</w:t>
      </w:r>
      <w:r>
        <w:t>tä tunnistusvälinettä ja tunnistuspalveluja käytettäväksi liikkeelle laskijan omiin palv</w:t>
      </w:r>
      <w:r>
        <w:t>e</w:t>
      </w:r>
      <w:r>
        <w:t>luihin tai muihin palveluihin, joihin sähkö</w:t>
      </w:r>
      <w:r>
        <w:t>i</w:t>
      </w:r>
      <w:r w:rsidR="009E728F">
        <w:t>nen tunnistus</w:t>
      </w:r>
      <w:r>
        <w:t>väline on hyväksytty. Tällaisi</w:t>
      </w:r>
      <w:r>
        <w:t>s</w:t>
      </w:r>
      <w:r>
        <w:t xml:space="preserve">sa tapauksissa sähköistä tunnistusvälinettä ei voida käyttää </w:t>
      </w:r>
      <w:r w:rsidR="006206DD">
        <w:t>vahvasta sähköisestä tunnist</w:t>
      </w:r>
      <w:r w:rsidR="006206DD">
        <w:t>a</w:t>
      </w:r>
      <w:r w:rsidR="006206DD">
        <w:t xml:space="preserve">misesta ja sähköisistä allekirjoituksista </w:t>
      </w:r>
      <w:r>
        <w:t>sä</w:t>
      </w:r>
      <w:r>
        <w:t>ä</w:t>
      </w:r>
      <w:r>
        <w:t>dettyyn sähköiseen ensitunnistamiseen</w:t>
      </w:r>
      <w:r w:rsidR="003F31DE">
        <w:t>. S</w:t>
      </w:r>
      <w:r>
        <w:t>ä</w:t>
      </w:r>
      <w:r>
        <w:t>h</w:t>
      </w:r>
      <w:r>
        <w:t>köisen palvelun tarjoaja</w:t>
      </w:r>
      <w:r w:rsidR="003F31DE">
        <w:t>n</w:t>
      </w:r>
      <w:r>
        <w:t xml:space="preserve"> ja tunnistuspalv</w:t>
      </w:r>
      <w:r>
        <w:t>e</w:t>
      </w:r>
      <w:r w:rsidR="003F31DE">
        <w:t>lun tarjoajan ehdotetaan sopivan</w:t>
      </w:r>
      <w:r>
        <w:t xml:space="preserve"> tunnistusv</w:t>
      </w:r>
      <w:r>
        <w:t>ä</w:t>
      </w:r>
      <w:r>
        <w:t xml:space="preserve">lineen hyväksymisestä ja siihen liittyvistä vastuukysymyksistä tapauskohtaisesti. </w:t>
      </w:r>
    </w:p>
    <w:p w:rsidR="00BB4CE8" w:rsidRDefault="00BB4CE8" w:rsidP="00E9199C">
      <w:pPr>
        <w:pStyle w:val="LLKappalejako"/>
      </w:pPr>
      <w:r>
        <w:t xml:space="preserve">Sähköistä tunnistusvälinettä ei kuitenkaan saisi myydä </w:t>
      </w:r>
      <w:r w:rsidR="003F31DE">
        <w:t>vahvasta sähköisestä tunnistam</w:t>
      </w:r>
      <w:r w:rsidR="003F31DE">
        <w:t>i</w:t>
      </w:r>
      <w:r w:rsidR="003F31DE">
        <w:t>sesta ja sähköisistä allekirjoituksista sääd</w:t>
      </w:r>
      <w:r w:rsidR="003F31DE">
        <w:t>e</w:t>
      </w:r>
      <w:r w:rsidR="003F31DE">
        <w:lastRenderedPageBreak/>
        <w:t>tyssä</w:t>
      </w:r>
      <w:r>
        <w:t xml:space="preserve"> laissa tarkoitettuna sähköisesti tode</w:t>
      </w:r>
      <w:r>
        <w:t>n</w:t>
      </w:r>
      <w:r>
        <w:t>nettavan henkilöllisyyden osoittavana tunni</w:t>
      </w:r>
      <w:r>
        <w:t>s</w:t>
      </w:r>
      <w:r>
        <w:t>tusvälineenä. Henkilön tunnistaminen peru</w:t>
      </w:r>
      <w:r>
        <w:t>s</w:t>
      </w:r>
      <w:r>
        <w:t>tuu lain 6 §:ssä säädettyihin asiakirjoihin. Sähköisen palvelun tarjoajat voivat sopia se</w:t>
      </w:r>
      <w:r>
        <w:t>l</w:t>
      </w:r>
      <w:r>
        <w:t>laisten tunnistusvälineiden hyväksymisestä, joiden tietoja ei voida tarkastaa väestötiet</w:t>
      </w:r>
      <w:r>
        <w:t>o</w:t>
      </w:r>
      <w:r>
        <w:t>järjestelmästä, sekä siihen liittyvistä vastuu- ja oikeuskysymyksistä tapauskohtaisesti. Tä</w:t>
      </w:r>
      <w:r>
        <w:t>l</w:t>
      </w:r>
      <w:r>
        <w:t>laisten tunnistusvälineiden valvonta ei kuulu Viestintäviraston tehtäviin, mutta tällaisista tunnistusvälineistä ja niihin liittyvistä se</w:t>
      </w:r>
      <w:r>
        <w:t>i</w:t>
      </w:r>
      <w:r>
        <w:t>koista voidaan säätää muissa tunnistuspalv</w:t>
      </w:r>
      <w:r>
        <w:t>e</w:t>
      </w:r>
      <w:r>
        <w:t>lun tarjoajia koskevissa säädöksissä.</w:t>
      </w:r>
    </w:p>
    <w:p w:rsidR="001F09B8" w:rsidRDefault="001F09B8" w:rsidP="00E9199C">
      <w:pPr>
        <w:pStyle w:val="LLKappalejako"/>
      </w:pPr>
    </w:p>
    <w:p w:rsidR="001F09B8" w:rsidRDefault="001F09B8" w:rsidP="00DE3FA1">
      <w:pPr>
        <w:pStyle w:val="LLYKP2Otsikkotaso"/>
      </w:pPr>
      <w:bookmarkStart w:id="39" w:name="_Toc400434168"/>
      <w:r>
        <w:t>Henkilötietojen käsittely</w:t>
      </w:r>
      <w:bookmarkEnd w:id="39"/>
    </w:p>
    <w:p w:rsidR="007F6C55" w:rsidRPr="007F6C55" w:rsidRDefault="007F6C55" w:rsidP="008C0C9F">
      <w:pPr>
        <w:pStyle w:val="LLKappalejako"/>
      </w:pPr>
      <w:r w:rsidRPr="007F6C55">
        <w:t>Perustuslain 10 §:n mukaan henkilötietojen suojasta säädetään tarkemmin lailla. Peruso</w:t>
      </w:r>
      <w:r w:rsidRPr="007F6C55">
        <w:t>i</w:t>
      </w:r>
      <w:r>
        <w:t>keusuudis</w:t>
      </w:r>
      <w:r w:rsidRPr="007F6C55">
        <w:t>tusta koskevan hallituksen esity</w:t>
      </w:r>
      <w:r w:rsidRPr="007F6C55">
        <w:t>k</w:t>
      </w:r>
      <w:r w:rsidRPr="007F6C55">
        <w:t>sen mukaan säännös viittaa tarpeeseen lai</w:t>
      </w:r>
      <w:r w:rsidRPr="007F6C55">
        <w:t>n</w:t>
      </w:r>
      <w:r w:rsidRPr="007F6C55">
        <w:t>säädännöllisesti turvata yksilön oikeusturva ja yksityisyyden suoja henkilötietojen käsi</w:t>
      </w:r>
      <w:r w:rsidRPr="007F6C55">
        <w:t>t</w:t>
      </w:r>
      <w:r w:rsidRPr="007F6C55">
        <w:t>telyss</w:t>
      </w:r>
      <w:r>
        <w:t>ä, rekisteröinnissä ja käyttämi</w:t>
      </w:r>
      <w:r w:rsidRPr="007F6C55">
        <w:t xml:space="preserve">sessä (HE 309/1993 </w:t>
      </w:r>
      <w:proofErr w:type="spellStart"/>
      <w:r w:rsidRPr="007F6C55">
        <w:t>vp</w:t>
      </w:r>
      <w:proofErr w:type="spellEnd"/>
      <w:r w:rsidRPr="007F6C55">
        <w:t>, s. 53). Säännöksen lakiviittaus henkilötieto</w:t>
      </w:r>
      <w:r>
        <w:t>jen suojasta edellyttää perusoi</w:t>
      </w:r>
      <w:r w:rsidRPr="007F6C55">
        <w:t>k</w:t>
      </w:r>
      <w:r w:rsidRPr="007F6C55">
        <w:t>e</w:t>
      </w:r>
      <w:r w:rsidRPr="007F6C55">
        <w:t>usuudistuksen tarkoituksen mukaisesti (</w:t>
      </w:r>
      <w:proofErr w:type="spellStart"/>
      <w:r w:rsidRPr="007F6C55">
        <w:t>PeVM</w:t>
      </w:r>
      <w:proofErr w:type="spellEnd"/>
      <w:r w:rsidRPr="007F6C55">
        <w:t xml:space="preserve"> 25/1994 </w:t>
      </w:r>
      <w:proofErr w:type="spellStart"/>
      <w:r w:rsidRPr="007F6C55">
        <w:t>vp</w:t>
      </w:r>
      <w:proofErr w:type="spellEnd"/>
      <w:r w:rsidRPr="007F6C55">
        <w:t>, s. 6/I) lainsäätäjän säät</w:t>
      </w:r>
      <w:r w:rsidRPr="007F6C55">
        <w:t>ä</w:t>
      </w:r>
      <w:r w:rsidR="00D12ECC">
        <w:t>vän tästä oi</w:t>
      </w:r>
      <w:r w:rsidRPr="007F6C55">
        <w:t>keudesta, mutta se jättää säänt</w:t>
      </w:r>
      <w:r w:rsidRPr="007F6C55">
        <w:t>e</w:t>
      </w:r>
      <w:r w:rsidRPr="007F6C55">
        <w:t>lyn yksityis</w:t>
      </w:r>
      <w:r w:rsidR="008C0C9F">
        <w:t>kohdat lainsäätäjän harkintaan.</w:t>
      </w:r>
    </w:p>
    <w:p w:rsidR="007F6C55" w:rsidRPr="007F6C55" w:rsidRDefault="007F6C55" w:rsidP="008C0C9F">
      <w:pPr>
        <w:pStyle w:val="LLKappalejako"/>
      </w:pPr>
      <w:r w:rsidRPr="007F6C55">
        <w:t>Perustuslakivaliokunta on käsitellyt henk</w:t>
      </w:r>
      <w:r w:rsidRPr="007F6C55">
        <w:t>i</w:t>
      </w:r>
      <w:r w:rsidRPr="007F6C55">
        <w:t>lötietojen suojaa muun muassa lausunnoi</w:t>
      </w:r>
      <w:r w:rsidRPr="007F6C55">
        <w:t>s</w:t>
      </w:r>
      <w:r w:rsidRPr="007F6C55">
        <w:t xml:space="preserve">saan </w:t>
      </w:r>
      <w:proofErr w:type="spellStart"/>
      <w:r w:rsidRPr="007F6C55">
        <w:t>PeVL</w:t>
      </w:r>
      <w:proofErr w:type="spellEnd"/>
      <w:r w:rsidRPr="007F6C55">
        <w:t xml:space="preserve"> 47/1996 </w:t>
      </w:r>
      <w:proofErr w:type="spellStart"/>
      <w:r w:rsidRPr="007F6C55">
        <w:t>vp</w:t>
      </w:r>
      <w:proofErr w:type="spellEnd"/>
      <w:r w:rsidRPr="007F6C55">
        <w:t xml:space="preserve"> (telemarkkinalaki), </w:t>
      </w:r>
      <w:proofErr w:type="spellStart"/>
      <w:r w:rsidRPr="007F6C55">
        <w:t>PeVL</w:t>
      </w:r>
      <w:proofErr w:type="spellEnd"/>
      <w:r w:rsidRPr="007F6C55">
        <w:t xml:space="preserve"> 26/1998 </w:t>
      </w:r>
      <w:proofErr w:type="spellStart"/>
      <w:r w:rsidRPr="007F6C55">
        <w:t>vp</w:t>
      </w:r>
      <w:proofErr w:type="spellEnd"/>
      <w:r w:rsidRPr="007F6C55">
        <w:t xml:space="preserve"> (televiestinnän tietosuoj</w:t>
      </w:r>
      <w:r w:rsidRPr="007F6C55">
        <w:t>a</w:t>
      </w:r>
      <w:r w:rsidRPr="007F6C55">
        <w:t xml:space="preserve">laki), </w:t>
      </w:r>
      <w:proofErr w:type="spellStart"/>
      <w:r w:rsidRPr="007F6C55">
        <w:t>PeVL</w:t>
      </w:r>
      <w:proofErr w:type="spellEnd"/>
      <w:r w:rsidRPr="007F6C55">
        <w:t xml:space="preserve"> 27/1998 </w:t>
      </w:r>
      <w:proofErr w:type="spellStart"/>
      <w:r w:rsidRPr="007F6C55">
        <w:t>vp</w:t>
      </w:r>
      <w:proofErr w:type="spellEnd"/>
      <w:r w:rsidRPr="007F6C55">
        <w:t xml:space="preserve"> ja </w:t>
      </w:r>
      <w:proofErr w:type="spellStart"/>
      <w:r w:rsidRPr="007F6C55">
        <w:t>PeVL</w:t>
      </w:r>
      <w:proofErr w:type="spellEnd"/>
      <w:r w:rsidRPr="007F6C55">
        <w:t xml:space="preserve"> 27a/1998 </w:t>
      </w:r>
      <w:proofErr w:type="spellStart"/>
      <w:r w:rsidRPr="007F6C55">
        <w:t>vp</w:t>
      </w:r>
      <w:proofErr w:type="spellEnd"/>
      <w:r w:rsidRPr="007F6C55">
        <w:t xml:space="preserve">, (laki yksityisyyden suojasta työelämässä) sekä </w:t>
      </w:r>
      <w:proofErr w:type="spellStart"/>
      <w:r w:rsidRPr="007F6C55">
        <w:t>PeVL</w:t>
      </w:r>
      <w:proofErr w:type="spellEnd"/>
      <w:r w:rsidRPr="007F6C55">
        <w:t xml:space="preserve"> </w:t>
      </w:r>
      <w:r w:rsidR="008C0C9F">
        <w:t xml:space="preserve">25/1998 </w:t>
      </w:r>
      <w:proofErr w:type="spellStart"/>
      <w:r w:rsidR="008C0C9F">
        <w:t>vp</w:t>
      </w:r>
      <w:proofErr w:type="spellEnd"/>
      <w:r w:rsidR="008C0C9F">
        <w:t xml:space="preserve"> (henkilötietolaki). </w:t>
      </w:r>
    </w:p>
    <w:p w:rsidR="003D3870" w:rsidRDefault="007F6C55" w:rsidP="00E9199C">
      <w:pPr>
        <w:pStyle w:val="LLKappalejako"/>
      </w:pPr>
      <w:r w:rsidRPr="007F6C55">
        <w:t>Valiokunta on lausunnoissaan korostanut yleisesti lain yksityiskohtaisten säännösten täsmällisyyden tärkeyttä. Valiokunnan la</w:t>
      </w:r>
      <w:r w:rsidRPr="007F6C55">
        <w:t>u</w:t>
      </w:r>
      <w:r w:rsidRPr="007F6C55">
        <w:t>suntokäytännön mukaan myös kysymys he</w:t>
      </w:r>
      <w:r w:rsidRPr="007F6C55">
        <w:t>n</w:t>
      </w:r>
      <w:r w:rsidRPr="007F6C55">
        <w:t>kilörekistereihin talletettujen tietojen säil</w:t>
      </w:r>
      <w:r w:rsidRPr="007F6C55">
        <w:t>y</w:t>
      </w:r>
      <w:r w:rsidRPr="007F6C55">
        <w:t>tysajoista kuuluu kyseissä perustuslakiko</w:t>
      </w:r>
      <w:r w:rsidRPr="007F6C55">
        <w:t>h</w:t>
      </w:r>
      <w:r w:rsidRPr="007F6C55">
        <w:t>dassa ilmaistun lailla säätämisen vaatimu</w:t>
      </w:r>
      <w:r w:rsidRPr="007F6C55">
        <w:t>k</w:t>
      </w:r>
      <w:r w:rsidRPr="007F6C55">
        <w:t>sen piiriin. Tärkeitä sääntelykohteita ovat a</w:t>
      </w:r>
      <w:r w:rsidRPr="007F6C55">
        <w:t>i</w:t>
      </w:r>
      <w:r w:rsidRPr="007F6C55">
        <w:t>nakin rekisteröinnin tavoite, rekisteröitävien henkilötietojen sisältö, niiden sallitut käytt</w:t>
      </w:r>
      <w:r w:rsidRPr="007F6C55">
        <w:t>ö</w:t>
      </w:r>
      <w:r w:rsidRPr="007F6C55">
        <w:t>tarkoitukset mukaan luettuna tietojen luov</w:t>
      </w:r>
      <w:r w:rsidRPr="007F6C55">
        <w:t>u</w:t>
      </w:r>
      <w:r w:rsidRPr="007F6C55">
        <w:t>tettavuus ja tietojen säilytysaika henkilör</w:t>
      </w:r>
      <w:r w:rsidRPr="007F6C55">
        <w:t>e</w:t>
      </w:r>
      <w:r w:rsidRPr="007F6C55">
        <w:t>kisterissä sekä rekisteröidyn oikeusturva s</w:t>
      </w:r>
      <w:r w:rsidRPr="007F6C55">
        <w:t>a</w:t>
      </w:r>
      <w:r>
        <w:t>moin kuin näiden seikkojen sään</w:t>
      </w:r>
      <w:r w:rsidRPr="007F6C55">
        <w:t>telemisen kattavuus ja yksityiskohtaisuus lain tasolla.</w:t>
      </w:r>
    </w:p>
    <w:p w:rsidR="007F6C55" w:rsidRDefault="008C0C9F" w:rsidP="00E9199C">
      <w:pPr>
        <w:pStyle w:val="LLKappalejako"/>
      </w:pPr>
      <w:r>
        <w:lastRenderedPageBreak/>
        <w:t>Tässä esityksessä ehdotetulla 6 §:n mu</w:t>
      </w:r>
      <w:r>
        <w:t>u</w:t>
      </w:r>
      <w:r>
        <w:t>toksella pyritään selkeyttämään nykykäytä</w:t>
      </w:r>
      <w:r>
        <w:t>n</w:t>
      </w:r>
      <w:r>
        <w:t>töä siten, että t</w:t>
      </w:r>
      <w:r w:rsidRPr="008C0C9F">
        <w:t>unnistuspalvelun tarjoajan ja sähköisiä allekirjoituksia tarjoavan varment</w:t>
      </w:r>
      <w:r w:rsidRPr="008C0C9F">
        <w:t>a</w:t>
      </w:r>
      <w:r w:rsidRPr="008C0C9F">
        <w:t>jan tulee tarkistaessaan hakijan henkilöll</w:t>
      </w:r>
      <w:r w:rsidRPr="008C0C9F">
        <w:t>i</w:t>
      </w:r>
      <w:r w:rsidRPr="008C0C9F">
        <w:t>syy</w:t>
      </w:r>
      <w:r w:rsidR="0075777D">
        <w:t>ttä</w:t>
      </w:r>
      <w:r w:rsidRPr="008C0C9F">
        <w:t xml:space="preserve"> vaatia hakijaa ilmoittamaan henkil</w:t>
      </w:r>
      <w:r w:rsidRPr="008C0C9F">
        <w:t>ö</w:t>
      </w:r>
      <w:r w:rsidRPr="008C0C9F">
        <w:t>tunnuksensa.</w:t>
      </w:r>
      <w:r>
        <w:t xml:space="preserve"> Ehdotettu muutos tekisi sä</w:t>
      </w:r>
      <w:r>
        <w:t>ä</w:t>
      </w:r>
      <w:r>
        <w:t>döksen tulkinnan yksiselitteisemmäksi ja vastaa siten perustuslakivaliokunnan vaat</w:t>
      </w:r>
      <w:r>
        <w:t>i</w:t>
      </w:r>
      <w:r>
        <w:t>musta lain yksityiskohtaisten säännösten täsmällisyydestä.</w:t>
      </w:r>
    </w:p>
    <w:p w:rsidR="0075777D" w:rsidRDefault="0075777D" w:rsidP="00E9199C">
      <w:pPr>
        <w:pStyle w:val="LLKappalejako"/>
      </w:pPr>
      <w:r>
        <w:t>Tässä esityksessä ehdotettu vaatimus siitä, että t</w:t>
      </w:r>
      <w:r w:rsidRPr="0075777D">
        <w:t>unnistuspalvelun tarjoajan ja sähköisiä allekirjoituksia tarjoavan varmentajan on hankittava ja päivitettävä tunnistuspalvelun tarjoamiseksi tarvitsemansa tiedot väestöti</w:t>
      </w:r>
      <w:r w:rsidRPr="0075777D">
        <w:t>e</w:t>
      </w:r>
      <w:r>
        <w:t>tojärjestelmästä lisää ja täsmentää osaltaan vahvaan sähköiseen tunnistamiseen liittyvän tiedon alkuperää ja käyttötarkoitusta.</w:t>
      </w:r>
    </w:p>
    <w:p w:rsidR="007F6C55" w:rsidRDefault="007F6C55" w:rsidP="00E9199C">
      <w:pPr>
        <w:pStyle w:val="LLKappalejako"/>
      </w:pPr>
    </w:p>
    <w:p w:rsidR="007F6C55" w:rsidRDefault="007F6C55" w:rsidP="0028003D">
      <w:pPr>
        <w:pStyle w:val="LLYKP2Otsikkotaso"/>
      </w:pPr>
      <w:bookmarkStart w:id="40" w:name="_Toc400434169"/>
      <w:r>
        <w:t>Sopimussuhteiden pysyvyys</w:t>
      </w:r>
      <w:bookmarkEnd w:id="40"/>
    </w:p>
    <w:p w:rsidR="007F6C55" w:rsidRPr="007F6C55" w:rsidRDefault="007F6C55" w:rsidP="001A7832">
      <w:pPr>
        <w:pStyle w:val="LLKappalejako"/>
      </w:pPr>
      <w:r w:rsidRPr="007F6C55">
        <w:t>Sopimussuhteiden pysyvyys kuuluu peru</w:t>
      </w:r>
      <w:r w:rsidRPr="007F6C55">
        <w:t>s</w:t>
      </w:r>
      <w:r w:rsidRPr="007F6C55">
        <w:t>tus</w:t>
      </w:r>
      <w:r w:rsidR="00345BAC">
        <w:t xml:space="preserve">lain 15 §:ssä </w:t>
      </w:r>
      <w:r w:rsidRPr="007F6C55">
        <w:t>turvatun omaisuudensuoja</w:t>
      </w:r>
      <w:r w:rsidR="00872DD3">
        <w:t>n piiriin (</w:t>
      </w:r>
      <w:proofErr w:type="spellStart"/>
      <w:r w:rsidR="00872DD3">
        <w:t>PeVL</w:t>
      </w:r>
      <w:proofErr w:type="spellEnd"/>
      <w:r w:rsidR="00872DD3">
        <w:t xml:space="preserve"> 3/1982 </w:t>
      </w:r>
      <w:proofErr w:type="spellStart"/>
      <w:r w:rsidR="00872DD3">
        <w:t>vp</w:t>
      </w:r>
      <w:proofErr w:type="spellEnd"/>
      <w:r w:rsidR="00872DD3">
        <w:t>.). So</w:t>
      </w:r>
      <w:r w:rsidRPr="007F6C55">
        <w:t>pimussuhteen pysyvyyttä korostamalla pyritään suoja</w:t>
      </w:r>
      <w:r w:rsidRPr="007F6C55">
        <w:t>a</w:t>
      </w:r>
      <w:r w:rsidRPr="007F6C55">
        <w:t xml:space="preserve">maan sopimussuhteesta johtuvia kummankin sopijapuolen varallisuusarvoisia etuja. </w:t>
      </w:r>
    </w:p>
    <w:p w:rsidR="007F6C55" w:rsidRPr="007F6C55" w:rsidRDefault="007F6C55" w:rsidP="001A7832">
      <w:pPr>
        <w:pStyle w:val="LLKappalejako"/>
      </w:pPr>
      <w:r w:rsidRPr="007F6C55">
        <w:t>Omaisuuden suojaa ja sopimussuhteiden pysyvyyttä koskevat perusoikeuksien yleiset ra</w:t>
      </w:r>
      <w:r>
        <w:t>joitusedel</w:t>
      </w:r>
      <w:r w:rsidRPr="007F6C55">
        <w:t>lytykset (</w:t>
      </w:r>
      <w:proofErr w:type="spellStart"/>
      <w:r w:rsidRPr="007F6C55">
        <w:t>PeVM</w:t>
      </w:r>
      <w:proofErr w:type="spellEnd"/>
      <w:r w:rsidRPr="007F6C55">
        <w:t xml:space="preserve"> 25/1994 </w:t>
      </w:r>
      <w:proofErr w:type="spellStart"/>
      <w:r w:rsidRPr="007F6C55">
        <w:t>vp</w:t>
      </w:r>
      <w:proofErr w:type="spellEnd"/>
      <w:r w:rsidRPr="007F6C55">
        <w:t>). P</w:t>
      </w:r>
      <w:r w:rsidRPr="007F6C55">
        <w:t>e</w:t>
      </w:r>
      <w:r w:rsidRPr="007F6C55">
        <w:t>rusoikeutta rajoittavan tai siihen pu</w:t>
      </w:r>
      <w:r w:rsidR="001A7832">
        <w:t>uttuvan sääntelyn tulee olla pe</w:t>
      </w:r>
      <w:r w:rsidRPr="007F6C55">
        <w:t>rusteiltaan hyväksytt</w:t>
      </w:r>
      <w:r w:rsidRPr="007F6C55">
        <w:t>ä</w:t>
      </w:r>
      <w:r w:rsidRPr="007F6C55">
        <w:t>vää ja painavan yhteiskunnallisen tarpeen va</w:t>
      </w:r>
      <w:r>
        <w:t>atimaa sekä välttämätöntä hyväk</w:t>
      </w:r>
      <w:r w:rsidRPr="007F6C55">
        <w:t>syttävän tarkoituksen saavuttamiseksi. Lisäksi säänt</w:t>
      </w:r>
      <w:r w:rsidRPr="007F6C55">
        <w:t>e</w:t>
      </w:r>
      <w:r w:rsidRPr="007F6C55">
        <w:t>lyn on oltava oikeasuhtaista. Taannehtivuus-kiellon osalta perustuslakivaliokunta on v</w:t>
      </w:r>
      <w:r w:rsidRPr="007F6C55">
        <w:t>a</w:t>
      </w:r>
      <w:r w:rsidRPr="007F6C55">
        <w:t>kiintuneesti katsonut, että lailla voidaan se</w:t>
      </w:r>
      <w:r w:rsidRPr="007F6C55">
        <w:t>l</w:t>
      </w:r>
      <w:r w:rsidR="00BB4CE8">
        <w:t>ventää ja täy</w:t>
      </w:r>
      <w:r w:rsidRPr="007F6C55">
        <w:t>dentää oikeussuhteita, kunhan aineelliseen oikeuteen ei tuoda olennaisesti uutta sisältöä (</w:t>
      </w:r>
      <w:proofErr w:type="spellStart"/>
      <w:r w:rsidRPr="007F6C55">
        <w:t>PeVL</w:t>
      </w:r>
      <w:proofErr w:type="spellEnd"/>
      <w:r w:rsidRPr="007F6C55">
        <w:t xml:space="preserve"> 28/1994 </w:t>
      </w:r>
      <w:proofErr w:type="spellStart"/>
      <w:r w:rsidRPr="007F6C55">
        <w:t>vp</w:t>
      </w:r>
      <w:proofErr w:type="spellEnd"/>
      <w:r w:rsidRPr="007F6C55">
        <w:t>).</w:t>
      </w:r>
    </w:p>
    <w:p w:rsidR="007F6C55" w:rsidRPr="007F6C55" w:rsidRDefault="007F6C55" w:rsidP="001A7832">
      <w:pPr>
        <w:pStyle w:val="LLKappalejako"/>
      </w:pPr>
      <w:r w:rsidRPr="007F6C55">
        <w:t>Perustuslakivaliokunta on käsitellyt sop</w:t>
      </w:r>
      <w:r w:rsidRPr="007F6C55">
        <w:t>i</w:t>
      </w:r>
      <w:r w:rsidRPr="007F6C55">
        <w:t>mussuhteiden pysyvyyden suhdetta oma</w:t>
      </w:r>
      <w:r w:rsidRPr="007F6C55">
        <w:t>i</w:t>
      </w:r>
      <w:r w:rsidRPr="007F6C55">
        <w:t>suudensuojaan useissa lausunnoissaan. S</w:t>
      </w:r>
      <w:r w:rsidRPr="007F6C55">
        <w:t>o</w:t>
      </w:r>
      <w:r w:rsidRPr="007F6C55">
        <w:t xml:space="preserve">pimussuhteiden koskemattomuus ei </w:t>
      </w:r>
      <w:r>
        <w:t>ole v</w:t>
      </w:r>
      <w:r>
        <w:t>a</w:t>
      </w:r>
      <w:r>
        <w:t>liokunnan käytännössä muo</w:t>
      </w:r>
      <w:r w:rsidRPr="007F6C55">
        <w:t>dostunut ehdo</w:t>
      </w:r>
      <w:r w:rsidRPr="007F6C55">
        <w:t>t</w:t>
      </w:r>
      <w:r w:rsidRPr="007F6C55">
        <w:t>tomaksi (</w:t>
      </w:r>
      <w:proofErr w:type="spellStart"/>
      <w:r w:rsidRPr="007F6C55">
        <w:t>PeVL</w:t>
      </w:r>
      <w:proofErr w:type="spellEnd"/>
      <w:r w:rsidRPr="007F6C55">
        <w:t xml:space="preserve"> 5/2002 </w:t>
      </w:r>
      <w:proofErr w:type="spellStart"/>
      <w:r w:rsidRPr="007F6C55">
        <w:t>vp</w:t>
      </w:r>
      <w:proofErr w:type="spellEnd"/>
      <w:r w:rsidRPr="007F6C55">
        <w:t>). Voimassa oleviin sopimu</w:t>
      </w:r>
      <w:r w:rsidR="001A7832">
        <w:t>ksiin on esimerkiksi voitu ulot</w:t>
      </w:r>
      <w:r w:rsidRPr="007F6C55">
        <w:t>taa kohtuullistamisvaatimus (</w:t>
      </w:r>
      <w:proofErr w:type="spellStart"/>
      <w:r w:rsidRPr="007F6C55">
        <w:t>PeVL</w:t>
      </w:r>
      <w:proofErr w:type="spellEnd"/>
      <w:r w:rsidRPr="007F6C55">
        <w:t xml:space="preserve"> 3/1982 </w:t>
      </w:r>
      <w:proofErr w:type="spellStart"/>
      <w:r w:rsidRPr="007F6C55">
        <w:t>vp</w:t>
      </w:r>
      <w:proofErr w:type="spellEnd"/>
      <w:r w:rsidRPr="007F6C55">
        <w:t>) ja oikeussuhteiden selventämistä ja täydent</w:t>
      </w:r>
      <w:r w:rsidRPr="007F6C55">
        <w:t>ä</w:t>
      </w:r>
      <w:r w:rsidRPr="007F6C55">
        <w:lastRenderedPageBreak/>
        <w:t>mistä on pidetty mahdollisena, kunhan a</w:t>
      </w:r>
      <w:r w:rsidRPr="007F6C55">
        <w:t>i</w:t>
      </w:r>
      <w:r w:rsidRPr="007F6C55">
        <w:t>neelliseen oikeuteen ei tuoda olennaisesti uutta sisältöä (</w:t>
      </w:r>
      <w:proofErr w:type="spellStart"/>
      <w:r w:rsidRPr="007F6C55">
        <w:t>PeVL</w:t>
      </w:r>
      <w:proofErr w:type="spellEnd"/>
      <w:r w:rsidRPr="007F6C55">
        <w:t xml:space="preserve"> 3/1960 </w:t>
      </w:r>
      <w:proofErr w:type="spellStart"/>
      <w:r w:rsidRPr="007F6C55">
        <w:t>vp</w:t>
      </w:r>
      <w:proofErr w:type="spellEnd"/>
      <w:r w:rsidRPr="007F6C55">
        <w:t>). Taanneht</w:t>
      </w:r>
      <w:r w:rsidRPr="007F6C55">
        <w:t>i</w:t>
      </w:r>
      <w:r w:rsidRPr="007F6C55">
        <w:t>vaa puuttumista sopimussuhteisiin on pidetty mahdollisena, jos sopimuksia ehdotetaan muutettavan muuhun oikeusjärjestykseen s</w:t>
      </w:r>
      <w:r w:rsidRPr="007F6C55">
        <w:t>o</w:t>
      </w:r>
      <w:r w:rsidRPr="007F6C55">
        <w:t>pivalla tavalla ja, jos ehdotetut muutokset ovat kohtuullisia kummankin osapuolen ka</w:t>
      </w:r>
      <w:r w:rsidRPr="007F6C55">
        <w:t>n</w:t>
      </w:r>
      <w:r w:rsidRPr="007F6C55">
        <w:t>nalta (</w:t>
      </w:r>
      <w:proofErr w:type="spellStart"/>
      <w:r w:rsidRPr="007F6C55">
        <w:t>PeVL</w:t>
      </w:r>
      <w:proofErr w:type="spellEnd"/>
      <w:r w:rsidRPr="007F6C55">
        <w:t xml:space="preserve"> 28/1994 </w:t>
      </w:r>
      <w:proofErr w:type="spellStart"/>
      <w:r w:rsidRPr="007F6C55">
        <w:t>vp</w:t>
      </w:r>
      <w:proofErr w:type="spellEnd"/>
      <w:r w:rsidRPr="007F6C55">
        <w:t xml:space="preserve">). </w:t>
      </w:r>
    </w:p>
    <w:p w:rsidR="004519AA" w:rsidRDefault="001A7832" w:rsidP="001A7832">
      <w:pPr>
        <w:pStyle w:val="LLKappalejako"/>
      </w:pPr>
      <w:r>
        <w:t>Esityksessä ehdotettu säädös luottamusve</w:t>
      </w:r>
      <w:r>
        <w:t>r</w:t>
      </w:r>
      <w:r>
        <w:t xml:space="preserve">kostoon liittymisestä </w:t>
      </w:r>
      <w:r w:rsidR="004519AA">
        <w:t>voi mahdollisesti ede</w:t>
      </w:r>
      <w:r w:rsidR="004519AA">
        <w:t>l</w:t>
      </w:r>
      <w:r w:rsidR="004519AA">
        <w:t>lyttää muutoksia toimijoiden välisiin sop</w:t>
      </w:r>
      <w:r w:rsidR="004519AA">
        <w:t>i</w:t>
      </w:r>
      <w:r w:rsidR="004519AA">
        <w:t xml:space="preserve">mussuhteisiin, mutta esitetyt muutokset </w:t>
      </w:r>
      <w:r>
        <w:t>p</w:t>
      </w:r>
      <w:r>
        <w:t>a</w:t>
      </w:r>
      <w:r>
        <w:t>ran</w:t>
      </w:r>
      <w:r w:rsidR="004519AA">
        <w:t>tavat</w:t>
      </w:r>
      <w:r>
        <w:t xml:space="preserve"> merkittävästi kuluttajan asemaa </w:t>
      </w:r>
      <w:r w:rsidR="004519AA">
        <w:t>h</w:t>
      </w:r>
      <w:r w:rsidR="004519AA">
        <w:t>ä</w:t>
      </w:r>
      <w:r w:rsidR="004519AA">
        <w:t xml:space="preserve">nen käyttäessä </w:t>
      </w:r>
      <w:r>
        <w:t>vahvaa sähköistä tunnistusv</w:t>
      </w:r>
      <w:r>
        <w:t>ä</w:t>
      </w:r>
      <w:r>
        <w:t>linettä, koska kuluttajan ei tarvitse solmia sopimus kuin yhden tunnistuspalvelun tarj</w:t>
      </w:r>
      <w:r>
        <w:t>o</w:t>
      </w:r>
      <w:r>
        <w:t>ajan kanssa. Tämä yksinkertaistaa ja selkey</w:t>
      </w:r>
      <w:r>
        <w:t>t</w:t>
      </w:r>
      <w:r>
        <w:t>tää kuluttajan asiointia. Kuluttaja voi lisäksi valita, ottaako käyttöönsä yhden vai usea</w:t>
      </w:r>
      <w:r>
        <w:t>m</w:t>
      </w:r>
      <w:r>
        <w:t>man tunnistusvälineen. Uuden tunnistusväl</w:t>
      </w:r>
      <w:r>
        <w:t>i</w:t>
      </w:r>
      <w:r>
        <w:t>neen hankkiminen helpottuu esityksessä e</w:t>
      </w:r>
      <w:r>
        <w:t>h</w:t>
      </w:r>
      <w:r>
        <w:t>dotetun ensitunnistamisen ketjutusmahdoll</w:t>
      </w:r>
      <w:r>
        <w:t>i</w:t>
      </w:r>
      <w:r>
        <w:t>suuden myötä.</w:t>
      </w:r>
      <w:r w:rsidR="00345BAC">
        <w:t xml:space="preserve"> </w:t>
      </w:r>
    </w:p>
    <w:p w:rsidR="00345BAC" w:rsidRDefault="004519AA" w:rsidP="001A7832">
      <w:pPr>
        <w:pStyle w:val="LLKappalejako"/>
      </w:pPr>
      <w:r>
        <w:t xml:space="preserve">Esitetyn kaltainen </w:t>
      </w:r>
      <w:r w:rsidRPr="004519AA">
        <w:t>tunnistusmarkkina tukee yhteisten järjestelmien käyttöönottoa ja ha</w:t>
      </w:r>
      <w:r w:rsidRPr="004519AA">
        <w:t>l</w:t>
      </w:r>
      <w:r>
        <w:t>lin</w:t>
      </w:r>
      <w:r w:rsidRPr="004519AA">
        <w:t>nonaloista ja organisaatiorajoista riipp</w:t>
      </w:r>
      <w:r w:rsidRPr="004519AA">
        <w:t>u</w:t>
      </w:r>
      <w:r w:rsidRPr="004519AA">
        <w:t>mattomampia ja integroidumpia palveluk</w:t>
      </w:r>
      <w:r w:rsidRPr="004519AA">
        <w:t>o</w:t>
      </w:r>
      <w:r w:rsidRPr="004519AA">
        <w:t>konaisuuksia. Nämä puolestaan mahdollist</w:t>
      </w:r>
      <w:r w:rsidRPr="004519AA">
        <w:t>a</w:t>
      </w:r>
      <w:r w:rsidRPr="004519AA">
        <w:t>vat sekä enemmän että parempia aika</w:t>
      </w:r>
      <w:r w:rsidRPr="004519AA">
        <w:rPr>
          <w:rFonts w:ascii="Cambria Math" w:hAnsi="Cambria Math" w:cs="Cambria Math"/>
        </w:rPr>
        <w:t>‐</w:t>
      </w:r>
      <w:r w:rsidRPr="004519AA">
        <w:t xml:space="preserve"> ja paikkariippumattomia sähköisiä palveluja niin kansalaisille kuin yrityksille.</w:t>
      </w:r>
      <w:r>
        <w:t xml:space="preserve"> Edellä mainitut seikat ovat perustuslakivaliokunnan ratkaisuissaan tunnistamia yhteiskunnallisesti välttämättömiä syitä hyväksyttävän tarko</w:t>
      </w:r>
      <w:r>
        <w:t>i</w:t>
      </w:r>
      <w:r>
        <w:t>tuksen saavuttamiseksi ja oikeasuhtaiseksi, jos luottamusverkostoon liittyminen merki</w:t>
      </w:r>
      <w:r>
        <w:t>t</w:t>
      </w:r>
      <w:r>
        <w:t>sisi joissakin tilanteissa puuttumista voima</w:t>
      </w:r>
      <w:r>
        <w:t>s</w:t>
      </w:r>
      <w:r>
        <w:t>sa oleviin sopimussuhteisiin.</w:t>
      </w:r>
    </w:p>
    <w:p w:rsidR="004519AA" w:rsidRPr="007F6C55" w:rsidRDefault="004519AA" w:rsidP="001A7832">
      <w:pPr>
        <w:pStyle w:val="LLKappalejako"/>
      </w:pPr>
    </w:p>
    <w:p w:rsidR="000B2931" w:rsidRPr="00F0262C" w:rsidRDefault="000B2931" w:rsidP="00DE3FA1">
      <w:pPr>
        <w:pStyle w:val="LLYKP2Otsikkotaso"/>
      </w:pPr>
      <w:bookmarkStart w:id="41" w:name="_Toc400434170"/>
      <w:r>
        <w:t>Säätämisjärjestyksen arviointi</w:t>
      </w:r>
      <w:bookmarkEnd w:id="41"/>
    </w:p>
    <w:p w:rsidR="00A76F47" w:rsidRDefault="000B2931" w:rsidP="007326A2">
      <w:pPr>
        <w:spacing w:line="220" w:lineRule="exact"/>
        <w:jc w:val="both"/>
        <w:rPr>
          <w:sz w:val="22"/>
        </w:rPr>
      </w:pPr>
      <w:r>
        <w:rPr>
          <w:sz w:val="22"/>
        </w:rPr>
        <w:t>Edellä mainituilla perusteilla lakiehdotukset voidaan käsitellä tavallisessa lainsäätämisjä</w:t>
      </w:r>
      <w:r>
        <w:rPr>
          <w:sz w:val="22"/>
        </w:rPr>
        <w:t>r</w:t>
      </w:r>
      <w:r>
        <w:rPr>
          <w:sz w:val="22"/>
        </w:rPr>
        <w:t>jestyksessä.</w:t>
      </w:r>
    </w:p>
    <w:p w:rsidR="000B2931" w:rsidRDefault="000B2931" w:rsidP="007326A2">
      <w:pPr>
        <w:spacing w:line="220" w:lineRule="exact"/>
        <w:jc w:val="both"/>
        <w:rPr>
          <w:sz w:val="22"/>
        </w:rPr>
      </w:pPr>
    </w:p>
    <w:p w:rsidR="00793B45" w:rsidRPr="00793B45" w:rsidRDefault="00793B45" w:rsidP="00793B45">
      <w:pPr>
        <w:spacing w:line="220" w:lineRule="exact"/>
        <w:ind w:firstLine="170"/>
        <w:jc w:val="both"/>
        <w:rPr>
          <w:sz w:val="22"/>
        </w:rPr>
      </w:pPr>
      <w:r w:rsidRPr="00793B45">
        <w:rPr>
          <w:sz w:val="22"/>
        </w:rPr>
        <w:t>Edellä esitetyn perusteella annetaan Edu</w:t>
      </w:r>
      <w:r w:rsidRPr="00793B45">
        <w:rPr>
          <w:sz w:val="22"/>
        </w:rPr>
        <w:t>s</w:t>
      </w:r>
      <w:r w:rsidRPr="00793B45">
        <w:rPr>
          <w:sz w:val="22"/>
        </w:rPr>
        <w:t>kunnan hyväksyttäväksi seuraava lakiehd</w:t>
      </w:r>
      <w:r w:rsidRPr="00793B45">
        <w:rPr>
          <w:sz w:val="22"/>
        </w:rPr>
        <w:t>o</w:t>
      </w:r>
      <w:r w:rsidRPr="00793B45">
        <w:rPr>
          <w:sz w:val="22"/>
        </w:rPr>
        <w:t>tus:</w:t>
      </w:r>
    </w:p>
    <w:p w:rsidR="00793B45" w:rsidRPr="00793B45" w:rsidRDefault="00793B45" w:rsidP="00793B45">
      <w:pPr>
        <w:spacing w:line="220" w:lineRule="exact"/>
        <w:ind w:firstLine="170"/>
        <w:jc w:val="both"/>
        <w:rPr>
          <w:sz w:val="22"/>
        </w:rPr>
      </w:pPr>
    </w:p>
    <w:p w:rsidR="00793B45" w:rsidRPr="00793B45" w:rsidRDefault="00793B45" w:rsidP="00793B45">
      <w:pPr>
        <w:spacing w:line="220" w:lineRule="exact"/>
        <w:rPr>
          <w:sz w:val="22"/>
        </w:rPr>
        <w:sectPr w:rsidR="00793B45" w:rsidRPr="00793B45" w:rsidSect="00793B45">
          <w:type w:val="continuous"/>
          <w:pgSz w:w="11906" w:h="16838" w:code="9"/>
          <w:pgMar w:top="1701" w:right="1780" w:bottom="2778" w:left="1780" w:header="1701" w:footer="2495" w:gutter="0"/>
          <w:cols w:num="2" w:space="296"/>
          <w:titlePg/>
          <w:docGrid w:linePitch="360"/>
        </w:sectPr>
      </w:pPr>
    </w:p>
    <w:p w:rsidR="009F451C" w:rsidRDefault="009F451C" w:rsidP="00ED37B4">
      <w:pPr>
        <w:spacing w:before="220" w:after="220" w:line="320" w:lineRule="exact"/>
        <w:rPr>
          <w:b/>
          <w:sz w:val="30"/>
        </w:rPr>
      </w:pPr>
    </w:p>
    <w:p w:rsidR="009F451C" w:rsidRDefault="009F451C" w:rsidP="00ED37B4">
      <w:pPr>
        <w:spacing w:before="220" w:after="220" w:line="320" w:lineRule="exact"/>
        <w:rPr>
          <w:b/>
          <w:sz w:val="30"/>
        </w:rPr>
      </w:pPr>
    </w:p>
    <w:p w:rsidR="00ED37B4" w:rsidRPr="00ED37B4" w:rsidRDefault="00ED37B4" w:rsidP="00ED37B4">
      <w:pPr>
        <w:spacing w:before="220" w:after="220" w:line="320" w:lineRule="exact"/>
        <w:rPr>
          <w:b/>
          <w:sz w:val="30"/>
        </w:rPr>
      </w:pPr>
      <w:r w:rsidRPr="00ED37B4">
        <w:rPr>
          <w:b/>
          <w:sz w:val="30"/>
        </w:rPr>
        <w:t>1.</w:t>
      </w:r>
    </w:p>
    <w:p w:rsidR="00ED37B4" w:rsidRPr="00ED37B4" w:rsidRDefault="00ED37B4" w:rsidP="00ED37B4">
      <w:pPr>
        <w:spacing w:line="220" w:lineRule="exact"/>
        <w:ind w:left="6691"/>
        <w:outlineLvl w:val="0"/>
        <w:rPr>
          <w:i/>
          <w:sz w:val="22"/>
        </w:rPr>
      </w:pPr>
      <w:bookmarkStart w:id="42" w:name="_Toc400434171"/>
      <w:r w:rsidRPr="00ED37B4">
        <w:rPr>
          <w:i/>
          <w:sz w:val="22"/>
        </w:rPr>
        <w:t>Lakiehdotus</w:t>
      </w:r>
      <w:bookmarkEnd w:id="42"/>
    </w:p>
    <w:p w:rsidR="00ED37B4" w:rsidRPr="00ED37B4" w:rsidRDefault="00ED37B4" w:rsidP="00ED37B4">
      <w:pPr>
        <w:spacing w:line="220" w:lineRule="exact"/>
        <w:rPr>
          <w:sz w:val="22"/>
        </w:rPr>
      </w:pPr>
    </w:p>
    <w:p w:rsidR="00ED37B4" w:rsidRPr="00ED37B4" w:rsidRDefault="00ED37B4" w:rsidP="00ED37B4">
      <w:pPr>
        <w:spacing w:line="220" w:lineRule="exact"/>
        <w:rPr>
          <w:sz w:val="22"/>
        </w:rPr>
      </w:pPr>
    </w:p>
    <w:p w:rsidR="00ED37B4" w:rsidRPr="00ED37B4" w:rsidRDefault="00ED37B4" w:rsidP="00ED37B4">
      <w:pPr>
        <w:spacing w:line="220" w:lineRule="exact"/>
        <w:rPr>
          <w:sz w:val="22"/>
        </w:rPr>
      </w:pPr>
      <w:r w:rsidRPr="00ED37B4">
        <w:rPr>
          <w:sz w:val="22"/>
        </w:rPr>
        <w:tab/>
      </w:r>
    </w:p>
    <w:p w:rsidR="00ED37B4" w:rsidRPr="00ED37B4" w:rsidRDefault="00ED37B4" w:rsidP="00ED37B4">
      <w:pPr>
        <w:spacing w:before="220" w:after="220" w:line="320" w:lineRule="exact"/>
        <w:jc w:val="center"/>
        <w:rPr>
          <w:b/>
          <w:spacing w:val="22"/>
          <w:sz w:val="30"/>
        </w:rPr>
      </w:pPr>
      <w:r w:rsidRPr="00ED37B4">
        <w:rPr>
          <w:b/>
          <w:spacing w:val="22"/>
          <w:sz w:val="30"/>
        </w:rPr>
        <w:t>Laki</w:t>
      </w:r>
    </w:p>
    <w:p w:rsidR="00ED37B4" w:rsidRPr="00ED37B4" w:rsidRDefault="00ED37B4" w:rsidP="00ED37B4">
      <w:pPr>
        <w:spacing w:after="220" w:line="220" w:lineRule="exact"/>
        <w:jc w:val="center"/>
        <w:outlineLvl w:val="2"/>
        <w:rPr>
          <w:b/>
          <w:sz w:val="21"/>
        </w:rPr>
      </w:pPr>
      <w:bookmarkStart w:id="43" w:name="_Toc400030943"/>
      <w:bookmarkStart w:id="44" w:name="_Toc400434172"/>
      <w:r w:rsidRPr="00ED37B4">
        <w:rPr>
          <w:b/>
          <w:sz w:val="21"/>
        </w:rPr>
        <w:t>vahvasta sähköisestä tunnistamisesta ja sähköisistä allekirjoituksista annetun lain muuttam</w:t>
      </w:r>
      <w:r w:rsidRPr="00ED37B4">
        <w:rPr>
          <w:b/>
          <w:sz w:val="21"/>
        </w:rPr>
        <w:t>i</w:t>
      </w:r>
      <w:r w:rsidRPr="00ED37B4">
        <w:rPr>
          <w:b/>
          <w:sz w:val="21"/>
        </w:rPr>
        <w:t>sesta</w:t>
      </w:r>
      <w:bookmarkEnd w:id="43"/>
      <w:bookmarkEnd w:id="44"/>
    </w:p>
    <w:p w:rsidR="00ED37B4" w:rsidRPr="00ED37B4" w:rsidRDefault="00ED37B4" w:rsidP="00ED37B4">
      <w:pPr>
        <w:spacing w:line="220" w:lineRule="exact"/>
        <w:ind w:firstLine="170"/>
        <w:jc w:val="both"/>
        <w:rPr>
          <w:sz w:val="22"/>
        </w:rPr>
      </w:pPr>
      <w:r w:rsidRPr="00ED37B4">
        <w:rPr>
          <w:sz w:val="22"/>
        </w:rPr>
        <w:t>Eduskunnan päätöksen mukaisesti</w:t>
      </w:r>
    </w:p>
    <w:p w:rsidR="00ED37B4" w:rsidRPr="00ED37B4" w:rsidRDefault="00ED37B4" w:rsidP="00ED37B4">
      <w:pPr>
        <w:spacing w:line="220" w:lineRule="exact"/>
        <w:ind w:firstLine="170"/>
        <w:jc w:val="both"/>
        <w:rPr>
          <w:sz w:val="22"/>
        </w:rPr>
      </w:pPr>
      <w:r w:rsidRPr="00ED37B4">
        <w:rPr>
          <w:i/>
          <w:sz w:val="22"/>
        </w:rPr>
        <w:t>muutetaan</w:t>
      </w:r>
      <w:r w:rsidRPr="00ED37B4">
        <w:rPr>
          <w:sz w:val="22"/>
        </w:rPr>
        <w:t xml:space="preserve"> 1vahvasta sähköisestä tunnistamisesta ja sähköisistä allekirjoituksista annetun lain </w:t>
      </w:r>
      <w:r w:rsidR="00697EC3">
        <w:rPr>
          <w:sz w:val="22"/>
        </w:rPr>
        <w:t>(617/2009) 6 §:n 3 momentti, 7</w:t>
      </w:r>
      <w:r w:rsidRPr="00ED37B4">
        <w:rPr>
          <w:sz w:val="22"/>
        </w:rPr>
        <w:t xml:space="preserve"> ja 17 §, </w:t>
      </w:r>
      <w:r w:rsidR="00697EC3">
        <w:rPr>
          <w:sz w:val="22"/>
        </w:rPr>
        <w:t>sekä</w:t>
      </w:r>
    </w:p>
    <w:p w:rsidR="00ED37B4" w:rsidRPr="00ED37B4" w:rsidRDefault="00ED37B4" w:rsidP="00ED37B4">
      <w:pPr>
        <w:spacing w:line="220" w:lineRule="exact"/>
        <w:ind w:firstLine="170"/>
        <w:jc w:val="both"/>
        <w:rPr>
          <w:sz w:val="22"/>
        </w:rPr>
      </w:pPr>
      <w:r w:rsidRPr="00ED37B4">
        <w:rPr>
          <w:i/>
          <w:sz w:val="22"/>
        </w:rPr>
        <w:t>lisätään</w:t>
      </w:r>
      <w:r w:rsidRPr="00ED37B4">
        <w:rPr>
          <w:sz w:val="22"/>
        </w:rPr>
        <w:t xml:space="preserve"> lakiin </w:t>
      </w:r>
      <w:r w:rsidR="00D62E0E">
        <w:rPr>
          <w:sz w:val="22"/>
        </w:rPr>
        <w:t>2 §:</w:t>
      </w:r>
      <w:r w:rsidR="003530E8">
        <w:rPr>
          <w:sz w:val="22"/>
        </w:rPr>
        <w:t>n</w:t>
      </w:r>
      <w:r w:rsidR="00D62E0E">
        <w:rPr>
          <w:sz w:val="22"/>
        </w:rPr>
        <w:t xml:space="preserve"> 1 momen</w:t>
      </w:r>
      <w:r w:rsidR="004D321B">
        <w:rPr>
          <w:sz w:val="22"/>
        </w:rPr>
        <w:t>t</w:t>
      </w:r>
      <w:r w:rsidR="00D62E0E">
        <w:rPr>
          <w:sz w:val="22"/>
        </w:rPr>
        <w:t>t</w:t>
      </w:r>
      <w:r w:rsidR="004D321B">
        <w:rPr>
          <w:sz w:val="22"/>
        </w:rPr>
        <w:t>i</w:t>
      </w:r>
      <w:r w:rsidR="00D62E0E">
        <w:rPr>
          <w:sz w:val="22"/>
        </w:rPr>
        <w:t xml:space="preserve">in </w:t>
      </w:r>
      <w:r w:rsidR="004D321B">
        <w:rPr>
          <w:sz w:val="22"/>
        </w:rPr>
        <w:t xml:space="preserve">uusi </w:t>
      </w:r>
      <w:r w:rsidR="00D62E0E">
        <w:rPr>
          <w:sz w:val="22"/>
        </w:rPr>
        <w:t xml:space="preserve">14 kohta ja </w:t>
      </w:r>
      <w:r w:rsidR="004D321B">
        <w:rPr>
          <w:sz w:val="22"/>
        </w:rPr>
        <w:t xml:space="preserve">uusi </w:t>
      </w:r>
      <w:r w:rsidRPr="00ED37B4">
        <w:rPr>
          <w:sz w:val="22"/>
        </w:rPr>
        <w:t>12 a § seuraavasti:</w:t>
      </w:r>
    </w:p>
    <w:p w:rsidR="00ED37B4" w:rsidRPr="00ED37B4" w:rsidRDefault="00ED37B4" w:rsidP="00ED37B4">
      <w:pPr>
        <w:spacing w:line="220" w:lineRule="exact"/>
        <w:rPr>
          <w:sz w:val="22"/>
        </w:rPr>
      </w:pPr>
    </w:p>
    <w:p w:rsidR="00ED37B4" w:rsidRPr="00ED37B4" w:rsidRDefault="00ED37B4" w:rsidP="00ED37B4">
      <w:pPr>
        <w:spacing w:line="220" w:lineRule="exact"/>
        <w:rPr>
          <w:sz w:val="22"/>
        </w:rPr>
      </w:pPr>
    </w:p>
    <w:p w:rsidR="00ED37B4" w:rsidRPr="00ED37B4" w:rsidRDefault="00ED37B4" w:rsidP="00ED37B4">
      <w:pPr>
        <w:spacing w:line="220" w:lineRule="exact"/>
        <w:rPr>
          <w:sz w:val="22"/>
        </w:rPr>
        <w:sectPr w:rsidR="00ED37B4" w:rsidRPr="00ED37B4" w:rsidSect="00232E8B">
          <w:headerReference w:type="default" r:id="rId10"/>
          <w:headerReference w:type="first" r:id="rId11"/>
          <w:type w:val="continuous"/>
          <w:pgSz w:w="11906" w:h="16838" w:code="9"/>
          <w:pgMar w:top="1701" w:right="1780" w:bottom="2778" w:left="1780" w:header="1701" w:footer="2495" w:gutter="0"/>
          <w:cols w:space="720"/>
          <w:titlePg/>
          <w:docGrid w:linePitch="360"/>
        </w:sectPr>
      </w:pPr>
    </w:p>
    <w:p w:rsidR="00F23803" w:rsidRPr="00F23803" w:rsidRDefault="00F23803" w:rsidP="00F23803">
      <w:pPr>
        <w:spacing w:line="220" w:lineRule="exact"/>
        <w:jc w:val="center"/>
        <w:rPr>
          <w:sz w:val="22"/>
        </w:rPr>
      </w:pPr>
      <w:r w:rsidRPr="00F23803">
        <w:rPr>
          <w:sz w:val="22"/>
        </w:rPr>
        <w:lastRenderedPageBreak/>
        <w:t>2 §</w:t>
      </w:r>
    </w:p>
    <w:p w:rsidR="00F23803" w:rsidRPr="00F23803" w:rsidRDefault="00F23803" w:rsidP="00F23803">
      <w:pPr>
        <w:spacing w:line="220" w:lineRule="exact"/>
        <w:jc w:val="center"/>
        <w:rPr>
          <w:sz w:val="22"/>
        </w:rPr>
      </w:pPr>
    </w:p>
    <w:p w:rsidR="00F23803" w:rsidRPr="002C6C42" w:rsidRDefault="00F23803" w:rsidP="00F23803">
      <w:pPr>
        <w:spacing w:line="220" w:lineRule="exact"/>
        <w:jc w:val="center"/>
        <w:rPr>
          <w:i/>
          <w:sz w:val="22"/>
        </w:rPr>
      </w:pPr>
      <w:r w:rsidRPr="002C6C42">
        <w:rPr>
          <w:i/>
          <w:sz w:val="22"/>
        </w:rPr>
        <w:t>Määritelmät</w:t>
      </w:r>
    </w:p>
    <w:p w:rsidR="00F23803" w:rsidRPr="00F23803" w:rsidRDefault="00F23803" w:rsidP="00F23803">
      <w:pPr>
        <w:spacing w:line="220" w:lineRule="exact"/>
        <w:jc w:val="center"/>
        <w:rPr>
          <w:sz w:val="22"/>
        </w:rPr>
      </w:pPr>
    </w:p>
    <w:p w:rsidR="00F23803" w:rsidRDefault="0024054E" w:rsidP="0024054E">
      <w:pPr>
        <w:pStyle w:val="LLKappalejako"/>
      </w:pPr>
      <w:r w:rsidRPr="0024054E">
        <w:t xml:space="preserve">14) </w:t>
      </w:r>
      <w:r w:rsidRPr="0024054E">
        <w:rPr>
          <w:i/>
        </w:rPr>
        <w:t xml:space="preserve">Luottamusverkostolla </w:t>
      </w:r>
      <w:r w:rsidRPr="0024054E">
        <w:t>tarkoitetaan sä</w:t>
      </w:r>
      <w:r w:rsidRPr="0024054E">
        <w:t>h</w:t>
      </w:r>
      <w:r w:rsidRPr="0024054E">
        <w:t>köisen palvelun tarjoajien, sähköisiä palv</w:t>
      </w:r>
      <w:r>
        <w:t>e</w:t>
      </w:r>
      <w:r w:rsidRPr="0024054E">
        <w:t>luita ja tunnistuspalveluita hyödyntävien käyttäjien sekä Viestintävirastoon ilmoitu</w:t>
      </w:r>
      <w:r w:rsidRPr="0024054E">
        <w:t>k</w:t>
      </w:r>
      <w:r w:rsidRPr="0024054E">
        <w:t>sen tehneiden vahvan sähköisen tunnistu</w:t>
      </w:r>
      <w:r w:rsidRPr="0024054E">
        <w:t>s</w:t>
      </w:r>
      <w:r>
        <w:t>palvelun tar</w:t>
      </w:r>
      <w:r w:rsidRPr="0024054E">
        <w:t>joajien muodostamaa teknisen ja hallinnollisen yhteentoimivuuden kokona</w:t>
      </w:r>
      <w:r w:rsidRPr="0024054E">
        <w:t>i</w:t>
      </w:r>
      <w:r w:rsidRPr="0024054E">
        <w:t>suutta.</w:t>
      </w:r>
    </w:p>
    <w:p w:rsidR="00ED37B4" w:rsidRPr="00ED37B4" w:rsidRDefault="00ED37B4" w:rsidP="00F23803">
      <w:pPr>
        <w:spacing w:line="220" w:lineRule="exact"/>
        <w:jc w:val="center"/>
        <w:rPr>
          <w:sz w:val="22"/>
        </w:rPr>
      </w:pPr>
      <w:r w:rsidRPr="00ED37B4">
        <w:rPr>
          <w:sz w:val="22"/>
        </w:rPr>
        <w:t>6 §.</w:t>
      </w:r>
    </w:p>
    <w:p w:rsidR="00ED37B4" w:rsidRPr="00ED37B4" w:rsidRDefault="00ED37B4" w:rsidP="00ED37B4">
      <w:pPr>
        <w:spacing w:before="220" w:after="220" w:line="220" w:lineRule="exact"/>
        <w:jc w:val="center"/>
        <w:rPr>
          <w:i/>
          <w:sz w:val="22"/>
        </w:rPr>
      </w:pPr>
      <w:r w:rsidRPr="00ED37B4">
        <w:rPr>
          <w:i/>
          <w:sz w:val="22"/>
        </w:rPr>
        <w:t>Henkilötietojen käsittely.</w:t>
      </w:r>
    </w:p>
    <w:p w:rsidR="00ED37B4" w:rsidRPr="00ED37B4" w:rsidRDefault="00ED37B4" w:rsidP="00ED37B4">
      <w:pPr>
        <w:spacing w:line="220" w:lineRule="exact"/>
        <w:ind w:firstLine="170"/>
        <w:jc w:val="both"/>
        <w:rPr>
          <w:sz w:val="22"/>
        </w:rPr>
      </w:pPr>
      <w:r w:rsidRPr="00ED37B4">
        <w:rPr>
          <w:sz w:val="22"/>
        </w:rPr>
        <w:t>Tunnistuspalvelun tarjoajan ja sähköisiä a</w:t>
      </w:r>
      <w:r w:rsidRPr="00ED37B4">
        <w:rPr>
          <w:sz w:val="22"/>
        </w:rPr>
        <w:t>l</w:t>
      </w:r>
      <w:r w:rsidRPr="00ED37B4">
        <w:rPr>
          <w:sz w:val="22"/>
        </w:rPr>
        <w:t>lekirjoituksia tarjoavan varmentajan tulee tarkistaessaan hakijan henkilöllisyyden va</w:t>
      </w:r>
      <w:r w:rsidRPr="00ED37B4">
        <w:rPr>
          <w:sz w:val="22"/>
        </w:rPr>
        <w:t>a</w:t>
      </w:r>
      <w:r w:rsidRPr="00ED37B4">
        <w:rPr>
          <w:sz w:val="22"/>
        </w:rPr>
        <w:t>tia hakijaa ilmoittamaan henkilötunnuksensa. Tunnistuspalvelun tarjoaja ja sähköisiä all</w:t>
      </w:r>
      <w:r w:rsidRPr="00ED37B4">
        <w:rPr>
          <w:sz w:val="22"/>
        </w:rPr>
        <w:t>e</w:t>
      </w:r>
      <w:r w:rsidRPr="00ED37B4">
        <w:rPr>
          <w:sz w:val="22"/>
        </w:rPr>
        <w:t>kirjoituksia tarjoava varmentaja saavat käs</w:t>
      </w:r>
      <w:r w:rsidRPr="00ED37B4">
        <w:rPr>
          <w:sz w:val="22"/>
        </w:rPr>
        <w:t>i</w:t>
      </w:r>
      <w:r w:rsidRPr="00ED37B4">
        <w:rPr>
          <w:sz w:val="22"/>
        </w:rPr>
        <w:t>tellä henkilötunnusta rekistereissään 1 m</w:t>
      </w:r>
      <w:r w:rsidRPr="00ED37B4">
        <w:rPr>
          <w:sz w:val="22"/>
        </w:rPr>
        <w:t>o</w:t>
      </w:r>
      <w:r w:rsidRPr="00ED37B4">
        <w:rPr>
          <w:sz w:val="22"/>
        </w:rPr>
        <w:t>mentissa mainitussa tarkoituksessa. Henkil</w:t>
      </w:r>
      <w:r w:rsidRPr="00ED37B4">
        <w:rPr>
          <w:sz w:val="22"/>
        </w:rPr>
        <w:t>ö</w:t>
      </w:r>
      <w:r w:rsidRPr="00ED37B4">
        <w:rPr>
          <w:sz w:val="22"/>
        </w:rPr>
        <w:t>tunnuksen saa sisällyttää tunnistusväline</w:t>
      </w:r>
      <w:r w:rsidRPr="00ED37B4">
        <w:rPr>
          <w:sz w:val="22"/>
        </w:rPr>
        <w:t>e</w:t>
      </w:r>
      <w:r w:rsidRPr="00ED37B4">
        <w:rPr>
          <w:sz w:val="22"/>
        </w:rPr>
        <w:t>seen tai varmenteeseen, jos välineen tai va</w:t>
      </w:r>
      <w:r w:rsidRPr="00ED37B4">
        <w:rPr>
          <w:sz w:val="22"/>
        </w:rPr>
        <w:t>r</w:t>
      </w:r>
      <w:r w:rsidRPr="00ED37B4">
        <w:rPr>
          <w:sz w:val="22"/>
        </w:rPr>
        <w:t>menteen tietosisältö on ainoastaan sellaisen tahon saatavilla, jolle se on välttämätöntä palvelun toteuttamiseksi. Henkilötunnus ei saa olla saatavissa julkisesta hakemistosta.</w:t>
      </w:r>
    </w:p>
    <w:p w:rsidR="00ED37B4" w:rsidRDefault="00ED37B4" w:rsidP="00ED37B4">
      <w:pPr>
        <w:spacing w:line="220" w:lineRule="exact"/>
        <w:ind w:firstLine="170"/>
        <w:jc w:val="both"/>
        <w:rPr>
          <w:sz w:val="22"/>
        </w:rPr>
      </w:pPr>
    </w:p>
    <w:p w:rsidR="004C2EFE" w:rsidRDefault="004C2EFE" w:rsidP="00ED37B4">
      <w:pPr>
        <w:spacing w:line="220" w:lineRule="exact"/>
        <w:ind w:firstLine="170"/>
        <w:jc w:val="both"/>
        <w:rPr>
          <w:sz w:val="22"/>
        </w:rPr>
      </w:pPr>
    </w:p>
    <w:p w:rsidR="004C2EFE" w:rsidRDefault="004C2EFE" w:rsidP="00ED37B4">
      <w:pPr>
        <w:spacing w:line="220" w:lineRule="exact"/>
        <w:ind w:firstLine="170"/>
        <w:jc w:val="both"/>
        <w:rPr>
          <w:sz w:val="22"/>
        </w:rPr>
      </w:pPr>
    </w:p>
    <w:p w:rsidR="004C2EFE" w:rsidRPr="00ED37B4" w:rsidRDefault="004C2EFE" w:rsidP="00ED37B4">
      <w:pPr>
        <w:spacing w:line="220" w:lineRule="exact"/>
        <w:ind w:firstLine="170"/>
        <w:jc w:val="both"/>
        <w:rPr>
          <w:sz w:val="22"/>
        </w:rPr>
      </w:pPr>
    </w:p>
    <w:p w:rsidR="00ED37B4" w:rsidRPr="00ED37B4" w:rsidRDefault="00ED37B4" w:rsidP="00ED37B4">
      <w:pPr>
        <w:spacing w:line="220" w:lineRule="exact"/>
        <w:jc w:val="center"/>
        <w:rPr>
          <w:sz w:val="22"/>
        </w:rPr>
      </w:pPr>
      <w:r w:rsidRPr="00ED37B4">
        <w:rPr>
          <w:sz w:val="22"/>
        </w:rPr>
        <w:t>7 §</w:t>
      </w:r>
    </w:p>
    <w:p w:rsidR="00ED37B4" w:rsidRPr="00ED37B4" w:rsidRDefault="00ED37B4" w:rsidP="00ED37B4">
      <w:pPr>
        <w:spacing w:before="220" w:after="220" w:line="220" w:lineRule="exact"/>
        <w:jc w:val="center"/>
        <w:rPr>
          <w:i/>
          <w:sz w:val="22"/>
        </w:rPr>
      </w:pPr>
      <w:r w:rsidRPr="00ED37B4">
        <w:rPr>
          <w:i/>
          <w:sz w:val="22"/>
        </w:rPr>
        <w:t>Väestötietojärjestelmän tietojen käyttäminen</w:t>
      </w:r>
    </w:p>
    <w:p w:rsidR="00ED37B4" w:rsidRPr="00ED37B4" w:rsidRDefault="00ED37B4" w:rsidP="00ED37B4">
      <w:pPr>
        <w:spacing w:line="220" w:lineRule="exact"/>
        <w:ind w:firstLine="170"/>
        <w:jc w:val="both"/>
        <w:rPr>
          <w:sz w:val="22"/>
        </w:rPr>
      </w:pPr>
      <w:r w:rsidRPr="00ED37B4">
        <w:rPr>
          <w:sz w:val="22"/>
        </w:rPr>
        <w:t>Tunnistuspalvelun tarjoajan ja sähköisiä a</w:t>
      </w:r>
      <w:r w:rsidRPr="00ED37B4">
        <w:rPr>
          <w:sz w:val="22"/>
        </w:rPr>
        <w:t>l</w:t>
      </w:r>
      <w:r w:rsidRPr="00ED37B4">
        <w:rPr>
          <w:sz w:val="22"/>
        </w:rPr>
        <w:t>lekirjoituksia tarjoavan varmentajan on ha</w:t>
      </w:r>
      <w:r w:rsidRPr="00ED37B4">
        <w:rPr>
          <w:sz w:val="22"/>
        </w:rPr>
        <w:t>n</w:t>
      </w:r>
      <w:r w:rsidRPr="00ED37B4">
        <w:rPr>
          <w:sz w:val="22"/>
        </w:rPr>
        <w:t>kittava ja päivitettävä tunnistuspalvelun ta</w:t>
      </w:r>
      <w:r w:rsidRPr="00ED37B4">
        <w:rPr>
          <w:sz w:val="22"/>
        </w:rPr>
        <w:t>r</w:t>
      </w:r>
      <w:r w:rsidRPr="00ED37B4">
        <w:rPr>
          <w:sz w:val="22"/>
        </w:rPr>
        <w:t>joamiseksi tarvitsemansa tiedot väestötiet</w:t>
      </w:r>
      <w:r w:rsidRPr="00ED37B4">
        <w:rPr>
          <w:sz w:val="22"/>
        </w:rPr>
        <w:t>o</w:t>
      </w:r>
      <w:r w:rsidRPr="00ED37B4">
        <w:rPr>
          <w:sz w:val="22"/>
        </w:rPr>
        <w:t xml:space="preserve">järjestelmästä. Tietojenkäsittelyn perusteena on henkilötietolain 8 §:n 1 momentin 1 ja 2 kohdat sekä tämän lain 6 §:n 1 momentti. </w:t>
      </w:r>
    </w:p>
    <w:p w:rsidR="00ED37B4" w:rsidRPr="00ED37B4" w:rsidRDefault="00ED37B4" w:rsidP="00ED37B4">
      <w:pPr>
        <w:spacing w:line="220" w:lineRule="exact"/>
        <w:ind w:firstLine="170"/>
        <w:jc w:val="both"/>
        <w:rPr>
          <w:sz w:val="22"/>
        </w:rPr>
      </w:pPr>
      <w:r w:rsidRPr="00ED37B4">
        <w:rPr>
          <w:sz w:val="22"/>
        </w:rPr>
        <w:t>Tunnistuspalvelun tarjoajan on tarkastett</w:t>
      </w:r>
      <w:r w:rsidRPr="00ED37B4">
        <w:rPr>
          <w:sz w:val="22"/>
        </w:rPr>
        <w:t>a</w:t>
      </w:r>
      <w:r w:rsidRPr="00ED37B4">
        <w:rPr>
          <w:sz w:val="22"/>
        </w:rPr>
        <w:t>va jokaisen tunnistustapahtuman yhteydessä Väestörekisterikeskuksen ylläpitämästä pa</w:t>
      </w:r>
      <w:r w:rsidRPr="00ED37B4">
        <w:rPr>
          <w:sz w:val="22"/>
        </w:rPr>
        <w:t>l</w:t>
      </w:r>
      <w:r w:rsidRPr="00ED37B4">
        <w:rPr>
          <w:sz w:val="22"/>
        </w:rPr>
        <w:t>velusta, että henkilön yksilöivä tieto on kä</w:t>
      </w:r>
      <w:r w:rsidRPr="00ED37B4">
        <w:rPr>
          <w:sz w:val="22"/>
        </w:rPr>
        <w:t>y</w:t>
      </w:r>
      <w:r w:rsidRPr="00ED37B4">
        <w:rPr>
          <w:sz w:val="22"/>
        </w:rPr>
        <w:t xml:space="preserve">tössä. </w:t>
      </w:r>
    </w:p>
    <w:p w:rsidR="00ED37B4" w:rsidRPr="00ED37B4" w:rsidRDefault="00ED37B4" w:rsidP="00ED37B4">
      <w:pPr>
        <w:spacing w:line="220" w:lineRule="exact"/>
        <w:ind w:firstLine="170"/>
        <w:jc w:val="both"/>
        <w:rPr>
          <w:sz w:val="22"/>
        </w:rPr>
      </w:pPr>
    </w:p>
    <w:p w:rsidR="00ED37B4" w:rsidRPr="00ED37B4" w:rsidRDefault="00ED37B4" w:rsidP="00ED37B4">
      <w:pPr>
        <w:spacing w:line="220" w:lineRule="exact"/>
        <w:jc w:val="center"/>
        <w:rPr>
          <w:sz w:val="22"/>
        </w:rPr>
      </w:pPr>
      <w:r w:rsidRPr="00ED37B4">
        <w:rPr>
          <w:sz w:val="22"/>
        </w:rPr>
        <w:t>17 §</w:t>
      </w:r>
    </w:p>
    <w:p w:rsidR="00ED37B4" w:rsidRPr="00ED37B4" w:rsidRDefault="00ED37B4" w:rsidP="00ED37B4">
      <w:pPr>
        <w:spacing w:before="220" w:after="220" w:line="220" w:lineRule="exact"/>
        <w:jc w:val="center"/>
        <w:rPr>
          <w:i/>
          <w:sz w:val="22"/>
        </w:rPr>
      </w:pPr>
      <w:r w:rsidRPr="00ED37B4">
        <w:rPr>
          <w:i/>
          <w:sz w:val="22"/>
        </w:rPr>
        <w:t>Tunnistusvälineen hakijan tunnistaminen</w:t>
      </w:r>
    </w:p>
    <w:p w:rsidR="00ED37B4" w:rsidRPr="00ED37B4" w:rsidRDefault="00ED37B4" w:rsidP="00ED37B4">
      <w:pPr>
        <w:spacing w:line="220" w:lineRule="exact"/>
        <w:ind w:firstLine="170"/>
        <w:jc w:val="both"/>
        <w:rPr>
          <w:sz w:val="22"/>
        </w:rPr>
      </w:pPr>
      <w:r w:rsidRPr="00ED37B4">
        <w:rPr>
          <w:sz w:val="22"/>
        </w:rPr>
        <w:t>Jos hakijalla ei ole aikaisempaa tämän lain mukaista vahvaa sähköistä tunnistusvälinettä, tulee ensitunnistaminen tehdä henkilökohta</w:t>
      </w:r>
      <w:r w:rsidRPr="00ED37B4">
        <w:rPr>
          <w:sz w:val="22"/>
        </w:rPr>
        <w:t>i</w:t>
      </w:r>
      <w:r w:rsidRPr="00ED37B4">
        <w:rPr>
          <w:sz w:val="22"/>
        </w:rPr>
        <w:t>sesti. Tässä laissa tarkoitettua tunnistusv</w:t>
      </w:r>
      <w:r w:rsidRPr="00ED37B4">
        <w:rPr>
          <w:sz w:val="22"/>
        </w:rPr>
        <w:t>ä</w:t>
      </w:r>
      <w:r w:rsidRPr="00ED37B4">
        <w:rPr>
          <w:sz w:val="22"/>
        </w:rPr>
        <w:t>linettä voidaan hakea myös sähköisesti.</w:t>
      </w:r>
    </w:p>
    <w:p w:rsidR="00ED37B4" w:rsidRPr="00ED37B4" w:rsidRDefault="00ED37B4" w:rsidP="00ED37B4">
      <w:pPr>
        <w:spacing w:line="220" w:lineRule="exact"/>
        <w:ind w:firstLine="170"/>
        <w:jc w:val="both"/>
        <w:rPr>
          <w:sz w:val="22"/>
        </w:rPr>
      </w:pPr>
      <w:r w:rsidRPr="00ED37B4">
        <w:rPr>
          <w:sz w:val="22"/>
        </w:rPr>
        <w:t>Edellä 1 momentissa tarkoitettua henkil</w:t>
      </w:r>
      <w:r w:rsidRPr="00ED37B4">
        <w:rPr>
          <w:sz w:val="22"/>
        </w:rPr>
        <w:t>ö</w:t>
      </w:r>
      <w:r w:rsidRPr="00ED37B4">
        <w:rPr>
          <w:sz w:val="22"/>
        </w:rPr>
        <w:t>kohtaista ensitunnistusta tehtäessä tunnistu</w:t>
      </w:r>
      <w:r w:rsidRPr="00ED37B4">
        <w:rPr>
          <w:sz w:val="22"/>
        </w:rPr>
        <w:t>s</w:t>
      </w:r>
      <w:r w:rsidRPr="00ED37B4">
        <w:rPr>
          <w:sz w:val="22"/>
        </w:rPr>
        <w:lastRenderedPageBreak/>
        <w:t>palvelun tarjoajan on tunnistettava tunnistu</w:t>
      </w:r>
      <w:r w:rsidRPr="00ED37B4">
        <w:rPr>
          <w:sz w:val="22"/>
        </w:rPr>
        <w:t>s</w:t>
      </w:r>
      <w:r w:rsidRPr="00ED37B4">
        <w:rPr>
          <w:sz w:val="22"/>
        </w:rPr>
        <w:t>välineen hakija huolellisesti toteamalla hänen henkilöllisyytensä voimassa olevasta Euro</w:t>
      </w:r>
      <w:r w:rsidRPr="00ED37B4">
        <w:rPr>
          <w:sz w:val="22"/>
        </w:rPr>
        <w:t>o</w:t>
      </w:r>
      <w:r w:rsidRPr="00ED37B4">
        <w:rPr>
          <w:sz w:val="22"/>
        </w:rPr>
        <w:t>pan talousalueen jäsenvaltion, Sveitsin tai San Marinon viranomaisen myöntämästä passista tai henkilökortista. Halutessaan tu</w:t>
      </w:r>
      <w:r w:rsidRPr="00ED37B4">
        <w:rPr>
          <w:sz w:val="22"/>
        </w:rPr>
        <w:t>n</w:t>
      </w:r>
      <w:r w:rsidRPr="00ED37B4">
        <w:rPr>
          <w:sz w:val="22"/>
        </w:rPr>
        <w:t>nistuspalvelun tarjoaja voi käyttää ensitu</w:t>
      </w:r>
      <w:r w:rsidRPr="00ED37B4">
        <w:rPr>
          <w:sz w:val="22"/>
        </w:rPr>
        <w:t>n</w:t>
      </w:r>
      <w:r w:rsidRPr="00ED37B4">
        <w:rPr>
          <w:sz w:val="22"/>
        </w:rPr>
        <w:t>nistamisessa myös Euroopan talousalueen j</w:t>
      </w:r>
      <w:r w:rsidRPr="00ED37B4">
        <w:rPr>
          <w:sz w:val="22"/>
        </w:rPr>
        <w:t>ä</w:t>
      </w:r>
      <w:r w:rsidRPr="00ED37B4">
        <w:rPr>
          <w:sz w:val="22"/>
        </w:rPr>
        <w:t>senvaltion viranomaisen 1 päivän lokakuuta 1990 jälkeen myöntämää voimassa olevaa ajokorttia tai muun valtion viranomaisen myöntämää voimassa olevaa passia.</w:t>
      </w:r>
    </w:p>
    <w:p w:rsidR="00ED37B4" w:rsidRPr="00ED37B4" w:rsidRDefault="00ED37B4" w:rsidP="00ED37B4">
      <w:pPr>
        <w:spacing w:line="220" w:lineRule="exact"/>
        <w:ind w:firstLine="170"/>
        <w:jc w:val="both"/>
        <w:rPr>
          <w:iCs/>
          <w:sz w:val="22"/>
        </w:rPr>
      </w:pPr>
      <w:r w:rsidRPr="00ED37B4">
        <w:rPr>
          <w:sz w:val="22"/>
        </w:rPr>
        <w:t>Jos tunnistusvälineen hakijan henkilöll</w:t>
      </w:r>
      <w:r w:rsidRPr="00ED37B4">
        <w:rPr>
          <w:sz w:val="22"/>
        </w:rPr>
        <w:t>i</w:t>
      </w:r>
      <w:r w:rsidRPr="00ED37B4">
        <w:rPr>
          <w:sz w:val="22"/>
        </w:rPr>
        <w:t>syyttä ei voida luotettavasti todentaa, hak</w:t>
      </w:r>
      <w:r w:rsidRPr="00ED37B4">
        <w:rPr>
          <w:sz w:val="22"/>
        </w:rPr>
        <w:t>e</w:t>
      </w:r>
      <w:r w:rsidRPr="00ED37B4">
        <w:rPr>
          <w:sz w:val="22"/>
        </w:rPr>
        <w:t>mukseen liittyvän ensitunnistamisen tekee poliisi. Poliisin tekemästä ensitunnistamise</w:t>
      </w:r>
      <w:r w:rsidRPr="00ED37B4">
        <w:rPr>
          <w:sz w:val="22"/>
        </w:rPr>
        <w:t>s</w:t>
      </w:r>
      <w:r w:rsidRPr="00ED37B4">
        <w:rPr>
          <w:sz w:val="22"/>
        </w:rPr>
        <w:t>ta tunnistusvälineen hakijalle aiheutuva ku</w:t>
      </w:r>
      <w:r w:rsidRPr="00ED37B4">
        <w:rPr>
          <w:sz w:val="22"/>
        </w:rPr>
        <w:t>s</w:t>
      </w:r>
      <w:r w:rsidRPr="00ED37B4">
        <w:rPr>
          <w:sz w:val="22"/>
        </w:rPr>
        <w:t>tannus on julkisoikeudellinen suorite. Suori</w:t>
      </w:r>
      <w:r w:rsidRPr="00ED37B4">
        <w:rPr>
          <w:sz w:val="22"/>
        </w:rPr>
        <w:t>t</w:t>
      </w:r>
      <w:r w:rsidRPr="00ED37B4">
        <w:rPr>
          <w:sz w:val="22"/>
        </w:rPr>
        <w:t>teen maksullisuudesta säädetään valtion maksuperustelaissa</w:t>
      </w:r>
      <w:r w:rsidRPr="00ED37B4">
        <w:rPr>
          <w:iCs/>
          <w:sz w:val="22"/>
        </w:rPr>
        <w:t>.</w:t>
      </w:r>
    </w:p>
    <w:p w:rsidR="00ED37B4" w:rsidRPr="00ED37B4" w:rsidRDefault="00BB59DA" w:rsidP="00ED37B4">
      <w:pPr>
        <w:spacing w:line="220" w:lineRule="exact"/>
        <w:ind w:firstLine="170"/>
        <w:jc w:val="both"/>
        <w:rPr>
          <w:sz w:val="22"/>
        </w:rPr>
      </w:pPr>
      <w:r w:rsidRPr="00BB59DA">
        <w:rPr>
          <w:sz w:val="22"/>
        </w:rPr>
        <w:t>Olemassa olevan vahvan sähköisen tunni</w:t>
      </w:r>
      <w:r w:rsidRPr="00BB59DA">
        <w:rPr>
          <w:sz w:val="22"/>
        </w:rPr>
        <w:t>s</w:t>
      </w:r>
      <w:r w:rsidRPr="00BB59DA">
        <w:rPr>
          <w:sz w:val="22"/>
        </w:rPr>
        <w:t xml:space="preserve">tusvälineen avulla on voitava hakea vahvaa sähköistä tunnistusvälinettä. </w:t>
      </w:r>
      <w:r w:rsidR="00ED37B4" w:rsidRPr="00ED37B4">
        <w:rPr>
          <w:sz w:val="22"/>
        </w:rPr>
        <w:t>Edellä 2 m</w:t>
      </w:r>
      <w:r w:rsidR="00ED37B4" w:rsidRPr="00ED37B4">
        <w:rPr>
          <w:sz w:val="22"/>
        </w:rPr>
        <w:t>o</w:t>
      </w:r>
      <w:r w:rsidR="00ED37B4" w:rsidRPr="00ED37B4">
        <w:rPr>
          <w:sz w:val="22"/>
        </w:rPr>
        <w:t>mentissa tarkoitetun henkilökohtaisen ens</w:t>
      </w:r>
      <w:r w:rsidR="00ED37B4" w:rsidRPr="00ED37B4">
        <w:rPr>
          <w:sz w:val="22"/>
        </w:rPr>
        <w:t>i</w:t>
      </w:r>
      <w:r w:rsidR="00ED37B4" w:rsidRPr="00ED37B4">
        <w:rPr>
          <w:sz w:val="22"/>
        </w:rPr>
        <w:t>tunnistuksen tehnyt tunnistuspalvelun tarjo</w:t>
      </w:r>
      <w:r w:rsidR="00ED37B4" w:rsidRPr="00ED37B4">
        <w:rPr>
          <w:sz w:val="22"/>
        </w:rPr>
        <w:t>a</w:t>
      </w:r>
      <w:r w:rsidR="00ED37B4" w:rsidRPr="00ED37B4">
        <w:rPr>
          <w:sz w:val="22"/>
        </w:rPr>
        <w:t>ja on oikeutettu kohtuulliseen korvaukseen. Aiempaan ensitunnistukseen luottava vahvan sähköisen tunnistuspalvelun tarjoaja vastaa mahdollisesta ensitunnistuksen virheellisy</w:t>
      </w:r>
      <w:r w:rsidR="00ED37B4" w:rsidRPr="00ED37B4">
        <w:rPr>
          <w:sz w:val="22"/>
        </w:rPr>
        <w:t>y</w:t>
      </w:r>
      <w:r w:rsidR="00ED37B4" w:rsidRPr="00ED37B4">
        <w:rPr>
          <w:sz w:val="22"/>
        </w:rPr>
        <w:t>destä suhteessa vahingon kärsineeseen.</w:t>
      </w:r>
    </w:p>
    <w:p w:rsidR="00ED37B4" w:rsidRPr="00ED37B4" w:rsidRDefault="00ED37B4" w:rsidP="00ED37B4">
      <w:pPr>
        <w:spacing w:line="220" w:lineRule="exact"/>
        <w:ind w:firstLine="170"/>
        <w:jc w:val="both"/>
        <w:rPr>
          <w:sz w:val="22"/>
        </w:rPr>
      </w:pPr>
    </w:p>
    <w:p w:rsidR="00ED37B4" w:rsidRPr="00ED37B4" w:rsidRDefault="00ED37B4" w:rsidP="00ED37B4">
      <w:pPr>
        <w:spacing w:line="220" w:lineRule="exact"/>
        <w:jc w:val="center"/>
        <w:rPr>
          <w:sz w:val="22"/>
        </w:rPr>
      </w:pPr>
      <w:r w:rsidRPr="00ED37B4">
        <w:rPr>
          <w:sz w:val="22"/>
        </w:rPr>
        <w:t>12 a §</w:t>
      </w:r>
    </w:p>
    <w:p w:rsidR="00ED37B4" w:rsidRPr="00ED37B4" w:rsidRDefault="00ED37B4" w:rsidP="00ED37B4">
      <w:pPr>
        <w:spacing w:before="220" w:after="220" w:line="220" w:lineRule="exact"/>
        <w:jc w:val="center"/>
        <w:rPr>
          <w:i/>
          <w:sz w:val="22"/>
        </w:rPr>
      </w:pPr>
      <w:r w:rsidRPr="00ED37B4">
        <w:rPr>
          <w:i/>
          <w:sz w:val="22"/>
        </w:rPr>
        <w:t xml:space="preserve">Tunnistuspalvelun tarjoajien verkosto </w:t>
      </w:r>
    </w:p>
    <w:p w:rsidR="00B577A2" w:rsidRDefault="00B577A2" w:rsidP="00ED37B4">
      <w:pPr>
        <w:spacing w:line="220" w:lineRule="exact"/>
        <w:ind w:firstLine="170"/>
        <w:jc w:val="both"/>
        <w:rPr>
          <w:sz w:val="22"/>
        </w:rPr>
      </w:pPr>
      <w:r>
        <w:rPr>
          <w:sz w:val="22"/>
        </w:rPr>
        <w:t>T</w:t>
      </w:r>
      <w:r w:rsidRPr="00B577A2">
        <w:rPr>
          <w:sz w:val="22"/>
        </w:rPr>
        <w:t>unnistuspalvelun tarjoajan tehdessä va</w:t>
      </w:r>
      <w:r w:rsidRPr="00B577A2">
        <w:rPr>
          <w:sz w:val="22"/>
        </w:rPr>
        <w:t>h</w:t>
      </w:r>
      <w:r w:rsidRPr="00B577A2">
        <w:rPr>
          <w:sz w:val="22"/>
        </w:rPr>
        <w:t>vasta sähköisestä tunnistamisesta ja sähkö</w:t>
      </w:r>
      <w:r w:rsidRPr="00B577A2">
        <w:rPr>
          <w:sz w:val="22"/>
        </w:rPr>
        <w:t>i</w:t>
      </w:r>
      <w:r w:rsidRPr="00B577A2">
        <w:rPr>
          <w:sz w:val="22"/>
        </w:rPr>
        <w:lastRenderedPageBreak/>
        <w:t>sistä allekir</w:t>
      </w:r>
      <w:r>
        <w:rPr>
          <w:sz w:val="22"/>
        </w:rPr>
        <w:t>joi</w:t>
      </w:r>
      <w:r w:rsidRPr="00B577A2">
        <w:rPr>
          <w:sz w:val="22"/>
        </w:rPr>
        <w:t xml:space="preserve">tuksista annetun lain 10 §:n mukaisen ilmoituksen Viestintävirastoon, liittyy tunnistuspalvelun tarjoaja osaksi </w:t>
      </w:r>
      <w:r>
        <w:rPr>
          <w:sz w:val="22"/>
        </w:rPr>
        <w:t>luo</w:t>
      </w:r>
      <w:r>
        <w:rPr>
          <w:sz w:val="22"/>
        </w:rPr>
        <w:t>t</w:t>
      </w:r>
      <w:r>
        <w:rPr>
          <w:sz w:val="22"/>
        </w:rPr>
        <w:t xml:space="preserve">tamusverkostoa. </w:t>
      </w:r>
    </w:p>
    <w:p w:rsidR="00ED37B4" w:rsidRPr="00ED37B4" w:rsidRDefault="00ED37B4" w:rsidP="00ED37B4">
      <w:pPr>
        <w:spacing w:line="220" w:lineRule="exact"/>
        <w:ind w:firstLine="170"/>
        <w:jc w:val="both"/>
        <w:rPr>
          <w:sz w:val="22"/>
        </w:rPr>
      </w:pPr>
      <w:r w:rsidRPr="00ED37B4">
        <w:rPr>
          <w:sz w:val="22"/>
        </w:rPr>
        <w:t xml:space="preserve">Tunnistuspalvelun </w:t>
      </w:r>
      <w:r w:rsidR="00B577A2">
        <w:rPr>
          <w:sz w:val="22"/>
        </w:rPr>
        <w:t xml:space="preserve">tarjoajan </w:t>
      </w:r>
      <w:r w:rsidRPr="00ED37B4">
        <w:rPr>
          <w:sz w:val="22"/>
        </w:rPr>
        <w:t>on noudatett</w:t>
      </w:r>
      <w:r w:rsidRPr="00ED37B4">
        <w:rPr>
          <w:sz w:val="22"/>
        </w:rPr>
        <w:t>a</w:t>
      </w:r>
      <w:r w:rsidRPr="00ED37B4">
        <w:rPr>
          <w:sz w:val="22"/>
        </w:rPr>
        <w:t>va sellaisia hallinnollisia käytäntöjä, jotka mahdollistavat tunnistuspalveluita tarjoavien ja niitä hyödyntävien sähköisten palvelunta</w:t>
      </w:r>
      <w:r w:rsidRPr="00ED37B4">
        <w:rPr>
          <w:sz w:val="22"/>
        </w:rPr>
        <w:t>r</w:t>
      </w:r>
      <w:r w:rsidRPr="00ED37B4">
        <w:rPr>
          <w:sz w:val="22"/>
        </w:rPr>
        <w:t>joajien tarjoamien palveluiden yhteentoim</w:t>
      </w:r>
      <w:r w:rsidRPr="00ED37B4">
        <w:rPr>
          <w:sz w:val="22"/>
        </w:rPr>
        <w:t>i</w:t>
      </w:r>
      <w:r w:rsidRPr="00ED37B4">
        <w:rPr>
          <w:sz w:val="22"/>
        </w:rPr>
        <w:t>vuuden. Tunnistuspalveluiden tarjoajien on myös tarjottava luottamusverkoston edelly</w:t>
      </w:r>
      <w:r w:rsidRPr="00ED37B4">
        <w:rPr>
          <w:sz w:val="22"/>
        </w:rPr>
        <w:t>t</w:t>
      </w:r>
      <w:r w:rsidRPr="00ED37B4">
        <w:rPr>
          <w:sz w:val="22"/>
        </w:rPr>
        <w:t>tämät tekniset rajapinnat, jotka luovat edell</w:t>
      </w:r>
      <w:r w:rsidRPr="00ED37B4">
        <w:rPr>
          <w:sz w:val="22"/>
        </w:rPr>
        <w:t>y</w:t>
      </w:r>
      <w:r w:rsidRPr="00ED37B4">
        <w:rPr>
          <w:sz w:val="22"/>
        </w:rPr>
        <w:t>tykset tunnistuspalveluita tarjoavien ja niitä hyödyntävien toimijoiden väliselle toimi</w:t>
      </w:r>
      <w:r w:rsidRPr="00ED37B4">
        <w:rPr>
          <w:sz w:val="22"/>
        </w:rPr>
        <w:t>n</w:t>
      </w:r>
      <w:r w:rsidRPr="00ED37B4">
        <w:rPr>
          <w:sz w:val="22"/>
        </w:rPr>
        <w:t xml:space="preserve">nalle. </w:t>
      </w:r>
    </w:p>
    <w:p w:rsidR="00ED37B4" w:rsidRPr="00ED37B4" w:rsidRDefault="00ED37B4" w:rsidP="00ED37B4">
      <w:pPr>
        <w:spacing w:line="220" w:lineRule="exact"/>
        <w:ind w:firstLine="170"/>
        <w:jc w:val="both"/>
        <w:rPr>
          <w:sz w:val="22"/>
        </w:rPr>
      </w:pPr>
      <w:r w:rsidRPr="00ED37B4">
        <w:rPr>
          <w:sz w:val="22"/>
        </w:rPr>
        <w:t>Sähköisen tunnistuspalvelun tarjoajan l</w:t>
      </w:r>
      <w:r w:rsidRPr="00ED37B4">
        <w:rPr>
          <w:sz w:val="22"/>
        </w:rPr>
        <w:t>ä</w:t>
      </w:r>
      <w:r w:rsidRPr="00ED37B4">
        <w:rPr>
          <w:sz w:val="22"/>
        </w:rPr>
        <w:t>hettäessä sähköiseen tunnist</w:t>
      </w:r>
      <w:r w:rsidR="009E728F">
        <w:rPr>
          <w:sz w:val="22"/>
        </w:rPr>
        <w:t>usvälineeseen</w:t>
      </w:r>
      <w:r w:rsidRPr="00ED37B4">
        <w:rPr>
          <w:sz w:val="22"/>
        </w:rPr>
        <w:t xml:space="preserve"> liittyvää tietoa toiselle sähköisen tunnistu</w:t>
      </w:r>
      <w:r w:rsidRPr="00ED37B4">
        <w:rPr>
          <w:sz w:val="22"/>
        </w:rPr>
        <w:t>s</w:t>
      </w:r>
      <w:r w:rsidRPr="00ED37B4">
        <w:rPr>
          <w:sz w:val="22"/>
        </w:rPr>
        <w:t xml:space="preserve">palvelun tarjoajalle edelleen välitettäväksi, välitettävästä tunnistetiedosta </w:t>
      </w:r>
      <w:r w:rsidR="00D055B9">
        <w:rPr>
          <w:sz w:val="22"/>
        </w:rPr>
        <w:t>tulee</w:t>
      </w:r>
      <w:r w:rsidR="006B5C81">
        <w:rPr>
          <w:sz w:val="22"/>
        </w:rPr>
        <w:t xml:space="preserve"> suorittaa</w:t>
      </w:r>
      <w:r w:rsidRPr="00ED37B4">
        <w:rPr>
          <w:sz w:val="22"/>
        </w:rPr>
        <w:t xml:space="preserve"> lähettäjälle korvaus. </w:t>
      </w:r>
    </w:p>
    <w:p w:rsidR="00ED37B4" w:rsidRPr="00ED37B4" w:rsidRDefault="00ED37B4" w:rsidP="00ED37B4">
      <w:pPr>
        <w:spacing w:line="220" w:lineRule="exact"/>
        <w:ind w:firstLine="170"/>
        <w:jc w:val="both"/>
        <w:rPr>
          <w:sz w:val="22"/>
        </w:rPr>
      </w:pPr>
      <w:r w:rsidRPr="00ED37B4">
        <w:rPr>
          <w:sz w:val="22"/>
        </w:rPr>
        <w:t>Tunnistuspalvelun tarjoajien tulee toimia yhteistyössä teknisten rajapintojen ja halli</w:t>
      </w:r>
      <w:r w:rsidRPr="00ED37B4">
        <w:rPr>
          <w:sz w:val="22"/>
        </w:rPr>
        <w:t>n</w:t>
      </w:r>
      <w:r w:rsidRPr="00ED37B4">
        <w:rPr>
          <w:sz w:val="22"/>
        </w:rPr>
        <w:t>nollisten käytäntöjen yhteentoimivuuden t</w:t>
      </w:r>
      <w:r w:rsidRPr="00ED37B4">
        <w:rPr>
          <w:sz w:val="22"/>
        </w:rPr>
        <w:t>a</w:t>
      </w:r>
      <w:r w:rsidRPr="00ED37B4">
        <w:rPr>
          <w:sz w:val="22"/>
        </w:rPr>
        <w:t>kaamiseksi.</w:t>
      </w:r>
    </w:p>
    <w:p w:rsidR="00ED37B4" w:rsidRPr="00ED37B4" w:rsidRDefault="00ED37B4" w:rsidP="00ED37B4">
      <w:pPr>
        <w:spacing w:line="220" w:lineRule="exact"/>
        <w:ind w:firstLine="170"/>
        <w:jc w:val="both"/>
        <w:rPr>
          <w:sz w:val="22"/>
        </w:rPr>
      </w:pPr>
      <w:r w:rsidRPr="00ED37B4">
        <w:rPr>
          <w:sz w:val="22"/>
        </w:rPr>
        <w:t>Luottamusverkoston hallinnollisista kä</w:t>
      </w:r>
      <w:r w:rsidRPr="00ED37B4">
        <w:rPr>
          <w:sz w:val="22"/>
        </w:rPr>
        <w:t>y</w:t>
      </w:r>
      <w:r w:rsidRPr="00ED37B4">
        <w:rPr>
          <w:sz w:val="22"/>
        </w:rPr>
        <w:t>tännöistä, teknisistä rajapinnoista, vastuista sekä tunnistuspalvelujen tarjoajien välillä l</w:t>
      </w:r>
      <w:r w:rsidRPr="00ED37B4">
        <w:rPr>
          <w:sz w:val="22"/>
        </w:rPr>
        <w:t>ä</w:t>
      </w:r>
      <w:r w:rsidRPr="00ED37B4">
        <w:rPr>
          <w:sz w:val="22"/>
        </w:rPr>
        <w:t>hetettävistä tunnistetietietojen korvauksista säädetään tarkemmin valtioneuvoston as</w:t>
      </w:r>
      <w:r w:rsidRPr="00ED37B4">
        <w:rPr>
          <w:sz w:val="22"/>
        </w:rPr>
        <w:t>e</w:t>
      </w:r>
      <w:r w:rsidRPr="00ED37B4">
        <w:rPr>
          <w:sz w:val="22"/>
        </w:rPr>
        <w:t>tuksella.</w:t>
      </w:r>
    </w:p>
    <w:p w:rsidR="00ED37B4" w:rsidRPr="00ED37B4" w:rsidRDefault="00ED37B4" w:rsidP="00ED37B4">
      <w:pPr>
        <w:spacing w:line="220" w:lineRule="exact"/>
        <w:jc w:val="center"/>
        <w:rPr>
          <w:sz w:val="22"/>
        </w:rPr>
      </w:pPr>
      <w:r w:rsidRPr="00ED37B4">
        <w:rPr>
          <w:sz w:val="22"/>
        </w:rPr>
        <w:t>———</w:t>
      </w:r>
    </w:p>
    <w:p w:rsidR="00ED37B4" w:rsidRPr="00ED37B4" w:rsidRDefault="00ED37B4" w:rsidP="00ED37B4">
      <w:pPr>
        <w:spacing w:line="220" w:lineRule="exact"/>
        <w:rPr>
          <w:sz w:val="22"/>
        </w:rPr>
      </w:pPr>
    </w:p>
    <w:p w:rsidR="00ED37B4" w:rsidRPr="00ED37B4" w:rsidRDefault="00ED37B4" w:rsidP="00ED37B4">
      <w:pPr>
        <w:spacing w:line="220" w:lineRule="exact"/>
        <w:ind w:firstLine="170"/>
        <w:jc w:val="both"/>
        <w:rPr>
          <w:i/>
          <w:sz w:val="22"/>
        </w:rPr>
        <w:sectPr w:rsidR="00ED37B4" w:rsidRPr="00ED37B4" w:rsidSect="00AA3249">
          <w:type w:val="continuous"/>
          <w:pgSz w:w="11906" w:h="16838" w:code="9"/>
          <w:pgMar w:top="1701" w:right="1780" w:bottom="2778" w:left="1780" w:header="1701" w:footer="2495" w:gutter="0"/>
          <w:cols w:num="2" w:space="295"/>
          <w:titlePg/>
          <w:docGrid w:linePitch="360"/>
        </w:sectPr>
      </w:pPr>
      <w:r w:rsidRPr="00C831BD">
        <w:rPr>
          <w:sz w:val="22"/>
        </w:rPr>
        <w:t xml:space="preserve">Tämä laki tulee </w:t>
      </w:r>
      <w:proofErr w:type="gramStart"/>
      <w:r w:rsidRPr="00C831BD">
        <w:rPr>
          <w:sz w:val="22"/>
        </w:rPr>
        <w:t>voimaa</w:t>
      </w:r>
      <w:r w:rsidR="0087477E" w:rsidRPr="00C831BD">
        <w:rPr>
          <w:sz w:val="22"/>
        </w:rPr>
        <w:t>n</w:t>
      </w:r>
      <w:r w:rsidRPr="00C831BD">
        <w:rPr>
          <w:sz w:val="22"/>
        </w:rPr>
        <w:t xml:space="preserve">   päivän</w:t>
      </w:r>
      <w:r w:rsidR="00C831BD">
        <w:rPr>
          <w:sz w:val="22"/>
        </w:rPr>
        <w:t>ä</w:t>
      </w:r>
      <w:proofErr w:type="gramEnd"/>
      <w:r w:rsidRPr="00C831BD">
        <w:rPr>
          <w:sz w:val="22"/>
        </w:rPr>
        <w:t xml:space="preserve">   kuuta 20</w:t>
      </w:r>
      <w:r w:rsidR="00C831BD">
        <w:rPr>
          <w:sz w:val="22"/>
        </w:rPr>
        <w:t xml:space="preserve">  . Sen 12 a §:n 1-</w:t>
      </w:r>
      <w:r w:rsidR="00CC4769">
        <w:rPr>
          <w:sz w:val="22"/>
        </w:rPr>
        <w:t>4</w:t>
      </w:r>
      <w:r w:rsidR="00C831BD">
        <w:rPr>
          <w:sz w:val="22"/>
        </w:rPr>
        <w:t xml:space="preserve"> momenttia sovelletaan kuitenkin vasta 1 päivästä toukokuuta 2016</w:t>
      </w:r>
      <w:r w:rsidRPr="00ED37B4">
        <w:rPr>
          <w:i/>
          <w:sz w:val="22"/>
        </w:rPr>
        <w:t>.</w:t>
      </w:r>
    </w:p>
    <w:p w:rsidR="00ED37B4" w:rsidRPr="00ED37B4" w:rsidRDefault="00ED37B4" w:rsidP="00ED37B4">
      <w:pPr>
        <w:spacing w:line="220" w:lineRule="exact"/>
        <w:jc w:val="center"/>
        <w:rPr>
          <w:sz w:val="22"/>
        </w:rPr>
      </w:pPr>
      <w:r w:rsidRPr="00ED37B4">
        <w:rPr>
          <w:sz w:val="22"/>
        </w:rPr>
        <w:lastRenderedPageBreak/>
        <w:t>—————</w:t>
      </w:r>
    </w:p>
    <w:p w:rsidR="00ED37B4" w:rsidRPr="00ED37B4" w:rsidRDefault="00ED37B4" w:rsidP="00ED37B4">
      <w:pPr>
        <w:spacing w:line="220" w:lineRule="exact"/>
        <w:rPr>
          <w:sz w:val="22"/>
        </w:rPr>
      </w:pPr>
    </w:p>
    <w:p w:rsidR="00ED37B4" w:rsidRPr="00C831BD" w:rsidRDefault="00C831BD" w:rsidP="00ED37B4">
      <w:pPr>
        <w:spacing w:after="220" w:line="220" w:lineRule="exact"/>
        <w:ind w:left="340"/>
        <w:rPr>
          <w:sz w:val="22"/>
        </w:rPr>
      </w:pPr>
      <w:proofErr w:type="gramStart"/>
      <w:r>
        <w:rPr>
          <w:sz w:val="22"/>
        </w:rPr>
        <w:t>Helsingissä  päivänä</w:t>
      </w:r>
      <w:proofErr w:type="gramEnd"/>
      <w:r>
        <w:rPr>
          <w:sz w:val="22"/>
        </w:rPr>
        <w:t xml:space="preserve">   kuuta 20</w:t>
      </w:r>
    </w:p>
    <w:p w:rsidR="00ED37B4" w:rsidRPr="00ED37B4" w:rsidRDefault="00ED37B4" w:rsidP="00ED37B4">
      <w:pPr>
        <w:spacing w:line="220" w:lineRule="exact"/>
        <w:rPr>
          <w:sz w:val="22"/>
        </w:rPr>
      </w:pPr>
    </w:p>
    <w:p w:rsidR="00ED37B4" w:rsidRPr="00ED37B4" w:rsidRDefault="00ED37B4" w:rsidP="00ED37B4">
      <w:pPr>
        <w:spacing w:after="880" w:line="220" w:lineRule="exact"/>
        <w:jc w:val="center"/>
        <w:rPr>
          <w:b/>
          <w:sz w:val="21"/>
        </w:rPr>
      </w:pPr>
      <w:r w:rsidRPr="00ED37B4">
        <w:rPr>
          <w:b/>
          <w:sz w:val="21"/>
        </w:rPr>
        <w:t>Pääministeri</w:t>
      </w:r>
    </w:p>
    <w:p w:rsidR="00ED37B4" w:rsidRPr="00ED37B4" w:rsidRDefault="00ED37B4" w:rsidP="00ED37B4">
      <w:pPr>
        <w:spacing w:after="220" w:line="220" w:lineRule="exact"/>
        <w:jc w:val="center"/>
        <w:rPr>
          <w:b/>
          <w:caps/>
          <w:sz w:val="21"/>
        </w:rPr>
      </w:pPr>
      <w:r w:rsidRPr="00ED37B4">
        <w:rPr>
          <w:b/>
          <w:caps/>
          <w:sz w:val="21"/>
        </w:rPr>
        <w:t>alexander stubb</w:t>
      </w:r>
    </w:p>
    <w:p w:rsidR="00ED37B4" w:rsidRPr="00ED37B4" w:rsidRDefault="00ED37B4" w:rsidP="00ED37B4">
      <w:pPr>
        <w:spacing w:line="220" w:lineRule="exact"/>
        <w:rPr>
          <w:sz w:val="22"/>
        </w:rPr>
      </w:pPr>
    </w:p>
    <w:p w:rsidR="00ED37B4" w:rsidRPr="00ED37B4" w:rsidRDefault="00ED37B4" w:rsidP="00ED37B4">
      <w:pPr>
        <w:spacing w:after="220" w:line="220" w:lineRule="exact"/>
        <w:jc w:val="right"/>
        <w:rPr>
          <w:i/>
          <w:sz w:val="22"/>
        </w:rPr>
      </w:pPr>
      <w:r w:rsidRPr="00ED37B4">
        <w:rPr>
          <w:sz w:val="22"/>
        </w:rPr>
        <w:t xml:space="preserve">Opetus- ja viestintäministeri </w:t>
      </w:r>
      <w:r w:rsidRPr="00ED37B4">
        <w:rPr>
          <w:i/>
          <w:sz w:val="22"/>
        </w:rPr>
        <w:t>Krista Kiuru</w:t>
      </w:r>
    </w:p>
    <w:p w:rsidR="00ED37B4" w:rsidRPr="00ED37B4" w:rsidRDefault="00ED37B4" w:rsidP="00ED37B4">
      <w:pPr>
        <w:spacing w:line="220" w:lineRule="exact"/>
        <w:rPr>
          <w:sz w:val="22"/>
        </w:rPr>
      </w:pPr>
    </w:p>
    <w:p w:rsidR="00ED37B4" w:rsidRPr="00ED37B4" w:rsidRDefault="00ED37B4" w:rsidP="003F6C85">
      <w:pPr>
        <w:spacing w:line="220" w:lineRule="exact"/>
        <w:jc w:val="both"/>
        <w:rPr>
          <w:sz w:val="22"/>
        </w:rPr>
        <w:sectPr w:rsidR="00ED37B4" w:rsidRPr="00ED37B4" w:rsidSect="00AA3249">
          <w:type w:val="continuous"/>
          <w:pgSz w:w="11906" w:h="16838" w:code="9"/>
          <w:pgMar w:top="1701" w:right="1780" w:bottom="2778" w:left="1780" w:header="1701" w:footer="2495" w:gutter="0"/>
          <w:cols w:space="720"/>
          <w:titlePg/>
          <w:docGrid w:linePitch="360"/>
        </w:sectPr>
      </w:pPr>
    </w:p>
    <w:p w:rsidR="003A6FD3" w:rsidRDefault="003A6FD3" w:rsidP="003F6C85">
      <w:pPr>
        <w:spacing w:line="220" w:lineRule="exact"/>
        <w:rPr>
          <w:b/>
          <w:sz w:val="30"/>
        </w:rPr>
      </w:pPr>
    </w:p>
    <w:p w:rsidR="003A6FD3" w:rsidRDefault="003A6FD3" w:rsidP="003F6C85">
      <w:pPr>
        <w:spacing w:line="220" w:lineRule="exact"/>
        <w:rPr>
          <w:b/>
          <w:sz w:val="30"/>
        </w:rPr>
      </w:pPr>
    </w:p>
    <w:p w:rsidR="003A6FD3" w:rsidRDefault="003A6FD3" w:rsidP="003F6C85">
      <w:pPr>
        <w:spacing w:line="220" w:lineRule="exact"/>
        <w:rPr>
          <w:b/>
          <w:sz w:val="30"/>
        </w:rPr>
      </w:pPr>
    </w:p>
    <w:p w:rsidR="003A6FD3" w:rsidRDefault="003A6FD3" w:rsidP="003F6C85">
      <w:pPr>
        <w:spacing w:line="220" w:lineRule="exact"/>
        <w:rPr>
          <w:b/>
          <w:sz w:val="30"/>
        </w:rPr>
      </w:pPr>
    </w:p>
    <w:p w:rsidR="00ED37B4" w:rsidRPr="003F6C85" w:rsidRDefault="00ED37B4" w:rsidP="003F6C85">
      <w:pPr>
        <w:spacing w:line="220" w:lineRule="exact"/>
        <w:rPr>
          <w:sz w:val="22"/>
        </w:rPr>
      </w:pPr>
      <w:r w:rsidRPr="00ED37B4">
        <w:rPr>
          <w:b/>
          <w:sz w:val="30"/>
        </w:rPr>
        <w:t>1.</w:t>
      </w:r>
    </w:p>
    <w:p w:rsidR="00ED37B4" w:rsidRPr="00ED37B4" w:rsidRDefault="00ED37B4" w:rsidP="00ED37B4">
      <w:pPr>
        <w:spacing w:line="220" w:lineRule="exact"/>
        <w:ind w:left="6691"/>
        <w:outlineLvl w:val="0"/>
        <w:rPr>
          <w:i/>
          <w:sz w:val="22"/>
        </w:rPr>
      </w:pPr>
      <w:bookmarkStart w:id="45" w:name="_Toc400434173"/>
      <w:r w:rsidRPr="00ED37B4">
        <w:rPr>
          <w:i/>
          <w:sz w:val="22"/>
        </w:rPr>
        <w:t>Liite</w:t>
      </w:r>
      <w:bookmarkEnd w:id="45"/>
    </w:p>
    <w:p w:rsidR="00ED37B4" w:rsidRPr="00ED37B4" w:rsidRDefault="00ED37B4" w:rsidP="00ED37B4">
      <w:pPr>
        <w:spacing w:line="220" w:lineRule="exact"/>
        <w:ind w:left="6691"/>
        <w:outlineLvl w:val="0"/>
        <w:rPr>
          <w:i/>
          <w:sz w:val="22"/>
        </w:rPr>
      </w:pPr>
      <w:bookmarkStart w:id="46" w:name="_Toc400434174"/>
      <w:r w:rsidRPr="00ED37B4">
        <w:rPr>
          <w:i/>
          <w:sz w:val="22"/>
        </w:rPr>
        <w:t>Rinnakkaisteksti</w:t>
      </w:r>
      <w:bookmarkEnd w:id="46"/>
    </w:p>
    <w:p w:rsidR="00ED37B4" w:rsidRPr="00ED37B4" w:rsidRDefault="00ED37B4" w:rsidP="00ED37B4">
      <w:pPr>
        <w:spacing w:line="220" w:lineRule="exact"/>
        <w:rPr>
          <w:sz w:val="22"/>
        </w:rPr>
      </w:pPr>
    </w:p>
    <w:p w:rsidR="00ED37B4" w:rsidRPr="00ED37B4" w:rsidRDefault="00ED37B4" w:rsidP="00ED37B4">
      <w:pPr>
        <w:spacing w:before="220" w:after="220" w:line="320" w:lineRule="exact"/>
        <w:jc w:val="center"/>
        <w:rPr>
          <w:b/>
          <w:spacing w:val="22"/>
          <w:sz w:val="30"/>
        </w:rPr>
      </w:pPr>
      <w:r w:rsidRPr="00ED37B4">
        <w:rPr>
          <w:b/>
          <w:spacing w:val="22"/>
          <w:sz w:val="30"/>
        </w:rPr>
        <w:t>Laki</w:t>
      </w:r>
    </w:p>
    <w:p w:rsidR="00ED37B4" w:rsidRPr="00ED37B4" w:rsidRDefault="00ED37B4" w:rsidP="00ED37B4">
      <w:pPr>
        <w:spacing w:after="220" w:line="220" w:lineRule="exact"/>
        <w:jc w:val="center"/>
        <w:outlineLvl w:val="2"/>
        <w:rPr>
          <w:b/>
          <w:sz w:val="21"/>
        </w:rPr>
      </w:pPr>
      <w:bookmarkStart w:id="47" w:name="_Toc400030946"/>
      <w:bookmarkStart w:id="48" w:name="_Toc400434175"/>
      <w:r w:rsidRPr="00ED37B4">
        <w:rPr>
          <w:b/>
          <w:sz w:val="21"/>
        </w:rPr>
        <w:t>vahvasta sähköisestä tunnistamisesta ja sähköisistä allekirjoituksista annetun lain muuttam</w:t>
      </w:r>
      <w:r w:rsidRPr="00ED37B4">
        <w:rPr>
          <w:b/>
          <w:sz w:val="21"/>
        </w:rPr>
        <w:t>i</w:t>
      </w:r>
      <w:r w:rsidRPr="00ED37B4">
        <w:rPr>
          <w:b/>
          <w:sz w:val="21"/>
        </w:rPr>
        <w:t>sesta</w:t>
      </w:r>
      <w:bookmarkEnd w:id="47"/>
      <w:bookmarkEnd w:id="48"/>
    </w:p>
    <w:p w:rsidR="00ED37B4" w:rsidRPr="00ED37B4" w:rsidRDefault="00ED37B4" w:rsidP="00ED37B4">
      <w:pPr>
        <w:spacing w:line="220" w:lineRule="exact"/>
        <w:ind w:firstLine="170"/>
        <w:jc w:val="both"/>
        <w:rPr>
          <w:sz w:val="22"/>
        </w:rPr>
      </w:pPr>
      <w:r w:rsidRPr="00ED37B4">
        <w:rPr>
          <w:sz w:val="22"/>
        </w:rPr>
        <w:t>Eduskunnan päätöksen mukaisesti</w:t>
      </w:r>
    </w:p>
    <w:p w:rsidR="00ED37B4" w:rsidRPr="00ED37B4" w:rsidRDefault="00ED37B4" w:rsidP="00ED37B4">
      <w:pPr>
        <w:spacing w:line="220" w:lineRule="exact"/>
        <w:ind w:firstLine="170"/>
        <w:jc w:val="both"/>
        <w:rPr>
          <w:sz w:val="22"/>
        </w:rPr>
      </w:pPr>
      <w:r w:rsidRPr="00ED37B4">
        <w:rPr>
          <w:i/>
          <w:sz w:val="22"/>
        </w:rPr>
        <w:t>muutetaan</w:t>
      </w:r>
      <w:r w:rsidRPr="00ED37B4">
        <w:rPr>
          <w:sz w:val="22"/>
        </w:rPr>
        <w:t xml:space="preserve"> vahvasta sähköisestä tunnistamisesta ja sähköisistä allekirjoituksista annetun lain (617/2009) 6 §:n 3 momentti, 7 § ja 17 §, </w:t>
      </w:r>
    </w:p>
    <w:p w:rsidR="00ED37B4" w:rsidRPr="00ED37B4" w:rsidRDefault="002133EE" w:rsidP="00ED37B4">
      <w:pPr>
        <w:spacing w:line="220" w:lineRule="exact"/>
        <w:ind w:firstLine="170"/>
        <w:jc w:val="both"/>
        <w:rPr>
          <w:sz w:val="22"/>
        </w:rPr>
      </w:pPr>
      <w:r w:rsidRPr="002133EE">
        <w:rPr>
          <w:i/>
          <w:sz w:val="22"/>
        </w:rPr>
        <w:t xml:space="preserve">lisätään </w:t>
      </w:r>
      <w:r w:rsidRPr="00977DDB">
        <w:rPr>
          <w:sz w:val="22"/>
        </w:rPr>
        <w:t>lakiin 2 §:n 1 momenttiin uusi 14 kohta ja uusi 12 a § seuraavasti:</w:t>
      </w:r>
    </w:p>
    <w:p w:rsidR="00ED37B4" w:rsidRPr="00ED37B4" w:rsidRDefault="00ED37B4" w:rsidP="00ED37B4">
      <w:pPr>
        <w:spacing w:line="220" w:lineRule="exact"/>
        <w:rPr>
          <w:sz w:val="22"/>
        </w:rPr>
      </w:pPr>
    </w:p>
    <w:tbl>
      <w:tblPr>
        <w:tblW w:w="0" w:type="auto"/>
        <w:tblLayout w:type="fixed"/>
        <w:tblLook w:val="04A0" w:firstRow="1" w:lastRow="0" w:firstColumn="1" w:lastColumn="0" w:noHBand="0" w:noVBand="1"/>
      </w:tblPr>
      <w:tblGrid>
        <w:gridCol w:w="4280"/>
        <w:gridCol w:w="4243"/>
      </w:tblGrid>
      <w:tr w:rsidR="00ED37B4" w:rsidRPr="00ED37B4" w:rsidTr="00AA3249">
        <w:tc>
          <w:tcPr>
            <w:tcW w:w="4280" w:type="dxa"/>
            <w:shd w:val="clear" w:color="auto" w:fill="auto"/>
          </w:tcPr>
          <w:p w:rsidR="00ED37B4" w:rsidRPr="00ED37B4" w:rsidRDefault="00ED37B4" w:rsidP="00ED37B4">
            <w:pPr>
              <w:spacing w:line="220" w:lineRule="exact"/>
              <w:rPr>
                <w:i/>
                <w:sz w:val="22"/>
              </w:rPr>
            </w:pPr>
            <w:r w:rsidRPr="00ED37B4">
              <w:rPr>
                <w:i/>
                <w:sz w:val="22"/>
              </w:rPr>
              <w:t>Voimassa oleva laki</w:t>
            </w:r>
          </w:p>
        </w:tc>
        <w:tc>
          <w:tcPr>
            <w:tcW w:w="4243" w:type="dxa"/>
            <w:shd w:val="clear" w:color="auto" w:fill="auto"/>
          </w:tcPr>
          <w:p w:rsidR="00ED37B4" w:rsidRPr="00ED37B4" w:rsidRDefault="00ED37B4" w:rsidP="00ED37B4">
            <w:pPr>
              <w:spacing w:line="220" w:lineRule="exact"/>
              <w:rPr>
                <w:sz w:val="22"/>
              </w:rPr>
            </w:pPr>
            <w:r w:rsidRPr="00ED37B4">
              <w:rPr>
                <w:i/>
                <w:sz w:val="22"/>
              </w:rPr>
              <w:t>Ehdotus</w:t>
            </w:r>
          </w:p>
        </w:tc>
      </w:tr>
    </w:tbl>
    <w:p w:rsidR="00ED37B4" w:rsidRPr="00ED37B4" w:rsidRDefault="00ED37B4" w:rsidP="00ED37B4">
      <w:pPr>
        <w:spacing w:line="220" w:lineRule="exact"/>
        <w:rPr>
          <w:sz w:val="22"/>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4243"/>
      </w:tblGrid>
      <w:tr w:rsidR="00A147D1" w:rsidTr="00A147D1">
        <w:tc>
          <w:tcPr>
            <w:tcW w:w="4280" w:type="dxa"/>
            <w:shd w:val="clear" w:color="auto" w:fill="auto"/>
          </w:tcPr>
          <w:p w:rsidR="00A147D1" w:rsidRDefault="002133EE" w:rsidP="00ED37B4">
            <w:pPr>
              <w:spacing w:line="220" w:lineRule="exact"/>
              <w:rPr>
                <w:sz w:val="22"/>
              </w:rPr>
            </w:pPr>
            <w:r>
              <w:rPr>
                <w:sz w:val="22"/>
              </w:rPr>
              <w:t>(Uusi)</w:t>
            </w:r>
          </w:p>
        </w:tc>
        <w:tc>
          <w:tcPr>
            <w:tcW w:w="4243" w:type="dxa"/>
            <w:shd w:val="clear" w:color="auto" w:fill="auto"/>
          </w:tcPr>
          <w:p w:rsidR="00A147D1" w:rsidRPr="00A147D1" w:rsidRDefault="00A147D1" w:rsidP="00A147D1">
            <w:pPr>
              <w:spacing w:line="220" w:lineRule="exact"/>
              <w:rPr>
                <w:sz w:val="22"/>
              </w:rPr>
            </w:pPr>
            <w:r w:rsidRPr="00A147D1">
              <w:rPr>
                <w:sz w:val="22"/>
              </w:rPr>
              <w:t>2 §</w:t>
            </w:r>
          </w:p>
          <w:p w:rsidR="00A147D1" w:rsidRPr="00A147D1" w:rsidRDefault="00A147D1" w:rsidP="00A147D1">
            <w:pPr>
              <w:spacing w:line="220" w:lineRule="exact"/>
              <w:rPr>
                <w:sz w:val="22"/>
              </w:rPr>
            </w:pPr>
          </w:p>
          <w:p w:rsidR="00A147D1" w:rsidRPr="00A147D1" w:rsidRDefault="00A147D1" w:rsidP="00A147D1">
            <w:pPr>
              <w:spacing w:line="220" w:lineRule="exact"/>
              <w:rPr>
                <w:sz w:val="22"/>
              </w:rPr>
            </w:pPr>
            <w:r w:rsidRPr="00A147D1">
              <w:rPr>
                <w:sz w:val="22"/>
              </w:rPr>
              <w:t>Määritelmät</w:t>
            </w:r>
          </w:p>
          <w:p w:rsidR="00A147D1" w:rsidRPr="00A147D1" w:rsidRDefault="00A147D1" w:rsidP="00A147D1">
            <w:pPr>
              <w:spacing w:line="220" w:lineRule="exact"/>
              <w:rPr>
                <w:sz w:val="22"/>
              </w:rPr>
            </w:pPr>
          </w:p>
          <w:p w:rsidR="00A147D1" w:rsidRDefault="002133EE" w:rsidP="0024054E">
            <w:pPr>
              <w:spacing w:line="220" w:lineRule="exact"/>
              <w:rPr>
                <w:sz w:val="22"/>
              </w:rPr>
            </w:pPr>
            <w:r>
              <w:rPr>
                <w:sz w:val="22"/>
              </w:rPr>
              <w:t xml:space="preserve">14) </w:t>
            </w:r>
            <w:r w:rsidRPr="00FD5F7C">
              <w:rPr>
                <w:i/>
                <w:sz w:val="22"/>
              </w:rPr>
              <w:t>Luottamusverkosto</w:t>
            </w:r>
            <w:r w:rsidR="00FD5F7C" w:rsidRPr="00FD5F7C">
              <w:rPr>
                <w:i/>
                <w:sz w:val="22"/>
              </w:rPr>
              <w:t>lla</w:t>
            </w:r>
            <w:r w:rsidR="00FD5F7C">
              <w:rPr>
                <w:sz w:val="22"/>
              </w:rPr>
              <w:t xml:space="preserve"> tarkoitetaan </w:t>
            </w:r>
            <w:r w:rsidR="00A147D1" w:rsidRPr="00A147D1">
              <w:rPr>
                <w:sz w:val="22"/>
              </w:rPr>
              <w:t>sä</w:t>
            </w:r>
            <w:r w:rsidR="00A147D1" w:rsidRPr="00A147D1">
              <w:rPr>
                <w:sz w:val="22"/>
              </w:rPr>
              <w:t>h</w:t>
            </w:r>
            <w:r w:rsidR="00A147D1" w:rsidRPr="00A147D1">
              <w:rPr>
                <w:sz w:val="22"/>
              </w:rPr>
              <w:t>köisen palvelun tar</w:t>
            </w:r>
            <w:r w:rsidR="0024054E">
              <w:rPr>
                <w:sz w:val="22"/>
              </w:rPr>
              <w:t>joajien</w:t>
            </w:r>
            <w:r w:rsidR="00A147D1" w:rsidRPr="00A147D1">
              <w:rPr>
                <w:sz w:val="22"/>
              </w:rPr>
              <w:t>, sähköisiä palv</w:t>
            </w:r>
            <w:r w:rsidR="00A147D1" w:rsidRPr="00A147D1">
              <w:rPr>
                <w:sz w:val="22"/>
              </w:rPr>
              <w:t>e</w:t>
            </w:r>
            <w:r w:rsidR="00A147D1" w:rsidRPr="00A147D1">
              <w:rPr>
                <w:sz w:val="22"/>
              </w:rPr>
              <w:t>luita ja tunnistuspalve</w:t>
            </w:r>
            <w:r w:rsidR="0024054E">
              <w:rPr>
                <w:sz w:val="22"/>
              </w:rPr>
              <w:t>luita hyödyntävien</w:t>
            </w:r>
            <w:r w:rsidR="00A147D1" w:rsidRPr="00A147D1">
              <w:rPr>
                <w:sz w:val="22"/>
              </w:rPr>
              <w:t xml:space="preserve"> käyttä</w:t>
            </w:r>
            <w:r w:rsidR="0024054E">
              <w:rPr>
                <w:sz w:val="22"/>
              </w:rPr>
              <w:t>jien</w:t>
            </w:r>
            <w:r w:rsidR="00A147D1" w:rsidRPr="00A147D1">
              <w:rPr>
                <w:sz w:val="22"/>
              </w:rPr>
              <w:t xml:space="preserve"> sekä Viestintävirastoon ilmoitu</w:t>
            </w:r>
            <w:r w:rsidR="00A147D1" w:rsidRPr="00A147D1">
              <w:rPr>
                <w:sz w:val="22"/>
              </w:rPr>
              <w:t>k</w:t>
            </w:r>
            <w:r w:rsidR="00A147D1" w:rsidRPr="00A147D1">
              <w:rPr>
                <w:sz w:val="22"/>
              </w:rPr>
              <w:t>sen teh</w:t>
            </w:r>
            <w:r w:rsidR="0024054E">
              <w:rPr>
                <w:sz w:val="22"/>
              </w:rPr>
              <w:t>neiden</w:t>
            </w:r>
            <w:r w:rsidR="00A147D1" w:rsidRPr="00A147D1">
              <w:rPr>
                <w:sz w:val="22"/>
              </w:rPr>
              <w:t xml:space="preserve"> vahvan sähköisen tunnistu</w:t>
            </w:r>
            <w:r w:rsidR="00A147D1" w:rsidRPr="00A147D1">
              <w:rPr>
                <w:sz w:val="22"/>
              </w:rPr>
              <w:t>s</w:t>
            </w:r>
            <w:r w:rsidR="00A147D1" w:rsidRPr="00A147D1">
              <w:rPr>
                <w:sz w:val="22"/>
              </w:rPr>
              <w:t>palvelun tar</w:t>
            </w:r>
            <w:r w:rsidR="0024054E">
              <w:rPr>
                <w:sz w:val="22"/>
              </w:rPr>
              <w:t>joajien muodostamaa teknisen ja hallinnollisen yhteentoimivuuden kokona</w:t>
            </w:r>
            <w:r w:rsidR="0024054E">
              <w:rPr>
                <w:sz w:val="22"/>
              </w:rPr>
              <w:t>i</w:t>
            </w:r>
            <w:r w:rsidR="0024054E">
              <w:rPr>
                <w:sz w:val="22"/>
              </w:rPr>
              <w:t>suutta.</w:t>
            </w:r>
          </w:p>
        </w:tc>
      </w:tr>
    </w:tbl>
    <w:p w:rsidR="00ED37B4" w:rsidRPr="00ED37B4" w:rsidRDefault="00ED37B4" w:rsidP="00ED37B4">
      <w:pPr>
        <w:spacing w:line="220" w:lineRule="exact"/>
        <w:rPr>
          <w:sz w:val="22"/>
        </w:rPr>
      </w:pPr>
    </w:p>
    <w:p w:rsidR="00ED37B4" w:rsidRPr="00ED37B4" w:rsidRDefault="00ED37B4" w:rsidP="00ED37B4">
      <w:pPr>
        <w:spacing w:line="220" w:lineRule="exact"/>
        <w:rPr>
          <w:sz w:val="22"/>
        </w:rPr>
      </w:pPr>
      <w:r w:rsidRPr="00ED37B4">
        <w:rPr>
          <w:sz w:val="22"/>
        </w:rPr>
        <w:t xml:space="preserve"> </w:t>
      </w:r>
    </w:p>
    <w:tbl>
      <w:tblPr>
        <w:tblW w:w="0" w:type="auto"/>
        <w:tblLayout w:type="fixed"/>
        <w:tblLook w:val="04A0" w:firstRow="1" w:lastRow="0" w:firstColumn="1" w:lastColumn="0" w:noHBand="0" w:noVBand="1"/>
      </w:tblPr>
      <w:tblGrid>
        <w:gridCol w:w="4280"/>
        <w:gridCol w:w="4243"/>
      </w:tblGrid>
      <w:tr w:rsidR="00ED37B4" w:rsidRPr="00ED37B4" w:rsidTr="00AA3249">
        <w:tc>
          <w:tcPr>
            <w:tcW w:w="4280" w:type="dxa"/>
            <w:shd w:val="clear" w:color="auto" w:fill="auto"/>
          </w:tcPr>
          <w:p w:rsidR="00A147D1" w:rsidRDefault="00A147D1" w:rsidP="00A147D1">
            <w:pPr>
              <w:spacing w:line="220" w:lineRule="exact"/>
              <w:rPr>
                <w:sz w:val="22"/>
              </w:rPr>
            </w:pPr>
          </w:p>
          <w:p w:rsidR="00A147D1" w:rsidRPr="00ED37B4" w:rsidRDefault="00A147D1" w:rsidP="00A147D1">
            <w:pPr>
              <w:spacing w:line="220" w:lineRule="exact"/>
              <w:jc w:val="center"/>
              <w:rPr>
                <w:sz w:val="22"/>
              </w:rPr>
            </w:pPr>
            <w:r w:rsidRPr="00ED37B4">
              <w:rPr>
                <w:sz w:val="22"/>
              </w:rPr>
              <w:t>6 §</w:t>
            </w:r>
          </w:p>
          <w:p w:rsidR="00A147D1" w:rsidRPr="00ED37B4" w:rsidRDefault="00A147D1" w:rsidP="00A147D1">
            <w:pPr>
              <w:spacing w:before="220" w:after="220" w:line="220" w:lineRule="exact"/>
              <w:jc w:val="center"/>
              <w:rPr>
                <w:i/>
                <w:sz w:val="22"/>
              </w:rPr>
            </w:pPr>
            <w:r w:rsidRPr="00ED37B4">
              <w:rPr>
                <w:i/>
                <w:sz w:val="22"/>
              </w:rPr>
              <w:t xml:space="preserve"> Henkilötietojen käsittely.</w:t>
            </w:r>
          </w:p>
          <w:p w:rsidR="00ED37B4" w:rsidRPr="00ED37B4" w:rsidRDefault="00ED37B4" w:rsidP="00ED37B4">
            <w:pPr>
              <w:spacing w:line="220" w:lineRule="exact"/>
              <w:ind w:firstLine="170"/>
              <w:jc w:val="both"/>
              <w:rPr>
                <w:sz w:val="22"/>
              </w:rPr>
            </w:pPr>
            <w:r w:rsidRPr="00ED37B4">
              <w:rPr>
                <w:sz w:val="22"/>
              </w:rPr>
              <w:t>Tunnistuspalvelun tarjoaja ja sähköisiä a</w:t>
            </w:r>
            <w:r w:rsidRPr="00ED37B4">
              <w:rPr>
                <w:sz w:val="22"/>
              </w:rPr>
              <w:t>l</w:t>
            </w:r>
            <w:r w:rsidRPr="00ED37B4">
              <w:rPr>
                <w:sz w:val="22"/>
              </w:rPr>
              <w:t>lekirjoituksia tarjoava varmentaja voi tarki</w:t>
            </w:r>
            <w:r w:rsidRPr="00ED37B4">
              <w:rPr>
                <w:sz w:val="22"/>
              </w:rPr>
              <w:t>s</w:t>
            </w:r>
            <w:r w:rsidRPr="00ED37B4">
              <w:rPr>
                <w:sz w:val="22"/>
              </w:rPr>
              <w:t>taessaan hakijan henkilöllisyyden vaatia hak</w:t>
            </w:r>
            <w:r w:rsidRPr="00ED37B4">
              <w:rPr>
                <w:sz w:val="22"/>
              </w:rPr>
              <w:t>i</w:t>
            </w:r>
            <w:r w:rsidRPr="00ED37B4">
              <w:rPr>
                <w:sz w:val="22"/>
              </w:rPr>
              <w:t>jaa ilmoittamaan henkilötunnuksensa. Tu</w:t>
            </w:r>
            <w:r w:rsidRPr="00ED37B4">
              <w:rPr>
                <w:sz w:val="22"/>
              </w:rPr>
              <w:t>n</w:t>
            </w:r>
            <w:r w:rsidRPr="00ED37B4">
              <w:rPr>
                <w:sz w:val="22"/>
              </w:rPr>
              <w:t>nistuspalvelun tarjoaja ja sähköisiä allekirjo</w:t>
            </w:r>
            <w:r w:rsidRPr="00ED37B4">
              <w:rPr>
                <w:sz w:val="22"/>
              </w:rPr>
              <w:t>i</w:t>
            </w:r>
            <w:r w:rsidRPr="00ED37B4">
              <w:rPr>
                <w:sz w:val="22"/>
              </w:rPr>
              <w:t>tuksia tarjoava varmentaja saavat käsitellä henkilötunnusta rekistereissään 1 momentissa mainitussa tarkoituksessa. Henkilötunnuksen saa sisällyttää tunnistusvälineeseen tai va</w:t>
            </w:r>
            <w:r w:rsidRPr="00ED37B4">
              <w:rPr>
                <w:sz w:val="22"/>
              </w:rPr>
              <w:t>r</w:t>
            </w:r>
            <w:r w:rsidRPr="00ED37B4">
              <w:rPr>
                <w:sz w:val="22"/>
              </w:rPr>
              <w:t>menteeseen, jos välineen tai varmenteen ti</w:t>
            </w:r>
            <w:r w:rsidRPr="00ED37B4">
              <w:rPr>
                <w:sz w:val="22"/>
              </w:rPr>
              <w:t>e</w:t>
            </w:r>
            <w:r w:rsidRPr="00ED37B4">
              <w:rPr>
                <w:sz w:val="22"/>
              </w:rPr>
              <w:t>tosisältö on ainoastaan sellaisen tahon saat</w:t>
            </w:r>
            <w:r w:rsidRPr="00ED37B4">
              <w:rPr>
                <w:sz w:val="22"/>
              </w:rPr>
              <w:t>a</w:t>
            </w:r>
            <w:r w:rsidRPr="00ED37B4">
              <w:rPr>
                <w:sz w:val="22"/>
              </w:rPr>
              <w:lastRenderedPageBreak/>
              <w:t>villa, jolle se on välttämätöntä palvelun t</w:t>
            </w:r>
            <w:r w:rsidRPr="00ED37B4">
              <w:rPr>
                <w:sz w:val="22"/>
              </w:rPr>
              <w:t>o</w:t>
            </w:r>
            <w:r w:rsidRPr="00ED37B4">
              <w:rPr>
                <w:sz w:val="22"/>
              </w:rPr>
              <w:t>teuttamiseksi. Henkilötunnus ei saa olla sa</w:t>
            </w:r>
            <w:r w:rsidRPr="00ED37B4">
              <w:rPr>
                <w:sz w:val="22"/>
              </w:rPr>
              <w:t>a</w:t>
            </w:r>
            <w:r w:rsidRPr="00ED37B4">
              <w:rPr>
                <w:sz w:val="22"/>
              </w:rPr>
              <w:t>tavissa julkisesta hakemistosta.</w:t>
            </w:r>
          </w:p>
          <w:p w:rsidR="00ED37B4" w:rsidRPr="00ED37B4" w:rsidRDefault="00ED37B4" w:rsidP="00ED37B4">
            <w:pPr>
              <w:spacing w:line="220" w:lineRule="exact"/>
              <w:rPr>
                <w:sz w:val="22"/>
              </w:rPr>
            </w:pPr>
          </w:p>
        </w:tc>
        <w:tc>
          <w:tcPr>
            <w:tcW w:w="4243" w:type="dxa"/>
            <w:shd w:val="clear" w:color="auto" w:fill="auto"/>
          </w:tcPr>
          <w:p w:rsidR="007829C7" w:rsidRDefault="007829C7" w:rsidP="00A147D1">
            <w:pPr>
              <w:spacing w:line="220" w:lineRule="exact"/>
              <w:rPr>
                <w:sz w:val="22"/>
              </w:rPr>
            </w:pPr>
          </w:p>
          <w:p w:rsidR="00ED37B4" w:rsidRPr="00ED37B4" w:rsidRDefault="00ED37B4" w:rsidP="00ED37B4">
            <w:pPr>
              <w:spacing w:line="220" w:lineRule="exact"/>
              <w:jc w:val="center"/>
              <w:rPr>
                <w:sz w:val="22"/>
              </w:rPr>
            </w:pPr>
            <w:r w:rsidRPr="00ED37B4">
              <w:rPr>
                <w:sz w:val="22"/>
              </w:rPr>
              <w:t>6 §</w:t>
            </w:r>
          </w:p>
          <w:p w:rsidR="00ED37B4" w:rsidRPr="00ED37B4" w:rsidRDefault="00ED37B4" w:rsidP="00ED37B4">
            <w:pPr>
              <w:spacing w:before="220" w:after="220" w:line="220" w:lineRule="exact"/>
              <w:jc w:val="center"/>
              <w:rPr>
                <w:i/>
                <w:sz w:val="22"/>
              </w:rPr>
            </w:pPr>
            <w:r w:rsidRPr="00ED37B4">
              <w:rPr>
                <w:i/>
                <w:sz w:val="22"/>
              </w:rPr>
              <w:t xml:space="preserve"> Henkilötietojen käsittely.</w:t>
            </w:r>
          </w:p>
          <w:p w:rsidR="00ED37B4" w:rsidRPr="00ED37B4" w:rsidRDefault="00ED37B4" w:rsidP="00ED37B4">
            <w:pPr>
              <w:spacing w:line="220" w:lineRule="exact"/>
              <w:ind w:firstLine="170"/>
              <w:jc w:val="both"/>
              <w:rPr>
                <w:sz w:val="22"/>
              </w:rPr>
            </w:pPr>
            <w:r w:rsidRPr="00ED37B4">
              <w:rPr>
                <w:sz w:val="22"/>
              </w:rPr>
              <w:t>Tunnistuspalvelun tarjoajan ja sähköisiä a</w:t>
            </w:r>
            <w:r w:rsidRPr="00ED37B4">
              <w:rPr>
                <w:sz w:val="22"/>
              </w:rPr>
              <w:t>l</w:t>
            </w:r>
            <w:r w:rsidRPr="00ED37B4">
              <w:rPr>
                <w:sz w:val="22"/>
              </w:rPr>
              <w:t xml:space="preserve">lekirjoituksia tarjoavan varmentajan </w:t>
            </w:r>
            <w:r w:rsidRPr="00ED37B4">
              <w:rPr>
                <w:i/>
                <w:sz w:val="22"/>
              </w:rPr>
              <w:t>tulee</w:t>
            </w:r>
            <w:r w:rsidRPr="00ED37B4">
              <w:rPr>
                <w:sz w:val="22"/>
              </w:rPr>
              <w:t xml:space="preserve"> tarkistaessaan hakijan henkilöllisyyden vaatia hakijaa ilmoittamaan henkilötunnuksensa. Tunnistuspalvelun tarjoaja ja sähköisiä all</w:t>
            </w:r>
            <w:r w:rsidRPr="00ED37B4">
              <w:rPr>
                <w:sz w:val="22"/>
              </w:rPr>
              <w:t>e</w:t>
            </w:r>
            <w:r w:rsidRPr="00ED37B4">
              <w:rPr>
                <w:sz w:val="22"/>
              </w:rPr>
              <w:t>kirjoituksia tarjoava varmentaja saavat käs</w:t>
            </w:r>
            <w:r w:rsidRPr="00ED37B4">
              <w:rPr>
                <w:sz w:val="22"/>
              </w:rPr>
              <w:t>i</w:t>
            </w:r>
            <w:r w:rsidRPr="00ED37B4">
              <w:rPr>
                <w:sz w:val="22"/>
              </w:rPr>
              <w:t>tellä henkilötunnusta rekistereissään 1 m</w:t>
            </w:r>
            <w:r w:rsidRPr="00ED37B4">
              <w:rPr>
                <w:sz w:val="22"/>
              </w:rPr>
              <w:t>o</w:t>
            </w:r>
            <w:r w:rsidRPr="00ED37B4">
              <w:rPr>
                <w:sz w:val="22"/>
              </w:rPr>
              <w:t>mentissa mainitussa tarkoituksessa. Henkil</w:t>
            </w:r>
            <w:r w:rsidRPr="00ED37B4">
              <w:rPr>
                <w:sz w:val="22"/>
              </w:rPr>
              <w:t>ö</w:t>
            </w:r>
            <w:r w:rsidRPr="00ED37B4">
              <w:rPr>
                <w:sz w:val="22"/>
              </w:rPr>
              <w:t>tunnuksen saa sisällyttää tunnistusväline</w:t>
            </w:r>
            <w:r w:rsidRPr="00ED37B4">
              <w:rPr>
                <w:sz w:val="22"/>
              </w:rPr>
              <w:t>e</w:t>
            </w:r>
            <w:r w:rsidRPr="00ED37B4">
              <w:rPr>
                <w:sz w:val="22"/>
              </w:rPr>
              <w:t>seen tai varmenteeseen, jos välineen tai va</w:t>
            </w:r>
            <w:r w:rsidRPr="00ED37B4">
              <w:rPr>
                <w:sz w:val="22"/>
              </w:rPr>
              <w:t>r</w:t>
            </w:r>
            <w:r w:rsidRPr="00ED37B4">
              <w:rPr>
                <w:sz w:val="22"/>
              </w:rPr>
              <w:t xml:space="preserve">menteen tietosisältö on ainoastaan sellaisen </w:t>
            </w:r>
            <w:r w:rsidRPr="00ED37B4">
              <w:rPr>
                <w:sz w:val="22"/>
              </w:rPr>
              <w:lastRenderedPageBreak/>
              <w:t>tahon saatavilla, jolle se on välttämätöntä palvelun toteuttamiseksi. Henkilötunnus ei saa olla saatavissa julkisesta hakemistosta.</w:t>
            </w:r>
          </w:p>
        </w:tc>
      </w:tr>
    </w:tbl>
    <w:p w:rsidR="00ED37B4" w:rsidRPr="00ED37B4" w:rsidRDefault="00ED37B4" w:rsidP="00ED37B4">
      <w:pPr>
        <w:spacing w:line="220" w:lineRule="exact"/>
        <w:rPr>
          <w:sz w:val="22"/>
        </w:rPr>
        <w:sectPr w:rsidR="00ED37B4" w:rsidRPr="00ED37B4" w:rsidSect="00232E8B">
          <w:headerReference w:type="default" r:id="rId12"/>
          <w:type w:val="continuous"/>
          <w:pgSz w:w="11906" w:h="16838" w:code="9"/>
          <w:pgMar w:top="1701" w:right="1780" w:bottom="2778" w:left="1780" w:header="1701" w:footer="2495" w:gutter="0"/>
          <w:cols w:space="720"/>
          <w:titlePg/>
          <w:docGrid w:linePitch="360"/>
        </w:sectPr>
      </w:pPr>
    </w:p>
    <w:p w:rsidR="00ED37B4" w:rsidRPr="00ED37B4" w:rsidRDefault="00ED37B4" w:rsidP="00ED37B4">
      <w:pPr>
        <w:spacing w:line="220" w:lineRule="exact"/>
        <w:rPr>
          <w:sz w:val="22"/>
        </w:rPr>
      </w:pPr>
    </w:p>
    <w:p w:rsidR="00ED37B4" w:rsidRPr="00ED37B4" w:rsidRDefault="00ED37B4" w:rsidP="00ED37B4">
      <w:pPr>
        <w:spacing w:line="220" w:lineRule="exact"/>
        <w:rPr>
          <w:sz w:val="22"/>
        </w:rPr>
      </w:pPr>
    </w:p>
    <w:tbl>
      <w:tblPr>
        <w:tblW w:w="0" w:type="auto"/>
        <w:tblLayout w:type="fixed"/>
        <w:tblLook w:val="04A0" w:firstRow="1" w:lastRow="0" w:firstColumn="1" w:lastColumn="0" w:noHBand="0" w:noVBand="1"/>
      </w:tblPr>
      <w:tblGrid>
        <w:gridCol w:w="4280"/>
        <w:gridCol w:w="4243"/>
      </w:tblGrid>
      <w:tr w:rsidR="00ED37B4" w:rsidRPr="00ED37B4" w:rsidTr="00AA3249">
        <w:tc>
          <w:tcPr>
            <w:tcW w:w="4280" w:type="dxa"/>
            <w:shd w:val="clear" w:color="auto" w:fill="auto"/>
          </w:tcPr>
          <w:p w:rsidR="00ED37B4" w:rsidRPr="00ED37B4" w:rsidRDefault="00ED37B4" w:rsidP="00ED37B4">
            <w:pPr>
              <w:spacing w:line="220" w:lineRule="exact"/>
              <w:jc w:val="center"/>
              <w:rPr>
                <w:sz w:val="22"/>
              </w:rPr>
            </w:pPr>
            <w:r w:rsidRPr="00ED37B4">
              <w:rPr>
                <w:sz w:val="22"/>
              </w:rPr>
              <w:t>7 §</w:t>
            </w:r>
          </w:p>
          <w:p w:rsidR="00ED37B4" w:rsidRPr="00ED37B4" w:rsidRDefault="00ED37B4" w:rsidP="00ED37B4">
            <w:pPr>
              <w:spacing w:before="220" w:after="220" w:line="220" w:lineRule="exact"/>
              <w:jc w:val="center"/>
              <w:rPr>
                <w:i/>
                <w:sz w:val="22"/>
              </w:rPr>
            </w:pPr>
            <w:proofErr w:type="gramStart"/>
            <w:r w:rsidRPr="00ED37B4">
              <w:rPr>
                <w:i/>
                <w:sz w:val="22"/>
              </w:rPr>
              <w:t>Väestötietojärjestelmään tallennettujen tiet</w:t>
            </w:r>
            <w:r w:rsidRPr="00ED37B4">
              <w:rPr>
                <w:i/>
                <w:sz w:val="22"/>
              </w:rPr>
              <w:t>o</w:t>
            </w:r>
            <w:r w:rsidRPr="00ED37B4">
              <w:rPr>
                <w:i/>
                <w:sz w:val="22"/>
              </w:rPr>
              <w:t>jen käyttäminen</w:t>
            </w:r>
            <w:proofErr w:type="gramEnd"/>
          </w:p>
          <w:p w:rsidR="00ED37B4" w:rsidRPr="00ED37B4" w:rsidRDefault="00ED37B4" w:rsidP="00ED37B4">
            <w:pPr>
              <w:spacing w:line="220" w:lineRule="exact"/>
              <w:ind w:firstLine="170"/>
              <w:jc w:val="both"/>
              <w:rPr>
                <w:sz w:val="22"/>
              </w:rPr>
            </w:pPr>
            <w:r w:rsidRPr="00ED37B4">
              <w:rPr>
                <w:sz w:val="22"/>
              </w:rPr>
              <w:t>Tunnistuspalvelun tarjoaja ja sähköisiä a</w:t>
            </w:r>
            <w:r w:rsidRPr="00ED37B4">
              <w:rPr>
                <w:sz w:val="22"/>
              </w:rPr>
              <w:t>l</w:t>
            </w:r>
            <w:r w:rsidRPr="00ED37B4">
              <w:rPr>
                <w:sz w:val="22"/>
              </w:rPr>
              <w:t>lekirjoituksia tarjoava varmentaja saavat he</w:t>
            </w:r>
            <w:r w:rsidRPr="00ED37B4">
              <w:rPr>
                <w:sz w:val="22"/>
              </w:rPr>
              <w:t>n</w:t>
            </w:r>
            <w:r w:rsidRPr="00ED37B4">
              <w:rPr>
                <w:sz w:val="22"/>
              </w:rPr>
              <w:t>kilötietolain 8 §:n 1 momentin 1 ja 2 kohda</w:t>
            </w:r>
            <w:r w:rsidRPr="00ED37B4">
              <w:rPr>
                <w:sz w:val="22"/>
              </w:rPr>
              <w:t>s</w:t>
            </w:r>
            <w:r w:rsidRPr="00ED37B4">
              <w:rPr>
                <w:sz w:val="22"/>
              </w:rPr>
              <w:t>sa tarkoitetuilla perusteilla ja tämän lain 6 §:n 1 momentissa mainitussa tarkoituksessa hankkia henkilötietoja ja tarkastaa hakijan tai haltijan ilmoittamat henkilötiedot väestötiet</w:t>
            </w:r>
            <w:r w:rsidRPr="00ED37B4">
              <w:rPr>
                <w:sz w:val="22"/>
              </w:rPr>
              <w:t>o</w:t>
            </w:r>
            <w:r w:rsidRPr="00ED37B4">
              <w:rPr>
                <w:sz w:val="22"/>
              </w:rPr>
              <w:t>järjestelmästä.</w:t>
            </w:r>
          </w:p>
        </w:tc>
        <w:tc>
          <w:tcPr>
            <w:tcW w:w="4243" w:type="dxa"/>
            <w:shd w:val="clear" w:color="auto" w:fill="auto"/>
          </w:tcPr>
          <w:p w:rsidR="00ED37B4" w:rsidRPr="00ED37B4" w:rsidRDefault="00ED37B4" w:rsidP="00ED37B4">
            <w:pPr>
              <w:spacing w:line="220" w:lineRule="exact"/>
              <w:jc w:val="center"/>
              <w:rPr>
                <w:sz w:val="22"/>
              </w:rPr>
            </w:pPr>
            <w:r w:rsidRPr="00ED37B4">
              <w:rPr>
                <w:sz w:val="22"/>
              </w:rPr>
              <w:t>7 §</w:t>
            </w:r>
          </w:p>
          <w:p w:rsidR="00ED37B4" w:rsidRPr="00ED37B4" w:rsidRDefault="00ED37B4" w:rsidP="00ED37B4">
            <w:pPr>
              <w:spacing w:before="220" w:after="220" w:line="220" w:lineRule="exact"/>
              <w:jc w:val="center"/>
              <w:rPr>
                <w:i/>
                <w:sz w:val="22"/>
              </w:rPr>
            </w:pPr>
            <w:r w:rsidRPr="00ED37B4">
              <w:rPr>
                <w:i/>
                <w:sz w:val="22"/>
              </w:rPr>
              <w:t>Väestötietojärjestelmän tietojen käyttäminen</w:t>
            </w:r>
          </w:p>
          <w:p w:rsidR="00ED37B4" w:rsidRPr="00ED37B4" w:rsidRDefault="00ED37B4" w:rsidP="00ED37B4">
            <w:pPr>
              <w:spacing w:line="220" w:lineRule="exact"/>
              <w:ind w:firstLine="170"/>
              <w:jc w:val="both"/>
              <w:rPr>
                <w:i/>
                <w:sz w:val="22"/>
              </w:rPr>
            </w:pPr>
            <w:r w:rsidRPr="00ED37B4">
              <w:rPr>
                <w:sz w:val="22"/>
              </w:rPr>
              <w:t>Tunnistuspalvelun tarjoajan ja sähköisiä a</w:t>
            </w:r>
            <w:r w:rsidRPr="00ED37B4">
              <w:rPr>
                <w:sz w:val="22"/>
              </w:rPr>
              <w:t>l</w:t>
            </w:r>
            <w:r w:rsidRPr="00ED37B4">
              <w:rPr>
                <w:sz w:val="22"/>
              </w:rPr>
              <w:t xml:space="preserve">lekirjoituksia tarjoavan </w:t>
            </w:r>
            <w:r w:rsidRPr="00ED37B4">
              <w:rPr>
                <w:i/>
                <w:sz w:val="22"/>
              </w:rPr>
              <w:t>varmentajan on ha</w:t>
            </w:r>
            <w:r w:rsidRPr="00ED37B4">
              <w:rPr>
                <w:i/>
                <w:sz w:val="22"/>
              </w:rPr>
              <w:t>n</w:t>
            </w:r>
            <w:r w:rsidRPr="00ED37B4">
              <w:rPr>
                <w:i/>
                <w:sz w:val="22"/>
              </w:rPr>
              <w:t>kittava ja päivitettävä tunnistuspalvelun ta</w:t>
            </w:r>
            <w:r w:rsidRPr="00ED37B4">
              <w:rPr>
                <w:i/>
                <w:sz w:val="22"/>
              </w:rPr>
              <w:t>r</w:t>
            </w:r>
            <w:r w:rsidRPr="00ED37B4">
              <w:rPr>
                <w:i/>
                <w:sz w:val="22"/>
              </w:rPr>
              <w:t xml:space="preserve">joamiseksi tarvitsemansa tiedot väestötieto-järjestelmästä. Tietojenkäsittelyn perusteena on henkilötietolain 8 §:n 1 momentin 1 ja 2 kohdat sekä tämän lain 6 §:n 1 momentti. </w:t>
            </w:r>
          </w:p>
          <w:p w:rsidR="00ED37B4" w:rsidRPr="00ED37B4" w:rsidRDefault="00ED37B4" w:rsidP="00ED37B4">
            <w:pPr>
              <w:spacing w:line="220" w:lineRule="exact"/>
              <w:ind w:firstLine="170"/>
              <w:jc w:val="both"/>
              <w:rPr>
                <w:sz w:val="22"/>
              </w:rPr>
            </w:pPr>
            <w:r w:rsidRPr="00ED37B4">
              <w:rPr>
                <w:i/>
                <w:sz w:val="22"/>
              </w:rPr>
              <w:t>Tunnistuspalvelun tarjoajan on tarkastett</w:t>
            </w:r>
            <w:r w:rsidRPr="00ED37B4">
              <w:rPr>
                <w:i/>
                <w:sz w:val="22"/>
              </w:rPr>
              <w:t>a</w:t>
            </w:r>
            <w:r w:rsidRPr="00ED37B4">
              <w:rPr>
                <w:i/>
                <w:sz w:val="22"/>
              </w:rPr>
              <w:t>va jokaisen tunnistustapahtuman yhteydessä Väestörekisterikeskuksen ylläpitämästä pa</w:t>
            </w:r>
            <w:r w:rsidRPr="00ED37B4">
              <w:rPr>
                <w:i/>
                <w:sz w:val="22"/>
              </w:rPr>
              <w:t>l</w:t>
            </w:r>
            <w:r w:rsidRPr="00ED37B4">
              <w:rPr>
                <w:i/>
                <w:sz w:val="22"/>
              </w:rPr>
              <w:t>velusta, että henkilön yksilöivä tieto on kä</w:t>
            </w:r>
            <w:r w:rsidRPr="00ED37B4">
              <w:rPr>
                <w:i/>
                <w:sz w:val="22"/>
              </w:rPr>
              <w:t>y</w:t>
            </w:r>
            <w:r w:rsidRPr="00ED37B4">
              <w:rPr>
                <w:i/>
                <w:sz w:val="22"/>
              </w:rPr>
              <w:t>tössä</w:t>
            </w:r>
            <w:r w:rsidRPr="00ED37B4">
              <w:rPr>
                <w:sz w:val="22"/>
              </w:rPr>
              <w:t>.</w:t>
            </w:r>
          </w:p>
        </w:tc>
      </w:tr>
    </w:tbl>
    <w:p w:rsidR="00ED37B4" w:rsidRPr="00ED37B4" w:rsidRDefault="00ED37B4" w:rsidP="00ED37B4">
      <w:pPr>
        <w:spacing w:line="220" w:lineRule="exact"/>
        <w:rPr>
          <w:sz w:val="22"/>
        </w:rPr>
      </w:pPr>
    </w:p>
    <w:p w:rsidR="00ED37B4" w:rsidRPr="00ED37B4" w:rsidRDefault="00ED37B4" w:rsidP="00ED37B4">
      <w:pPr>
        <w:spacing w:line="220" w:lineRule="exact"/>
        <w:rPr>
          <w:sz w:val="22"/>
        </w:rPr>
      </w:pPr>
    </w:p>
    <w:p w:rsidR="00ED37B4" w:rsidRPr="00ED37B4" w:rsidRDefault="00ED37B4" w:rsidP="00ED37B4">
      <w:pPr>
        <w:spacing w:line="220" w:lineRule="exact"/>
        <w:rPr>
          <w:sz w:val="22"/>
        </w:rPr>
      </w:pPr>
    </w:p>
    <w:tbl>
      <w:tblPr>
        <w:tblW w:w="0" w:type="auto"/>
        <w:tblLayout w:type="fixed"/>
        <w:tblLook w:val="04A0" w:firstRow="1" w:lastRow="0" w:firstColumn="1" w:lastColumn="0" w:noHBand="0" w:noVBand="1"/>
      </w:tblPr>
      <w:tblGrid>
        <w:gridCol w:w="4280"/>
        <w:gridCol w:w="4243"/>
      </w:tblGrid>
      <w:tr w:rsidR="00ED37B4" w:rsidRPr="00ED37B4" w:rsidTr="00AA3249">
        <w:tc>
          <w:tcPr>
            <w:tcW w:w="4280" w:type="dxa"/>
            <w:shd w:val="clear" w:color="auto" w:fill="auto"/>
          </w:tcPr>
          <w:p w:rsidR="00ED37B4" w:rsidRPr="00ED37B4" w:rsidRDefault="00ED37B4" w:rsidP="00ED37B4">
            <w:pPr>
              <w:spacing w:line="220" w:lineRule="exact"/>
              <w:rPr>
                <w:sz w:val="22"/>
              </w:rPr>
            </w:pPr>
            <w:r w:rsidRPr="00ED37B4">
              <w:rPr>
                <w:sz w:val="22"/>
              </w:rPr>
              <w:t>(Uusi)</w:t>
            </w:r>
          </w:p>
        </w:tc>
        <w:tc>
          <w:tcPr>
            <w:tcW w:w="4243" w:type="dxa"/>
            <w:shd w:val="clear" w:color="auto" w:fill="auto"/>
          </w:tcPr>
          <w:p w:rsidR="00ED37B4" w:rsidRPr="00ED37B4" w:rsidRDefault="00ED37B4" w:rsidP="00ED37B4">
            <w:pPr>
              <w:spacing w:line="220" w:lineRule="exact"/>
              <w:jc w:val="center"/>
              <w:rPr>
                <w:sz w:val="22"/>
              </w:rPr>
            </w:pPr>
            <w:r w:rsidRPr="00ED37B4">
              <w:rPr>
                <w:sz w:val="22"/>
              </w:rPr>
              <w:t xml:space="preserve">12 a § </w:t>
            </w:r>
          </w:p>
          <w:p w:rsidR="00ED37B4" w:rsidRPr="00ED37B4" w:rsidRDefault="00ED37B4" w:rsidP="00ED37B4">
            <w:pPr>
              <w:spacing w:before="220" w:after="220" w:line="220" w:lineRule="exact"/>
              <w:jc w:val="center"/>
              <w:rPr>
                <w:i/>
                <w:sz w:val="22"/>
              </w:rPr>
            </w:pPr>
            <w:r w:rsidRPr="00ED37B4">
              <w:rPr>
                <w:i/>
                <w:sz w:val="22"/>
              </w:rPr>
              <w:t xml:space="preserve">Tunnistuspalvelun tarjoajien verkosto </w:t>
            </w:r>
          </w:p>
          <w:p w:rsidR="00B577A2" w:rsidRDefault="00B577A2" w:rsidP="00ED37B4">
            <w:pPr>
              <w:spacing w:line="220" w:lineRule="exact"/>
              <w:ind w:firstLine="170"/>
              <w:jc w:val="both"/>
              <w:rPr>
                <w:i/>
                <w:sz w:val="22"/>
              </w:rPr>
            </w:pPr>
            <w:r w:rsidRPr="00B577A2">
              <w:rPr>
                <w:i/>
                <w:sz w:val="22"/>
              </w:rPr>
              <w:t>Tunnistuspalvelun tarjoajan tehdessä va</w:t>
            </w:r>
            <w:r w:rsidRPr="00B577A2">
              <w:rPr>
                <w:i/>
                <w:sz w:val="22"/>
              </w:rPr>
              <w:t>h</w:t>
            </w:r>
            <w:r w:rsidRPr="00B577A2">
              <w:rPr>
                <w:i/>
                <w:sz w:val="22"/>
              </w:rPr>
              <w:t>vasta sähköisestä tunnistamisesta ja sähkö</w:t>
            </w:r>
            <w:r w:rsidRPr="00B577A2">
              <w:rPr>
                <w:i/>
                <w:sz w:val="22"/>
              </w:rPr>
              <w:t>i</w:t>
            </w:r>
            <w:r w:rsidRPr="00B577A2">
              <w:rPr>
                <w:i/>
                <w:sz w:val="22"/>
              </w:rPr>
              <w:t>sistä allekirjoituksista annetun lain 10 §:n mukaisen ilmoituksen Viestintävirastoon, lii</w:t>
            </w:r>
            <w:r w:rsidRPr="00B577A2">
              <w:rPr>
                <w:i/>
                <w:sz w:val="22"/>
              </w:rPr>
              <w:t>t</w:t>
            </w:r>
            <w:r w:rsidRPr="00B577A2">
              <w:rPr>
                <w:i/>
                <w:sz w:val="22"/>
              </w:rPr>
              <w:t>tyy tunnistuspalvelun tarjoaja osaksi luott</w:t>
            </w:r>
            <w:r w:rsidRPr="00B577A2">
              <w:rPr>
                <w:i/>
                <w:sz w:val="22"/>
              </w:rPr>
              <w:t>a</w:t>
            </w:r>
            <w:r w:rsidRPr="00B577A2">
              <w:rPr>
                <w:i/>
                <w:sz w:val="22"/>
              </w:rPr>
              <w:t xml:space="preserve">musverkostoa. </w:t>
            </w:r>
          </w:p>
          <w:p w:rsidR="00ED37B4" w:rsidRPr="00ED37B4" w:rsidRDefault="00ED37B4" w:rsidP="00ED37B4">
            <w:pPr>
              <w:spacing w:line="220" w:lineRule="exact"/>
              <w:ind w:firstLine="170"/>
              <w:jc w:val="both"/>
              <w:rPr>
                <w:i/>
                <w:sz w:val="22"/>
              </w:rPr>
            </w:pPr>
            <w:r w:rsidRPr="00ED37B4">
              <w:rPr>
                <w:i/>
                <w:sz w:val="22"/>
              </w:rPr>
              <w:t>Tunnistuspalvelun tarjoajien on noudate</w:t>
            </w:r>
            <w:r w:rsidRPr="00ED37B4">
              <w:rPr>
                <w:i/>
                <w:sz w:val="22"/>
              </w:rPr>
              <w:t>t</w:t>
            </w:r>
            <w:r w:rsidRPr="00ED37B4">
              <w:rPr>
                <w:i/>
                <w:sz w:val="22"/>
              </w:rPr>
              <w:t>tava sellaisia hallinnollisia käytäntöjä, jotka mahdollistavat tunnistuspalveluita tarjoavien ja niitä hyödyntävien sähköisten palvelunta</w:t>
            </w:r>
            <w:r w:rsidRPr="00ED37B4">
              <w:rPr>
                <w:i/>
                <w:sz w:val="22"/>
              </w:rPr>
              <w:t>r</w:t>
            </w:r>
            <w:r w:rsidRPr="00ED37B4">
              <w:rPr>
                <w:i/>
                <w:sz w:val="22"/>
              </w:rPr>
              <w:t xml:space="preserve">joajien tarjoamien palveluiden </w:t>
            </w:r>
            <w:proofErr w:type="spellStart"/>
            <w:r w:rsidRPr="00ED37B4">
              <w:rPr>
                <w:i/>
                <w:sz w:val="22"/>
              </w:rPr>
              <w:t>yhteentoimi-vuuden</w:t>
            </w:r>
            <w:proofErr w:type="spellEnd"/>
            <w:r w:rsidRPr="00ED37B4">
              <w:rPr>
                <w:i/>
                <w:sz w:val="22"/>
              </w:rPr>
              <w:t>. Tunnistuspalveluiden tarjoajien on myös tarjottava luottamusverkoston edelly</w:t>
            </w:r>
            <w:r w:rsidRPr="00ED37B4">
              <w:rPr>
                <w:i/>
                <w:sz w:val="22"/>
              </w:rPr>
              <w:t>t</w:t>
            </w:r>
            <w:r w:rsidRPr="00ED37B4">
              <w:rPr>
                <w:i/>
                <w:sz w:val="22"/>
              </w:rPr>
              <w:t>tämät tekniset rajapinnat, jotka luovat edell</w:t>
            </w:r>
            <w:r w:rsidRPr="00ED37B4">
              <w:rPr>
                <w:i/>
                <w:sz w:val="22"/>
              </w:rPr>
              <w:t>y</w:t>
            </w:r>
            <w:r w:rsidRPr="00ED37B4">
              <w:rPr>
                <w:i/>
                <w:sz w:val="22"/>
              </w:rPr>
              <w:t>tykset tunnistuspalveluita tarjoavien ja niitä hyödyntävien toimijoiden väliselle toiminna</w:t>
            </w:r>
            <w:r w:rsidRPr="00ED37B4">
              <w:rPr>
                <w:i/>
                <w:sz w:val="22"/>
              </w:rPr>
              <w:t>l</w:t>
            </w:r>
            <w:r w:rsidRPr="00ED37B4">
              <w:rPr>
                <w:i/>
                <w:sz w:val="22"/>
              </w:rPr>
              <w:t xml:space="preserve">le. </w:t>
            </w:r>
          </w:p>
          <w:p w:rsidR="00ED37B4" w:rsidRPr="00ED37B4" w:rsidRDefault="00ED37B4" w:rsidP="00ED37B4">
            <w:pPr>
              <w:spacing w:line="220" w:lineRule="exact"/>
              <w:ind w:firstLine="170"/>
              <w:jc w:val="both"/>
              <w:rPr>
                <w:i/>
                <w:sz w:val="22"/>
              </w:rPr>
            </w:pPr>
            <w:r w:rsidRPr="00ED37B4">
              <w:rPr>
                <w:i/>
                <w:sz w:val="22"/>
              </w:rPr>
              <w:t>Sähköisen tunnistuspalvelun tarjoajan l</w:t>
            </w:r>
            <w:r w:rsidRPr="00ED37B4">
              <w:rPr>
                <w:i/>
                <w:sz w:val="22"/>
              </w:rPr>
              <w:t>ä</w:t>
            </w:r>
            <w:r w:rsidRPr="00ED37B4">
              <w:rPr>
                <w:i/>
                <w:sz w:val="22"/>
              </w:rPr>
              <w:t>het</w:t>
            </w:r>
            <w:r w:rsidR="009E728F">
              <w:rPr>
                <w:i/>
                <w:sz w:val="22"/>
              </w:rPr>
              <w:t xml:space="preserve">täessä sähköiseen tunnistusvälineeseen </w:t>
            </w:r>
            <w:r w:rsidRPr="00ED37B4">
              <w:rPr>
                <w:i/>
                <w:sz w:val="22"/>
              </w:rPr>
              <w:t>liittyvää tietoa toiselle sähköisen tunnistu</w:t>
            </w:r>
            <w:r w:rsidRPr="00ED37B4">
              <w:rPr>
                <w:i/>
                <w:sz w:val="22"/>
              </w:rPr>
              <w:t>s</w:t>
            </w:r>
            <w:r w:rsidRPr="00ED37B4">
              <w:rPr>
                <w:i/>
                <w:sz w:val="22"/>
              </w:rPr>
              <w:t xml:space="preserve">palvelun tarjoajalle edelleen välitettäväksi, välitettävästä tunnistetiedosta </w:t>
            </w:r>
            <w:r w:rsidR="002C5E1F">
              <w:rPr>
                <w:i/>
                <w:sz w:val="22"/>
              </w:rPr>
              <w:t>tulee</w:t>
            </w:r>
            <w:r w:rsidR="00CF2DA5">
              <w:rPr>
                <w:i/>
                <w:sz w:val="22"/>
              </w:rPr>
              <w:t xml:space="preserve"> suorittaa</w:t>
            </w:r>
            <w:r w:rsidRPr="00ED37B4">
              <w:rPr>
                <w:i/>
                <w:sz w:val="22"/>
              </w:rPr>
              <w:t xml:space="preserve"> lähettäjälle korvaus. </w:t>
            </w:r>
          </w:p>
          <w:p w:rsidR="00ED37B4" w:rsidRPr="00ED37B4" w:rsidRDefault="00ED37B4" w:rsidP="00ED37B4">
            <w:pPr>
              <w:spacing w:line="220" w:lineRule="exact"/>
              <w:ind w:firstLine="170"/>
              <w:jc w:val="both"/>
              <w:rPr>
                <w:i/>
                <w:sz w:val="22"/>
              </w:rPr>
            </w:pPr>
            <w:r w:rsidRPr="00ED37B4">
              <w:rPr>
                <w:i/>
                <w:sz w:val="22"/>
              </w:rPr>
              <w:lastRenderedPageBreak/>
              <w:t>Tunnistuspalvelun tarjoajien tulee toimia yhteistyössä teknisten rajapintojen ja halli</w:t>
            </w:r>
            <w:r w:rsidRPr="00ED37B4">
              <w:rPr>
                <w:i/>
                <w:sz w:val="22"/>
              </w:rPr>
              <w:t>n</w:t>
            </w:r>
            <w:r w:rsidRPr="00ED37B4">
              <w:rPr>
                <w:i/>
                <w:sz w:val="22"/>
              </w:rPr>
              <w:t>nollisten käytäntöjen yhteentoimivuuden t</w:t>
            </w:r>
            <w:r w:rsidRPr="00ED37B4">
              <w:rPr>
                <w:i/>
                <w:sz w:val="22"/>
              </w:rPr>
              <w:t>a</w:t>
            </w:r>
            <w:r w:rsidRPr="00ED37B4">
              <w:rPr>
                <w:i/>
                <w:sz w:val="22"/>
              </w:rPr>
              <w:t>kaamiseksi.</w:t>
            </w:r>
          </w:p>
          <w:p w:rsidR="00ED37B4" w:rsidRPr="00ED37B4" w:rsidRDefault="00ED37B4" w:rsidP="002C6C42">
            <w:pPr>
              <w:spacing w:line="220" w:lineRule="exact"/>
              <w:ind w:firstLine="170"/>
              <w:jc w:val="both"/>
              <w:rPr>
                <w:sz w:val="22"/>
              </w:rPr>
            </w:pPr>
            <w:r w:rsidRPr="00ED37B4">
              <w:rPr>
                <w:i/>
                <w:sz w:val="22"/>
              </w:rPr>
              <w:t>Luottamusverkoston hallinnollisista kä</w:t>
            </w:r>
            <w:r w:rsidRPr="00ED37B4">
              <w:rPr>
                <w:i/>
                <w:sz w:val="22"/>
              </w:rPr>
              <w:t>y</w:t>
            </w:r>
            <w:r w:rsidRPr="00ED37B4">
              <w:rPr>
                <w:i/>
                <w:sz w:val="22"/>
              </w:rPr>
              <w:t>tännöistä, teknisistä rajapinnoista, vastuista sekä tunnistuspalvelujen tarjoajien välillä lähetettävistä tunnistetietietojen korvauksista säädetään tarkemmin valtioneuvoston as</w:t>
            </w:r>
            <w:r w:rsidRPr="00ED37B4">
              <w:rPr>
                <w:i/>
                <w:sz w:val="22"/>
              </w:rPr>
              <w:t>e</w:t>
            </w:r>
            <w:r w:rsidRPr="00ED37B4">
              <w:rPr>
                <w:i/>
                <w:sz w:val="22"/>
              </w:rPr>
              <w:t>tuksella.</w:t>
            </w:r>
          </w:p>
        </w:tc>
      </w:tr>
    </w:tbl>
    <w:p w:rsidR="00ED37B4" w:rsidRPr="00ED37B4" w:rsidRDefault="009F1E00" w:rsidP="00ED37B4">
      <w:pPr>
        <w:spacing w:line="220" w:lineRule="exact"/>
        <w:rPr>
          <w:sz w:val="22"/>
        </w:rPr>
      </w:pPr>
      <w:r>
        <w:rPr>
          <w:sz w:val="22"/>
        </w:rPr>
        <w:lastRenderedPageBreak/>
        <w:t xml:space="preserve"> </w:t>
      </w:r>
    </w:p>
    <w:p w:rsidR="00ED37B4" w:rsidRPr="00ED37B4" w:rsidRDefault="00ED37B4" w:rsidP="00ED37B4">
      <w:pPr>
        <w:spacing w:line="220" w:lineRule="exact"/>
        <w:rPr>
          <w:sz w:val="22"/>
        </w:rPr>
      </w:pPr>
    </w:p>
    <w:tbl>
      <w:tblPr>
        <w:tblW w:w="0" w:type="auto"/>
        <w:tblLayout w:type="fixed"/>
        <w:tblLook w:val="04A0" w:firstRow="1" w:lastRow="0" w:firstColumn="1" w:lastColumn="0" w:noHBand="0" w:noVBand="1"/>
      </w:tblPr>
      <w:tblGrid>
        <w:gridCol w:w="4280"/>
        <w:gridCol w:w="4243"/>
      </w:tblGrid>
      <w:tr w:rsidR="00ED37B4" w:rsidRPr="00ED37B4" w:rsidTr="00AA3249">
        <w:tc>
          <w:tcPr>
            <w:tcW w:w="4280" w:type="dxa"/>
            <w:shd w:val="clear" w:color="auto" w:fill="auto"/>
          </w:tcPr>
          <w:p w:rsidR="00ED37B4" w:rsidRPr="00ED37B4" w:rsidRDefault="00ED37B4" w:rsidP="00ED37B4">
            <w:pPr>
              <w:spacing w:line="220" w:lineRule="exact"/>
              <w:jc w:val="center"/>
              <w:rPr>
                <w:sz w:val="22"/>
              </w:rPr>
            </w:pPr>
            <w:r w:rsidRPr="00ED37B4">
              <w:rPr>
                <w:sz w:val="22"/>
              </w:rPr>
              <w:t>17 §</w:t>
            </w:r>
          </w:p>
          <w:p w:rsidR="00ED37B4" w:rsidRPr="00ED37B4" w:rsidRDefault="00ED37B4" w:rsidP="00ED37B4">
            <w:pPr>
              <w:spacing w:before="220" w:after="220" w:line="220" w:lineRule="exact"/>
              <w:jc w:val="center"/>
              <w:rPr>
                <w:i/>
                <w:sz w:val="22"/>
              </w:rPr>
            </w:pPr>
            <w:r w:rsidRPr="00ED37B4">
              <w:rPr>
                <w:i/>
                <w:sz w:val="22"/>
              </w:rPr>
              <w:t>Tunnistusvälineen hakijan ensitunnistaminen</w:t>
            </w:r>
          </w:p>
          <w:p w:rsidR="00ED37B4" w:rsidRPr="00ED37B4" w:rsidRDefault="00ED37B4" w:rsidP="00ED37B4">
            <w:pPr>
              <w:spacing w:line="220" w:lineRule="exact"/>
              <w:ind w:firstLine="170"/>
              <w:jc w:val="both"/>
              <w:rPr>
                <w:sz w:val="22"/>
              </w:rPr>
            </w:pPr>
            <w:r w:rsidRPr="00ED37B4">
              <w:rPr>
                <w:sz w:val="22"/>
              </w:rPr>
              <w:t>Ensitunnistamisen on tapahduttava henkil</w:t>
            </w:r>
            <w:r w:rsidRPr="00ED37B4">
              <w:rPr>
                <w:sz w:val="22"/>
              </w:rPr>
              <w:t>ö</w:t>
            </w:r>
            <w:r w:rsidRPr="00ED37B4">
              <w:rPr>
                <w:sz w:val="22"/>
              </w:rPr>
              <w:t>kohtaisesti. Tunnistuspalvelun tarjoajan on tunnistettava tunnistusvälineen hakija huole</w:t>
            </w:r>
            <w:r w:rsidRPr="00ED37B4">
              <w:rPr>
                <w:sz w:val="22"/>
              </w:rPr>
              <w:t>l</w:t>
            </w:r>
            <w:r w:rsidRPr="00ED37B4">
              <w:rPr>
                <w:sz w:val="22"/>
              </w:rPr>
              <w:t>lisesti toteamalla hänen henkilöllisyytensä voimassa olevasta Euroopan talousalueen j</w:t>
            </w:r>
            <w:r w:rsidRPr="00ED37B4">
              <w:rPr>
                <w:sz w:val="22"/>
              </w:rPr>
              <w:t>ä</w:t>
            </w:r>
            <w:r w:rsidRPr="00ED37B4">
              <w:rPr>
                <w:sz w:val="22"/>
              </w:rPr>
              <w:t>senvaltion, Sveitsin tai San Marinon vira</w:t>
            </w:r>
            <w:r w:rsidRPr="00ED37B4">
              <w:rPr>
                <w:sz w:val="22"/>
              </w:rPr>
              <w:t>n</w:t>
            </w:r>
            <w:r w:rsidRPr="00ED37B4">
              <w:rPr>
                <w:sz w:val="22"/>
              </w:rPr>
              <w:t>omaisen myöntämästä passista tai henkilöko</w:t>
            </w:r>
            <w:r w:rsidRPr="00ED37B4">
              <w:rPr>
                <w:sz w:val="22"/>
              </w:rPr>
              <w:t>r</w:t>
            </w:r>
            <w:r w:rsidRPr="00ED37B4">
              <w:rPr>
                <w:sz w:val="22"/>
              </w:rPr>
              <w:t>tista. Halutessaan tunnistuspalvelun tarjoaja voi käyttää ensitunnistamisessa myös Euro</w:t>
            </w:r>
            <w:r w:rsidRPr="00ED37B4">
              <w:rPr>
                <w:sz w:val="22"/>
              </w:rPr>
              <w:t>o</w:t>
            </w:r>
            <w:r w:rsidRPr="00ED37B4">
              <w:rPr>
                <w:sz w:val="22"/>
              </w:rPr>
              <w:t>pan talousalueen jäsenvaltion viranomaisen 1 päivän lokakuuta 1990 jälkeen myöntämää voimassa olevaa ajokorttia tai muun valtion viranomaisen myöntämää voimassa olevaa passia.</w:t>
            </w:r>
          </w:p>
          <w:p w:rsidR="00ED37B4" w:rsidRPr="00ED37B4" w:rsidRDefault="00ED37B4" w:rsidP="00ED37B4">
            <w:pPr>
              <w:spacing w:line="220" w:lineRule="exact"/>
              <w:ind w:firstLine="170"/>
              <w:jc w:val="both"/>
              <w:rPr>
                <w:sz w:val="22"/>
              </w:rPr>
            </w:pPr>
            <w:r w:rsidRPr="00ED37B4">
              <w:rPr>
                <w:sz w:val="22"/>
              </w:rPr>
              <w:t>Ensitunnistamisen henkilökohtaisuudesta voidaan poiketa, jos tunnistuspalvelun tarj</w:t>
            </w:r>
            <w:r w:rsidRPr="00ED37B4">
              <w:rPr>
                <w:sz w:val="22"/>
              </w:rPr>
              <w:t>o</w:t>
            </w:r>
            <w:r w:rsidRPr="00ED37B4">
              <w:rPr>
                <w:sz w:val="22"/>
              </w:rPr>
              <w:t>ajat ovat tehneet keskenään sopimuksen ma</w:t>
            </w:r>
            <w:r w:rsidRPr="00ED37B4">
              <w:rPr>
                <w:sz w:val="22"/>
              </w:rPr>
              <w:t>h</w:t>
            </w:r>
            <w:r w:rsidRPr="00ED37B4">
              <w:rPr>
                <w:sz w:val="22"/>
              </w:rPr>
              <w:t>dollisuudesta luottaa toistensa tekemään ens</w:t>
            </w:r>
            <w:r w:rsidRPr="00ED37B4">
              <w:rPr>
                <w:sz w:val="22"/>
              </w:rPr>
              <w:t>i</w:t>
            </w:r>
            <w:r w:rsidRPr="00ED37B4">
              <w:rPr>
                <w:sz w:val="22"/>
              </w:rPr>
              <w:t>tunnistamiseen. Tunnistusvälinettä voidaan tällöin hakea sähköisesti. Tunnistuspalvelun tarjoajien on sopimuksessaan määriteltävä, kuinka vastuu mahdollisesta alkuperäisen e</w:t>
            </w:r>
            <w:r w:rsidRPr="00ED37B4">
              <w:rPr>
                <w:sz w:val="22"/>
              </w:rPr>
              <w:t>n</w:t>
            </w:r>
            <w:r w:rsidRPr="00ED37B4">
              <w:rPr>
                <w:sz w:val="22"/>
              </w:rPr>
              <w:t>situnnistamisen virheellisyydestä niiden ke</w:t>
            </w:r>
            <w:r w:rsidRPr="00ED37B4">
              <w:rPr>
                <w:sz w:val="22"/>
              </w:rPr>
              <w:t>s</w:t>
            </w:r>
            <w:r w:rsidRPr="00ED37B4">
              <w:rPr>
                <w:sz w:val="22"/>
              </w:rPr>
              <w:t>kinäisessä suhteessa jakaantuu. Suhteessa v</w:t>
            </w:r>
            <w:r w:rsidRPr="00ED37B4">
              <w:rPr>
                <w:sz w:val="22"/>
              </w:rPr>
              <w:t>a</w:t>
            </w:r>
            <w:r w:rsidRPr="00ED37B4">
              <w:rPr>
                <w:sz w:val="22"/>
              </w:rPr>
              <w:t>hingon kärsineeseen vastaa se tunnistuspalv</w:t>
            </w:r>
            <w:r w:rsidRPr="00ED37B4">
              <w:rPr>
                <w:sz w:val="22"/>
              </w:rPr>
              <w:t>e</w:t>
            </w:r>
            <w:r w:rsidRPr="00ED37B4">
              <w:rPr>
                <w:sz w:val="22"/>
              </w:rPr>
              <w:t>lun tarjoaja, joka luottaa toisen tekemään e</w:t>
            </w:r>
            <w:r w:rsidRPr="00ED37B4">
              <w:rPr>
                <w:sz w:val="22"/>
              </w:rPr>
              <w:t>n</w:t>
            </w:r>
            <w:r w:rsidRPr="00ED37B4">
              <w:rPr>
                <w:sz w:val="22"/>
              </w:rPr>
              <w:t>situnnistamiseen.</w:t>
            </w:r>
          </w:p>
          <w:p w:rsidR="00ED37B4" w:rsidRPr="00ED37B4" w:rsidRDefault="00ED37B4" w:rsidP="00ED37B4">
            <w:pPr>
              <w:spacing w:line="220" w:lineRule="exact"/>
              <w:ind w:firstLine="170"/>
              <w:jc w:val="both"/>
              <w:rPr>
                <w:sz w:val="22"/>
              </w:rPr>
            </w:pPr>
            <w:r w:rsidRPr="00ED37B4">
              <w:rPr>
                <w:sz w:val="22"/>
              </w:rPr>
              <w:t>Tunnistusvälinettä voidaan hakea sähkö</w:t>
            </w:r>
            <w:r w:rsidRPr="00ED37B4">
              <w:rPr>
                <w:sz w:val="22"/>
              </w:rPr>
              <w:t>i</w:t>
            </w:r>
            <w:r w:rsidRPr="00ED37B4">
              <w:rPr>
                <w:sz w:val="22"/>
              </w:rPr>
              <w:t>sesti myös silloin, jos hakijalla on voimassa oleva saman tunnistuspalvelun tarjoajan a</w:t>
            </w:r>
            <w:r w:rsidRPr="00ED37B4">
              <w:rPr>
                <w:sz w:val="22"/>
              </w:rPr>
              <w:t>n</w:t>
            </w:r>
            <w:r w:rsidRPr="00ED37B4">
              <w:rPr>
                <w:sz w:val="22"/>
              </w:rPr>
              <w:t>tama tunnistusväline. Ensitunnistamista ei tä</w:t>
            </w:r>
            <w:r w:rsidRPr="00ED37B4">
              <w:rPr>
                <w:sz w:val="22"/>
              </w:rPr>
              <w:t>l</w:t>
            </w:r>
            <w:r w:rsidRPr="00ED37B4">
              <w:rPr>
                <w:sz w:val="22"/>
              </w:rPr>
              <w:t>löin tarvitse tehdä uudelleen.</w:t>
            </w:r>
          </w:p>
          <w:p w:rsidR="00ED37B4" w:rsidRPr="00ED37B4" w:rsidRDefault="00ED37B4" w:rsidP="00ED37B4">
            <w:pPr>
              <w:spacing w:line="220" w:lineRule="exact"/>
              <w:ind w:firstLine="170"/>
              <w:jc w:val="both"/>
              <w:rPr>
                <w:sz w:val="22"/>
              </w:rPr>
            </w:pPr>
            <w:r w:rsidRPr="00ED37B4">
              <w:rPr>
                <w:sz w:val="22"/>
              </w:rPr>
              <w:t>Jos tunnistusvälineen hakijan henkilöll</w:t>
            </w:r>
            <w:r w:rsidRPr="00ED37B4">
              <w:rPr>
                <w:sz w:val="22"/>
              </w:rPr>
              <w:t>i</w:t>
            </w:r>
            <w:r w:rsidRPr="00ED37B4">
              <w:rPr>
                <w:sz w:val="22"/>
              </w:rPr>
              <w:t>syyttä ei voida luotettavasti todentaa, hak</w:t>
            </w:r>
            <w:r w:rsidRPr="00ED37B4">
              <w:rPr>
                <w:sz w:val="22"/>
              </w:rPr>
              <w:t>e</w:t>
            </w:r>
            <w:r w:rsidRPr="00ED37B4">
              <w:rPr>
                <w:sz w:val="22"/>
              </w:rPr>
              <w:t xml:space="preserve">mukseen liittyvän ensitunnistamisen tekee poliisi. Poliisin tekemästä ensitunnistamisesta </w:t>
            </w:r>
            <w:r w:rsidRPr="00ED37B4">
              <w:rPr>
                <w:sz w:val="22"/>
              </w:rPr>
              <w:lastRenderedPageBreak/>
              <w:t>tunnistusvälineen hakijalle aiheutuva kusta</w:t>
            </w:r>
            <w:r w:rsidRPr="00ED37B4">
              <w:rPr>
                <w:sz w:val="22"/>
              </w:rPr>
              <w:t>n</w:t>
            </w:r>
            <w:r w:rsidRPr="00ED37B4">
              <w:rPr>
                <w:sz w:val="22"/>
              </w:rPr>
              <w:t>nus on julkisoikeudellinen suorite. Suoritteen maksullisuudesta säädetään valtion maksup</w:t>
            </w:r>
            <w:r w:rsidRPr="00ED37B4">
              <w:rPr>
                <w:sz w:val="22"/>
              </w:rPr>
              <w:t>e</w:t>
            </w:r>
            <w:r w:rsidRPr="00ED37B4">
              <w:rPr>
                <w:sz w:val="22"/>
              </w:rPr>
              <w:t>rustelaissa.</w:t>
            </w:r>
          </w:p>
        </w:tc>
        <w:tc>
          <w:tcPr>
            <w:tcW w:w="4243" w:type="dxa"/>
            <w:shd w:val="clear" w:color="auto" w:fill="auto"/>
          </w:tcPr>
          <w:p w:rsidR="00ED37B4" w:rsidRPr="00ED37B4" w:rsidRDefault="00ED37B4" w:rsidP="00ED37B4">
            <w:pPr>
              <w:spacing w:line="220" w:lineRule="exact"/>
              <w:jc w:val="center"/>
              <w:rPr>
                <w:sz w:val="22"/>
              </w:rPr>
            </w:pPr>
            <w:r w:rsidRPr="00ED37B4">
              <w:rPr>
                <w:sz w:val="22"/>
              </w:rPr>
              <w:lastRenderedPageBreak/>
              <w:t>17 §</w:t>
            </w:r>
          </w:p>
          <w:p w:rsidR="00ED37B4" w:rsidRPr="00ED37B4" w:rsidRDefault="00ED37B4" w:rsidP="00ED37B4">
            <w:pPr>
              <w:spacing w:before="220" w:after="220" w:line="220" w:lineRule="exact"/>
              <w:jc w:val="center"/>
              <w:rPr>
                <w:i/>
                <w:sz w:val="22"/>
              </w:rPr>
            </w:pPr>
            <w:r w:rsidRPr="00ED37B4">
              <w:rPr>
                <w:i/>
                <w:sz w:val="22"/>
              </w:rPr>
              <w:t>Tunnistusvälineen hakijan tunnistaminen</w:t>
            </w:r>
          </w:p>
          <w:p w:rsidR="00ED37B4" w:rsidRPr="00ED37B4" w:rsidRDefault="00ED37B4" w:rsidP="00ED37B4">
            <w:pPr>
              <w:spacing w:line="220" w:lineRule="exact"/>
              <w:ind w:firstLine="170"/>
              <w:jc w:val="both"/>
              <w:rPr>
                <w:i/>
                <w:sz w:val="22"/>
              </w:rPr>
            </w:pPr>
            <w:r w:rsidRPr="00ED37B4">
              <w:rPr>
                <w:i/>
                <w:sz w:val="22"/>
              </w:rPr>
              <w:t>Jos hakijalla ei ole aikaisempaa tämän lain mukaista vahvaa sähköistä tunnistusväline</w:t>
            </w:r>
            <w:r w:rsidRPr="00ED37B4">
              <w:rPr>
                <w:i/>
                <w:sz w:val="22"/>
              </w:rPr>
              <w:t>t</w:t>
            </w:r>
            <w:r w:rsidRPr="00ED37B4">
              <w:rPr>
                <w:i/>
                <w:sz w:val="22"/>
              </w:rPr>
              <w:t>tä, tulee ensitunnistaminen tehdä henkilöko</w:t>
            </w:r>
            <w:r w:rsidRPr="00ED37B4">
              <w:rPr>
                <w:i/>
                <w:sz w:val="22"/>
              </w:rPr>
              <w:t>h</w:t>
            </w:r>
            <w:r w:rsidRPr="00ED37B4">
              <w:rPr>
                <w:i/>
                <w:sz w:val="22"/>
              </w:rPr>
              <w:t>taisesti. Tässä laissa tarkoitettua tunnistus-välinettä voidaan hakea myös sähköisesti.</w:t>
            </w:r>
          </w:p>
          <w:p w:rsidR="00ED37B4" w:rsidRPr="00ED37B4" w:rsidRDefault="00ED37B4" w:rsidP="00ED37B4">
            <w:pPr>
              <w:spacing w:line="220" w:lineRule="exact"/>
              <w:ind w:firstLine="170"/>
              <w:jc w:val="both"/>
              <w:rPr>
                <w:i/>
                <w:sz w:val="22"/>
              </w:rPr>
            </w:pPr>
            <w:r w:rsidRPr="00ED37B4">
              <w:rPr>
                <w:i/>
                <w:sz w:val="22"/>
              </w:rPr>
              <w:t>Edellä 1 momentissa tarkoitettua henkilö-kohtaista ensitunnistusta tehtäessä tunnistus-palvelun tarjoajan on tunnistettava tunni</w:t>
            </w:r>
            <w:r w:rsidRPr="00ED37B4">
              <w:rPr>
                <w:i/>
                <w:sz w:val="22"/>
              </w:rPr>
              <w:t>s</w:t>
            </w:r>
            <w:r w:rsidRPr="00ED37B4">
              <w:rPr>
                <w:i/>
                <w:sz w:val="22"/>
              </w:rPr>
              <w:t>tusvälineen hakija huolellisesti toteamalla hänen henkilöllisyytensä voimassa olevasta Euroopan talousalueen jäsenvaltion, Sveitsin tai San Marinon viranomaisen myöntämästä passista tai henkilökortista. Halutessaan tunnistuspalvelun tarjoaja voi käyttää ens</w:t>
            </w:r>
            <w:r w:rsidRPr="00ED37B4">
              <w:rPr>
                <w:i/>
                <w:sz w:val="22"/>
              </w:rPr>
              <w:t>i</w:t>
            </w:r>
            <w:r w:rsidRPr="00ED37B4">
              <w:rPr>
                <w:i/>
                <w:sz w:val="22"/>
              </w:rPr>
              <w:t>tunnistamisessa myös Euroopan talousalueen jäsenvaltion viranomaisen 1 päivän lokaku</w:t>
            </w:r>
            <w:r w:rsidRPr="00ED37B4">
              <w:rPr>
                <w:i/>
                <w:sz w:val="22"/>
              </w:rPr>
              <w:t>u</w:t>
            </w:r>
            <w:r w:rsidRPr="00ED37B4">
              <w:rPr>
                <w:i/>
                <w:sz w:val="22"/>
              </w:rPr>
              <w:t>ta 1990 jälkeen myöntämää voimassa olevaa ajokorttia tai muun valtion viranomaisen myöntämää voimassa olevaa passia.</w:t>
            </w:r>
          </w:p>
          <w:p w:rsidR="00ED37B4" w:rsidRDefault="00ED37B4" w:rsidP="00ED37B4">
            <w:pPr>
              <w:spacing w:line="220" w:lineRule="exact"/>
              <w:ind w:firstLine="170"/>
              <w:jc w:val="both"/>
              <w:rPr>
                <w:sz w:val="22"/>
              </w:rPr>
            </w:pPr>
            <w:r w:rsidRPr="00ED37B4">
              <w:rPr>
                <w:sz w:val="22"/>
              </w:rPr>
              <w:t>Jos tunnistusvälineen hakijan henkilöll</w:t>
            </w:r>
            <w:r w:rsidRPr="00ED37B4">
              <w:rPr>
                <w:sz w:val="22"/>
              </w:rPr>
              <w:t>i</w:t>
            </w:r>
            <w:r w:rsidRPr="00ED37B4">
              <w:rPr>
                <w:sz w:val="22"/>
              </w:rPr>
              <w:t>syyttä ei voida luotettavasti todentaa, hak</w:t>
            </w:r>
            <w:r w:rsidRPr="00ED37B4">
              <w:rPr>
                <w:sz w:val="22"/>
              </w:rPr>
              <w:t>e</w:t>
            </w:r>
            <w:r w:rsidRPr="00ED37B4">
              <w:rPr>
                <w:sz w:val="22"/>
              </w:rPr>
              <w:t>mukseen liittyvän ensitunnistamisen tekee poliisi. Poliisin tekemästä ensitunnistamise</w:t>
            </w:r>
            <w:r w:rsidRPr="00ED37B4">
              <w:rPr>
                <w:sz w:val="22"/>
              </w:rPr>
              <w:t>s</w:t>
            </w:r>
            <w:r w:rsidRPr="00ED37B4">
              <w:rPr>
                <w:sz w:val="22"/>
              </w:rPr>
              <w:t>ta tunnistusvälineen hakijalle aiheutuva ku</w:t>
            </w:r>
            <w:r w:rsidRPr="00ED37B4">
              <w:rPr>
                <w:sz w:val="22"/>
              </w:rPr>
              <w:t>s</w:t>
            </w:r>
            <w:r w:rsidRPr="00ED37B4">
              <w:rPr>
                <w:sz w:val="22"/>
              </w:rPr>
              <w:t>tannus on julkisoikeudellinen suorite. Suori</w:t>
            </w:r>
            <w:r w:rsidRPr="00ED37B4">
              <w:rPr>
                <w:sz w:val="22"/>
              </w:rPr>
              <w:t>t</w:t>
            </w:r>
            <w:r w:rsidRPr="00ED37B4">
              <w:rPr>
                <w:sz w:val="22"/>
              </w:rPr>
              <w:t>teen maksullisuudesta säädetään valtion maksuperustelaissa.</w:t>
            </w:r>
          </w:p>
          <w:p w:rsidR="00ED37B4" w:rsidRPr="00ED37B4" w:rsidRDefault="00AC4F62" w:rsidP="00703957">
            <w:pPr>
              <w:spacing w:line="220" w:lineRule="exact"/>
              <w:ind w:firstLine="170"/>
              <w:jc w:val="both"/>
              <w:rPr>
                <w:i/>
                <w:sz w:val="22"/>
              </w:rPr>
            </w:pPr>
            <w:r w:rsidRPr="00AC4F62">
              <w:rPr>
                <w:i/>
                <w:sz w:val="22"/>
              </w:rPr>
              <w:t>Olemassa olevan vahvan sähköisen tunni</w:t>
            </w:r>
            <w:r w:rsidRPr="00AC4F62">
              <w:rPr>
                <w:i/>
                <w:sz w:val="22"/>
              </w:rPr>
              <w:t>s</w:t>
            </w:r>
            <w:r>
              <w:rPr>
                <w:i/>
                <w:sz w:val="22"/>
              </w:rPr>
              <w:t>tusvälineen</w:t>
            </w:r>
            <w:r w:rsidRPr="00AC4F62">
              <w:rPr>
                <w:i/>
                <w:sz w:val="22"/>
              </w:rPr>
              <w:t xml:space="preserve"> avulla on voitava hakea </w:t>
            </w:r>
            <w:r>
              <w:rPr>
                <w:i/>
                <w:sz w:val="22"/>
              </w:rPr>
              <w:t>vahvaa sähköistä tunnistusvälinettä</w:t>
            </w:r>
            <w:r w:rsidRPr="00AC4F62">
              <w:rPr>
                <w:i/>
                <w:sz w:val="22"/>
              </w:rPr>
              <w:t>.</w:t>
            </w:r>
            <w:r>
              <w:rPr>
                <w:i/>
                <w:sz w:val="22"/>
              </w:rPr>
              <w:t xml:space="preserve"> </w:t>
            </w:r>
            <w:r w:rsidR="00ED37B4" w:rsidRPr="00ED37B4">
              <w:rPr>
                <w:i/>
                <w:sz w:val="22"/>
              </w:rPr>
              <w:t>Edellä 2 m</w:t>
            </w:r>
            <w:r w:rsidR="00ED37B4" w:rsidRPr="00ED37B4">
              <w:rPr>
                <w:i/>
                <w:sz w:val="22"/>
              </w:rPr>
              <w:t>o</w:t>
            </w:r>
            <w:r w:rsidR="00ED37B4" w:rsidRPr="00ED37B4">
              <w:rPr>
                <w:i/>
                <w:sz w:val="22"/>
              </w:rPr>
              <w:t>mentissa tarkoitetun henkilökohtaisen ens</w:t>
            </w:r>
            <w:r w:rsidR="00ED37B4" w:rsidRPr="00ED37B4">
              <w:rPr>
                <w:i/>
                <w:sz w:val="22"/>
              </w:rPr>
              <w:t>i</w:t>
            </w:r>
            <w:r w:rsidR="00ED37B4" w:rsidRPr="00ED37B4">
              <w:rPr>
                <w:i/>
                <w:sz w:val="22"/>
              </w:rPr>
              <w:t>tunnistuksen tehnyt tunnistuspalvelun tarjo</w:t>
            </w:r>
            <w:r w:rsidR="00ED37B4" w:rsidRPr="00ED37B4">
              <w:rPr>
                <w:i/>
                <w:sz w:val="22"/>
              </w:rPr>
              <w:t>a</w:t>
            </w:r>
            <w:r w:rsidR="00ED37B4" w:rsidRPr="00ED37B4">
              <w:rPr>
                <w:i/>
                <w:sz w:val="22"/>
              </w:rPr>
              <w:t>ja on oikeutettu kohtuulliseen korvaukseen. Aiempaan ensitunnistukseen luottava vahvan sähköisen tunnistuspalvelun tarjoaja vastaa mahdollisesta ensitunnistuksen virheellisy</w:t>
            </w:r>
            <w:r w:rsidR="00ED37B4" w:rsidRPr="00ED37B4">
              <w:rPr>
                <w:i/>
                <w:sz w:val="22"/>
              </w:rPr>
              <w:t>y</w:t>
            </w:r>
            <w:r w:rsidR="00ED37B4" w:rsidRPr="00ED37B4">
              <w:rPr>
                <w:i/>
                <w:sz w:val="22"/>
              </w:rPr>
              <w:lastRenderedPageBreak/>
              <w:t>destä suhteessa vahingon kärsineeseen.</w:t>
            </w:r>
          </w:p>
        </w:tc>
      </w:tr>
    </w:tbl>
    <w:p w:rsidR="00ED37B4" w:rsidRPr="00ED37B4" w:rsidRDefault="00ED37B4" w:rsidP="00ED37B4">
      <w:pPr>
        <w:spacing w:line="220" w:lineRule="exact"/>
        <w:rPr>
          <w:sz w:val="22"/>
        </w:rPr>
      </w:pPr>
    </w:p>
    <w:tbl>
      <w:tblPr>
        <w:tblW w:w="0" w:type="auto"/>
        <w:tblLayout w:type="fixed"/>
        <w:tblLook w:val="04A0" w:firstRow="1" w:lastRow="0" w:firstColumn="1" w:lastColumn="0" w:noHBand="0" w:noVBand="1"/>
      </w:tblPr>
      <w:tblGrid>
        <w:gridCol w:w="4280"/>
        <w:gridCol w:w="4243"/>
      </w:tblGrid>
      <w:tr w:rsidR="00ED37B4" w:rsidRPr="00ED37B4" w:rsidTr="00AA3249">
        <w:tc>
          <w:tcPr>
            <w:tcW w:w="4280" w:type="dxa"/>
            <w:shd w:val="clear" w:color="auto" w:fill="auto"/>
          </w:tcPr>
          <w:p w:rsidR="00ED37B4" w:rsidRPr="00ED37B4" w:rsidRDefault="00ED37B4" w:rsidP="00ED37B4">
            <w:pPr>
              <w:spacing w:line="220" w:lineRule="exact"/>
              <w:rPr>
                <w:sz w:val="22"/>
              </w:rPr>
            </w:pPr>
          </w:p>
        </w:tc>
        <w:tc>
          <w:tcPr>
            <w:tcW w:w="4243" w:type="dxa"/>
            <w:shd w:val="clear" w:color="auto" w:fill="auto"/>
          </w:tcPr>
          <w:p w:rsidR="00ED37B4" w:rsidRPr="00ED37B4" w:rsidRDefault="00ED37B4" w:rsidP="00CC4769">
            <w:pPr>
              <w:spacing w:line="220" w:lineRule="exact"/>
              <w:rPr>
                <w:i/>
                <w:sz w:val="22"/>
              </w:rPr>
            </w:pPr>
            <w:r w:rsidRPr="00F72507">
              <w:rPr>
                <w:i/>
                <w:sz w:val="22"/>
              </w:rPr>
              <w:t xml:space="preserve">Tämä laki tulee voimaan päivänä kuuta </w:t>
            </w:r>
            <w:proofErr w:type="gramStart"/>
            <w:r w:rsidRPr="00F72507">
              <w:rPr>
                <w:i/>
                <w:sz w:val="22"/>
              </w:rPr>
              <w:t>20  .</w:t>
            </w:r>
            <w:proofErr w:type="gramEnd"/>
            <w:r w:rsidR="00F72507">
              <w:rPr>
                <w:i/>
                <w:sz w:val="22"/>
              </w:rPr>
              <w:t xml:space="preserve"> Sen 12 a §:n 1-</w:t>
            </w:r>
            <w:r w:rsidR="00CC4769">
              <w:rPr>
                <w:i/>
                <w:sz w:val="22"/>
              </w:rPr>
              <w:t>4</w:t>
            </w:r>
            <w:r w:rsidR="00F72507">
              <w:rPr>
                <w:i/>
                <w:sz w:val="22"/>
              </w:rPr>
              <w:t xml:space="preserve"> momenttia sovelletaan ku</w:t>
            </w:r>
            <w:r w:rsidR="00F72507">
              <w:rPr>
                <w:i/>
                <w:sz w:val="22"/>
              </w:rPr>
              <w:t>i</w:t>
            </w:r>
            <w:r w:rsidR="00F72507">
              <w:rPr>
                <w:i/>
                <w:sz w:val="22"/>
              </w:rPr>
              <w:t>tenkin vasta 1 päivästä toukokuuta 2016.</w:t>
            </w:r>
          </w:p>
        </w:tc>
      </w:tr>
    </w:tbl>
    <w:p w:rsidR="00232E8B" w:rsidRPr="00232E8B" w:rsidRDefault="00232E8B" w:rsidP="00ED37B4">
      <w:pPr>
        <w:spacing w:line="220" w:lineRule="exact"/>
        <w:ind w:left="6691"/>
        <w:outlineLvl w:val="0"/>
      </w:pPr>
    </w:p>
    <w:sectPr w:rsidR="00232E8B" w:rsidRPr="00232E8B" w:rsidSect="00232E8B">
      <w:headerReference w:type="default" r:id="rId13"/>
      <w:headerReference w:type="first" r:id="rId14"/>
      <w:type w:val="continuous"/>
      <w:pgSz w:w="11906" w:h="16838" w:code="9"/>
      <w:pgMar w:top="1701" w:right="1780" w:bottom="2778" w:left="1780" w:header="1701" w:footer="24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7D" w:rsidRDefault="0096407D">
      <w:r>
        <w:separator/>
      </w:r>
    </w:p>
  </w:endnote>
  <w:endnote w:type="continuationSeparator" w:id="0">
    <w:p w:rsidR="0096407D" w:rsidRDefault="0096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7D" w:rsidRDefault="0096407D">
      <w:r>
        <w:separator/>
      </w:r>
    </w:p>
  </w:footnote>
  <w:footnote w:type="continuationSeparator" w:id="0">
    <w:p w:rsidR="0096407D" w:rsidRDefault="00964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E" w:rsidRDefault="00A2575E" w:rsidP="00793B45">
    <w:pPr>
      <w:pStyle w:val="LLNormaali"/>
    </w:pPr>
    <w:r>
      <w:fldChar w:fldCharType="begin"/>
    </w:r>
    <w:r>
      <w:instrText>PAGE   \* MERGEFORMAT</w:instrText>
    </w:r>
    <w:r>
      <w:fldChar w:fldCharType="separate"/>
    </w:r>
    <w:r w:rsidR="00650295">
      <w:rPr>
        <w:noProof/>
      </w:rPr>
      <w:t>5</w:t>
    </w:r>
    <w:r>
      <w:rPr>
        <w:noProof/>
      </w:rPr>
      <w:fldChar w:fldCharType="end"/>
    </w:r>
  </w:p>
  <w:p w:rsidR="00A2575E" w:rsidRDefault="00A2575E" w:rsidP="00007EA2">
    <w:pPr>
      <w:pStyle w:val="Yltunnist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A2575E" w:rsidTr="00F674CC">
      <w:tc>
        <w:tcPr>
          <w:tcW w:w="2140" w:type="dxa"/>
        </w:tcPr>
        <w:p w:rsidR="00A2575E" w:rsidRDefault="00A2575E" w:rsidP="00F674CC">
          <w:pPr>
            <w:pStyle w:val="LLNormaali"/>
            <w:rPr>
              <w:lang w:val="en-US"/>
            </w:rPr>
          </w:pPr>
        </w:p>
      </w:tc>
      <w:tc>
        <w:tcPr>
          <w:tcW w:w="4281" w:type="dxa"/>
          <w:gridSpan w:val="2"/>
        </w:tcPr>
        <w:p w:rsidR="00A2575E" w:rsidRDefault="00A2575E" w:rsidP="00F674CC">
          <w:pPr>
            <w:pStyle w:val="LLNormaali"/>
            <w:jc w:val="center"/>
            <w:rPr>
              <w:rStyle w:val="LLLihavointi"/>
            </w:rPr>
          </w:pPr>
        </w:p>
      </w:tc>
      <w:tc>
        <w:tcPr>
          <w:tcW w:w="2141" w:type="dxa"/>
        </w:tcPr>
        <w:p w:rsidR="00A2575E" w:rsidRDefault="00A2575E" w:rsidP="00F674CC">
          <w:pPr>
            <w:pStyle w:val="LLNormaali"/>
            <w:rPr>
              <w:lang w:val="en-US"/>
            </w:rPr>
          </w:pPr>
        </w:p>
      </w:tc>
    </w:tr>
    <w:tr w:rsidR="00A2575E" w:rsidTr="00F674CC">
      <w:tc>
        <w:tcPr>
          <w:tcW w:w="4281" w:type="dxa"/>
          <w:gridSpan w:val="2"/>
        </w:tcPr>
        <w:p w:rsidR="00A2575E" w:rsidRPr="00AC3BA6" w:rsidRDefault="00A2575E" w:rsidP="00F674CC">
          <w:pPr>
            <w:pStyle w:val="LLNormaali"/>
            <w:rPr>
              <w:i/>
            </w:rPr>
          </w:pPr>
        </w:p>
      </w:tc>
      <w:tc>
        <w:tcPr>
          <w:tcW w:w="4281" w:type="dxa"/>
          <w:gridSpan w:val="2"/>
        </w:tcPr>
        <w:p w:rsidR="00A2575E" w:rsidRPr="00AC3BA6" w:rsidRDefault="00A2575E" w:rsidP="00F674CC">
          <w:pPr>
            <w:pStyle w:val="LLNormaali"/>
            <w:rPr>
              <w:i/>
            </w:rPr>
          </w:pPr>
        </w:p>
      </w:tc>
    </w:tr>
  </w:tbl>
  <w:p w:rsidR="00A2575E" w:rsidRDefault="00A2575E">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E" w:rsidRPr="00FA300C" w:rsidRDefault="00A2575E" w:rsidP="00C95716">
    <w:pPr>
      <w:pStyle w:val="Yltunniste"/>
      <w:framePr w:wrap="around" w:vAnchor="text" w:hAnchor="margin" w:xAlign="outside" w:y="1"/>
      <w:rPr>
        <w:rStyle w:val="Sivunumero"/>
        <w:sz w:val="22"/>
        <w:szCs w:val="22"/>
      </w:rPr>
    </w:pPr>
    <w:r w:rsidRPr="00FA300C">
      <w:rPr>
        <w:rStyle w:val="Sivunumero"/>
        <w:sz w:val="22"/>
        <w:szCs w:val="22"/>
      </w:rPr>
      <w:fldChar w:fldCharType="begin"/>
    </w:r>
    <w:r w:rsidRPr="00FA300C">
      <w:rPr>
        <w:rStyle w:val="Sivunumero"/>
        <w:sz w:val="22"/>
        <w:szCs w:val="22"/>
      </w:rPr>
      <w:instrText xml:space="preserve">PAGE  </w:instrText>
    </w:r>
    <w:r w:rsidRPr="00FA300C">
      <w:rPr>
        <w:rStyle w:val="Sivunumero"/>
        <w:sz w:val="22"/>
        <w:szCs w:val="22"/>
      </w:rPr>
      <w:fldChar w:fldCharType="separate"/>
    </w:r>
    <w:r w:rsidR="00B518E4">
      <w:rPr>
        <w:rStyle w:val="Sivunumero"/>
        <w:noProof/>
        <w:sz w:val="22"/>
        <w:szCs w:val="22"/>
      </w:rPr>
      <w:t>25</w:t>
    </w:r>
    <w:r w:rsidRPr="00FA300C">
      <w:rPr>
        <w:rStyle w:val="Sivunumero"/>
        <w:sz w:val="22"/>
        <w:szCs w:val="22"/>
      </w:rPr>
      <w:fldChar w:fldCharType="end"/>
    </w:r>
  </w:p>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A2575E" w:rsidTr="00C95716">
      <w:tc>
        <w:tcPr>
          <w:tcW w:w="2140" w:type="dxa"/>
        </w:tcPr>
        <w:p w:rsidR="00A2575E" w:rsidRDefault="00A2575E" w:rsidP="00C95716">
          <w:pPr>
            <w:pStyle w:val="LLNormaali"/>
            <w:rPr>
              <w:lang w:val="en-US"/>
            </w:rPr>
          </w:pPr>
        </w:p>
      </w:tc>
      <w:tc>
        <w:tcPr>
          <w:tcW w:w="4281" w:type="dxa"/>
          <w:gridSpan w:val="2"/>
        </w:tcPr>
        <w:p w:rsidR="00A2575E" w:rsidRDefault="00A2575E" w:rsidP="00C95716">
          <w:pPr>
            <w:pStyle w:val="LLNormaali"/>
            <w:jc w:val="center"/>
            <w:rPr>
              <w:rStyle w:val="LLLihavointi"/>
            </w:rPr>
          </w:pPr>
        </w:p>
      </w:tc>
      <w:tc>
        <w:tcPr>
          <w:tcW w:w="2141" w:type="dxa"/>
        </w:tcPr>
        <w:p w:rsidR="00A2575E" w:rsidRDefault="00A2575E" w:rsidP="00C95716">
          <w:pPr>
            <w:pStyle w:val="LLNormaali"/>
            <w:rPr>
              <w:lang w:val="en-US"/>
            </w:rPr>
          </w:pPr>
        </w:p>
      </w:tc>
    </w:tr>
    <w:tr w:rsidR="00A2575E" w:rsidTr="00C95716">
      <w:tc>
        <w:tcPr>
          <w:tcW w:w="4281" w:type="dxa"/>
          <w:gridSpan w:val="2"/>
        </w:tcPr>
        <w:p w:rsidR="00A2575E" w:rsidRPr="00AC3BA6" w:rsidRDefault="00A2575E" w:rsidP="00C95716">
          <w:pPr>
            <w:pStyle w:val="LLNormaali"/>
            <w:rPr>
              <w:i/>
            </w:rPr>
          </w:pPr>
        </w:p>
      </w:tc>
      <w:tc>
        <w:tcPr>
          <w:tcW w:w="4281" w:type="dxa"/>
          <w:gridSpan w:val="2"/>
        </w:tcPr>
        <w:p w:rsidR="00A2575E" w:rsidRPr="00AC3BA6" w:rsidRDefault="00A2575E" w:rsidP="00C95716">
          <w:pPr>
            <w:pStyle w:val="LLNormaali"/>
            <w:rPr>
              <w:i/>
            </w:rPr>
          </w:pPr>
        </w:p>
      </w:tc>
    </w:tr>
  </w:tbl>
  <w:p w:rsidR="00A2575E" w:rsidRDefault="00A2575E" w:rsidP="00007EA2">
    <w:pPr>
      <w:pStyle w:val="Yltunniste"/>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A2575E" w:rsidTr="00F674CC">
      <w:tc>
        <w:tcPr>
          <w:tcW w:w="2140" w:type="dxa"/>
        </w:tcPr>
        <w:p w:rsidR="00A2575E" w:rsidRDefault="00A2575E" w:rsidP="00F674CC">
          <w:pPr>
            <w:pStyle w:val="LLNormaali"/>
            <w:rPr>
              <w:lang w:val="en-US"/>
            </w:rPr>
          </w:pPr>
        </w:p>
      </w:tc>
      <w:tc>
        <w:tcPr>
          <w:tcW w:w="4281" w:type="dxa"/>
          <w:gridSpan w:val="2"/>
        </w:tcPr>
        <w:p w:rsidR="00A2575E" w:rsidRDefault="00A2575E" w:rsidP="00F674CC">
          <w:pPr>
            <w:pStyle w:val="LLNormaali"/>
            <w:jc w:val="center"/>
            <w:rPr>
              <w:rStyle w:val="LLLihavointi"/>
            </w:rPr>
          </w:pPr>
        </w:p>
      </w:tc>
      <w:tc>
        <w:tcPr>
          <w:tcW w:w="2141" w:type="dxa"/>
        </w:tcPr>
        <w:p w:rsidR="00A2575E" w:rsidRDefault="00A2575E" w:rsidP="00F674CC">
          <w:pPr>
            <w:pStyle w:val="LLNormaali"/>
            <w:rPr>
              <w:lang w:val="en-US"/>
            </w:rPr>
          </w:pPr>
        </w:p>
      </w:tc>
    </w:tr>
    <w:tr w:rsidR="00A2575E" w:rsidTr="00F674CC">
      <w:tc>
        <w:tcPr>
          <w:tcW w:w="4281" w:type="dxa"/>
          <w:gridSpan w:val="2"/>
        </w:tcPr>
        <w:p w:rsidR="00A2575E" w:rsidRPr="00AC3BA6" w:rsidRDefault="00A2575E" w:rsidP="00F674CC">
          <w:pPr>
            <w:pStyle w:val="LLNormaali"/>
            <w:rPr>
              <w:i/>
            </w:rPr>
          </w:pPr>
        </w:p>
      </w:tc>
      <w:tc>
        <w:tcPr>
          <w:tcW w:w="4281" w:type="dxa"/>
          <w:gridSpan w:val="2"/>
        </w:tcPr>
        <w:p w:rsidR="00A2575E" w:rsidRPr="00AC3BA6" w:rsidRDefault="00A2575E" w:rsidP="00F674CC">
          <w:pPr>
            <w:pStyle w:val="LLNormaali"/>
            <w:rPr>
              <w:i/>
            </w:rPr>
          </w:pPr>
        </w:p>
      </w:tc>
    </w:tr>
  </w:tbl>
  <w:p w:rsidR="00A2575E" w:rsidRDefault="00A2575E">
    <w:pPr>
      <w:pStyle w:val="Yltunnis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E" w:rsidRPr="00FA300C" w:rsidRDefault="00A2575E" w:rsidP="00C95716">
    <w:pPr>
      <w:pStyle w:val="Yltunniste"/>
      <w:framePr w:wrap="around" w:vAnchor="text" w:hAnchor="margin" w:xAlign="outside" w:y="1"/>
      <w:rPr>
        <w:rStyle w:val="Sivunumero"/>
        <w:sz w:val="22"/>
        <w:szCs w:val="22"/>
      </w:rPr>
    </w:pPr>
    <w:r w:rsidRPr="00FA300C">
      <w:rPr>
        <w:rStyle w:val="Sivunumero"/>
        <w:sz w:val="22"/>
        <w:szCs w:val="22"/>
      </w:rPr>
      <w:fldChar w:fldCharType="begin"/>
    </w:r>
    <w:r w:rsidRPr="00FA300C">
      <w:rPr>
        <w:rStyle w:val="Sivunumero"/>
        <w:sz w:val="22"/>
        <w:szCs w:val="22"/>
      </w:rPr>
      <w:instrText xml:space="preserve">PAGE  </w:instrText>
    </w:r>
    <w:r w:rsidRPr="00FA300C">
      <w:rPr>
        <w:rStyle w:val="Sivunumero"/>
        <w:sz w:val="22"/>
        <w:szCs w:val="22"/>
      </w:rPr>
      <w:fldChar w:fldCharType="separate"/>
    </w:r>
    <w:r w:rsidR="00B518E4">
      <w:rPr>
        <w:rStyle w:val="Sivunumero"/>
        <w:noProof/>
        <w:sz w:val="22"/>
        <w:szCs w:val="22"/>
      </w:rPr>
      <w:t>26</w:t>
    </w:r>
    <w:r w:rsidRPr="00FA300C">
      <w:rPr>
        <w:rStyle w:val="Sivunumero"/>
        <w:sz w:val="22"/>
        <w:szCs w:val="22"/>
      </w:rPr>
      <w:fldChar w:fldCharType="end"/>
    </w:r>
  </w:p>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A2575E" w:rsidTr="00C95716">
      <w:tc>
        <w:tcPr>
          <w:tcW w:w="2140" w:type="dxa"/>
        </w:tcPr>
        <w:p w:rsidR="00A2575E" w:rsidRDefault="00A2575E" w:rsidP="00C95716">
          <w:pPr>
            <w:pStyle w:val="LLNormaali"/>
            <w:rPr>
              <w:lang w:val="en-US"/>
            </w:rPr>
          </w:pPr>
        </w:p>
      </w:tc>
      <w:tc>
        <w:tcPr>
          <w:tcW w:w="4281" w:type="dxa"/>
          <w:gridSpan w:val="2"/>
        </w:tcPr>
        <w:p w:rsidR="00A2575E" w:rsidRDefault="00A2575E" w:rsidP="00C95716">
          <w:pPr>
            <w:pStyle w:val="LLNormaali"/>
            <w:jc w:val="center"/>
            <w:rPr>
              <w:rStyle w:val="LLLihavointi"/>
            </w:rPr>
          </w:pPr>
        </w:p>
      </w:tc>
      <w:tc>
        <w:tcPr>
          <w:tcW w:w="2141" w:type="dxa"/>
        </w:tcPr>
        <w:p w:rsidR="00A2575E" w:rsidRDefault="00A2575E" w:rsidP="00C95716">
          <w:pPr>
            <w:pStyle w:val="LLNormaali"/>
            <w:rPr>
              <w:lang w:val="en-US"/>
            </w:rPr>
          </w:pPr>
        </w:p>
      </w:tc>
    </w:tr>
    <w:tr w:rsidR="00A2575E" w:rsidTr="00C95716">
      <w:tc>
        <w:tcPr>
          <w:tcW w:w="4281" w:type="dxa"/>
          <w:gridSpan w:val="2"/>
        </w:tcPr>
        <w:p w:rsidR="00A2575E" w:rsidRPr="00AC3BA6" w:rsidRDefault="00A2575E" w:rsidP="00C95716">
          <w:pPr>
            <w:pStyle w:val="LLNormaali"/>
            <w:rPr>
              <w:i/>
            </w:rPr>
          </w:pPr>
        </w:p>
      </w:tc>
      <w:tc>
        <w:tcPr>
          <w:tcW w:w="4281" w:type="dxa"/>
          <w:gridSpan w:val="2"/>
        </w:tcPr>
        <w:p w:rsidR="00A2575E" w:rsidRPr="00AC3BA6" w:rsidRDefault="00A2575E" w:rsidP="00C95716">
          <w:pPr>
            <w:pStyle w:val="LLNormaali"/>
            <w:rPr>
              <w:i/>
            </w:rPr>
          </w:pPr>
        </w:p>
      </w:tc>
    </w:tr>
  </w:tbl>
  <w:p w:rsidR="00A2575E" w:rsidRDefault="00A2575E" w:rsidP="00007EA2">
    <w:pPr>
      <w:pStyle w:val="Yltunniste"/>
      <w:ind w:right="360"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E" w:rsidRPr="00FA300C" w:rsidRDefault="00A2575E" w:rsidP="00C95716">
    <w:pPr>
      <w:pStyle w:val="Yltunniste"/>
      <w:framePr w:wrap="around" w:vAnchor="text" w:hAnchor="margin" w:xAlign="outside" w:y="1"/>
      <w:rPr>
        <w:rStyle w:val="Sivunumero"/>
        <w:sz w:val="22"/>
        <w:szCs w:val="22"/>
      </w:rPr>
    </w:pPr>
    <w:r w:rsidRPr="00FA300C">
      <w:rPr>
        <w:rStyle w:val="Sivunumero"/>
        <w:sz w:val="22"/>
        <w:szCs w:val="22"/>
      </w:rPr>
      <w:fldChar w:fldCharType="begin"/>
    </w:r>
    <w:r w:rsidRPr="00FA300C">
      <w:rPr>
        <w:rStyle w:val="Sivunumero"/>
        <w:sz w:val="22"/>
        <w:szCs w:val="22"/>
      </w:rPr>
      <w:instrText xml:space="preserve">PAGE  </w:instrText>
    </w:r>
    <w:r w:rsidRPr="00FA300C">
      <w:rPr>
        <w:rStyle w:val="Sivunumero"/>
        <w:sz w:val="22"/>
        <w:szCs w:val="22"/>
      </w:rPr>
      <w:fldChar w:fldCharType="separate"/>
    </w:r>
    <w:r w:rsidR="00B518E4">
      <w:rPr>
        <w:rStyle w:val="Sivunumero"/>
        <w:noProof/>
        <w:sz w:val="22"/>
        <w:szCs w:val="22"/>
      </w:rPr>
      <w:t>27</w:t>
    </w:r>
    <w:r w:rsidRPr="00FA300C">
      <w:rPr>
        <w:rStyle w:val="Sivunumero"/>
        <w:sz w:val="22"/>
        <w:szCs w:val="22"/>
      </w:rPr>
      <w:fldChar w:fldCharType="end"/>
    </w:r>
  </w:p>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A2575E" w:rsidTr="00C95716">
      <w:tc>
        <w:tcPr>
          <w:tcW w:w="2140" w:type="dxa"/>
        </w:tcPr>
        <w:p w:rsidR="00A2575E" w:rsidRDefault="00A2575E" w:rsidP="00C95716">
          <w:pPr>
            <w:pStyle w:val="LLNormaali"/>
            <w:rPr>
              <w:lang w:val="en-US"/>
            </w:rPr>
          </w:pPr>
        </w:p>
      </w:tc>
      <w:tc>
        <w:tcPr>
          <w:tcW w:w="4281" w:type="dxa"/>
          <w:gridSpan w:val="2"/>
        </w:tcPr>
        <w:p w:rsidR="00A2575E" w:rsidRDefault="00A2575E" w:rsidP="00C95716">
          <w:pPr>
            <w:pStyle w:val="LLNormaali"/>
            <w:jc w:val="center"/>
            <w:rPr>
              <w:rStyle w:val="LLLihavointi"/>
            </w:rPr>
          </w:pPr>
        </w:p>
      </w:tc>
      <w:tc>
        <w:tcPr>
          <w:tcW w:w="2141" w:type="dxa"/>
        </w:tcPr>
        <w:p w:rsidR="00A2575E" w:rsidRDefault="00A2575E" w:rsidP="00C95716">
          <w:pPr>
            <w:pStyle w:val="LLNormaali"/>
            <w:rPr>
              <w:lang w:val="en-US"/>
            </w:rPr>
          </w:pPr>
        </w:p>
      </w:tc>
    </w:tr>
    <w:tr w:rsidR="00A2575E" w:rsidTr="00C95716">
      <w:tc>
        <w:tcPr>
          <w:tcW w:w="4281" w:type="dxa"/>
          <w:gridSpan w:val="2"/>
        </w:tcPr>
        <w:p w:rsidR="00A2575E" w:rsidRPr="00AC3BA6" w:rsidRDefault="00A2575E" w:rsidP="00C95716">
          <w:pPr>
            <w:pStyle w:val="LLNormaali"/>
            <w:rPr>
              <w:i/>
            </w:rPr>
          </w:pPr>
        </w:p>
      </w:tc>
      <w:tc>
        <w:tcPr>
          <w:tcW w:w="4281" w:type="dxa"/>
          <w:gridSpan w:val="2"/>
        </w:tcPr>
        <w:p w:rsidR="00A2575E" w:rsidRPr="00AC3BA6" w:rsidRDefault="00A2575E" w:rsidP="00C95716">
          <w:pPr>
            <w:pStyle w:val="LLNormaali"/>
            <w:rPr>
              <w:i/>
            </w:rPr>
          </w:pPr>
        </w:p>
      </w:tc>
    </w:tr>
  </w:tbl>
  <w:p w:rsidR="00A2575E" w:rsidRDefault="00A2575E" w:rsidP="00007EA2">
    <w:pPr>
      <w:pStyle w:val="Yltunniste"/>
      <w:ind w:right="36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A2575E" w:rsidTr="00F674CC">
      <w:tc>
        <w:tcPr>
          <w:tcW w:w="2140" w:type="dxa"/>
        </w:tcPr>
        <w:p w:rsidR="00A2575E" w:rsidRDefault="00A2575E" w:rsidP="00F674CC">
          <w:pPr>
            <w:pStyle w:val="LLNormaali"/>
            <w:rPr>
              <w:lang w:val="en-US"/>
            </w:rPr>
          </w:pPr>
        </w:p>
      </w:tc>
      <w:tc>
        <w:tcPr>
          <w:tcW w:w="4281" w:type="dxa"/>
          <w:gridSpan w:val="2"/>
        </w:tcPr>
        <w:p w:rsidR="00A2575E" w:rsidRDefault="00A2575E" w:rsidP="00F674CC">
          <w:pPr>
            <w:pStyle w:val="LLNormaali"/>
            <w:jc w:val="center"/>
            <w:rPr>
              <w:rStyle w:val="LLLihavointi"/>
            </w:rPr>
          </w:pPr>
        </w:p>
      </w:tc>
      <w:tc>
        <w:tcPr>
          <w:tcW w:w="2141" w:type="dxa"/>
        </w:tcPr>
        <w:p w:rsidR="00A2575E" w:rsidRDefault="00A2575E" w:rsidP="00F674CC">
          <w:pPr>
            <w:pStyle w:val="LLNormaali"/>
            <w:rPr>
              <w:lang w:val="en-US"/>
            </w:rPr>
          </w:pPr>
        </w:p>
      </w:tc>
    </w:tr>
    <w:tr w:rsidR="00A2575E" w:rsidTr="00F674CC">
      <w:tc>
        <w:tcPr>
          <w:tcW w:w="4281" w:type="dxa"/>
          <w:gridSpan w:val="2"/>
        </w:tcPr>
        <w:p w:rsidR="00A2575E" w:rsidRPr="00AC3BA6" w:rsidRDefault="00A2575E" w:rsidP="00F674CC">
          <w:pPr>
            <w:pStyle w:val="LLNormaali"/>
            <w:rPr>
              <w:i/>
            </w:rPr>
          </w:pPr>
        </w:p>
      </w:tc>
      <w:tc>
        <w:tcPr>
          <w:tcW w:w="4281" w:type="dxa"/>
          <w:gridSpan w:val="2"/>
        </w:tcPr>
        <w:p w:rsidR="00A2575E" w:rsidRPr="00AC3BA6" w:rsidRDefault="00A2575E" w:rsidP="00F674CC">
          <w:pPr>
            <w:pStyle w:val="LLNormaali"/>
            <w:rPr>
              <w:i/>
            </w:rPr>
          </w:pPr>
        </w:p>
      </w:tc>
    </w:tr>
  </w:tbl>
  <w:p w:rsidR="00A2575E" w:rsidRDefault="00A2575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1">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pStyle w:val="LLYLP3OtsikkotasoNumeroituKursivoitu"/>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8">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nsid w:val="4B8278CA"/>
    <w:multiLevelType w:val="hybridMultilevel"/>
    <w:tmpl w:val="7312086C"/>
    <w:lvl w:ilvl="0" w:tplc="D6AC23CA">
      <w:start w:val="2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2">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3">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2">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numeroitukursivoitu"/>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1"/>
  </w:num>
  <w:num w:numId="3">
    <w:abstractNumId w:val="23"/>
  </w:num>
  <w:num w:numId="4">
    <w:abstractNumId w:val="4"/>
  </w:num>
  <w:num w:numId="5">
    <w:abstractNumId w:val="27"/>
  </w:num>
  <w:num w:numId="6">
    <w:abstractNumId w:val="19"/>
  </w:num>
  <w:num w:numId="7">
    <w:abstractNumId w:val="22"/>
  </w:num>
  <w:num w:numId="8">
    <w:abstractNumId w:val="40"/>
  </w:num>
  <w:num w:numId="9">
    <w:abstractNumId w:val="35"/>
  </w:num>
  <w:num w:numId="10">
    <w:abstractNumId w:val="24"/>
  </w:num>
  <w:num w:numId="11">
    <w:abstractNumId w:val="11"/>
  </w:num>
  <w:num w:numId="12">
    <w:abstractNumId w:val="12"/>
  </w:num>
  <w:num w:numId="13">
    <w:abstractNumId w:val="8"/>
  </w:num>
  <w:num w:numId="14">
    <w:abstractNumId w:val="10"/>
  </w:num>
  <w:num w:numId="15">
    <w:abstractNumId w:val="38"/>
  </w:num>
  <w:num w:numId="16">
    <w:abstractNumId w:val="37"/>
  </w:num>
  <w:num w:numId="17">
    <w:abstractNumId w:val="14"/>
  </w:num>
  <w:num w:numId="18">
    <w:abstractNumId w:val="5"/>
  </w:num>
  <w:num w:numId="19">
    <w:abstractNumId w:val="28"/>
  </w:num>
  <w:num w:numId="20">
    <w:abstractNumId w:val="15"/>
  </w:num>
  <w:num w:numId="21">
    <w:abstractNumId w:val="34"/>
  </w:num>
  <w:num w:numId="22">
    <w:abstractNumId w:val="0"/>
  </w:num>
  <w:num w:numId="23">
    <w:abstractNumId w:val="3"/>
  </w:num>
  <w:num w:numId="24">
    <w:abstractNumId w:val="7"/>
  </w:num>
  <w:num w:numId="25">
    <w:abstractNumId w:val="9"/>
  </w:num>
  <w:num w:numId="26">
    <w:abstractNumId w:val="21"/>
  </w:num>
  <w:num w:numId="27">
    <w:abstractNumId w:val="17"/>
  </w:num>
  <w:num w:numId="28">
    <w:abstractNumId w:val="42"/>
  </w:num>
  <w:num w:numId="29">
    <w:abstractNumId w:val="33"/>
  </w:num>
  <w:num w:numId="30">
    <w:abstractNumId w:val="25"/>
  </w:num>
  <w:num w:numId="31">
    <w:abstractNumId w:val="16"/>
  </w:num>
  <w:num w:numId="32">
    <w:abstractNumId w:val="18"/>
  </w:num>
  <w:num w:numId="33">
    <w:abstractNumId w:val="6"/>
  </w:num>
  <w:num w:numId="34">
    <w:abstractNumId w:val="36"/>
  </w:num>
  <w:num w:numId="35">
    <w:abstractNumId w:val="13"/>
  </w:num>
  <w:num w:numId="36">
    <w:abstractNumId w:val="20"/>
  </w:num>
  <w:num w:numId="37">
    <w:abstractNumId w:val="32"/>
  </w:num>
  <w:num w:numId="38">
    <w:abstractNumId w:val="30"/>
  </w:num>
  <w:num w:numId="39">
    <w:abstractNumId w:val="2"/>
  </w:num>
  <w:num w:numId="40">
    <w:abstractNumId w:val="41"/>
  </w:num>
  <w:num w:numId="41">
    <w:abstractNumId w:val="29"/>
  </w:num>
  <w:num w:numId="42">
    <w:abstractNumId w:val="43"/>
  </w:num>
  <w:num w:numId="43">
    <w:abstractNumId w:val="39"/>
  </w:num>
  <w:num w:numId="4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45"/>
    <w:rsid w:val="00000B13"/>
    <w:rsid w:val="00000D79"/>
    <w:rsid w:val="00001C65"/>
    <w:rsid w:val="000026A6"/>
    <w:rsid w:val="00005736"/>
    <w:rsid w:val="00007C03"/>
    <w:rsid w:val="00007E69"/>
    <w:rsid w:val="00007EA2"/>
    <w:rsid w:val="00011285"/>
    <w:rsid w:val="0001433B"/>
    <w:rsid w:val="0001582F"/>
    <w:rsid w:val="00015D45"/>
    <w:rsid w:val="000166D0"/>
    <w:rsid w:val="00016829"/>
    <w:rsid w:val="00017270"/>
    <w:rsid w:val="00017616"/>
    <w:rsid w:val="000202BC"/>
    <w:rsid w:val="000208A6"/>
    <w:rsid w:val="0002194F"/>
    <w:rsid w:val="00023201"/>
    <w:rsid w:val="00024B6D"/>
    <w:rsid w:val="00030044"/>
    <w:rsid w:val="0003265F"/>
    <w:rsid w:val="0003393F"/>
    <w:rsid w:val="00034B95"/>
    <w:rsid w:val="000356F9"/>
    <w:rsid w:val="0003652F"/>
    <w:rsid w:val="000370C8"/>
    <w:rsid w:val="000405FC"/>
    <w:rsid w:val="00040D23"/>
    <w:rsid w:val="00043723"/>
    <w:rsid w:val="00044888"/>
    <w:rsid w:val="00047B66"/>
    <w:rsid w:val="000502E9"/>
    <w:rsid w:val="00050C95"/>
    <w:rsid w:val="00052549"/>
    <w:rsid w:val="00052E56"/>
    <w:rsid w:val="000543D1"/>
    <w:rsid w:val="000608D6"/>
    <w:rsid w:val="00061325"/>
    <w:rsid w:val="000614BC"/>
    <w:rsid w:val="00061565"/>
    <w:rsid w:val="00061E0B"/>
    <w:rsid w:val="00061FE7"/>
    <w:rsid w:val="00062A38"/>
    <w:rsid w:val="00067513"/>
    <w:rsid w:val="0007021A"/>
    <w:rsid w:val="00070B45"/>
    <w:rsid w:val="00075ADB"/>
    <w:rsid w:val="000769BB"/>
    <w:rsid w:val="00077867"/>
    <w:rsid w:val="000811EC"/>
    <w:rsid w:val="00083E71"/>
    <w:rsid w:val="00084034"/>
    <w:rsid w:val="00086D51"/>
    <w:rsid w:val="00086E44"/>
    <w:rsid w:val="0009275E"/>
    <w:rsid w:val="000940DB"/>
    <w:rsid w:val="00094938"/>
    <w:rsid w:val="000968AF"/>
    <w:rsid w:val="000968EA"/>
    <w:rsid w:val="00097836"/>
    <w:rsid w:val="000A11C9"/>
    <w:rsid w:val="000A23C8"/>
    <w:rsid w:val="000A2C2D"/>
    <w:rsid w:val="000A3181"/>
    <w:rsid w:val="000A48BD"/>
    <w:rsid w:val="000A55E5"/>
    <w:rsid w:val="000A6C3E"/>
    <w:rsid w:val="000A7212"/>
    <w:rsid w:val="000A75CB"/>
    <w:rsid w:val="000B0F5F"/>
    <w:rsid w:val="000B2410"/>
    <w:rsid w:val="000B2931"/>
    <w:rsid w:val="000B43F5"/>
    <w:rsid w:val="000B641B"/>
    <w:rsid w:val="000C0A56"/>
    <w:rsid w:val="000C13BA"/>
    <w:rsid w:val="000C15D4"/>
    <w:rsid w:val="000C1725"/>
    <w:rsid w:val="000C3A8E"/>
    <w:rsid w:val="000C475C"/>
    <w:rsid w:val="000C4809"/>
    <w:rsid w:val="000D0AA3"/>
    <w:rsid w:val="000D1D74"/>
    <w:rsid w:val="000D3443"/>
    <w:rsid w:val="000D425F"/>
    <w:rsid w:val="000D5454"/>
    <w:rsid w:val="000D550A"/>
    <w:rsid w:val="000D603F"/>
    <w:rsid w:val="000E0B7D"/>
    <w:rsid w:val="000E1BB8"/>
    <w:rsid w:val="000E446C"/>
    <w:rsid w:val="000E4BDF"/>
    <w:rsid w:val="000F02E2"/>
    <w:rsid w:val="000F06B2"/>
    <w:rsid w:val="000F1313"/>
    <w:rsid w:val="000F1A50"/>
    <w:rsid w:val="000F1AE5"/>
    <w:rsid w:val="000F1F95"/>
    <w:rsid w:val="000F2D09"/>
    <w:rsid w:val="000F3FDB"/>
    <w:rsid w:val="000F5A45"/>
    <w:rsid w:val="000F66A0"/>
    <w:rsid w:val="000F6DC9"/>
    <w:rsid w:val="000F70C7"/>
    <w:rsid w:val="000F71FD"/>
    <w:rsid w:val="00100EB7"/>
    <w:rsid w:val="001022EF"/>
    <w:rsid w:val="00103ACA"/>
    <w:rsid w:val="00103C5F"/>
    <w:rsid w:val="001044A0"/>
    <w:rsid w:val="001063A9"/>
    <w:rsid w:val="00106FD6"/>
    <w:rsid w:val="00107A6F"/>
    <w:rsid w:val="00113CCD"/>
    <w:rsid w:val="00113D42"/>
    <w:rsid w:val="00113FEF"/>
    <w:rsid w:val="00115FA1"/>
    <w:rsid w:val="0011693E"/>
    <w:rsid w:val="00117888"/>
    <w:rsid w:val="00117C3F"/>
    <w:rsid w:val="00120A6F"/>
    <w:rsid w:val="00121E3B"/>
    <w:rsid w:val="0012475C"/>
    <w:rsid w:val="00127697"/>
    <w:rsid w:val="00127D8D"/>
    <w:rsid w:val="001305A0"/>
    <w:rsid w:val="00133E1E"/>
    <w:rsid w:val="001421FF"/>
    <w:rsid w:val="001534DC"/>
    <w:rsid w:val="00157F49"/>
    <w:rsid w:val="001619B4"/>
    <w:rsid w:val="00161A08"/>
    <w:rsid w:val="001628A5"/>
    <w:rsid w:val="00166542"/>
    <w:rsid w:val="00167060"/>
    <w:rsid w:val="00170B5F"/>
    <w:rsid w:val="00171AEB"/>
    <w:rsid w:val="00172F9D"/>
    <w:rsid w:val="001737ED"/>
    <w:rsid w:val="00173F89"/>
    <w:rsid w:val="00175AD6"/>
    <w:rsid w:val="00177976"/>
    <w:rsid w:val="001809D8"/>
    <w:rsid w:val="001827C6"/>
    <w:rsid w:val="00187BF2"/>
    <w:rsid w:val="0019152A"/>
    <w:rsid w:val="0019244A"/>
    <w:rsid w:val="001942C3"/>
    <w:rsid w:val="00197580"/>
    <w:rsid w:val="00197F54"/>
    <w:rsid w:val="001A0813"/>
    <w:rsid w:val="001A119D"/>
    <w:rsid w:val="001A15F0"/>
    <w:rsid w:val="001A20EA"/>
    <w:rsid w:val="001A2377"/>
    <w:rsid w:val="001A2585"/>
    <w:rsid w:val="001A5FE9"/>
    <w:rsid w:val="001A6CCF"/>
    <w:rsid w:val="001A7832"/>
    <w:rsid w:val="001B0461"/>
    <w:rsid w:val="001B0E89"/>
    <w:rsid w:val="001B1D4B"/>
    <w:rsid w:val="001B3072"/>
    <w:rsid w:val="001B3C37"/>
    <w:rsid w:val="001B3F06"/>
    <w:rsid w:val="001B4438"/>
    <w:rsid w:val="001B5202"/>
    <w:rsid w:val="001B537E"/>
    <w:rsid w:val="001B5E85"/>
    <w:rsid w:val="001B6221"/>
    <w:rsid w:val="001B6BBA"/>
    <w:rsid w:val="001C2301"/>
    <w:rsid w:val="001C34D6"/>
    <w:rsid w:val="001C35EE"/>
    <w:rsid w:val="001C428A"/>
    <w:rsid w:val="001C5331"/>
    <w:rsid w:val="001D41C6"/>
    <w:rsid w:val="001D72FF"/>
    <w:rsid w:val="001D7304"/>
    <w:rsid w:val="001D74D6"/>
    <w:rsid w:val="001D7C93"/>
    <w:rsid w:val="001E07D9"/>
    <w:rsid w:val="001E0895"/>
    <w:rsid w:val="001E2815"/>
    <w:rsid w:val="001E3303"/>
    <w:rsid w:val="001E4F68"/>
    <w:rsid w:val="001E6CCB"/>
    <w:rsid w:val="001F0934"/>
    <w:rsid w:val="001F09B8"/>
    <w:rsid w:val="001F6E1A"/>
    <w:rsid w:val="001F7A9D"/>
    <w:rsid w:val="002013EA"/>
    <w:rsid w:val="00203617"/>
    <w:rsid w:val="002042DB"/>
    <w:rsid w:val="00205F1C"/>
    <w:rsid w:val="002070FC"/>
    <w:rsid w:val="0020733C"/>
    <w:rsid w:val="002133C2"/>
    <w:rsid w:val="002133EE"/>
    <w:rsid w:val="00214F6B"/>
    <w:rsid w:val="00216F59"/>
    <w:rsid w:val="0021781C"/>
    <w:rsid w:val="00220C7D"/>
    <w:rsid w:val="00222AEE"/>
    <w:rsid w:val="002233F1"/>
    <w:rsid w:val="00223FC3"/>
    <w:rsid w:val="00227FDC"/>
    <w:rsid w:val="002305CB"/>
    <w:rsid w:val="00232CF3"/>
    <w:rsid w:val="00232E8B"/>
    <w:rsid w:val="00233151"/>
    <w:rsid w:val="00236F17"/>
    <w:rsid w:val="0024054E"/>
    <w:rsid w:val="00241124"/>
    <w:rsid w:val="00241EBC"/>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760"/>
    <w:rsid w:val="00260ED8"/>
    <w:rsid w:val="00262E67"/>
    <w:rsid w:val="00263506"/>
    <w:rsid w:val="002637F9"/>
    <w:rsid w:val="002640C3"/>
    <w:rsid w:val="00264939"/>
    <w:rsid w:val="00271395"/>
    <w:rsid w:val="00272C43"/>
    <w:rsid w:val="00273F65"/>
    <w:rsid w:val="002767A8"/>
    <w:rsid w:val="0027698E"/>
    <w:rsid w:val="00276C0A"/>
    <w:rsid w:val="0028003D"/>
    <w:rsid w:val="00285D33"/>
    <w:rsid w:val="0029026E"/>
    <w:rsid w:val="00292DB8"/>
    <w:rsid w:val="00293DCE"/>
    <w:rsid w:val="00295268"/>
    <w:rsid w:val="002953B9"/>
    <w:rsid w:val="002965C9"/>
    <w:rsid w:val="002A0577"/>
    <w:rsid w:val="002A1038"/>
    <w:rsid w:val="002A2066"/>
    <w:rsid w:val="002A427C"/>
    <w:rsid w:val="002A4575"/>
    <w:rsid w:val="002A4D3D"/>
    <w:rsid w:val="002A5827"/>
    <w:rsid w:val="002A630E"/>
    <w:rsid w:val="002A6853"/>
    <w:rsid w:val="002B3891"/>
    <w:rsid w:val="002B4A7F"/>
    <w:rsid w:val="002B712B"/>
    <w:rsid w:val="002C19FF"/>
    <w:rsid w:val="002C25AD"/>
    <w:rsid w:val="002C4B80"/>
    <w:rsid w:val="002C5E1F"/>
    <w:rsid w:val="002C694B"/>
    <w:rsid w:val="002C6C42"/>
    <w:rsid w:val="002D158A"/>
    <w:rsid w:val="002D2DFF"/>
    <w:rsid w:val="002D4C0B"/>
    <w:rsid w:val="002D727B"/>
    <w:rsid w:val="002E0619"/>
    <w:rsid w:val="002E0770"/>
    <w:rsid w:val="002E0859"/>
    <w:rsid w:val="002E136D"/>
    <w:rsid w:val="002E1C57"/>
    <w:rsid w:val="002E58B2"/>
    <w:rsid w:val="002E5CCC"/>
    <w:rsid w:val="002E73F2"/>
    <w:rsid w:val="002F036A"/>
    <w:rsid w:val="002F0DA6"/>
    <w:rsid w:val="002F3ECD"/>
    <w:rsid w:val="002F4790"/>
    <w:rsid w:val="002F486D"/>
    <w:rsid w:val="002F690F"/>
    <w:rsid w:val="0030010F"/>
    <w:rsid w:val="00302A04"/>
    <w:rsid w:val="00303A94"/>
    <w:rsid w:val="0030433D"/>
    <w:rsid w:val="00304948"/>
    <w:rsid w:val="00306254"/>
    <w:rsid w:val="00312ED2"/>
    <w:rsid w:val="00313379"/>
    <w:rsid w:val="0031475A"/>
    <w:rsid w:val="00314807"/>
    <w:rsid w:val="00315799"/>
    <w:rsid w:val="003168D7"/>
    <w:rsid w:val="00316D73"/>
    <w:rsid w:val="00317836"/>
    <w:rsid w:val="003206A2"/>
    <w:rsid w:val="00323FA5"/>
    <w:rsid w:val="0032557F"/>
    <w:rsid w:val="00326029"/>
    <w:rsid w:val="00326B14"/>
    <w:rsid w:val="00327C20"/>
    <w:rsid w:val="0033013E"/>
    <w:rsid w:val="00331079"/>
    <w:rsid w:val="00332AFA"/>
    <w:rsid w:val="0033438A"/>
    <w:rsid w:val="00334D23"/>
    <w:rsid w:val="00336539"/>
    <w:rsid w:val="00337046"/>
    <w:rsid w:val="00337B35"/>
    <w:rsid w:val="00341912"/>
    <w:rsid w:val="00342547"/>
    <w:rsid w:val="003433C2"/>
    <w:rsid w:val="00345BAC"/>
    <w:rsid w:val="0035214A"/>
    <w:rsid w:val="00352299"/>
    <w:rsid w:val="0035308D"/>
    <w:rsid w:val="003530E8"/>
    <w:rsid w:val="00353702"/>
    <w:rsid w:val="003569FE"/>
    <w:rsid w:val="00360341"/>
    <w:rsid w:val="00360E69"/>
    <w:rsid w:val="00362079"/>
    <w:rsid w:val="0036367F"/>
    <w:rsid w:val="003666A7"/>
    <w:rsid w:val="00367F30"/>
    <w:rsid w:val="00373F61"/>
    <w:rsid w:val="003741DD"/>
    <w:rsid w:val="0037489B"/>
    <w:rsid w:val="0037538C"/>
    <w:rsid w:val="0037558E"/>
    <w:rsid w:val="003801DE"/>
    <w:rsid w:val="00380E76"/>
    <w:rsid w:val="0038158D"/>
    <w:rsid w:val="003830B0"/>
    <w:rsid w:val="00383A08"/>
    <w:rsid w:val="00386172"/>
    <w:rsid w:val="0039043F"/>
    <w:rsid w:val="00390BBF"/>
    <w:rsid w:val="00392B9C"/>
    <w:rsid w:val="00392BB4"/>
    <w:rsid w:val="00394176"/>
    <w:rsid w:val="003A070A"/>
    <w:rsid w:val="003A58B2"/>
    <w:rsid w:val="003A6FD3"/>
    <w:rsid w:val="003A793D"/>
    <w:rsid w:val="003B0771"/>
    <w:rsid w:val="003B09C2"/>
    <w:rsid w:val="003B1CA9"/>
    <w:rsid w:val="003B1D71"/>
    <w:rsid w:val="003B2B16"/>
    <w:rsid w:val="003B2DC7"/>
    <w:rsid w:val="003B2F0E"/>
    <w:rsid w:val="003B5B4D"/>
    <w:rsid w:val="003B63D8"/>
    <w:rsid w:val="003C2B7B"/>
    <w:rsid w:val="003C5C12"/>
    <w:rsid w:val="003C65E6"/>
    <w:rsid w:val="003D3870"/>
    <w:rsid w:val="003D6403"/>
    <w:rsid w:val="003D7447"/>
    <w:rsid w:val="003E10C5"/>
    <w:rsid w:val="003E2774"/>
    <w:rsid w:val="003E3AA4"/>
    <w:rsid w:val="003E46C0"/>
    <w:rsid w:val="003E4F2F"/>
    <w:rsid w:val="003F0137"/>
    <w:rsid w:val="003F31DE"/>
    <w:rsid w:val="003F4E7F"/>
    <w:rsid w:val="003F672A"/>
    <w:rsid w:val="003F6C85"/>
    <w:rsid w:val="003F7948"/>
    <w:rsid w:val="003F7A17"/>
    <w:rsid w:val="00400C9A"/>
    <w:rsid w:val="0040234E"/>
    <w:rsid w:val="00405150"/>
    <w:rsid w:val="0040537C"/>
    <w:rsid w:val="00405C0C"/>
    <w:rsid w:val="00407254"/>
    <w:rsid w:val="00407335"/>
    <w:rsid w:val="00407AE9"/>
    <w:rsid w:val="00407EDE"/>
    <w:rsid w:val="00412B76"/>
    <w:rsid w:val="00412DDA"/>
    <w:rsid w:val="00412F15"/>
    <w:rsid w:val="00413287"/>
    <w:rsid w:val="00413BCC"/>
    <w:rsid w:val="00413E31"/>
    <w:rsid w:val="00420AF8"/>
    <w:rsid w:val="00421B61"/>
    <w:rsid w:val="00421C3C"/>
    <w:rsid w:val="004232D2"/>
    <w:rsid w:val="00424DB0"/>
    <w:rsid w:val="00424EDF"/>
    <w:rsid w:val="00427F43"/>
    <w:rsid w:val="004300A4"/>
    <w:rsid w:val="00431A47"/>
    <w:rsid w:val="004340A9"/>
    <w:rsid w:val="004344E8"/>
    <w:rsid w:val="004348C9"/>
    <w:rsid w:val="004357BA"/>
    <w:rsid w:val="00436A88"/>
    <w:rsid w:val="00440C37"/>
    <w:rsid w:val="004417F1"/>
    <w:rsid w:val="0044376A"/>
    <w:rsid w:val="00443949"/>
    <w:rsid w:val="00445534"/>
    <w:rsid w:val="004457D1"/>
    <w:rsid w:val="004465E7"/>
    <w:rsid w:val="0045072D"/>
    <w:rsid w:val="004519AA"/>
    <w:rsid w:val="00451B3B"/>
    <w:rsid w:val="00452280"/>
    <w:rsid w:val="004556A2"/>
    <w:rsid w:val="004558C8"/>
    <w:rsid w:val="00456368"/>
    <w:rsid w:val="0045667E"/>
    <w:rsid w:val="00456803"/>
    <w:rsid w:val="0045714A"/>
    <w:rsid w:val="00460201"/>
    <w:rsid w:val="0046089E"/>
    <w:rsid w:val="004612E9"/>
    <w:rsid w:val="00462697"/>
    <w:rsid w:val="00463249"/>
    <w:rsid w:val="00463FD2"/>
    <w:rsid w:val="0047100A"/>
    <w:rsid w:val="004739C6"/>
    <w:rsid w:val="004752C5"/>
    <w:rsid w:val="004753A3"/>
    <w:rsid w:val="004768CC"/>
    <w:rsid w:val="00482025"/>
    <w:rsid w:val="00485B55"/>
    <w:rsid w:val="0049168D"/>
    <w:rsid w:val="00493235"/>
    <w:rsid w:val="004941E5"/>
    <w:rsid w:val="004967AF"/>
    <w:rsid w:val="00496996"/>
    <w:rsid w:val="004A20F3"/>
    <w:rsid w:val="004A58F9"/>
    <w:rsid w:val="004A6E42"/>
    <w:rsid w:val="004B4B00"/>
    <w:rsid w:val="004B5A50"/>
    <w:rsid w:val="004B7136"/>
    <w:rsid w:val="004B741F"/>
    <w:rsid w:val="004C0F0E"/>
    <w:rsid w:val="004C2447"/>
    <w:rsid w:val="004C2EFE"/>
    <w:rsid w:val="004C2FCC"/>
    <w:rsid w:val="004C56B7"/>
    <w:rsid w:val="004C5949"/>
    <w:rsid w:val="004C6D41"/>
    <w:rsid w:val="004D1C90"/>
    <w:rsid w:val="004D30BE"/>
    <w:rsid w:val="004D321B"/>
    <w:rsid w:val="004D328B"/>
    <w:rsid w:val="004D35CD"/>
    <w:rsid w:val="004D3E0C"/>
    <w:rsid w:val="004D4146"/>
    <w:rsid w:val="004D7163"/>
    <w:rsid w:val="004E0F73"/>
    <w:rsid w:val="004E2153"/>
    <w:rsid w:val="004E232B"/>
    <w:rsid w:val="004F1386"/>
    <w:rsid w:val="004F3408"/>
    <w:rsid w:val="004F35B2"/>
    <w:rsid w:val="004F37CF"/>
    <w:rsid w:val="004F45F5"/>
    <w:rsid w:val="004F6D83"/>
    <w:rsid w:val="005045AC"/>
    <w:rsid w:val="005054B2"/>
    <w:rsid w:val="005078C4"/>
    <w:rsid w:val="00507AB7"/>
    <w:rsid w:val="005112AE"/>
    <w:rsid w:val="005121CA"/>
    <w:rsid w:val="00512DBE"/>
    <w:rsid w:val="00515ED7"/>
    <w:rsid w:val="00516C58"/>
    <w:rsid w:val="0051737D"/>
    <w:rsid w:val="0052352A"/>
    <w:rsid w:val="005243E1"/>
    <w:rsid w:val="005248DC"/>
    <w:rsid w:val="00524CDE"/>
    <w:rsid w:val="00525752"/>
    <w:rsid w:val="00526862"/>
    <w:rsid w:val="005274EB"/>
    <w:rsid w:val="00533274"/>
    <w:rsid w:val="00534BBF"/>
    <w:rsid w:val="005359A7"/>
    <w:rsid w:val="00535DA6"/>
    <w:rsid w:val="00536E21"/>
    <w:rsid w:val="00537322"/>
    <w:rsid w:val="00540668"/>
    <w:rsid w:val="00540C5D"/>
    <w:rsid w:val="00543113"/>
    <w:rsid w:val="005434DA"/>
    <w:rsid w:val="005463DE"/>
    <w:rsid w:val="00546C4C"/>
    <w:rsid w:val="00552198"/>
    <w:rsid w:val="0055413D"/>
    <w:rsid w:val="005554E3"/>
    <w:rsid w:val="00556BBA"/>
    <w:rsid w:val="005608CF"/>
    <w:rsid w:val="00561C0F"/>
    <w:rsid w:val="00564DEC"/>
    <w:rsid w:val="005662AC"/>
    <w:rsid w:val="005747C4"/>
    <w:rsid w:val="0057672B"/>
    <w:rsid w:val="005815CB"/>
    <w:rsid w:val="00584C2A"/>
    <w:rsid w:val="005853E6"/>
    <w:rsid w:val="00586E22"/>
    <w:rsid w:val="00587CD7"/>
    <w:rsid w:val="0059124A"/>
    <w:rsid w:val="00591464"/>
    <w:rsid w:val="005926B2"/>
    <w:rsid w:val="005A10EA"/>
    <w:rsid w:val="005A1605"/>
    <w:rsid w:val="005A1C33"/>
    <w:rsid w:val="005A38B8"/>
    <w:rsid w:val="005A4C29"/>
    <w:rsid w:val="005A6734"/>
    <w:rsid w:val="005A7B14"/>
    <w:rsid w:val="005B0BF3"/>
    <w:rsid w:val="005B3048"/>
    <w:rsid w:val="005B46F5"/>
    <w:rsid w:val="005B7A21"/>
    <w:rsid w:val="005B7AAF"/>
    <w:rsid w:val="005C28BF"/>
    <w:rsid w:val="005C3891"/>
    <w:rsid w:val="005C4FE0"/>
    <w:rsid w:val="005C6E54"/>
    <w:rsid w:val="005C7E83"/>
    <w:rsid w:val="005D0466"/>
    <w:rsid w:val="005D047B"/>
    <w:rsid w:val="005D15B5"/>
    <w:rsid w:val="005D1D26"/>
    <w:rsid w:val="005D569A"/>
    <w:rsid w:val="005D5B30"/>
    <w:rsid w:val="005D6A18"/>
    <w:rsid w:val="005D752A"/>
    <w:rsid w:val="005E079F"/>
    <w:rsid w:val="005E1AEA"/>
    <w:rsid w:val="005E4790"/>
    <w:rsid w:val="005F35B9"/>
    <w:rsid w:val="00600AE3"/>
    <w:rsid w:val="00602870"/>
    <w:rsid w:val="0060450A"/>
    <w:rsid w:val="00604A9D"/>
    <w:rsid w:val="00606968"/>
    <w:rsid w:val="006079E6"/>
    <w:rsid w:val="00610036"/>
    <w:rsid w:val="006100A7"/>
    <w:rsid w:val="0061039B"/>
    <w:rsid w:val="00610662"/>
    <w:rsid w:val="006119FE"/>
    <w:rsid w:val="00612BF3"/>
    <w:rsid w:val="00613511"/>
    <w:rsid w:val="00613BF7"/>
    <w:rsid w:val="00615341"/>
    <w:rsid w:val="00616838"/>
    <w:rsid w:val="00616D07"/>
    <w:rsid w:val="00616D6E"/>
    <w:rsid w:val="00617625"/>
    <w:rsid w:val="00617919"/>
    <w:rsid w:val="006206DD"/>
    <w:rsid w:val="006209C3"/>
    <w:rsid w:val="00620AC3"/>
    <w:rsid w:val="00620B67"/>
    <w:rsid w:val="0062144A"/>
    <w:rsid w:val="0062665A"/>
    <w:rsid w:val="0062698C"/>
    <w:rsid w:val="00630648"/>
    <w:rsid w:val="006309A0"/>
    <w:rsid w:val="006372F4"/>
    <w:rsid w:val="00637C8E"/>
    <w:rsid w:val="00640A11"/>
    <w:rsid w:val="006428BE"/>
    <w:rsid w:val="00650295"/>
    <w:rsid w:val="00650521"/>
    <w:rsid w:val="00651023"/>
    <w:rsid w:val="006524E7"/>
    <w:rsid w:val="00656BF3"/>
    <w:rsid w:val="00660696"/>
    <w:rsid w:val="00660FA6"/>
    <w:rsid w:val="00661C40"/>
    <w:rsid w:val="00664184"/>
    <w:rsid w:val="006652DD"/>
    <w:rsid w:val="0066592E"/>
    <w:rsid w:val="006669BF"/>
    <w:rsid w:val="00670496"/>
    <w:rsid w:val="006724B9"/>
    <w:rsid w:val="00672E0E"/>
    <w:rsid w:val="006747C5"/>
    <w:rsid w:val="00676463"/>
    <w:rsid w:val="00680CBB"/>
    <w:rsid w:val="00681488"/>
    <w:rsid w:val="00683309"/>
    <w:rsid w:val="006834AF"/>
    <w:rsid w:val="00683843"/>
    <w:rsid w:val="00683F3E"/>
    <w:rsid w:val="0068454F"/>
    <w:rsid w:val="0068492B"/>
    <w:rsid w:val="00685B6B"/>
    <w:rsid w:val="00692670"/>
    <w:rsid w:val="00694696"/>
    <w:rsid w:val="00694A6A"/>
    <w:rsid w:val="00695838"/>
    <w:rsid w:val="00695D94"/>
    <w:rsid w:val="006960DA"/>
    <w:rsid w:val="00697C6E"/>
    <w:rsid w:val="00697EC3"/>
    <w:rsid w:val="006A0F0B"/>
    <w:rsid w:val="006A1E9E"/>
    <w:rsid w:val="006A21FC"/>
    <w:rsid w:val="006A2F36"/>
    <w:rsid w:val="006B0989"/>
    <w:rsid w:val="006B0BDF"/>
    <w:rsid w:val="006B0E5E"/>
    <w:rsid w:val="006B2658"/>
    <w:rsid w:val="006B2F61"/>
    <w:rsid w:val="006B5C81"/>
    <w:rsid w:val="006B6985"/>
    <w:rsid w:val="006B7B0A"/>
    <w:rsid w:val="006C070F"/>
    <w:rsid w:val="006C170E"/>
    <w:rsid w:val="006C38DC"/>
    <w:rsid w:val="006C45AA"/>
    <w:rsid w:val="006C4791"/>
    <w:rsid w:val="006C4822"/>
    <w:rsid w:val="006D225C"/>
    <w:rsid w:val="006D4C55"/>
    <w:rsid w:val="006D642E"/>
    <w:rsid w:val="006E0967"/>
    <w:rsid w:val="006E45DD"/>
    <w:rsid w:val="006E4B82"/>
    <w:rsid w:val="006E56A2"/>
    <w:rsid w:val="006E61DA"/>
    <w:rsid w:val="006E640F"/>
    <w:rsid w:val="006E7E9F"/>
    <w:rsid w:val="006F0700"/>
    <w:rsid w:val="006F0B1A"/>
    <w:rsid w:val="006F1A2F"/>
    <w:rsid w:val="006F20FD"/>
    <w:rsid w:val="006F3115"/>
    <w:rsid w:val="006F5F3F"/>
    <w:rsid w:val="00700617"/>
    <w:rsid w:val="00701097"/>
    <w:rsid w:val="00701EDC"/>
    <w:rsid w:val="0070258E"/>
    <w:rsid w:val="00702977"/>
    <w:rsid w:val="00702F51"/>
    <w:rsid w:val="00703957"/>
    <w:rsid w:val="00703CD6"/>
    <w:rsid w:val="0070655B"/>
    <w:rsid w:val="00711F7C"/>
    <w:rsid w:val="00712590"/>
    <w:rsid w:val="00712A36"/>
    <w:rsid w:val="0071463C"/>
    <w:rsid w:val="00715039"/>
    <w:rsid w:val="007179BE"/>
    <w:rsid w:val="00717A35"/>
    <w:rsid w:val="00717D2E"/>
    <w:rsid w:val="00720B6F"/>
    <w:rsid w:val="0072116E"/>
    <w:rsid w:val="00722E11"/>
    <w:rsid w:val="00723434"/>
    <w:rsid w:val="0072425F"/>
    <w:rsid w:val="00725317"/>
    <w:rsid w:val="0072560A"/>
    <w:rsid w:val="007264E0"/>
    <w:rsid w:val="00726A28"/>
    <w:rsid w:val="0072735A"/>
    <w:rsid w:val="007275D7"/>
    <w:rsid w:val="007304CB"/>
    <w:rsid w:val="007326A2"/>
    <w:rsid w:val="00734053"/>
    <w:rsid w:val="00736AB3"/>
    <w:rsid w:val="00736DB4"/>
    <w:rsid w:val="0073710B"/>
    <w:rsid w:val="00737756"/>
    <w:rsid w:val="0074053D"/>
    <w:rsid w:val="0074775D"/>
    <w:rsid w:val="007501D0"/>
    <w:rsid w:val="007508DA"/>
    <w:rsid w:val="00751369"/>
    <w:rsid w:val="00751EF6"/>
    <w:rsid w:val="007543E9"/>
    <w:rsid w:val="00755550"/>
    <w:rsid w:val="0075777D"/>
    <w:rsid w:val="0076001A"/>
    <w:rsid w:val="00760A57"/>
    <w:rsid w:val="00760DA7"/>
    <w:rsid w:val="0076239B"/>
    <w:rsid w:val="00763D48"/>
    <w:rsid w:val="00766185"/>
    <w:rsid w:val="00771167"/>
    <w:rsid w:val="007736DF"/>
    <w:rsid w:val="00773B86"/>
    <w:rsid w:val="00774E8C"/>
    <w:rsid w:val="00775119"/>
    <w:rsid w:val="00775B66"/>
    <w:rsid w:val="0077641D"/>
    <w:rsid w:val="00780BBD"/>
    <w:rsid w:val="0078219A"/>
    <w:rsid w:val="007829C7"/>
    <w:rsid w:val="00785B1A"/>
    <w:rsid w:val="00785D7E"/>
    <w:rsid w:val="007914C8"/>
    <w:rsid w:val="00793B45"/>
    <w:rsid w:val="00796058"/>
    <w:rsid w:val="007961ED"/>
    <w:rsid w:val="0079674C"/>
    <w:rsid w:val="007A1F5B"/>
    <w:rsid w:val="007A5C1E"/>
    <w:rsid w:val="007A5F41"/>
    <w:rsid w:val="007A669F"/>
    <w:rsid w:val="007B2660"/>
    <w:rsid w:val="007B29BB"/>
    <w:rsid w:val="007B2DFB"/>
    <w:rsid w:val="007B4259"/>
    <w:rsid w:val="007B52B9"/>
    <w:rsid w:val="007B5D24"/>
    <w:rsid w:val="007B6F82"/>
    <w:rsid w:val="007C05F6"/>
    <w:rsid w:val="007C1429"/>
    <w:rsid w:val="007C1B99"/>
    <w:rsid w:val="007C5DA4"/>
    <w:rsid w:val="007C6ED7"/>
    <w:rsid w:val="007C7399"/>
    <w:rsid w:val="007D277B"/>
    <w:rsid w:val="007D331F"/>
    <w:rsid w:val="007D46F9"/>
    <w:rsid w:val="007D4C94"/>
    <w:rsid w:val="007D4E10"/>
    <w:rsid w:val="007D7028"/>
    <w:rsid w:val="007D760C"/>
    <w:rsid w:val="007E2B56"/>
    <w:rsid w:val="007E2F44"/>
    <w:rsid w:val="007E3BCF"/>
    <w:rsid w:val="007E421A"/>
    <w:rsid w:val="007E4274"/>
    <w:rsid w:val="007E5567"/>
    <w:rsid w:val="007E6681"/>
    <w:rsid w:val="007E6A10"/>
    <w:rsid w:val="007E6BB8"/>
    <w:rsid w:val="007F17D0"/>
    <w:rsid w:val="007F197F"/>
    <w:rsid w:val="007F260B"/>
    <w:rsid w:val="007F46A7"/>
    <w:rsid w:val="007F6C55"/>
    <w:rsid w:val="007F6E4D"/>
    <w:rsid w:val="00800ADC"/>
    <w:rsid w:val="008021BC"/>
    <w:rsid w:val="00803E18"/>
    <w:rsid w:val="00807643"/>
    <w:rsid w:val="00814E3D"/>
    <w:rsid w:val="00815458"/>
    <w:rsid w:val="00815D87"/>
    <w:rsid w:val="008208B7"/>
    <w:rsid w:val="00821567"/>
    <w:rsid w:val="00826432"/>
    <w:rsid w:val="00830A70"/>
    <w:rsid w:val="00831B62"/>
    <w:rsid w:val="00831EC7"/>
    <w:rsid w:val="00832681"/>
    <w:rsid w:val="008335B6"/>
    <w:rsid w:val="00834DEF"/>
    <w:rsid w:val="008357B3"/>
    <w:rsid w:val="0084002E"/>
    <w:rsid w:val="00841169"/>
    <w:rsid w:val="0084150F"/>
    <w:rsid w:val="00842B89"/>
    <w:rsid w:val="008434DE"/>
    <w:rsid w:val="008465C0"/>
    <w:rsid w:val="00846891"/>
    <w:rsid w:val="008506D5"/>
    <w:rsid w:val="00850724"/>
    <w:rsid w:val="00850AF4"/>
    <w:rsid w:val="0085139F"/>
    <w:rsid w:val="008516D7"/>
    <w:rsid w:val="00852C5E"/>
    <w:rsid w:val="00852F5A"/>
    <w:rsid w:val="00853D20"/>
    <w:rsid w:val="00853E81"/>
    <w:rsid w:val="00856BB8"/>
    <w:rsid w:val="00857A44"/>
    <w:rsid w:val="00861733"/>
    <w:rsid w:val="00861A2E"/>
    <w:rsid w:val="00862CEB"/>
    <w:rsid w:val="00863AA4"/>
    <w:rsid w:val="00866185"/>
    <w:rsid w:val="00866475"/>
    <w:rsid w:val="0087128B"/>
    <w:rsid w:val="00872DD3"/>
    <w:rsid w:val="00872E1F"/>
    <w:rsid w:val="008731A2"/>
    <w:rsid w:val="0087370F"/>
    <w:rsid w:val="0087477E"/>
    <w:rsid w:val="00876A7C"/>
    <w:rsid w:val="00876B11"/>
    <w:rsid w:val="00877266"/>
    <w:rsid w:val="008826AF"/>
    <w:rsid w:val="00885DD6"/>
    <w:rsid w:val="00886C85"/>
    <w:rsid w:val="008903A6"/>
    <w:rsid w:val="008906AD"/>
    <w:rsid w:val="008907B4"/>
    <w:rsid w:val="00890B76"/>
    <w:rsid w:val="00890C18"/>
    <w:rsid w:val="00892348"/>
    <w:rsid w:val="008953E3"/>
    <w:rsid w:val="00896F25"/>
    <w:rsid w:val="00896F9E"/>
    <w:rsid w:val="00897EA1"/>
    <w:rsid w:val="008A315E"/>
    <w:rsid w:val="008A4F9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0C9F"/>
    <w:rsid w:val="008C2174"/>
    <w:rsid w:val="008C2AFC"/>
    <w:rsid w:val="008C4A4D"/>
    <w:rsid w:val="008C6CEB"/>
    <w:rsid w:val="008C6F48"/>
    <w:rsid w:val="008C712A"/>
    <w:rsid w:val="008C7BD3"/>
    <w:rsid w:val="008D0FCE"/>
    <w:rsid w:val="008D2404"/>
    <w:rsid w:val="008D4752"/>
    <w:rsid w:val="008D4A96"/>
    <w:rsid w:val="008D6DD2"/>
    <w:rsid w:val="008D765A"/>
    <w:rsid w:val="008D7BB5"/>
    <w:rsid w:val="008E15F4"/>
    <w:rsid w:val="008E336B"/>
    <w:rsid w:val="008E3437"/>
    <w:rsid w:val="008E3838"/>
    <w:rsid w:val="008E3D10"/>
    <w:rsid w:val="008F01C4"/>
    <w:rsid w:val="008F1F22"/>
    <w:rsid w:val="008F43AD"/>
    <w:rsid w:val="008F471B"/>
    <w:rsid w:val="008F6AC8"/>
    <w:rsid w:val="009033B5"/>
    <w:rsid w:val="009066F7"/>
    <w:rsid w:val="00907CDB"/>
    <w:rsid w:val="0091070F"/>
    <w:rsid w:val="00911180"/>
    <w:rsid w:val="00911C54"/>
    <w:rsid w:val="009126FE"/>
    <w:rsid w:val="00912A46"/>
    <w:rsid w:val="00913551"/>
    <w:rsid w:val="0091487A"/>
    <w:rsid w:val="00915E94"/>
    <w:rsid w:val="009227B4"/>
    <w:rsid w:val="009231B9"/>
    <w:rsid w:val="00925A7D"/>
    <w:rsid w:val="00925BA7"/>
    <w:rsid w:val="00927D77"/>
    <w:rsid w:val="009309AB"/>
    <w:rsid w:val="00930B9A"/>
    <w:rsid w:val="00931A81"/>
    <w:rsid w:val="0093232A"/>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A81"/>
    <w:rsid w:val="00952BB2"/>
    <w:rsid w:val="009531E8"/>
    <w:rsid w:val="0095390A"/>
    <w:rsid w:val="00954A27"/>
    <w:rsid w:val="00955368"/>
    <w:rsid w:val="00956EB7"/>
    <w:rsid w:val="009577A3"/>
    <w:rsid w:val="00957B58"/>
    <w:rsid w:val="0096034A"/>
    <w:rsid w:val="00960AD0"/>
    <w:rsid w:val="0096407D"/>
    <w:rsid w:val="00964667"/>
    <w:rsid w:val="00967A3B"/>
    <w:rsid w:val="00974B26"/>
    <w:rsid w:val="009772CE"/>
    <w:rsid w:val="00977B27"/>
    <w:rsid w:val="00977DDB"/>
    <w:rsid w:val="00980950"/>
    <w:rsid w:val="00983002"/>
    <w:rsid w:val="0098337C"/>
    <w:rsid w:val="0098383B"/>
    <w:rsid w:val="00987062"/>
    <w:rsid w:val="00990555"/>
    <w:rsid w:val="009918A7"/>
    <w:rsid w:val="00994366"/>
    <w:rsid w:val="009943D7"/>
    <w:rsid w:val="009947F3"/>
    <w:rsid w:val="00995170"/>
    <w:rsid w:val="00997C0F"/>
    <w:rsid w:val="009A1494"/>
    <w:rsid w:val="009B0B47"/>
    <w:rsid w:val="009B1141"/>
    <w:rsid w:val="009B3382"/>
    <w:rsid w:val="009B3478"/>
    <w:rsid w:val="009B4CFF"/>
    <w:rsid w:val="009B5946"/>
    <w:rsid w:val="009B717E"/>
    <w:rsid w:val="009B71AB"/>
    <w:rsid w:val="009C4A36"/>
    <w:rsid w:val="009C5AEB"/>
    <w:rsid w:val="009D1283"/>
    <w:rsid w:val="009D22F8"/>
    <w:rsid w:val="009D7304"/>
    <w:rsid w:val="009D7B40"/>
    <w:rsid w:val="009D7D94"/>
    <w:rsid w:val="009E0EB6"/>
    <w:rsid w:val="009E166A"/>
    <w:rsid w:val="009E201F"/>
    <w:rsid w:val="009E481E"/>
    <w:rsid w:val="009E4F6F"/>
    <w:rsid w:val="009E519A"/>
    <w:rsid w:val="009E5515"/>
    <w:rsid w:val="009E728F"/>
    <w:rsid w:val="009E765A"/>
    <w:rsid w:val="009F1E00"/>
    <w:rsid w:val="009F263A"/>
    <w:rsid w:val="009F4241"/>
    <w:rsid w:val="009F451C"/>
    <w:rsid w:val="009F5183"/>
    <w:rsid w:val="009F72FD"/>
    <w:rsid w:val="009F7AA7"/>
    <w:rsid w:val="00A0024C"/>
    <w:rsid w:val="00A00C05"/>
    <w:rsid w:val="00A014EA"/>
    <w:rsid w:val="00A02BCB"/>
    <w:rsid w:val="00A02F9B"/>
    <w:rsid w:val="00A03CAB"/>
    <w:rsid w:val="00A05399"/>
    <w:rsid w:val="00A0547A"/>
    <w:rsid w:val="00A060AA"/>
    <w:rsid w:val="00A06B27"/>
    <w:rsid w:val="00A06CF5"/>
    <w:rsid w:val="00A1054A"/>
    <w:rsid w:val="00A105F8"/>
    <w:rsid w:val="00A10855"/>
    <w:rsid w:val="00A13F42"/>
    <w:rsid w:val="00A147D1"/>
    <w:rsid w:val="00A14CBE"/>
    <w:rsid w:val="00A15107"/>
    <w:rsid w:val="00A172DE"/>
    <w:rsid w:val="00A173AE"/>
    <w:rsid w:val="00A20A78"/>
    <w:rsid w:val="00A21ADC"/>
    <w:rsid w:val="00A2575E"/>
    <w:rsid w:val="00A25833"/>
    <w:rsid w:val="00A25C2F"/>
    <w:rsid w:val="00A27BCC"/>
    <w:rsid w:val="00A3091D"/>
    <w:rsid w:val="00A33806"/>
    <w:rsid w:val="00A34650"/>
    <w:rsid w:val="00A34BEC"/>
    <w:rsid w:val="00A35FFE"/>
    <w:rsid w:val="00A36A75"/>
    <w:rsid w:val="00A36F96"/>
    <w:rsid w:val="00A37B8B"/>
    <w:rsid w:val="00A4032B"/>
    <w:rsid w:val="00A41323"/>
    <w:rsid w:val="00A414A5"/>
    <w:rsid w:val="00A43667"/>
    <w:rsid w:val="00A4401A"/>
    <w:rsid w:val="00A45011"/>
    <w:rsid w:val="00A46441"/>
    <w:rsid w:val="00A476E0"/>
    <w:rsid w:val="00A478FD"/>
    <w:rsid w:val="00A503EE"/>
    <w:rsid w:val="00A54615"/>
    <w:rsid w:val="00A54B91"/>
    <w:rsid w:val="00A56433"/>
    <w:rsid w:val="00A5645A"/>
    <w:rsid w:val="00A62BF1"/>
    <w:rsid w:val="00A62C64"/>
    <w:rsid w:val="00A62F7B"/>
    <w:rsid w:val="00A6367D"/>
    <w:rsid w:val="00A65997"/>
    <w:rsid w:val="00A66854"/>
    <w:rsid w:val="00A6779F"/>
    <w:rsid w:val="00A7016C"/>
    <w:rsid w:val="00A702DD"/>
    <w:rsid w:val="00A7038D"/>
    <w:rsid w:val="00A704A9"/>
    <w:rsid w:val="00A70622"/>
    <w:rsid w:val="00A712DA"/>
    <w:rsid w:val="00A730AA"/>
    <w:rsid w:val="00A76F47"/>
    <w:rsid w:val="00A77E71"/>
    <w:rsid w:val="00A808D7"/>
    <w:rsid w:val="00A811DA"/>
    <w:rsid w:val="00A8125B"/>
    <w:rsid w:val="00A8134F"/>
    <w:rsid w:val="00A82953"/>
    <w:rsid w:val="00A83834"/>
    <w:rsid w:val="00A83C7D"/>
    <w:rsid w:val="00A844AA"/>
    <w:rsid w:val="00A85B28"/>
    <w:rsid w:val="00A85EFD"/>
    <w:rsid w:val="00A8672B"/>
    <w:rsid w:val="00A877C7"/>
    <w:rsid w:val="00A9153D"/>
    <w:rsid w:val="00A931F0"/>
    <w:rsid w:val="00A95673"/>
    <w:rsid w:val="00A95921"/>
    <w:rsid w:val="00A95B62"/>
    <w:rsid w:val="00AA022C"/>
    <w:rsid w:val="00AA1334"/>
    <w:rsid w:val="00AA30CA"/>
    <w:rsid w:val="00AA3249"/>
    <w:rsid w:val="00AA4121"/>
    <w:rsid w:val="00AA57EB"/>
    <w:rsid w:val="00AA6E8E"/>
    <w:rsid w:val="00AB3E0E"/>
    <w:rsid w:val="00AB445E"/>
    <w:rsid w:val="00AB4A50"/>
    <w:rsid w:val="00AB6042"/>
    <w:rsid w:val="00AC0028"/>
    <w:rsid w:val="00AC14B9"/>
    <w:rsid w:val="00AC2BF0"/>
    <w:rsid w:val="00AC3BA6"/>
    <w:rsid w:val="00AC44C1"/>
    <w:rsid w:val="00AC4F62"/>
    <w:rsid w:val="00AD07FE"/>
    <w:rsid w:val="00AD21B7"/>
    <w:rsid w:val="00AD3B0F"/>
    <w:rsid w:val="00AD3E93"/>
    <w:rsid w:val="00AD5878"/>
    <w:rsid w:val="00AD632D"/>
    <w:rsid w:val="00AD75B9"/>
    <w:rsid w:val="00AD7DC0"/>
    <w:rsid w:val="00AD7FF9"/>
    <w:rsid w:val="00AE1767"/>
    <w:rsid w:val="00AE3D34"/>
    <w:rsid w:val="00AE4F4F"/>
    <w:rsid w:val="00AE580E"/>
    <w:rsid w:val="00AF04EA"/>
    <w:rsid w:val="00AF0995"/>
    <w:rsid w:val="00AF19A1"/>
    <w:rsid w:val="00AF3245"/>
    <w:rsid w:val="00AF466E"/>
    <w:rsid w:val="00AF477A"/>
    <w:rsid w:val="00AF4C4C"/>
    <w:rsid w:val="00AF51CC"/>
    <w:rsid w:val="00AF62AA"/>
    <w:rsid w:val="00AF7192"/>
    <w:rsid w:val="00AF7B7E"/>
    <w:rsid w:val="00B01AE3"/>
    <w:rsid w:val="00B01C56"/>
    <w:rsid w:val="00B03AAF"/>
    <w:rsid w:val="00B050D2"/>
    <w:rsid w:val="00B055DB"/>
    <w:rsid w:val="00B10593"/>
    <w:rsid w:val="00B1236E"/>
    <w:rsid w:val="00B14081"/>
    <w:rsid w:val="00B140DF"/>
    <w:rsid w:val="00B20077"/>
    <w:rsid w:val="00B211FD"/>
    <w:rsid w:val="00B21AB5"/>
    <w:rsid w:val="00B236F7"/>
    <w:rsid w:val="00B23E78"/>
    <w:rsid w:val="00B25B2C"/>
    <w:rsid w:val="00B26DDF"/>
    <w:rsid w:val="00B27533"/>
    <w:rsid w:val="00B30909"/>
    <w:rsid w:val="00B31116"/>
    <w:rsid w:val="00B32CCB"/>
    <w:rsid w:val="00B3321B"/>
    <w:rsid w:val="00B35B11"/>
    <w:rsid w:val="00B36A40"/>
    <w:rsid w:val="00B4051A"/>
    <w:rsid w:val="00B40531"/>
    <w:rsid w:val="00B40D6E"/>
    <w:rsid w:val="00B416B5"/>
    <w:rsid w:val="00B41B89"/>
    <w:rsid w:val="00B42D9C"/>
    <w:rsid w:val="00B4373A"/>
    <w:rsid w:val="00B43BC5"/>
    <w:rsid w:val="00B46941"/>
    <w:rsid w:val="00B50676"/>
    <w:rsid w:val="00B51264"/>
    <w:rsid w:val="00B518E4"/>
    <w:rsid w:val="00B51A90"/>
    <w:rsid w:val="00B5336D"/>
    <w:rsid w:val="00B5559F"/>
    <w:rsid w:val="00B56BCE"/>
    <w:rsid w:val="00B577A2"/>
    <w:rsid w:val="00B57C85"/>
    <w:rsid w:val="00B6025A"/>
    <w:rsid w:val="00B6050B"/>
    <w:rsid w:val="00B60917"/>
    <w:rsid w:val="00B6486A"/>
    <w:rsid w:val="00B66882"/>
    <w:rsid w:val="00B67343"/>
    <w:rsid w:val="00B67E15"/>
    <w:rsid w:val="00B719E1"/>
    <w:rsid w:val="00B71F54"/>
    <w:rsid w:val="00B73260"/>
    <w:rsid w:val="00B73393"/>
    <w:rsid w:val="00B73ECE"/>
    <w:rsid w:val="00B77E51"/>
    <w:rsid w:val="00B81726"/>
    <w:rsid w:val="00B817A6"/>
    <w:rsid w:val="00B8432A"/>
    <w:rsid w:val="00B84E3D"/>
    <w:rsid w:val="00B858FE"/>
    <w:rsid w:val="00B872D6"/>
    <w:rsid w:val="00B87AA0"/>
    <w:rsid w:val="00B9042C"/>
    <w:rsid w:val="00B9589F"/>
    <w:rsid w:val="00B95FAB"/>
    <w:rsid w:val="00B96D33"/>
    <w:rsid w:val="00BA2B10"/>
    <w:rsid w:val="00BA77B7"/>
    <w:rsid w:val="00BB195D"/>
    <w:rsid w:val="00BB4CE8"/>
    <w:rsid w:val="00BB59DA"/>
    <w:rsid w:val="00BB5E42"/>
    <w:rsid w:val="00BB70AC"/>
    <w:rsid w:val="00BC50F7"/>
    <w:rsid w:val="00BC692D"/>
    <w:rsid w:val="00BC7C29"/>
    <w:rsid w:val="00BD465D"/>
    <w:rsid w:val="00BD55AF"/>
    <w:rsid w:val="00BE009D"/>
    <w:rsid w:val="00BE03B1"/>
    <w:rsid w:val="00BE0BC3"/>
    <w:rsid w:val="00BE3F31"/>
    <w:rsid w:val="00BE6718"/>
    <w:rsid w:val="00BF0C9F"/>
    <w:rsid w:val="00BF1E83"/>
    <w:rsid w:val="00BF29D9"/>
    <w:rsid w:val="00BF42DA"/>
    <w:rsid w:val="00C01DCD"/>
    <w:rsid w:val="00C02835"/>
    <w:rsid w:val="00C10016"/>
    <w:rsid w:val="00C131FF"/>
    <w:rsid w:val="00C13E48"/>
    <w:rsid w:val="00C20617"/>
    <w:rsid w:val="00C21630"/>
    <w:rsid w:val="00C22CBF"/>
    <w:rsid w:val="00C236A9"/>
    <w:rsid w:val="00C24250"/>
    <w:rsid w:val="00C26932"/>
    <w:rsid w:val="00C31881"/>
    <w:rsid w:val="00C32B61"/>
    <w:rsid w:val="00C36894"/>
    <w:rsid w:val="00C36D99"/>
    <w:rsid w:val="00C36E9A"/>
    <w:rsid w:val="00C3764E"/>
    <w:rsid w:val="00C4269D"/>
    <w:rsid w:val="00C43D48"/>
    <w:rsid w:val="00C46E51"/>
    <w:rsid w:val="00C51846"/>
    <w:rsid w:val="00C5185A"/>
    <w:rsid w:val="00C51FCB"/>
    <w:rsid w:val="00C53C66"/>
    <w:rsid w:val="00C53D86"/>
    <w:rsid w:val="00C567FF"/>
    <w:rsid w:val="00C56F3C"/>
    <w:rsid w:val="00C5702D"/>
    <w:rsid w:val="00C57814"/>
    <w:rsid w:val="00C6092A"/>
    <w:rsid w:val="00C60BD5"/>
    <w:rsid w:val="00C613F2"/>
    <w:rsid w:val="00C643D4"/>
    <w:rsid w:val="00C66974"/>
    <w:rsid w:val="00C66E48"/>
    <w:rsid w:val="00C67746"/>
    <w:rsid w:val="00C67B43"/>
    <w:rsid w:val="00C73D6A"/>
    <w:rsid w:val="00C74E0A"/>
    <w:rsid w:val="00C752A5"/>
    <w:rsid w:val="00C76363"/>
    <w:rsid w:val="00C76996"/>
    <w:rsid w:val="00C802FF"/>
    <w:rsid w:val="00C82FE7"/>
    <w:rsid w:val="00C831BD"/>
    <w:rsid w:val="00C85BA8"/>
    <w:rsid w:val="00C864A9"/>
    <w:rsid w:val="00C87843"/>
    <w:rsid w:val="00C87A0E"/>
    <w:rsid w:val="00C912AD"/>
    <w:rsid w:val="00C9368B"/>
    <w:rsid w:val="00C95454"/>
    <w:rsid w:val="00C95716"/>
    <w:rsid w:val="00C97827"/>
    <w:rsid w:val="00C97A03"/>
    <w:rsid w:val="00CA0357"/>
    <w:rsid w:val="00CA0CF5"/>
    <w:rsid w:val="00CA21C9"/>
    <w:rsid w:val="00CA3714"/>
    <w:rsid w:val="00CA3F71"/>
    <w:rsid w:val="00CA77FB"/>
    <w:rsid w:val="00CB2B32"/>
    <w:rsid w:val="00CB4A03"/>
    <w:rsid w:val="00CB6058"/>
    <w:rsid w:val="00CC16DD"/>
    <w:rsid w:val="00CC1BB0"/>
    <w:rsid w:val="00CC4769"/>
    <w:rsid w:val="00CC4BB4"/>
    <w:rsid w:val="00CC4DA8"/>
    <w:rsid w:val="00CC5A11"/>
    <w:rsid w:val="00CC7214"/>
    <w:rsid w:val="00CD0C80"/>
    <w:rsid w:val="00CD4516"/>
    <w:rsid w:val="00CD661D"/>
    <w:rsid w:val="00CE3174"/>
    <w:rsid w:val="00CE43BD"/>
    <w:rsid w:val="00CE6A12"/>
    <w:rsid w:val="00CF1122"/>
    <w:rsid w:val="00CF127D"/>
    <w:rsid w:val="00CF2DA5"/>
    <w:rsid w:val="00D00070"/>
    <w:rsid w:val="00D00BD0"/>
    <w:rsid w:val="00D0289E"/>
    <w:rsid w:val="00D03754"/>
    <w:rsid w:val="00D04186"/>
    <w:rsid w:val="00D045AC"/>
    <w:rsid w:val="00D04F06"/>
    <w:rsid w:val="00D055B9"/>
    <w:rsid w:val="00D07BF0"/>
    <w:rsid w:val="00D10DBC"/>
    <w:rsid w:val="00D115D2"/>
    <w:rsid w:val="00D12ECC"/>
    <w:rsid w:val="00D13544"/>
    <w:rsid w:val="00D13C8D"/>
    <w:rsid w:val="00D148A8"/>
    <w:rsid w:val="00D151B8"/>
    <w:rsid w:val="00D15630"/>
    <w:rsid w:val="00D1660D"/>
    <w:rsid w:val="00D253FC"/>
    <w:rsid w:val="00D25FFD"/>
    <w:rsid w:val="00D276F1"/>
    <w:rsid w:val="00D3260D"/>
    <w:rsid w:val="00D33088"/>
    <w:rsid w:val="00D348B0"/>
    <w:rsid w:val="00D34A4F"/>
    <w:rsid w:val="00D366BD"/>
    <w:rsid w:val="00D4041C"/>
    <w:rsid w:val="00D40A31"/>
    <w:rsid w:val="00D40ACA"/>
    <w:rsid w:val="00D416D4"/>
    <w:rsid w:val="00D441EB"/>
    <w:rsid w:val="00D44217"/>
    <w:rsid w:val="00D46B7E"/>
    <w:rsid w:val="00D4753B"/>
    <w:rsid w:val="00D50A40"/>
    <w:rsid w:val="00D50D0E"/>
    <w:rsid w:val="00D52135"/>
    <w:rsid w:val="00D52659"/>
    <w:rsid w:val="00D54D11"/>
    <w:rsid w:val="00D60F32"/>
    <w:rsid w:val="00D62D3E"/>
    <w:rsid w:val="00D62E0E"/>
    <w:rsid w:val="00D63547"/>
    <w:rsid w:val="00D66306"/>
    <w:rsid w:val="00D708F9"/>
    <w:rsid w:val="00D7348A"/>
    <w:rsid w:val="00D739FA"/>
    <w:rsid w:val="00D75546"/>
    <w:rsid w:val="00D7667A"/>
    <w:rsid w:val="00D81152"/>
    <w:rsid w:val="00D81538"/>
    <w:rsid w:val="00D82045"/>
    <w:rsid w:val="00D83BAE"/>
    <w:rsid w:val="00D840F4"/>
    <w:rsid w:val="00D85309"/>
    <w:rsid w:val="00D85324"/>
    <w:rsid w:val="00D85EC8"/>
    <w:rsid w:val="00D85ED8"/>
    <w:rsid w:val="00D85F7B"/>
    <w:rsid w:val="00D87C47"/>
    <w:rsid w:val="00D90A23"/>
    <w:rsid w:val="00D92136"/>
    <w:rsid w:val="00D925CE"/>
    <w:rsid w:val="00D95FE3"/>
    <w:rsid w:val="00DA002C"/>
    <w:rsid w:val="00DA35B5"/>
    <w:rsid w:val="00DA3F48"/>
    <w:rsid w:val="00DA5642"/>
    <w:rsid w:val="00DA6196"/>
    <w:rsid w:val="00DB1223"/>
    <w:rsid w:val="00DB1AB1"/>
    <w:rsid w:val="00DB2485"/>
    <w:rsid w:val="00DB2956"/>
    <w:rsid w:val="00DB487F"/>
    <w:rsid w:val="00DB6247"/>
    <w:rsid w:val="00DC0296"/>
    <w:rsid w:val="00DC2CAB"/>
    <w:rsid w:val="00DC3CC6"/>
    <w:rsid w:val="00DC604D"/>
    <w:rsid w:val="00DC6AB4"/>
    <w:rsid w:val="00DD0576"/>
    <w:rsid w:val="00DD09E5"/>
    <w:rsid w:val="00DD109F"/>
    <w:rsid w:val="00DD2F75"/>
    <w:rsid w:val="00DD3912"/>
    <w:rsid w:val="00DD42F8"/>
    <w:rsid w:val="00DD74A7"/>
    <w:rsid w:val="00DD7657"/>
    <w:rsid w:val="00DE033C"/>
    <w:rsid w:val="00DE20E2"/>
    <w:rsid w:val="00DE2CAD"/>
    <w:rsid w:val="00DE32DD"/>
    <w:rsid w:val="00DE3FA1"/>
    <w:rsid w:val="00DF149A"/>
    <w:rsid w:val="00DF1B95"/>
    <w:rsid w:val="00DF3173"/>
    <w:rsid w:val="00DF3BBD"/>
    <w:rsid w:val="00DF5083"/>
    <w:rsid w:val="00DF5087"/>
    <w:rsid w:val="00DF5300"/>
    <w:rsid w:val="00E012B8"/>
    <w:rsid w:val="00E01CF0"/>
    <w:rsid w:val="00E04C11"/>
    <w:rsid w:val="00E07553"/>
    <w:rsid w:val="00E157A3"/>
    <w:rsid w:val="00E16C20"/>
    <w:rsid w:val="00E2369D"/>
    <w:rsid w:val="00E24146"/>
    <w:rsid w:val="00E25A1B"/>
    <w:rsid w:val="00E261DA"/>
    <w:rsid w:val="00E26380"/>
    <w:rsid w:val="00E314F3"/>
    <w:rsid w:val="00E31EF3"/>
    <w:rsid w:val="00E345E3"/>
    <w:rsid w:val="00E363E1"/>
    <w:rsid w:val="00E3658B"/>
    <w:rsid w:val="00E37438"/>
    <w:rsid w:val="00E40FE6"/>
    <w:rsid w:val="00E43474"/>
    <w:rsid w:val="00E471A5"/>
    <w:rsid w:val="00E50B41"/>
    <w:rsid w:val="00E52E29"/>
    <w:rsid w:val="00E54355"/>
    <w:rsid w:val="00E562BB"/>
    <w:rsid w:val="00E56A47"/>
    <w:rsid w:val="00E574F2"/>
    <w:rsid w:val="00E63424"/>
    <w:rsid w:val="00E63A86"/>
    <w:rsid w:val="00E66659"/>
    <w:rsid w:val="00E70B03"/>
    <w:rsid w:val="00E70EDE"/>
    <w:rsid w:val="00E81D6E"/>
    <w:rsid w:val="00E82D11"/>
    <w:rsid w:val="00E8300F"/>
    <w:rsid w:val="00E846FF"/>
    <w:rsid w:val="00E860C1"/>
    <w:rsid w:val="00E9199C"/>
    <w:rsid w:val="00E92D87"/>
    <w:rsid w:val="00E93D5B"/>
    <w:rsid w:val="00E940ED"/>
    <w:rsid w:val="00E9582E"/>
    <w:rsid w:val="00E95E2E"/>
    <w:rsid w:val="00E95EB9"/>
    <w:rsid w:val="00E97615"/>
    <w:rsid w:val="00EA1DE3"/>
    <w:rsid w:val="00EA2351"/>
    <w:rsid w:val="00EA2B73"/>
    <w:rsid w:val="00EA6D0E"/>
    <w:rsid w:val="00EA7986"/>
    <w:rsid w:val="00EB124A"/>
    <w:rsid w:val="00EB1630"/>
    <w:rsid w:val="00EB2B72"/>
    <w:rsid w:val="00EB5118"/>
    <w:rsid w:val="00EC0BFA"/>
    <w:rsid w:val="00EC103C"/>
    <w:rsid w:val="00EC3E50"/>
    <w:rsid w:val="00EC40F1"/>
    <w:rsid w:val="00EC603C"/>
    <w:rsid w:val="00EC74CD"/>
    <w:rsid w:val="00EC781D"/>
    <w:rsid w:val="00EC7F78"/>
    <w:rsid w:val="00ED0809"/>
    <w:rsid w:val="00ED0D5F"/>
    <w:rsid w:val="00ED12BF"/>
    <w:rsid w:val="00ED1BD6"/>
    <w:rsid w:val="00ED2320"/>
    <w:rsid w:val="00ED23EC"/>
    <w:rsid w:val="00ED284C"/>
    <w:rsid w:val="00ED2857"/>
    <w:rsid w:val="00ED3558"/>
    <w:rsid w:val="00ED37B4"/>
    <w:rsid w:val="00ED3D12"/>
    <w:rsid w:val="00ED5088"/>
    <w:rsid w:val="00ED5685"/>
    <w:rsid w:val="00ED5C72"/>
    <w:rsid w:val="00ED5FDC"/>
    <w:rsid w:val="00ED643A"/>
    <w:rsid w:val="00ED6EF2"/>
    <w:rsid w:val="00ED7C82"/>
    <w:rsid w:val="00EE0696"/>
    <w:rsid w:val="00EE170E"/>
    <w:rsid w:val="00EE365F"/>
    <w:rsid w:val="00EE4232"/>
    <w:rsid w:val="00EE4362"/>
    <w:rsid w:val="00EE56E6"/>
    <w:rsid w:val="00EE5767"/>
    <w:rsid w:val="00EE6422"/>
    <w:rsid w:val="00EE6EBE"/>
    <w:rsid w:val="00EE75D5"/>
    <w:rsid w:val="00EF0CF0"/>
    <w:rsid w:val="00EF3837"/>
    <w:rsid w:val="00EF3FC2"/>
    <w:rsid w:val="00EF5ACA"/>
    <w:rsid w:val="00EF64C2"/>
    <w:rsid w:val="00EF7C09"/>
    <w:rsid w:val="00F013CA"/>
    <w:rsid w:val="00F01B05"/>
    <w:rsid w:val="00F0254C"/>
    <w:rsid w:val="00F0262C"/>
    <w:rsid w:val="00F037E4"/>
    <w:rsid w:val="00F04980"/>
    <w:rsid w:val="00F054DC"/>
    <w:rsid w:val="00F05555"/>
    <w:rsid w:val="00F059F8"/>
    <w:rsid w:val="00F05CA8"/>
    <w:rsid w:val="00F06CC8"/>
    <w:rsid w:val="00F15900"/>
    <w:rsid w:val="00F1713A"/>
    <w:rsid w:val="00F175B6"/>
    <w:rsid w:val="00F17A72"/>
    <w:rsid w:val="00F20433"/>
    <w:rsid w:val="00F208B1"/>
    <w:rsid w:val="00F22955"/>
    <w:rsid w:val="00F23803"/>
    <w:rsid w:val="00F268D9"/>
    <w:rsid w:val="00F33657"/>
    <w:rsid w:val="00F34CBB"/>
    <w:rsid w:val="00F36AFD"/>
    <w:rsid w:val="00F3745E"/>
    <w:rsid w:val="00F37C8E"/>
    <w:rsid w:val="00F40066"/>
    <w:rsid w:val="00F443A3"/>
    <w:rsid w:val="00F44F7B"/>
    <w:rsid w:val="00F45AE3"/>
    <w:rsid w:val="00F45C62"/>
    <w:rsid w:val="00F47FEA"/>
    <w:rsid w:val="00F50A15"/>
    <w:rsid w:val="00F5399B"/>
    <w:rsid w:val="00F57621"/>
    <w:rsid w:val="00F57C9D"/>
    <w:rsid w:val="00F57DCF"/>
    <w:rsid w:val="00F60D0A"/>
    <w:rsid w:val="00F61379"/>
    <w:rsid w:val="00F651F0"/>
    <w:rsid w:val="00F674CC"/>
    <w:rsid w:val="00F70C88"/>
    <w:rsid w:val="00F72507"/>
    <w:rsid w:val="00F76660"/>
    <w:rsid w:val="00F77563"/>
    <w:rsid w:val="00F77863"/>
    <w:rsid w:val="00F830A8"/>
    <w:rsid w:val="00F87108"/>
    <w:rsid w:val="00F90715"/>
    <w:rsid w:val="00F9097C"/>
    <w:rsid w:val="00F9114B"/>
    <w:rsid w:val="00F93111"/>
    <w:rsid w:val="00F9318B"/>
    <w:rsid w:val="00F93578"/>
    <w:rsid w:val="00F95229"/>
    <w:rsid w:val="00F973F8"/>
    <w:rsid w:val="00F97695"/>
    <w:rsid w:val="00FA1026"/>
    <w:rsid w:val="00FA2BAB"/>
    <w:rsid w:val="00FA2BED"/>
    <w:rsid w:val="00FA300C"/>
    <w:rsid w:val="00FA5492"/>
    <w:rsid w:val="00FA6A64"/>
    <w:rsid w:val="00FB1E56"/>
    <w:rsid w:val="00FB21EC"/>
    <w:rsid w:val="00FB6269"/>
    <w:rsid w:val="00FB7AA4"/>
    <w:rsid w:val="00FB7BE7"/>
    <w:rsid w:val="00FC0F79"/>
    <w:rsid w:val="00FC19DC"/>
    <w:rsid w:val="00FC3AED"/>
    <w:rsid w:val="00FC51DF"/>
    <w:rsid w:val="00FC6AD6"/>
    <w:rsid w:val="00FC7546"/>
    <w:rsid w:val="00FD036D"/>
    <w:rsid w:val="00FD1158"/>
    <w:rsid w:val="00FD1658"/>
    <w:rsid w:val="00FD1C96"/>
    <w:rsid w:val="00FD49DA"/>
    <w:rsid w:val="00FD5F7C"/>
    <w:rsid w:val="00FE07B5"/>
    <w:rsid w:val="00FE0AEA"/>
    <w:rsid w:val="00FE1AFF"/>
    <w:rsid w:val="00FE2325"/>
    <w:rsid w:val="00FE37EF"/>
    <w:rsid w:val="00FE5627"/>
    <w:rsid w:val="00FE64B9"/>
    <w:rsid w:val="00FE7770"/>
    <w:rsid w:val="00FF2180"/>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147D1"/>
    <w:rPr>
      <w:sz w:val="24"/>
      <w:szCs w:val="24"/>
    </w:rPr>
  </w:style>
  <w:style w:type="paragraph" w:styleId="Otsikko1">
    <w:name w:val="heading 1"/>
    <w:basedOn w:val="Normaali"/>
    <w:next w:val="Normaali"/>
    <w:link w:val="Otsikko1Char"/>
    <w:qFormat/>
    <w:rsid w:val="00412DDA"/>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5D047B"/>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412DDA"/>
    <w:pPr>
      <w:keepNext/>
      <w:spacing w:before="240" w:after="60"/>
      <w:outlineLvl w:val="2"/>
    </w:pPr>
    <w:rPr>
      <w:rFonts w:ascii="Arial" w:hAnsi="Arial" w:cs="Arial"/>
      <w:b/>
      <w:bCs/>
      <w:sz w:val="26"/>
      <w:szCs w:val="26"/>
    </w:rPr>
  </w:style>
  <w:style w:type="paragraph" w:styleId="Otsikko4">
    <w:name w:val="heading 4"/>
    <w:basedOn w:val="Normaali"/>
    <w:next w:val="Normaali"/>
    <w:link w:val="Otsikko4Char"/>
    <w:qFormat/>
    <w:rsid w:val="00412DDA"/>
    <w:pPr>
      <w:keepNext/>
      <w:spacing w:before="240" w:after="60"/>
      <w:outlineLvl w:val="3"/>
    </w:pPr>
    <w:rPr>
      <w:b/>
      <w:bCs/>
      <w:sz w:val="28"/>
      <w:szCs w:val="28"/>
    </w:rPr>
  </w:style>
  <w:style w:type="paragraph" w:styleId="Otsikko5">
    <w:name w:val="heading 5"/>
    <w:basedOn w:val="Normaali"/>
    <w:next w:val="Normaali"/>
    <w:link w:val="Otsikko5Char"/>
    <w:qFormat/>
    <w:rsid w:val="00412DDA"/>
    <w:pPr>
      <w:spacing w:before="240" w:after="60"/>
      <w:outlineLvl w:val="4"/>
    </w:pPr>
    <w:rPr>
      <w:b/>
      <w:bCs/>
      <w:i/>
      <w:iCs/>
      <w:sz w:val="26"/>
      <w:szCs w:val="26"/>
    </w:rPr>
  </w:style>
  <w:style w:type="paragraph" w:styleId="Otsikko6">
    <w:name w:val="heading 6"/>
    <w:basedOn w:val="Normaali"/>
    <w:next w:val="Normaali"/>
    <w:link w:val="Otsikko6Char"/>
    <w:qFormat/>
    <w:rsid w:val="00412DDA"/>
    <w:pPr>
      <w:spacing w:before="240" w:after="60"/>
      <w:outlineLvl w:val="5"/>
    </w:pPr>
    <w:rPr>
      <w:b/>
      <w:bCs/>
      <w:sz w:val="22"/>
      <w:szCs w:val="22"/>
    </w:rPr>
  </w:style>
  <w:style w:type="paragraph" w:styleId="Otsikko7">
    <w:name w:val="heading 7"/>
    <w:basedOn w:val="Normaali"/>
    <w:next w:val="Normaali"/>
    <w:link w:val="Otsikko7Char"/>
    <w:qFormat/>
    <w:rsid w:val="00412DDA"/>
    <w:pPr>
      <w:spacing w:before="240" w:after="60"/>
      <w:outlineLvl w:val="6"/>
    </w:pPr>
  </w:style>
  <w:style w:type="paragraph" w:styleId="Otsikko8">
    <w:name w:val="heading 8"/>
    <w:basedOn w:val="Normaali"/>
    <w:next w:val="Normaali"/>
    <w:link w:val="Otsikko8Char"/>
    <w:qFormat/>
    <w:rsid w:val="00412DDA"/>
    <w:pPr>
      <w:spacing w:before="240" w:after="60"/>
      <w:outlineLvl w:val="7"/>
    </w:pPr>
    <w:rPr>
      <w:i/>
      <w:iCs/>
    </w:rPr>
  </w:style>
  <w:style w:type="paragraph" w:styleId="Otsikko9">
    <w:name w:val="heading 9"/>
    <w:basedOn w:val="Normaali"/>
    <w:next w:val="Normaali"/>
    <w:link w:val="Otsikko9Char"/>
    <w:qFormat/>
    <w:rsid w:val="00412DDA"/>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link w:val="AlatunnisteChar"/>
    <w:rsid w:val="002B712B"/>
    <w:pPr>
      <w:tabs>
        <w:tab w:val="center" w:pos="4819"/>
        <w:tab w:val="right" w:pos="9638"/>
      </w:tabs>
    </w:pPr>
  </w:style>
  <w:style w:type="character" w:customStyle="1" w:styleId="LLKursivointi">
    <w:name w:val="LLKursivointi"/>
    <w:basedOn w:val="Kappaleenoletusfontti"/>
    <w:rsid w:val="00D115D2"/>
    <w:rPr>
      <w:rFonts w:ascii="Times New Roman" w:hAnsi="Times New Roman"/>
      <w:i/>
      <w:sz w:val="22"/>
      <w:lang w:val="fi-FI"/>
    </w:rPr>
  </w:style>
  <w:style w:type="character" w:customStyle="1" w:styleId="LLLihavointi">
    <w:name w:val="LLLihavointi"/>
    <w:basedOn w:val="Kappaleenoletusfontti"/>
    <w:rsid w:val="008208B7"/>
    <w:rPr>
      <w:b/>
      <w:sz w:val="22"/>
      <w:lang w:val="fi-FI"/>
    </w:rPr>
  </w:style>
  <w:style w:type="paragraph" w:customStyle="1" w:styleId="LLKappalejako">
    <w:name w:val="LLKappalejako"/>
    <w:link w:val="LLKappalejakoChar"/>
    <w:autoRedefine/>
    <w:rsid w:val="00E9199C"/>
    <w:pPr>
      <w:spacing w:line="220" w:lineRule="exact"/>
      <w:ind w:firstLine="170"/>
      <w:jc w:val="both"/>
    </w:pPr>
    <w:rPr>
      <w:sz w:val="22"/>
      <w:szCs w:val="24"/>
    </w:rPr>
  </w:style>
  <w:style w:type="table" w:styleId="TaulukkoRuudukko">
    <w:name w:val="Table Grid"/>
    <w:basedOn w:val="Normaalitaulukko"/>
    <w:rsid w:val="007B6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yli1">
    <w:name w:val="Tyyli1"/>
    <w:basedOn w:val="Kappaleenoletusfontti"/>
    <w:rsid w:val="008208B7"/>
    <w:rPr>
      <w:b/>
      <w:i/>
      <w:lang w:val="fi-FI"/>
    </w:rPr>
  </w:style>
  <w:style w:type="character" w:customStyle="1" w:styleId="LLNormaaliKirjasin">
    <w:name w:val="LLNormaaliKirjasin"/>
    <w:basedOn w:val="Kappaleenoletusfontti"/>
    <w:rsid w:val="00A35FFE"/>
    <w:rPr>
      <w:rFonts w:ascii="Times New Roman" w:hAnsi="Times New Roman"/>
      <w:sz w:val="22"/>
      <w:lang w:val="fi-FI"/>
    </w:rPr>
  </w:style>
  <w:style w:type="character" w:customStyle="1" w:styleId="LLLihavoiJaKursivoi">
    <w:name w:val="LLLihavoiJaKursivoi"/>
    <w:basedOn w:val="Kappaleenoletusfontti"/>
    <w:rsid w:val="00A35FFE"/>
    <w:rPr>
      <w:rFonts w:ascii="Times New Roman" w:hAnsi="Times New Roman"/>
      <w:b/>
      <w:i/>
      <w:sz w:val="22"/>
      <w:lang w:val="fi-FI"/>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EA1DE3"/>
    <w:pPr>
      <w:spacing w:after="220" w:line="220" w:lineRule="exact"/>
      <w:ind w:left="340"/>
    </w:pPr>
    <w:rPr>
      <w:sz w:val="22"/>
      <w:szCs w:val="24"/>
    </w:rPr>
  </w:style>
  <w:style w:type="paragraph" w:customStyle="1" w:styleId="LLTPnAllekirjoitus">
    <w:name w:val="LLTPnAllekirjoitus"/>
    <w:next w:val="LLNormaali"/>
    <w:rsid w:val="00D07BF0"/>
    <w:pPr>
      <w:spacing w:after="880" w:line="220" w:lineRule="exact"/>
      <w:jc w:val="center"/>
    </w:pPr>
    <w:rPr>
      <w:b/>
      <w:sz w:val="21"/>
      <w:szCs w:val="24"/>
    </w:rPr>
  </w:style>
  <w:style w:type="paragraph" w:customStyle="1" w:styleId="LLTPnNimenselvennys">
    <w:name w:val="LLTPnNimenselvennys"/>
    <w:next w:val="LLNormaali"/>
    <w:autoRedefine/>
    <w:rsid w:val="00BC50F7"/>
    <w:pPr>
      <w:spacing w:after="220" w:line="220" w:lineRule="exact"/>
      <w:jc w:val="center"/>
    </w:pPr>
    <w:rPr>
      <w:b/>
      <w:caps/>
      <w:sz w:val="21"/>
      <w:szCs w:val="24"/>
    </w:rPr>
  </w:style>
  <w:style w:type="paragraph" w:customStyle="1" w:styleId="LLMinisterinVarmennus">
    <w:name w:val="LLMinisterinVarmennus"/>
    <w:next w:val="LLNormaali"/>
    <w:rsid w:val="00997C0F"/>
    <w:pPr>
      <w:spacing w:after="220" w:line="220" w:lineRule="exact"/>
      <w:jc w:val="right"/>
    </w:pPr>
    <w:rPr>
      <w:sz w:val="22"/>
      <w:szCs w:val="24"/>
    </w:rPr>
  </w:style>
  <w:style w:type="paragraph" w:customStyle="1" w:styleId="LLMinisterinAllekirjoitus">
    <w:name w:val="LLMinisterinAllekirjoitus"/>
    <w:next w:val="LLNormaali"/>
    <w:rsid w:val="00F77563"/>
    <w:pPr>
      <w:spacing w:after="220" w:line="220" w:lineRule="exact"/>
      <w:jc w:val="center"/>
    </w:pPr>
    <w:rPr>
      <w:sz w:val="22"/>
      <w:szCs w:val="24"/>
    </w:rPr>
  </w:style>
  <w:style w:type="paragraph" w:customStyle="1" w:styleId="LLEsittelijanVarmennus">
    <w:name w:val="LLEsittelijanVarmennus"/>
    <w:next w:val="LLNormaali"/>
    <w:rsid w:val="005A1605"/>
    <w:pPr>
      <w:spacing w:after="220" w:line="220" w:lineRule="exact"/>
      <w:jc w:val="righ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Antopaivays">
    <w:name w:val="LLAntopaivays"/>
    <w:next w:val="LLNormaali"/>
    <w:rsid w:val="002A5827"/>
    <w:pPr>
      <w:spacing w:line="220" w:lineRule="exact"/>
      <w:jc w:val="center"/>
    </w:pPr>
    <w:rPr>
      <w:sz w:val="16"/>
      <w:szCs w:val="24"/>
    </w:rPr>
  </w:style>
  <w:style w:type="paragraph" w:customStyle="1" w:styleId="LLHallituksenesityksennimi">
    <w:name w:val="LLHallituksenesityksennimi"/>
    <w:next w:val="LLNormaali"/>
    <w:rsid w:val="00852C5E"/>
    <w:pPr>
      <w:spacing w:before="220" w:after="440" w:line="220" w:lineRule="exact"/>
      <w:ind w:left="3119" w:firstLine="284"/>
      <w:jc w:val="both"/>
    </w:pPr>
    <w:rPr>
      <w:b/>
      <w:sz w:val="21"/>
      <w:szCs w:val="24"/>
    </w:rPr>
  </w:style>
  <w:style w:type="paragraph" w:customStyle="1" w:styleId="LLVSnPotsikko">
    <w:name w:val="LLVSnPääotsikko"/>
    <w:next w:val="LLNormaali"/>
    <w:rsid w:val="00C53D86"/>
    <w:pPr>
      <w:spacing w:before="220" w:after="220" w:line="220" w:lineRule="exact"/>
      <w:jc w:val="center"/>
      <w:outlineLvl w:val="0"/>
    </w:pPr>
    <w:rPr>
      <w:b/>
      <w:caps/>
      <w:sz w:val="21"/>
      <w:szCs w:val="24"/>
    </w:rPr>
  </w:style>
  <w:style w:type="paragraph" w:customStyle="1" w:styleId="LLEsityksenpasiallinensislt">
    <w:name w:val="LLEsityksenpääasiallinensisältö"/>
    <w:next w:val="LLNormaali"/>
    <w:rsid w:val="00C53D86"/>
    <w:pPr>
      <w:spacing w:after="220" w:line="220" w:lineRule="exact"/>
      <w:jc w:val="center"/>
      <w:outlineLvl w:val="0"/>
    </w:pPr>
    <w:rPr>
      <w:b/>
      <w:caps/>
      <w:sz w:val="21"/>
      <w:szCs w:val="24"/>
    </w:rPr>
  </w:style>
  <w:style w:type="paragraph" w:customStyle="1" w:styleId="LLperustelut">
    <w:name w:val="LLperustelut"/>
    <w:next w:val="LLNormaali"/>
    <w:rsid w:val="00C53D86"/>
    <w:pPr>
      <w:spacing w:after="220" w:line="220" w:lineRule="exact"/>
      <w:jc w:val="center"/>
      <w:outlineLvl w:val="0"/>
    </w:pPr>
    <w:rPr>
      <w:b/>
      <w:caps/>
      <w:sz w:val="21"/>
      <w:szCs w:val="24"/>
    </w:rPr>
  </w:style>
  <w:style w:type="paragraph" w:customStyle="1" w:styleId="LLYleisperustelut">
    <w:name w:val="LLYleisperustelut"/>
    <w:next w:val="LLNormaali"/>
    <w:rsid w:val="006D642E"/>
    <w:pPr>
      <w:spacing w:after="220" w:line="220" w:lineRule="exact"/>
      <w:jc w:val="center"/>
      <w:outlineLvl w:val="0"/>
    </w:pPr>
    <w:rPr>
      <w:b/>
      <w:caps/>
      <w:sz w:val="21"/>
      <w:szCs w:val="24"/>
    </w:rPr>
  </w:style>
  <w:style w:type="paragraph" w:customStyle="1" w:styleId="LLYksityiskohtaisetperustelut">
    <w:name w:val="LLYksityiskohtaisetperustelut"/>
    <w:next w:val="LLNormaali"/>
    <w:rsid w:val="00B6050B"/>
    <w:pPr>
      <w:spacing w:after="220" w:line="220" w:lineRule="exact"/>
      <w:jc w:val="center"/>
      <w:outlineLvl w:val="0"/>
    </w:pPr>
    <w:rPr>
      <w:b/>
      <w:caps/>
      <w:sz w:val="21"/>
      <w:szCs w:val="24"/>
    </w:rPr>
  </w:style>
  <w:style w:type="paragraph" w:customStyle="1" w:styleId="LLValtiosopimuksennimi">
    <w:name w:val="LLValtiosopimuksennimi"/>
    <w:next w:val="LLNormaali"/>
    <w:rsid w:val="007D331F"/>
    <w:pPr>
      <w:spacing w:before="220" w:after="440" w:line="220" w:lineRule="exact"/>
      <w:ind w:left="3119" w:firstLine="284"/>
      <w:jc w:val="both"/>
    </w:pPr>
    <w:rPr>
      <w:b/>
      <w:sz w:val="21"/>
      <w:szCs w:val="24"/>
    </w:rPr>
  </w:style>
  <w:style w:type="paragraph" w:customStyle="1" w:styleId="LLVSPotsikkoVasen">
    <w:name w:val="LLVSPääotsikkoVasen"/>
    <w:basedOn w:val="LLVSnPotsikko"/>
    <w:next w:val="LLNormaali"/>
    <w:rsid w:val="00424DB0"/>
    <w:pPr>
      <w:spacing w:before="0" w:after="0"/>
      <w:jc w:val="left"/>
      <w:outlineLvl w:val="9"/>
    </w:pPr>
  </w:style>
  <w:style w:type="paragraph" w:customStyle="1" w:styleId="LLVSnEsityksennimivasen">
    <w:name w:val="LLVSnEsityksennimivasen"/>
    <w:next w:val="LLNormaali"/>
    <w:rsid w:val="00424DB0"/>
    <w:pPr>
      <w:spacing w:line="220" w:lineRule="exact"/>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YLP3OtsikkotasoNumeroituKursivoitu">
    <w:name w:val="LLYLP3OtsikkotasoNumeroituKursivoitu"/>
    <w:next w:val="LLNormaali"/>
    <w:rsid w:val="00AC44C1"/>
    <w:pPr>
      <w:numPr>
        <w:ilvl w:val="2"/>
        <w:numId w:val="27"/>
      </w:numPr>
      <w:spacing w:after="220" w:line="220" w:lineRule="exact"/>
      <w:ind w:left="851" w:hanging="851"/>
      <w:outlineLvl w:val="2"/>
    </w:pPr>
    <w:rPr>
      <w:i/>
      <w:sz w:val="22"/>
      <w:szCs w:val="24"/>
    </w:rPr>
  </w:style>
  <w:style w:type="paragraph" w:customStyle="1" w:styleId="LL3Otsikkotasonumeroitukursivoitu">
    <w:name w:val="LL3Otsikkotasonumeroitukursivoitu"/>
    <w:next w:val="LLNormaali"/>
    <w:rsid w:val="00722E11"/>
    <w:pPr>
      <w:numPr>
        <w:ilvl w:val="2"/>
        <w:numId w:val="42"/>
      </w:numPr>
      <w:spacing w:after="220" w:line="220" w:lineRule="exact"/>
      <w:ind w:left="851" w:hanging="851"/>
      <w:outlineLvl w:val="2"/>
    </w:pPr>
    <w:rPr>
      <w:i/>
      <w:sz w:val="22"/>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character" w:customStyle="1" w:styleId="LLIsotKirjaimet">
    <w:name w:val="LLIsotKirjaimet"/>
    <w:basedOn w:val="LLNormaaliKirjasin"/>
    <w:rsid w:val="00907CDB"/>
    <w:rPr>
      <w:rFonts w:ascii="Times New Roman" w:hAnsi="Times New Roman"/>
      <w:caps/>
      <w:sz w:val="22"/>
      <w:lang w:val="fi-FI"/>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character" w:customStyle="1" w:styleId="LLKappalejakoChar">
    <w:name w:val="LLKappalejako Char"/>
    <w:basedOn w:val="Kappaleenoletusfontti"/>
    <w:link w:val="LLKappalejako"/>
    <w:locked/>
    <w:rsid w:val="00E9199C"/>
    <w:rPr>
      <w:sz w:val="22"/>
      <w:szCs w:val="24"/>
    </w:rPr>
  </w:style>
  <w:style w:type="paragraph" w:customStyle="1" w:styleId="LLYLP3OtsikkotasoNormaalii">
    <w:name w:val="LLYLP3OtsikkotasoNormaalii"/>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VSEsityksenpasiallinensislt">
    <w:name w:val="LLVSEsityksenpääasiallinensisältö"/>
    <w:next w:val="LLNormaali"/>
    <w:rsid w:val="00D81538"/>
    <w:pPr>
      <w:spacing w:after="220" w:line="220" w:lineRule="atLeast"/>
      <w:jc w:val="center"/>
      <w:outlineLvl w:val="0"/>
    </w:pPr>
    <w:rPr>
      <w:b/>
      <w:caps/>
      <w:sz w:val="21"/>
      <w:szCs w:val="24"/>
    </w:rPr>
  </w:style>
  <w:style w:type="paragraph" w:customStyle="1" w:styleId="LLVSYleisperustelut">
    <w:name w:val="LLVSYleisperustelut"/>
    <w:next w:val="LLNormaali"/>
    <w:rsid w:val="00220C7D"/>
    <w:pPr>
      <w:spacing w:after="220" w:line="220" w:lineRule="exact"/>
      <w:jc w:val="center"/>
      <w:outlineLvl w:val="0"/>
    </w:pPr>
    <w:rPr>
      <w:b/>
      <w:caps/>
      <w:sz w:val="21"/>
      <w:szCs w:val="24"/>
    </w:rPr>
  </w:style>
  <w:style w:type="paragraph" w:customStyle="1" w:styleId="LLVSYksityiskohtaisetperustelut">
    <w:name w:val="LLVSYksityiskohtaisetperustelut"/>
    <w:next w:val="LLNormaali"/>
    <w:rsid w:val="00591464"/>
    <w:pPr>
      <w:spacing w:after="220" w:line="220" w:lineRule="exact"/>
      <w:jc w:val="center"/>
      <w:outlineLvl w:val="0"/>
    </w:pPr>
    <w:rPr>
      <w:b/>
      <w:caps/>
      <w:sz w:val="21"/>
      <w:szCs w:val="24"/>
    </w:rPr>
  </w:style>
  <w:style w:type="paragraph" w:customStyle="1" w:styleId="LLSisennettyKappale">
    <w:name w:val="LLSisennettyKappale"/>
    <w:rsid w:val="00FD036D"/>
    <w:pPr>
      <w:spacing w:line="220" w:lineRule="exact"/>
      <w:ind w:left="567" w:firstLine="170"/>
      <w:jc w:val="both"/>
    </w:pPr>
    <w:rPr>
      <w:i/>
      <w:sz w:val="22"/>
      <w:szCs w:val="24"/>
    </w:rPr>
  </w:style>
  <w:style w:type="paragraph" w:customStyle="1" w:styleId="LLEsityksennimi">
    <w:name w:val="LLEsityksennimi"/>
    <w:next w:val="LLNormaali"/>
    <w:rsid w:val="004C0F0E"/>
    <w:pPr>
      <w:spacing w:after="220" w:line="220" w:lineRule="exact"/>
      <w:ind w:left="3119" w:firstLine="284"/>
      <w:jc w:val="both"/>
    </w:pPr>
    <w:rPr>
      <w:rFonts w:cs="Arial"/>
      <w:b/>
      <w:sz w:val="21"/>
      <w:szCs w:val="24"/>
    </w:rPr>
  </w:style>
  <w:style w:type="paragraph" w:customStyle="1" w:styleId="LLPotsikko">
    <w:name w:val="LLPääotsikko"/>
    <w:next w:val="LLNormaali"/>
    <w:rsid w:val="00424DB0"/>
    <w:pPr>
      <w:spacing w:line="220" w:lineRule="exact"/>
      <w:jc w:val="center"/>
    </w:pPr>
    <w:rPr>
      <w:b/>
      <w:caps/>
      <w:sz w:val="21"/>
      <w:szCs w:val="24"/>
    </w:rPr>
  </w:style>
  <w:style w:type="paragraph" w:customStyle="1" w:styleId="Tyyli2">
    <w:name w:val="Tyyli2"/>
    <w:next w:val="LLNormaali"/>
    <w:rsid w:val="00C32B61"/>
    <w:pPr>
      <w:spacing w:after="220" w:line="220" w:lineRule="exact"/>
      <w:jc w:val="center"/>
      <w:outlineLvl w:val="0"/>
    </w:pPr>
    <w:rPr>
      <w:b/>
      <w:sz w:val="21"/>
      <w:szCs w:val="24"/>
    </w:rPr>
  </w:style>
  <w:style w:type="paragraph" w:customStyle="1" w:styleId="LLSisllys">
    <w:name w:val="LLSisällys"/>
    <w:next w:val="LLNormaali"/>
    <w:rsid w:val="00507AB7"/>
    <w:pPr>
      <w:spacing w:after="220" w:line="220" w:lineRule="exact"/>
      <w:jc w:val="center"/>
      <w:outlineLvl w:val="0"/>
    </w:pPr>
    <w:rPr>
      <w:b/>
      <w:caps/>
      <w:sz w:val="21"/>
      <w:szCs w:val="24"/>
    </w:rPr>
  </w:style>
  <w:style w:type="paragraph" w:customStyle="1" w:styleId="LLSopimusteksti">
    <w:name w:val="LLSopimusteksti"/>
    <w:next w:val="LLNormaali"/>
    <w:rsid w:val="000F5A45"/>
    <w:pPr>
      <w:spacing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uiPriority w:val="39"/>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E261DA"/>
    <w:pPr>
      <w:tabs>
        <w:tab w:val="left" w:pos="964"/>
        <w:tab w:val="right" w:leader="dot" w:pos="8336"/>
      </w:tabs>
      <w:spacing w:line="220" w:lineRule="exact"/>
      <w:ind w:left="539" w:hanging="539"/>
    </w:pPr>
    <w:rPr>
      <w:sz w:val="22"/>
      <w:szCs w:val="20"/>
    </w:rPr>
  </w:style>
  <w:style w:type="paragraph" w:styleId="Sisluet3">
    <w:name w:val="toc 3"/>
    <w:basedOn w:val="Normaali"/>
    <w:next w:val="Normaali"/>
    <w:autoRedefine/>
    <w:uiPriority w:val="39"/>
    <w:rsid w:val="00C51846"/>
    <w:pPr>
      <w:ind w:left="964"/>
    </w:pPr>
    <w:rPr>
      <w:iCs/>
      <w:sz w:val="22"/>
      <w:szCs w:val="20"/>
    </w:rPr>
  </w:style>
  <w:style w:type="paragraph" w:styleId="Sisluet4">
    <w:name w:val="toc 4"/>
    <w:basedOn w:val="Normaali"/>
    <w:next w:val="Normaali"/>
    <w:autoRedefine/>
    <w:semiHidden/>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basedOn w:val="Kappaleenoletusfontti"/>
    <w:uiPriority w:val="99"/>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character" w:customStyle="1" w:styleId="LLPienetKirjaimet">
    <w:name w:val="LLPienetKirjaimet"/>
    <w:basedOn w:val="LLNormaaliKirjasin"/>
    <w:rsid w:val="00E40FE6"/>
    <w:rPr>
      <w:rFonts w:ascii="Times New Roman" w:hAnsi="Times New Roman"/>
      <w:sz w:val="22"/>
      <w:lang w:val="fi-FI"/>
    </w:rPr>
  </w:style>
  <w:style w:type="character" w:customStyle="1" w:styleId="Otsikko1Char">
    <w:name w:val="Otsikko 1 Char"/>
    <w:link w:val="Otsikko1"/>
    <w:rsid w:val="00793B45"/>
    <w:rPr>
      <w:rFonts w:ascii="Arial" w:hAnsi="Arial" w:cs="Arial"/>
      <w:b/>
      <w:bCs/>
      <w:kern w:val="32"/>
      <w:sz w:val="32"/>
      <w:szCs w:val="32"/>
    </w:rPr>
  </w:style>
  <w:style w:type="character" w:customStyle="1" w:styleId="Otsikko2Char">
    <w:name w:val="Otsikko 2 Char"/>
    <w:link w:val="Otsikko2"/>
    <w:rsid w:val="00793B45"/>
    <w:rPr>
      <w:rFonts w:ascii="Arial" w:hAnsi="Arial" w:cs="Arial"/>
      <w:b/>
      <w:bCs/>
      <w:i/>
      <w:iCs/>
      <w:sz w:val="28"/>
      <w:szCs w:val="28"/>
    </w:rPr>
  </w:style>
  <w:style w:type="character" w:customStyle="1" w:styleId="Otsikko3Char">
    <w:name w:val="Otsikko 3 Char"/>
    <w:link w:val="Otsikko3"/>
    <w:rsid w:val="00793B45"/>
    <w:rPr>
      <w:rFonts w:ascii="Arial" w:hAnsi="Arial" w:cs="Arial"/>
      <w:b/>
      <w:bCs/>
      <w:sz w:val="26"/>
      <w:szCs w:val="26"/>
    </w:rPr>
  </w:style>
  <w:style w:type="character" w:customStyle="1" w:styleId="Otsikko4Char">
    <w:name w:val="Otsikko 4 Char"/>
    <w:link w:val="Otsikko4"/>
    <w:rsid w:val="00793B45"/>
    <w:rPr>
      <w:b/>
      <w:bCs/>
      <w:sz w:val="28"/>
      <w:szCs w:val="28"/>
    </w:rPr>
  </w:style>
  <w:style w:type="character" w:customStyle="1" w:styleId="Otsikko5Char">
    <w:name w:val="Otsikko 5 Char"/>
    <w:link w:val="Otsikko5"/>
    <w:rsid w:val="00793B45"/>
    <w:rPr>
      <w:b/>
      <w:bCs/>
      <w:i/>
      <w:iCs/>
      <w:sz w:val="26"/>
      <w:szCs w:val="26"/>
    </w:rPr>
  </w:style>
  <w:style w:type="character" w:customStyle="1" w:styleId="Otsikko6Char">
    <w:name w:val="Otsikko 6 Char"/>
    <w:link w:val="Otsikko6"/>
    <w:rsid w:val="00793B45"/>
    <w:rPr>
      <w:b/>
      <w:bCs/>
      <w:sz w:val="22"/>
      <w:szCs w:val="22"/>
    </w:rPr>
  </w:style>
  <w:style w:type="character" w:customStyle="1" w:styleId="Otsikko7Char">
    <w:name w:val="Otsikko 7 Char"/>
    <w:link w:val="Otsikko7"/>
    <w:rsid w:val="00793B45"/>
    <w:rPr>
      <w:sz w:val="24"/>
      <w:szCs w:val="24"/>
    </w:rPr>
  </w:style>
  <w:style w:type="character" w:customStyle="1" w:styleId="Otsikko8Char">
    <w:name w:val="Otsikko 8 Char"/>
    <w:link w:val="Otsikko8"/>
    <w:rsid w:val="00793B45"/>
    <w:rPr>
      <w:i/>
      <w:iCs/>
      <w:sz w:val="24"/>
      <w:szCs w:val="24"/>
    </w:rPr>
  </w:style>
  <w:style w:type="character" w:customStyle="1" w:styleId="Otsikko9Char">
    <w:name w:val="Otsikko 9 Char"/>
    <w:link w:val="Otsikko9"/>
    <w:rsid w:val="00793B45"/>
    <w:rPr>
      <w:rFonts w:ascii="Arial" w:hAnsi="Arial" w:cs="Arial"/>
      <w:sz w:val="22"/>
      <w:szCs w:val="22"/>
    </w:rPr>
  </w:style>
  <w:style w:type="character" w:customStyle="1" w:styleId="YltunnisteChar">
    <w:name w:val="Ylätunniste Char"/>
    <w:link w:val="Yltunniste"/>
    <w:rsid w:val="00793B45"/>
    <w:rPr>
      <w:sz w:val="24"/>
      <w:szCs w:val="24"/>
    </w:rPr>
  </w:style>
  <w:style w:type="character" w:customStyle="1" w:styleId="AlatunnisteChar">
    <w:name w:val="Alatunniste Char"/>
    <w:link w:val="Alatunniste"/>
    <w:rsid w:val="00793B45"/>
    <w:rPr>
      <w:sz w:val="24"/>
      <w:szCs w:val="24"/>
    </w:rPr>
  </w:style>
  <w:style w:type="character" w:styleId="Kommentinviite">
    <w:name w:val="annotation reference"/>
    <w:rsid w:val="00793B45"/>
    <w:rPr>
      <w:sz w:val="16"/>
      <w:szCs w:val="16"/>
    </w:rPr>
  </w:style>
  <w:style w:type="paragraph" w:styleId="Kommentinteksti">
    <w:name w:val="annotation text"/>
    <w:basedOn w:val="Normaali"/>
    <w:link w:val="KommentintekstiChar"/>
    <w:rsid w:val="00793B45"/>
    <w:rPr>
      <w:sz w:val="20"/>
      <w:szCs w:val="20"/>
    </w:rPr>
  </w:style>
  <w:style w:type="character" w:customStyle="1" w:styleId="KommentintekstiChar">
    <w:name w:val="Kommentin teksti Char"/>
    <w:basedOn w:val="Kappaleenoletusfontti"/>
    <w:link w:val="Kommentinteksti"/>
    <w:rsid w:val="00793B45"/>
  </w:style>
  <w:style w:type="paragraph" w:styleId="Seliteteksti">
    <w:name w:val="Balloon Text"/>
    <w:basedOn w:val="Normaali"/>
    <w:link w:val="SelitetekstiChar"/>
    <w:rsid w:val="00793B45"/>
    <w:rPr>
      <w:rFonts w:ascii="Tahoma" w:hAnsi="Tahoma" w:cs="Tahoma"/>
      <w:sz w:val="16"/>
      <w:szCs w:val="16"/>
    </w:rPr>
  </w:style>
  <w:style w:type="character" w:customStyle="1" w:styleId="SelitetekstiChar">
    <w:name w:val="Seliteteksti Char"/>
    <w:basedOn w:val="Kappaleenoletusfontti"/>
    <w:link w:val="Seliteteksti"/>
    <w:rsid w:val="00793B45"/>
    <w:rPr>
      <w:rFonts w:ascii="Tahoma" w:hAnsi="Tahoma" w:cs="Tahoma"/>
      <w:sz w:val="16"/>
      <w:szCs w:val="16"/>
    </w:rPr>
  </w:style>
  <w:style w:type="paragraph" w:styleId="Kommentinotsikko">
    <w:name w:val="annotation subject"/>
    <w:basedOn w:val="Kommentinteksti"/>
    <w:next w:val="Kommentinteksti"/>
    <w:link w:val="KommentinotsikkoChar"/>
    <w:rsid w:val="00793B45"/>
    <w:rPr>
      <w:b/>
      <w:bCs/>
    </w:rPr>
  </w:style>
  <w:style w:type="character" w:customStyle="1" w:styleId="KommentinotsikkoChar">
    <w:name w:val="Kommentin otsikko Char"/>
    <w:basedOn w:val="KommentintekstiChar"/>
    <w:link w:val="Kommentinotsikko"/>
    <w:rsid w:val="00793B45"/>
    <w:rPr>
      <w:b/>
      <w:bCs/>
    </w:rPr>
  </w:style>
  <w:style w:type="paragraph" w:styleId="Luettelokappale">
    <w:name w:val="List Paragraph"/>
    <w:basedOn w:val="Normaali"/>
    <w:uiPriority w:val="34"/>
    <w:qFormat/>
    <w:rsid w:val="00694A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147D1"/>
    <w:rPr>
      <w:sz w:val="24"/>
      <w:szCs w:val="24"/>
    </w:rPr>
  </w:style>
  <w:style w:type="paragraph" w:styleId="Otsikko1">
    <w:name w:val="heading 1"/>
    <w:basedOn w:val="Normaali"/>
    <w:next w:val="Normaali"/>
    <w:link w:val="Otsikko1Char"/>
    <w:qFormat/>
    <w:rsid w:val="00412DDA"/>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5D047B"/>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412DDA"/>
    <w:pPr>
      <w:keepNext/>
      <w:spacing w:before="240" w:after="60"/>
      <w:outlineLvl w:val="2"/>
    </w:pPr>
    <w:rPr>
      <w:rFonts w:ascii="Arial" w:hAnsi="Arial" w:cs="Arial"/>
      <w:b/>
      <w:bCs/>
      <w:sz w:val="26"/>
      <w:szCs w:val="26"/>
    </w:rPr>
  </w:style>
  <w:style w:type="paragraph" w:styleId="Otsikko4">
    <w:name w:val="heading 4"/>
    <w:basedOn w:val="Normaali"/>
    <w:next w:val="Normaali"/>
    <w:link w:val="Otsikko4Char"/>
    <w:qFormat/>
    <w:rsid w:val="00412DDA"/>
    <w:pPr>
      <w:keepNext/>
      <w:spacing w:before="240" w:after="60"/>
      <w:outlineLvl w:val="3"/>
    </w:pPr>
    <w:rPr>
      <w:b/>
      <w:bCs/>
      <w:sz w:val="28"/>
      <w:szCs w:val="28"/>
    </w:rPr>
  </w:style>
  <w:style w:type="paragraph" w:styleId="Otsikko5">
    <w:name w:val="heading 5"/>
    <w:basedOn w:val="Normaali"/>
    <w:next w:val="Normaali"/>
    <w:link w:val="Otsikko5Char"/>
    <w:qFormat/>
    <w:rsid w:val="00412DDA"/>
    <w:pPr>
      <w:spacing w:before="240" w:after="60"/>
      <w:outlineLvl w:val="4"/>
    </w:pPr>
    <w:rPr>
      <w:b/>
      <w:bCs/>
      <w:i/>
      <w:iCs/>
      <w:sz w:val="26"/>
      <w:szCs w:val="26"/>
    </w:rPr>
  </w:style>
  <w:style w:type="paragraph" w:styleId="Otsikko6">
    <w:name w:val="heading 6"/>
    <w:basedOn w:val="Normaali"/>
    <w:next w:val="Normaali"/>
    <w:link w:val="Otsikko6Char"/>
    <w:qFormat/>
    <w:rsid w:val="00412DDA"/>
    <w:pPr>
      <w:spacing w:before="240" w:after="60"/>
      <w:outlineLvl w:val="5"/>
    </w:pPr>
    <w:rPr>
      <w:b/>
      <w:bCs/>
      <w:sz w:val="22"/>
      <w:szCs w:val="22"/>
    </w:rPr>
  </w:style>
  <w:style w:type="paragraph" w:styleId="Otsikko7">
    <w:name w:val="heading 7"/>
    <w:basedOn w:val="Normaali"/>
    <w:next w:val="Normaali"/>
    <w:link w:val="Otsikko7Char"/>
    <w:qFormat/>
    <w:rsid w:val="00412DDA"/>
    <w:pPr>
      <w:spacing w:before="240" w:after="60"/>
      <w:outlineLvl w:val="6"/>
    </w:pPr>
  </w:style>
  <w:style w:type="paragraph" w:styleId="Otsikko8">
    <w:name w:val="heading 8"/>
    <w:basedOn w:val="Normaali"/>
    <w:next w:val="Normaali"/>
    <w:link w:val="Otsikko8Char"/>
    <w:qFormat/>
    <w:rsid w:val="00412DDA"/>
    <w:pPr>
      <w:spacing w:before="240" w:after="60"/>
      <w:outlineLvl w:val="7"/>
    </w:pPr>
    <w:rPr>
      <w:i/>
      <w:iCs/>
    </w:rPr>
  </w:style>
  <w:style w:type="paragraph" w:styleId="Otsikko9">
    <w:name w:val="heading 9"/>
    <w:basedOn w:val="Normaali"/>
    <w:next w:val="Normaali"/>
    <w:link w:val="Otsikko9Char"/>
    <w:qFormat/>
    <w:rsid w:val="00412DDA"/>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link w:val="AlatunnisteChar"/>
    <w:rsid w:val="002B712B"/>
    <w:pPr>
      <w:tabs>
        <w:tab w:val="center" w:pos="4819"/>
        <w:tab w:val="right" w:pos="9638"/>
      </w:tabs>
    </w:pPr>
  </w:style>
  <w:style w:type="character" w:customStyle="1" w:styleId="LLKursivointi">
    <w:name w:val="LLKursivointi"/>
    <w:basedOn w:val="Kappaleenoletusfontti"/>
    <w:rsid w:val="00D115D2"/>
    <w:rPr>
      <w:rFonts w:ascii="Times New Roman" w:hAnsi="Times New Roman"/>
      <w:i/>
      <w:sz w:val="22"/>
      <w:lang w:val="fi-FI"/>
    </w:rPr>
  </w:style>
  <w:style w:type="character" w:customStyle="1" w:styleId="LLLihavointi">
    <w:name w:val="LLLihavointi"/>
    <w:basedOn w:val="Kappaleenoletusfontti"/>
    <w:rsid w:val="008208B7"/>
    <w:rPr>
      <w:b/>
      <w:sz w:val="22"/>
      <w:lang w:val="fi-FI"/>
    </w:rPr>
  </w:style>
  <w:style w:type="paragraph" w:customStyle="1" w:styleId="LLKappalejako">
    <w:name w:val="LLKappalejako"/>
    <w:link w:val="LLKappalejakoChar"/>
    <w:autoRedefine/>
    <w:rsid w:val="00E9199C"/>
    <w:pPr>
      <w:spacing w:line="220" w:lineRule="exact"/>
      <w:ind w:firstLine="170"/>
      <w:jc w:val="both"/>
    </w:pPr>
    <w:rPr>
      <w:sz w:val="22"/>
      <w:szCs w:val="24"/>
    </w:rPr>
  </w:style>
  <w:style w:type="table" w:styleId="TaulukkoRuudukko">
    <w:name w:val="Table Grid"/>
    <w:basedOn w:val="Normaalitaulukko"/>
    <w:rsid w:val="007B6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yli1">
    <w:name w:val="Tyyli1"/>
    <w:basedOn w:val="Kappaleenoletusfontti"/>
    <w:rsid w:val="008208B7"/>
    <w:rPr>
      <w:b/>
      <w:i/>
      <w:lang w:val="fi-FI"/>
    </w:rPr>
  </w:style>
  <w:style w:type="character" w:customStyle="1" w:styleId="LLNormaaliKirjasin">
    <w:name w:val="LLNormaaliKirjasin"/>
    <w:basedOn w:val="Kappaleenoletusfontti"/>
    <w:rsid w:val="00A35FFE"/>
    <w:rPr>
      <w:rFonts w:ascii="Times New Roman" w:hAnsi="Times New Roman"/>
      <w:sz w:val="22"/>
      <w:lang w:val="fi-FI"/>
    </w:rPr>
  </w:style>
  <w:style w:type="character" w:customStyle="1" w:styleId="LLLihavoiJaKursivoi">
    <w:name w:val="LLLihavoiJaKursivoi"/>
    <w:basedOn w:val="Kappaleenoletusfontti"/>
    <w:rsid w:val="00A35FFE"/>
    <w:rPr>
      <w:rFonts w:ascii="Times New Roman" w:hAnsi="Times New Roman"/>
      <w:b/>
      <w:i/>
      <w:sz w:val="22"/>
      <w:lang w:val="fi-FI"/>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EA1DE3"/>
    <w:pPr>
      <w:spacing w:after="220" w:line="220" w:lineRule="exact"/>
      <w:ind w:left="340"/>
    </w:pPr>
    <w:rPr>
      <w:sz w:val="22"/>
      <w:szCs w:val="24"/>
    </w:rPr>
  </w:style>
  <w:style w:type="paragraph" w:customStyle="1" w:styleId="LLTPnAllekirjoitus">
    <w:name w:val="LLTPnAllekirjoitus"/>
    <w:next w:val="LLNormaali"/>
    <w:rsid w:val="00D07BF0"/>
    <w:pPr>
      <w:spacing w:after="880" w:line="220" w:lineRule="exact"/>
      <w:jc w:val="center"/>
    </w:pPr>
    <w:rPr>
      <w:b/>
      <w:sz w:val="21"/>
      <w:szCs w:val="24"/>
    </w:rPr>
  </w:style>
  <w:style w:type="paragraph" w:customStyle="1" w:styleId="LLTPnNimenselvennys">
    <w:name w:val="LLTPnNimenselvennys"/>
    <w:next w:val="LLNormaali"/>
    <w:autoRedefine/>
    <w:rsid w:val="00BC50F7"/>
    <w:pPr>
      <w:spacing w:after="220" w:line="220" w:lineRule="exact"/>
      <w:jc w:val="center"/>
    </w:pPr>
    <w:rPr>
      <w:b/>
      <w:caps/>
      <w:sz w:val="21"/>
      <w:szCs w:val="24"/>
    </w:rPr>
  </w:style>
  <w:style w:type="paragraph" w:customStyle="1" w:styleId="LLMinisterinVarmennus">
    <w:name w:val="LLMinisterinVarmennus"/>
    <w:next w:val="LLNormaali"/>
    <w:rsid w:val="00997C0F"/>
    <w:pPr>
      <w:spacing w:after="220" w:line="220" w:lineRule="exact"/>
      <w:jc w:val="right"/>
    </w:pPr>
    <w:rPr>
      <w:sz w:val="22"/>
      <w:szCs w:val="24"/>
    </w:rPr>
  </w:style>
  <w:style w:type="paragraph" w:customStyle="1" w:styleId="LLMinisterinAllekirjoitus">
    <w:name w:val="LLMinisterinAllekirjoitus"/>
    <w:next w:val="LLNormaali"/>
    <w:rsid w:val="00F77563"/>
    <w:pPr>
      <w:spacing w:after="220" w:line="220" w:lineRule="exact"/>
      <w:jc w:val="center"/>
    </w:pPr>
    <w:rPr>
      <w:sz w:val="22"/>
      <w:szCs w:val="24"/>
    </w:rPr>
  </w:style>
  <w:style w:type="paragraph" w:customStyle="1" w:styleId="LLEsittelijanVarmennus">
    <w:name w:val="LLEsittelijanVarmennus"/>
    <w:next w:val="LLNormaali"/>
    <w:rsid w:val="005A1605"/>
    <w:pPr>
      <w:spacing w:after="220" w:line="220" w:lineRule="exact"/>
      <w:jc w:val="righ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Antopaivays">
    <w:name w:val="LLAntopaivays"/>
    <w:next w:val="LLNormaali"/>
    <w:rsid w:val="002A5827"/>
    <w:pPr>
      <w:spacing w:line="220" w:lineRule="exact"/>
      <w:jc w:val="center"/>
    </w:pPr>
    <w:rPr>
      <w:sz w:val="16"/>
      <w:szCs w:val="24"/>
    </w:rPr>
  </w:style>
  <w:style w:type="paragraph" w:customStyle="1" w:styleId="LLHallituksenesityksennimi">
    <w:name w:val="LLHallituksenesityksennimi"/>
    <w:next w:val="LLNormaali"/>
    <w:rsid w:val="00852C5E"/>
    <w:pPr>
      <w:spacing w:before="220" w:after="440" w:line="220" w:lineRule="exact"/>
      <w:ind w:left="3119" w:firstLine="284"/>
      <w:jc w:val="both"/>
    </w:pPr>
    <w:rPr>
      <w:b/>
      <w:sz w:val="21"/>
      <w:szCs w:val="24"/>
    </w:rPr>
  </w:style>
  <w:style w:type="paragraph" w:customStyle="1" w:styleId="LLVSnPotsikko">
    <w:name w:val="LLVSnPääotsikko"/>
    <w:next w:val="LLNormaali"/>
    <w:rsid w:val="00C53D86"/>
    <w:pPr>
      <w:spacing w:before="220" w:after="220" w:line="220" w:lineRule="exact"/>
      <w:jc w:val="center"/>
      <w:outlineLvl w:val="0"/>
    </w:pPr>
    <w:rPr>
      <w:b/>
      <w:caps/>
      <w:sz w:val="21"/>
      <w:szCs w:val="24"/>
    </w:rPr>
  </w:style>
  <w:style w:type="paragraph" w:customStyle="1" w:styleId="LLEsityksenpasiallinensislt">
    <w:name w:val="LLEsityksenpääasiallinensisältö"/>
    <w:next w:val="LLNormaali"/>
    <w:rsid w:val="00C53D86"/>
    <w:pPr>
      <w:spacing w:after="220" w:line="220" w:lineRule="exact"/>
      <w:jc w:val="center"/>
      <w:outlineLvl w:val="0"/>
    </w:pPr>
    <w:rPr>
      <w:b/>
      <w:caps/>
      <w:sz w:val="21"/>
      <w:szCs w:val="24"/>
    </w:rPr>
  </w:style>
  <w:style w:type="paragraph" w:customStyle="1" w:styleId="LLperustelut">
    <w:name w:val="LLperustelut"/>
    <w:next w:val="LLNormaali"/>
    <w:rsid w:val="00C53D86"/>
    <w:pPr>
      <w:spacing w:after="220" w:line="220" w:lineRule="exact"/>
      <w:jc w:val="center"/>
      <w:outlineLvl w:val="0"/>
    </w:pPr>
    <w:rPr>
      <w:b/>
      <w:caps/>
      <w:sz w:val="21"/>
      <w:szCs w:val="24"/>
    </w:rPr>
  </w:style>
  <w:style w:type="paragraph" w:customStyle="1" w:styleId="LLYleisperustelut">
    <w:name w:val="LLYleisperustelut"/>
    <w:next w:val="LLNormaali"/>
    <w:rsid w:val="006D642E"/>
    <w:pPr>
      <w:spacing w:after="220" w:line="220" w:lineRule="exact"/>
      <w:jc w:val="center"/>
      <w:outlineLvl w:val="0"/>
    </w:pPr>
    <w:rPr>
      <w:b/>
      <w:caps/>
      <w:sz w:val="21"/>
      <w:szCs w:val="24"/>
    </w:rPr>
  </w:style>
  <w:style w:type="paragraph" w:customStyle="1" w:styleId="LLYksityiskohtaisetperustelut">
    <w:name w:val="LLYksityiskohtaisetperustelut"/>
    <w:next w:val="LLNormaali"/>
    <w:rsid w:val="00B6050B"/>
    <w:pPr>
      <w:spacing w:after="220" w:line="220" w:lineRule="exact"/>
      <w:jc w:val="center"/>
      <w:outlineLvl w:val="0"/>
    </w:pPr>
    <w:rPr>
      <w:b/>
      <w:caps/>
      <w:sz w:val="21"/>
      <w:szCs w:val="24"/>
    </w:rPr>
  </w:style>
  <w:style w:type="paragraph" w:customStyle="1" w:styleId="LLValtiosopimuksennimi">
    <w:name w:val="LLValtiosopimuksennimi"/>
    <w:next w:val="LLNormaali"/>
    <w:rsid w:val="007D331F"/>
    <w:pPr>
      <w:spacing w:before="220" w:after="440" w:line="220" w:lineRule="exact"/>
      <w:ind w:left="3119" w:firstLine="284"/>
      <w:jc w:val="both"/>
    </w:pPr>
    <w:rPr>
      <w:b/>
      <w:sz w:val="21"/>
      <w:szCs w:val="24"/>
    </w:rPr>
  </w:style>
  <w:style w:type="paragraph" w:customStyle="1" w:styleId="LLVSPotsikkoVasen">
    <w:name w:val="LLVSPääotsikkoVasen"/>
    <w:basedOn w:val="LLVSnPotsikko"/>
    <w:next w:val="LLNormaali"/>
    <w:rsid w:val="00424DB0"/>
    <w:pPr>
      <w:spacing w:before="0" w:after="0"/>
      <w:jc w:val="left"/>
      <w:outlineLvl w:val="9"/>
    </w:pPr>
  </w:style>
  <w:style w:type="paragraph" w:customStyle="1" w:styleId="LLVSnEsityksennimivasen">
    <w:name w:val="LLVSnEsityksennimivasen"/>
    <w:next w:val="LLNormaali"/>
    <w:rsid w:val="00424DB0"/>
    <w:pPr>
      <w:spacing w:line="220" w:lineRule="exact"/>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YLP3OtsikkotasoNumeroituKursivoitu">
    <w:name w:val="LLYLP3OtsikkotasoNumeroituKursivoitu"/>
    <w:next w:val="LLNormaali"/>
    <w:rsid w:val="00AC44C1"/>
    <w:pPr>
      <w:numPr>
        <w:ilvl w:val="2"/>
        <w:numId w:val="27"/>
      </w:numPr>
      <w:spacing w:after="220" w:line="220" w:lineRule="exact"/>
      <w:ind w:left="851" w:hanging="851"/>
      <w:outlineLvl w:val="2"/>
    </w:pPr>
    <w:rPr>
      <w:i/>
      <w:sz w:val="22"/>
      <w:szCs w:val="24"/>
    </w:rPr>
  </w:style>
  <w:style w:type="paragraph" w:customStyle="1" w:styleId="LL3Otsikkotasonumeroitukursivoitu">
    <w:name w:val="LL3Otsikkotasonumeroitukursivoitu"/>
    <w:next w:val="LLNormaali"/>
    <w:rsid w:val="00722E11"/>
    <w:pPr>
      <w:numPr>
        <w:ilvl w:val="2"/>
        <w:numId w:val="42"/>
      </w:numPr>
      <w:spacing w:after="220" w:line="220" w:lineRule="exact"/>
      <w:ind w:left="851" w:hanging="851"/>
      <w:outlineLvl w:val="2"/>
    </w:pPr>
    <w:rPr>
      <w:i/>
      <w:sz w:val="22"/>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character" w:customStyle="1" w:styleId="LLIsotKirjaimet">
    <w:name w:val="LLIsotKirjaimet"/>
    <w:basedOn w:val="LLNormaaliKirjasin"/>
    <w:rsid w:val="00907CDB"/>
    <w:rPr>
      <w:rFonts w:ascii="Times New Roman" w:hAnsi="Times New Roman"/>
      <w:caps/>
      <w:sz w:val="22"/>
      <w:lang w:val="fi-FI"/>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character" w:customStyle="1" w:styleId="LLKappalejakoChar">
    <w:name w:val="LLKappalejako Char"/>
    <w:basedOn w:val="Kappaleenoletusfontti"/>
    <w:link w:val="LLKappalejako"/>
    <w:locked/>
    <w:rsid w:val="00E9199C"/>
    <w:rPr>
      <w:sz w:val="22"/>
      <w:szCs w:val="24"/>
    </w:rPr>
  </w:style>
  <w:style w:type="paragraph" w:customStyle="1" w:styleId="LLYLP3OtsikkotasoNormaalii">
    <w:name w:val="LLYLP3OtsikkotasoNormaalii"/>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VSEsityksenpasiallinensislt">
    <w:name w:val="LLVSEsityksenpääasiallinensisältö"/>
    <w:next w:val="LLNormaali"/>
    <w:rsid w:val="00D81538"/>
    <w:pPr>
      <w:spacing w:after="220" w:line="220" w:lineRule="atLeast"/>
      <w:jc w:val="center"/>
      <w:outlineLvl w:val="0"/>
    </w:pPr>
    <w:rPr>
      <w:b/>
      <w:caps/>
      <w:sz w:val="21"/>
      <w:szCs w:val="24"/>
    </w:rPr>
  </w:style>
  <w:style w:type="paragraph" w:customStyle="1" w:styleId="LLVSYleisperustelut">
    <w:name w:val="LLVSYleisperustelut"/>
    <w:next w:val="LLNormaali"/>
    <w:rsid w:val="00220C7D"/>
    <w:pPr>
      <w:spacing w:after="220" w:line="220" w:lineRule="exact"/>
      <w:jc w:val="center"/>
      <w:outlineLvl w:val="0"/>
    </w:pPr>
    <w:rPr>
      <w:b/>
      <w:caps/>
      <w:sz w:val="21"/>
      <w:szCs w:val="24"/>
    </w:rPr>
  </w:style>
  <w:style w:type="paragraph" w:customStyle="1" w:styleId="LLVSYksityiskohtaisetperustelut">
    <w:name w:val="LLVSYksityiskohtaisetperustelut"/>
    <w:next w:val="LLNormaali"/>
    <w:rsid w:val="00591464"/>
    <w:pPr>
      <w:spacing w:after="220" w:line="220" w:lineRule="exact"/>
      <w:jc w:val="center"/>
      <w:outlineLvl w:val="0"/>
    </w:pPr>
    <w:rPr>
      <w:b/>
      <w:caps/>
      <w:sz w:val="21"/>
      <w:szCs w:val="24"/>
    </w:rPr>
  </w:style>
  <w:style w:type="paragraph" w:customStyle="1" w:styleId="LLSisennettyKappale">
    <w:name w:val="LLSisennettyKappale"/>
    <w:rsid w:val="00FD036D"/>
    <w:pPr>
      <w:spacing w:line="220" w:lineRule="exact"/>
      <w:ind w:left="567" w:firstLine="170"/>
      <w:jc w:val="both"/>
    </w:pPr>
    <w:rPr>
      <w:i/>
      <w:sz w:val="22"/>
      <w:szCs w:val="24"/>
    </w:rPr>
  </w:style>
  <w:style w:type="paragraph" w:customStyle="1" w:styleId="LLEsityksennimi">
    <w:name w:val="LLEsityksennimi"/>
    <w:next w:val="LLNormaali"/>
    <w:rsid w:val="004C0F0E"/>
    <w:pPr>
      <w:spacing w:after="220" w:line="220" w:lineRule="exact"/>
      <w:ind w:left="3119" w:firstLine="284"/>
      <w:jc w:val="both"/>
    </w:pPr>
    <w:rPr>
      <w:rFonts w:cs="Arial"/>
      <w:b/>
      <w:sz w:val="21"/>
      <w:szCs w:val="24"/>
    </w:rPr>
  </w:style>
  <w:style w:type="paragraph" w:customStyle="1" w:styleId="LLPotsikko">
    <w:name w:val="LLPääotsikko"/>
    <w:next w:val="LLNormaali"/>
    <w:rsid w:val="00424DB0"/>
    <w:pPr>
      <w:spacing w:line="220" w:lineRule="exact"/>
      <w:jc w:val="center"/>
    </w:pPr>
    <w:rPr>
      <w:b/>
      <w:caps/>
      <w:sz w:val="21"/>
      <w:szCs w:val="24"/>
    </w:rPr>
  </w:style>
  <w:style w:type="paragraph" w:customStyle="1" w:styleId="Tyyli2">
    <w:name w:val="Tyyli2"/>
    <w:next w:val="LLNormaali"/>
    <w:rsid w:val="00C32B61"/>
    <w:pPr>
      <w:spacing w:after="220" w:line="220" w:lineRule="exact"/>
      <w:jc w:val="center"/>
      <w:outlineLvl w:val="0"/>
    </w:pPr>
    <w:rPr>
      <w:b/>
      <w:sz w:val="21"/>
      <w:szCs w:val="24"/>
    </w:rPr>
  </w:style>
  <w:style w:type="paragraph" w:customStyle="1" w:styleId="LLSisllys">
    <w:name w:val="LLSisällys"/>
    <w:next w:val="LLNormaali"/>
    <w:rsid w:val="00507AB7"/>
    <w:pPr>
      <w:spacing w:after="220" w:line="220" w:lineRule="exact"/>
      <w:jc w:val="center"/>
      <w:outlineLvl w:val="0"/>
    </w:pPr>
    <w:rPr>
      <w:b/>
      <w:caps/>
      <w:sz w:val="21"/>
      <w:szCs w:val="24"/>
    </w:rPr>
  </w:style>
  <w:style w:type="paragraph" w:customStyle="1" w:styleId="LLSopimusteksti">
    <w:name w:val="LLSopimusteksti"/>
    <w:next w:val="LLNormaali"/>
    <w:rsid w:val="000F5A45"/>
    <w:pPr>
      <w:spacing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uiPriority w:val="39"/>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E261DA"/>
    <w:pPr>
      <w:tabs>
        <w:tab w:val="left" w:pos="964"/>
        <w:tab w:val="right" w:leader="dot" w:pos="8336"/>
      </w:tabs>
      <w:spacing w:line="220" w:lineRule="exact"/>
      <w:ind w:left="539" w:hanging="539"/>
    </w:pPr>
    <w:rPr>
      <w:sz w:val="22"/>
      <w:szCs w:val="20"/>
    </w:rPr>
  </w:style>
  <w:style w:type="paragraph" w:styleId="Sisluet3">
    <w:name w:val="toc 3"/>
    <w:basedOn w:val="Normaali"/>
    <w:next w:val="Normaali"/>
    <w:autoRedefine/>
    <w:uiPriority w:val="39"/>
    <w:rsid w:val="00C51846"/>
    <w:pPr>
      <w:ind w:left="964"/>
    </w:pPr>
    <w:rPr>
      <w:iCs/>
      <w:sz w:val="22"/>
      <w:szCs w:val="20"/>
    </w:rPr>
  </w:style>
  <w:style w:type="paragraph" w:styleId="Sisluet4">
    <w:name w:val="toc 4"/>
    <w:basedOn w:val="Normaali"/>
    <w:next w:val="Normaali"/>
    <w:autoRedefine/>
    <w:semiHidden/>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basedOn w:val="Kappaleenoletusfontti"/>
    <w:uiPriority w:val="99"/>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character" w:customStyle="1" w:styleId="LLPienetKirjaimet">
    <w:name w:val="LLPienetKirjaimet"/>
    <w:basedOn w:val="LLNormaaliKirjasin"/>
    <w:rsid w:val="00E40FE6"/>
    <w:rPr>
      <w:rFonts w:ascii="Times New Roman" w:hAnsi="Times New Roman"/>
      <w:sz w:val="22"/>
      <w:lang w:val="fi-FI"/>
    </w:rPr>
  </w:style>
  <w:style w:type="character" w:customStyle="1" w:styleId="Otsikko1Char">
    <w:name w:val="Otsikko 1 Char"/>
    <w:link w:val="Otsikko1"/>
    <w:rsid w:val="00793B45"/>
    <w:rPr>
      <w:rFonts w:ascii="Arial" w:hAnsi="Arial" w:cs="Arial"/>
      <w:b/>
      <w:bCs/>
      <w:kern w:val="32"/>
      <w:sz w:val="32"/>
      <w:szCs w:val="32"/>
    </w:rPr>
  </w:style>
  <w:style w:type="character" w:customStyle="1" w:styleId="Otsikko2Char">
    <w:name w:val="Otsikko 2 Char"/>
    <w:link w:val="Otsikko2"/>
    <w:rsid w:val="00793B45"/>
    <w:rPr>
      <w:rFonts w:ascii="Arial" w:hAnsi="Arial" w:cs="Arial"/>
      <w:b/>
      <w:bCs/>
      <w:i/>
      <w:iCs/>
      <w:sz w:val="28"/>
      <w:szCs w:val="28"/>
    </w:rPr>
  </w:style>
  <w:style w:type="character" w:customStyle="1" w:styleId="Otsikko3Char">
    <w:name w:val="Otsikko 3 Char"/>
    <w:link w:val="Otsikko3"/>
    <w:rsid w:val="00793B45"/>
    <w:rPr>
      <w:rFonts w:ascii="Arial" w:hAnsi="Arial" w:cs="Arial"/>
      <w:b/>
      <w:bCs/>
      <w:sz w:val="26"/>
      <w:szCs w:val="26"/>
    </w:rPr>
  </w:style>
  <w:style w:type="character" w:customStyle="1" w:styleId="Otsikko4Char">
    <w:name w:val="Otsikko 4 Char"/>
    <w:link w:val="Otsikko4"/>
    <w:rsid w:val="00793B45"/>
    <w:rPr>
      <w:b/>
      <w:bCs/>
      <w:sz w:val="28"/>
      <w:szCs w:val="28"/>
    </w:rPr>
  </w:style>
  <w:style w:type="character" w:customStyle="1" w:styleId="Otsikko5Char">
    <w:name w:val="Otsikko 5 Char"/>
    <w:link w:val="Otsikko5"/>
    <w:rsid w:val="00793B45"/>
    <w:rPr>
      <w:b/>
      <w:bCs/>
      <w:i/>
      <w:iCs/>
      <w:sz w:val="26"/>
      <w:szCs w:val="26"/>
    </w:rPr>
  </w:style>
  <w:style w:type="character" w:customStyle="1" w:styleId="Otsikko6Char">
    <w:name w:val="Otsikko 6 Char"/>
    <w:link w:val="Otsikko6"/>
    <w:rsid w:val="00793B45"/>
    <w:rPr>
      <w:b/>
      <w:bCs/>
      <w:sz w:val="22"/>
      <w:szCs w:val="22"/>
    </w:rPr>
  </w:style>
  <w:style w:type="character" w:customStyle="1" w:styleId="Otsikko7Char">
    <w:name w:val="Otsikko 7 Char"/>
    <w:link w:val="Otsikko7"/>
    <w:rsid w:val="00793B45"/>
    <w:rPr>
      <w:sz w:val="24"/>
      <w:szCs w:val="24"/>
    </w:rPr>
  </w:style>
  <w:style w:type="character" w:customStyle="1" w:styleId="Otsikko8Char">
    <w:name w:val="Otsikko 8 Char"/>
    <w:link w:val="Otsikko8"/>
    <w:rsid w:val="00793B45"/>
    <w:rPr>
      <w:i/>
      <w:iCs/>
      <w:sz w:val="24"/>
      <w:szCs w:val="24"/>
    </w:rPr>
  </w:style>
  <w:style w:type="character" w:customStyle="1" w:styleId="Otsikko9Char">
    <w:name w:val="Otsikko 9 Char"/>
    <w:link w:val="Otsikko9"/>
    <w:rsid w:val="00793B45"/>
    <w:rPr>
      <w:rFonts w:ascii="Arial" w:hAnsi="Arial" w:cs="Arial"/>
      <w:sz w:val="22"/>
      <w:szCs w:val="22"/>
    </w:rPr>
  </w:style>
  <w:style w:type="character" w:customStyle="1" w:styleId="YltunnisteChar">
    <w:name w:val="Ylätunniste Char"/>
    <w:link w:val="Yltunniste"/>
    <w:rsid w:val="00793B45"/>
    <w:rPr>
      <w:sz w:val="24"/>
      <w:szCs w:val="24"/>
    </w:rPr>
  </w:style>
  <w:style w:type="character" w:customStyle="1" w:styleId="AlatunnisteChar">
    <w:name w:val="Alatunniste Char"/>
    <w:link w:val="Alatunniste"/>
    <w:rsid w:val="00793B45"/>
    <w:rPr>
      <w:sz w:val="24"/>
      <w:szCs w:val="24"/>
    </w:rPr>
  </w:style>
  <w:style w:type="character" w:styleId="Kommentinviite">
    <w:name w:val="annotation reference"/>
    <w:rsid w:val="00793B45"/>
    <w:rPr>
      <w:sz w:val="16"/>
      <w:szCs w:val="16"/>
    </w:rPr>
  </w:style>
  <w:style w:type="paragraph" w:styleId="Kommentinteksti">
    <w:name w:val="annotation text"/>
    <w:basedOn w:val="Normaali"/>
    <w:link w:val="KommentintekstiChar"/>
    <w:rsid w:val="00793B45"/>
    <w:rPr>
      <w:sz w:val="20"/>
      <w:szCs w:val="20"/>
    </w:rPr>
  </w:style>
  <w:style w:type="character" w:customStyle="1" w:styleId="KommentintekstiChar">
    <w:name w:val="Kommentin teksti Char"/>
    <w:basedOn w:val="Kappaleenoletusfontti"/>
    <w:link w:val="Kommentinteksti"/>
    <w:rsid w:val="00793B45"/>
  </w:style>
  <w:style w:type="paragraph" w:styleId="Seliteteksti">
    <w:name w:val="Balloon Text"/>
    <w:basedOn w:val="Normaali"/>
    <w:link w:val="SelitetekstiChar"/>
    <w:rsid w:val="00793B45"/>
    <w:rPr>
      <w:rFonts w:ascii="Tahoma" w:hAnsi="Tahoma" w:cs="Tahoma"/>
      <w:sz w:val="16"/>
      <w:szCs w:val="16"/>
    </w:rPr>
  </w:style>
  <w:style w:type="character" w:customStyle="1" w:styleId="SelitetekstiChar">
    <w:name w:val="Seliteteksti Char"/>
    <w:basedOn w:val="Kappaleenoletusfontti"/>
    <w:link w:val="Seliteteksti"/>
    <w:rsid w:val="00793B45"/>
    <w:rPr>
      <w:rFonts w:ascii="Tahoma" w:hAnsi="Tahoma" w:cs="Tahoma"/>
      <w:sz w:val="16"/>
      <w:szCs w:val="16"/>
    </w:rPr>
  </w:style>
  <w:style w:type="paragraph" w:styleId="Kommentinotsikko">
    <w:name w:val="annotation subject"/>
    <w:basedOn w:val="Kommentinteksti"/>
    <w:next w:val="Kommentinteksti"/>
    <w:link w:val="KommentinotsikkoChar"/>
    <w:rsid w:val="00793B45"/>
    <w:rPr>
      <w:b/>
      <w:bCs/>
    </w:rPr>
  </w:style>
  <w:style w:type="character" w:customStyle="1" w:styleId="KommentinotsikkoChar">
    <w:name w:val="Kommentin otsikko Char"/>
    <w:basedOn w:val="KommentintekstiChar"/>
    <w:link w:val="Kommentinotsikko"/>
    <w:rsid w:val="00793B45"/>
    <w:rPr>
      <w:b/>
      <w:bCs/>
    </w:rPr>
  </w:style>
  <w:style w:type="paragraph" w:styleId="Luettelokappale">
    <w:name w:val="List Paragraph"/>
    <w:basedOn w:val="Normaali"/>
    <w:uiPriority w:val="34"/>
    <w:qFormat/>
    <w:rsid w:val="00694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O:\Office00\mallit\Lainlaatija2010\S&#228;&#228;d&#246;spohja2007Suomi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Säädöspohja2007SuomiB</Template>
  <TotalTime>88</TotalTime>
  <Pages>28</Pages>
  <Words>11314</Words>
  <Characters>91650</Characters>
  <Application>Microsoft Office Word</Application>
  <DocSecurity>0</DocSecurity>
  <Lines>763</Lines>
  <Paragraphs>205</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102759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Lindholm Tomi</dc:creator>
  <cp:lastModifiedBy>Lindholm Tomi</cp:lastModifiedBy>
  <cp:revision>16</cp:revision>
  <cp:lastPrinted>2014-10-08T05:32:00Z</cp:lastPrinted>
  <dcterms:created xsi:type="dcterms:W3CDTF">2014-10-13T05:07:00Z</dcterms:created>
  <dcterms:modified xsi:type="dcterms:W3CDTF">2014-10-13T08:58:00Z</dcterms:modified>
</cp:coreProperties>
</file>