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60" w:rsidRPr="00EF2060" w:rsidRDefault="00EF2060" w:rsidP="00EF2060">
      <w:pPr>
        <w:spacing w:after="120" w:line="240" w:lineRule="auto"/>
        <w:outlineLvl w:val="2"/>
        <w:rPr>
          <w:rFonts w:ascii="Arial" w:eastAsia="Times New Roman" w:hAnsi="Arial" w:cs="Arial"/>
          <w:color w:val="222222"/>
          <w:sz w:val="24"/>
          <w:szCs w:val="24"/>
          <w:lang w:eastAsia="fi-FI"/>
        </w:rPr>
      </w:pPr>
      <w:r w:rsidRPr="00EF2060">
        <w:rPr>
          <w:rFonts w:ascii="Arial" w:eastAsia="Times New Roman" w:hAnsi="Arial" w:cs="Arial"/>
          <w:color w:val="222222"/>
          <w:sz w:val="24"/>
          <w:szCs w:val="24"/>
          <w:lang w:eastAsia="fi-FI"/>
        </w:rPr>
        <w:t>1/2000</w:t>
      </w:r>
    </w:p>
    <w:p w:rsidR="00EF2060" w:rsidRPr="00EF2060" w:rsidRDefault="00EF2060" w:rsidP="00EF2060">
      <w:pPr>
        <w:spacing w:after="0" w:line="240" w:lineRule="atLeast"/>
        <w:rPr>
          <w:rFonts w:ascii="Arial" w:eastAsia="Times New Roman" w:hAnsi="Arial" w:cs="Arial"/>
          <w:color w:val="222222"/>
          <w:sz w:val="18"/>
          <w:szCs w:val="18"/>
          <w:lang w:eastAsia="fi-FI"/>
        </w:rPr>
      </w:pPr>
      <w:r w:rsidRPr="00EF2060">
        <w:rPr>
          <w:rFonts w:ascii="Arial" w:eastAsia="Times New Roman" w:hAnsi="Arial" w:cs="Arial"/>
          <w:color w:val="222222"/>
          <w:sz w:val="18"/>
          <w:szCs w:val="18"/>
          <w:lang w:eastAsia="fi-FI"/>
        </w:rPr>
        <w:t xml:space="preserve">GSM-puhelimia valmistavan yhtiön palveluksessa tehty keksintö koski GSM-tukiasemien muuttamista tavalla, joka poisti puheluissa eräissä olosuhteissa ilmenneen häiriön. Keksintö oli otettu osaksi GSM-standardia. </w:t>
      </w:r>
      <w:proofErr w:type="gramStart"/>
      <w:r w:rsidRPr="00EF2060">
        <w:rPr>
          <w:rFonts w:ascii="Arial" w:eastAsia="Times New Roman" w:hAnsi="Arial" w:cs="Arial"/>
          <w:color w:val="222222"/>
          <w:sz w:val="18"/>
          <w:szCs w:val="18"/>
          <w:lang w:eastAsia="fi-FI"/>
        </w:rPr>
        <w:t>Kysymys keksijöiden oikeudesta kohtuulliseen korvaukseen.</w:t>
      </w:r>
      <w:proofErr w:type="gramEnd"/>
    </w:p>
    <w:p w:rsidR="00EF2060" w:rsidRPr="00EF2060" w:rsidRDefault="00EF2060" w:rsidP="00EF2060">
      <w:pPr>
        <w:spacing w:after="0" w:line="240" w:lineRule="atLeast"/>
        <w:rPr>
          <w:rFonts w:ascii="Arial" w:eastAsia="Times New Roman" w:hAnsi="Arial" w:cs="Arial"/>
          <w:color w:val="222222"/>
          <w:sz w:val="18"/>
          <w:szCs w:val="18"/>
          <w:lang w:eastAsia="fi-FI"/>
        </w:rPr>
      </w:pPr>
      <w:r w:rsidRPr="00EF2060">
        <w:rPr>
          <w:rFonts w:ascii="Arial" w:eastAsia="Times New Roman" w:hAnsi="Arial" w:cs="Arial"/>
          <w:color w:val="222222"/>
          <w:sz w:val="18"/>
          <w:szCs w:val="18"/>
          <w:lang w:eastAsia="fi-FI"/>
        </w:rPr>
        <w:br/>
      </w:r>
    </w:p>
    <w:p w:rsidR="00EF2060" w:rsidRPr="00EF2060" w:rsidRDefault="00EF2060" w:rsidP="00EF2060">
      <w:pPr>
        <w:spacing w:after="0" w:line="240" w:lineRule="atLeast"/>
        <w:rPr>
          <w:rFonts w:ascii="Arial" w:eastAsia="Times New Roman" w:hAnsi="Arial" w:cs="Arial"/>
          <w:color w:val="222222"/>
          <w:sz w:val="18"/>
          <w:szCs w:val="18"/>
          <w:lang w:eastAsia="fi-FI"/>
        </w:rPr>
      </w:pPr>
      <w:r w:rsidRPr="00EF2060">
        <w:rPr>
          <w:rFonts w:ascii="Arial" w:eastAsia="Times New Roman" w:hAnsi="Arial" w:cs="Arial"/>
          <w:color w:val="222222"/>
          <w:sz w:val="18"/>
          <w:szCs w:val="18"/>
          <w:lang w:eastAsia="fi-FI"/>
        </w:rPr>
        <w:t>Se, mitä keksijöiden työsopimuksissa oli aikanaan yhtiön kulloinkin voimassa olevien määräysten ja ohjesääntöjen noudattamisesta sovittu, ei työsuhdekeksintölain 7 §:n 1 momentin säännös huomioon ottaen rajoittanut heidän oikeuttaan työsuhdekeksintölain mukaiseen kohtuulliseen korvaukseen. Kun asiassa ei myöskään ollut näytetty, että keksijät olisivat keksinnön tekemisen jälkeen hyväksyneet korvauksien määrittämisen yhtiön keksintökorvaussäännön mukaisella tavalla, korvaus oli määritettävä työsuhdekeksintölain sekä sitä täydentävien työsuhdekeksintöasetuksen säännösten perusteella.</w:t>
      </w:r>
    </w:p>
    <w:p w:rsidR="00EF2060" w:rsidRPr="00EF2060" w:rsidRDefault="00EF2060" w:rsidP="00EF2060">
      <w:pPr>
        <w:spacing w:after="0" w:line="240" w:lineRule="atLeast"/>
        <w:rPr>
          <w:rFonts w:ascii="Arial" w:eastAsia="Times New Roman" w:hAnsi="Arial" w:cs="Arial"/>
          <w:color w:val="222222"/>
          <w:sz w:val="18"/>
          <w:szCs w:val="18"/>
          <w:lang w:eastAsia="fi-FI"/>
        </w:rPr>
      </w:pPr>
      <w:r w:rsidRPr="00EF2060">
        <w:rPr>
          <w:rFonts w:ascii="Arial" w:eastAsia="Times New Roman" w:hAnsi="Arial" w:cs="Arial"/>
          <w:color w:val="222222"/>
          <w:sz w:val="18"/>
          <w:szCs w:val="18"/>
          <w:lang w:eastAsia="fi-FI"/>
        </w:rPr>
        <w:t>Työnantajan katsottiin saaneen keksinnön käyttöön ottamisesta taloudellista hyötyä, kun yhtiö oli sen johdosta välttynyt kustannuksellaan huollossa päivittämästä sellaisia puhelimia, joita käytettäessä häiriö ilmeni. Lisäksi keksinnöllä, jolla mm. oli tiettyä merkitystä myös muiden valmistajien puhelimien toimivuuden kannalta, katsottiin olevan lisensioitavuuteen perustuvaa arvoa. Työnantaja oli työsuhdekeksintölain 7 a §:n mukaan velvollinen antamaan työntekijöille keksinnöstä maksettavan korvauksen määrittämiseksi tarpeelliset tiedot, mm. keksintöä koskevien lisenssisopimusten ehdot riippumatta siitä, sisälsivätkö ne liikesalaisuuksia ja miltä sopimusten salassapidosta oli sopijapuolten kesken sovittu.</w:t>
      </w:r>
    </w:p>
    <w:p w:rsidR="00EF2060" w:rsidRPr="00EF2060" w:rsidRDefault="00EF2060" w:rsidP="00EF2060">
      <w:pPr>
        <w:spacing w:after="0" w:line="240" w:lineRule="atLeast"/>
        <w:rPr>
          <w:rFonts w:ascii="Arial" w:eastAsia="Times New Roman" w:hAnsi="Arial" w:cs="Arial"/>
          <w:color w:val="222222"/>
          <w:sz w:val="18"/>
          <w:szCs w:val="18"/>
          <w:lang w:eastAsia="fi-FI"/>
        </w:rPr>
      </w:pPr>
    </w:p>
    <w:p w:rsidR="00EF2060" w:rsidRPr="00EF2060" w:rsidRDefault="00EF2060" w:rsidP="00EF2060">
      <w:pPr>
        <w:spacing w:after="150" w:line="240" w:lineRule="atLeast"/>
        <w:rPr>
          <w:rFonts w:ascii="Arial" w:eastAsia="Times New Roman" w:hAnsi="Arial" w:cs="Arial"/>
          <w:color w:val="222222"/>
          <w:sz w:val="18"/>
          <w:szCs w:val="18"/>
          <w:lang w:eastAsia="fi-FI"/>
        </w:rPr>
      </w:pPr>
      <w:r w:rsidRPr="00EF2060">
        <w:rPr>
          <w:rFonts w:ascii="Arial" w:eastAsia="Times New Roman" w:hAnsi="Arial" w:cs="Arial"/>
          <w:color w:val="222222"/>
          <w:sz w:val="18"/>
          <w:szCs w:val="18"/>
          <w:lang w:eastAsia="fi-FI"/>
        </w:rPr>
        <w:t>Kun keksinnöstä oli käytännössä voitu saada taloudellista hyötyä vain sillä edellytyksellä, että se oli saatu osaksi GSM-standardia, vain osa taloudellisesta hyödystä oli perustunut keksintöön teknisenä ratkaisuna, osa puolestaan työnantajan standardointia koskevaan panostukseen sekä vaikutusvaltaan ja muuhun kykyyn saada keksintö osaksi standardia. Keksinnön työsuhdekeksintölain 7 §:n 2 momentissa tarkoitettua arvoa määritettäessä oli kokonaisuudesta erotettava viimeksi mainittujen seikkojen osuus.</w:t>
      </w:r>
    </w:p>
    <w:p w:rsidR="00CF1014" w:rsidRPr="00F40C14" w:rsidRDefault="00CF1014" w:rsidP="00F40C14">
      <w:bookmarkStart w:id="0" w:name="_GoBack"/>
      <w:bookmarkEnd w:id="0"/>
    </w:p>
    <w:sectPr w:rsidR="00CF1014" w:rsidRPr="00F40C14"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11357C"/>
    <w:rsid w:val="00133A46"/>
    <w:rsid w:val="00182C72"/>
    <w:rsid w:val="00191319"/>
    <w:rsid w:val="00295D61"/>
    <w:rsid w:val="00471D37"/>
    <w:rsid w:val="00486725"/>
    <w:rsid w:val="004D19F7"/>
    <w:rsid w:val="005B5BB9"/>
    <w:rsid w:val="005B78DE"/>
    <w:rsid w:val="005E2154"/>
    <w:rsid w:val="006D0AED"/>
    <w:rsid w:val="00727B7F"/>
    <w:rsid w:val="0093672C"/>
    <w:rsid w:val="00BA65A7"/>
    <w:rsid w:val="00BE6FC1"/>
    <w:rsid w:val="00C424A7"/>
    <w:rsid w:val="00C9073F"/>
    <w:rsid w:val="00CD7E4F"/>
    <w:rsid w:val="00CE256E"/>
    <w:rsid w:val="00CF1014"/>
    <w:rsid w:val="00D70C2B"/>
    <w:rsid w:val="00DD6B84"/>
    <w:rsid w:val="00DF333A"/>
    <w:rsid w:val="00E208DC"/>
    <w:rsid w:val="00E65323"/>
    <w:rsid w:val="00EF2060"/>
    <w:rsid w:val="00F40C14"/>
    <w:rsid w:val="00F44005"/>
    <w:rsid w:val="00F44656"/>
    <w:rsid w:val="00F44723"/>
    <w:rsid w:val="00FA37CC"/>
    <w:rsid w:val="00FC45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03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050">
          <w:marLeft w:val="150"/>
          <w:marRight w:val="150"/>
          <w:marTop w:val="0"/>
          <w:marBottom w:val="0"/>
          <w:divBdr>
            <w:top w:val="single" w:sz="36" w:space="15" w:color="0151BC"/>
            <w:left w:val="none" w:sz="0" w:space="0" w:color="auto"/>
            <w:bottom w:val="none" w:sz="0" w:space="0" w:color="auto"/>
            <w:right w:val="none" w:sz="0" w:space="0" w:color="auto"/>
          </w:divBdr>
          <w:divsChild>
            <w:div w:id="1556696512">
              <w:marLeft w:val="300"/>
              <w:marRight w:val="300"/>
              <w:marTop w:val="0"/>
              <w:marBottom w:val="150"/>
              <w:divBdr>
                <w:top w:val="none" w:sz="0" w:space="0" w:color="auto"/>
                <w:left w:val="none" w:sz="0" w:space="0" w:color="auto"/>
                <w:bottom w:val="none" w:sz="0" w:space="0" w:color="auto"/>
                <w:right w:val="none" w:sz="0" w:space="0" w:color="auto"/>
              </w:divBdr>
              <w:divsChild>
                <w:div w:id="1487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905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6">
          <w:marLeft w:val="150"/>
          <w:marRight w:val="150"/>
          <w:marTop w:val="0"/>
          <w:marBottom w:val="0"/>
          <w:divBdr>
            <w:top w:val="single" w:sz="36" w:space="15" w:color="0151BC"/>
            <w:left w:val="none" w:sz="0" w:space="0" w:color="auto"/>
            <w:bottom w:val="none" w:sz="0" w:space="0" w:color="auto"/>
            <w:right w:val="none" w:sz="0" w:space="0" w:color="auto"/>
          </w:divBdr>
          <w:divsChild>
            <w:div w:id="208610589">
              <w:marLeft w:val="300"/>
              <w:marRight w:val="300"/>
              <w:marTop w:val="0"/>
              <w:marBottom w:val="15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1994">
      <w:bodyDiv w:val="1"/>
      <w:marLeft w:val="0"/>
      <w:marRight w:val="0"/>
      <w:marTop w:val="0"/>
      <w:marBottom w:val="0"/>
      <w:divBdr>
        <w:top w:val="none" w:sz="0" w:space="0" w:color="auto"/>
        <w:left w:val="none" w:sz="0" w:space="0" w:color="auto"/>
        <w:bottom w:val="none" w:sz="0" w:space="0" w:color="auto"/>
        <w:right w:val="none" w:sz="0" w:space="0" w:color="auto"/>
      </w:divBdr>
      <w:divsChild>
        <w:div w:id="875577971">
          <w:marLeft w:val="150"/>
          <w:marRight w:val="150"/>
          <w:marTop w:val="0"/>
          <w:marBottom w:val="0"/>
          <w:divBdr>
            <w:top w:val="single" w:sz="36" w:space="15" w:color="0151BC"/>
            <w:left w:val="none" w:sz="0" w:space="0" w:color="auto"/>
            <w:bottom w:val="none" w:sz="0" w:space="0" w:color="auto"/>
            <w:right w:val="none" w:sz="0" w:space="0" w:color="auto"/>
          </w:divBdr>
          <w:divsChild>
            <w:div w:id="942999151">
              <w:marLeft w:val="300"/>
              <w:marRight w:val="300"/>
              <w:marTop w:val="0"/>
              <w:marBottom w:val="150"/>
              <w:divBdr>
                <w:top w:val="none" w:sz="0" w:space="0" w:color="auto"/>
                <w:left w:val="none" w:sz="0" w:space="0" w:color="auto"/>
                <w:bottom w:val="none" w:sz="0" w:space="0" w:color="auto"/>
                <w:right w:val="none" w:sz="0" w:space="0" w:color="auto"/>
              </w:divBdr>
              <w:divsChild>
                <w:div w:id="13965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094">
      <w:bodyDiv w:val="1"/>
      <w:marLeft w:val="0"/>
      <w:marRight w:val="0"/>
      <w:marTop w:val="0"/>
      <w:marBottom w:val="0"/>
      <w:divBdr>
        <w:top w:val="none" w:sz="0" w:space="0" w:color="auto"/>
        <w:left w:val="none" w:sz="0" w:space="0" w:color="auto"/>
        <w:bottom w:val="none" w:sz="0" w:space="0" w:color="auto"/>
        <w:right w:val="none" w:sz="0" w:space="0" w:color="auto"/>
      </w:divBdr>
      <w:divsChild>
        <w:div w:id="733818706">
          <w:marLeft w:val="150"/>
          <w:marRight w:val="150"/>
          <w:marTop w:val="0"/>
          <w:marBottom w:val="0"/>
          <w:divBdr>
            <w:top w:val="single" w:sz="36" w:space="15" w:color="0151BC"/>
            <w:left w:val="none" w:sz="0" w:space="0" w:color="auto"/>
            <w:bottom w:val="none" w:sz="0" w:space="0" w:color="auto"/>
            <w:right w:val="none" w:sz="0" w:space="0" w:color="auto"/>
          </w:divBdr>
          <w:divsChild>
            <w:div w:id="1489595741">
              <w:marLeft w:val="300"/>
              <w:marRight w:val="300"/>
              <w:marTop w:val="0"/>
              <w:marBottom w:val="150"/>
              <w:divBdr>
                <w:top w:val="none" w:sz="0" w:space="0" w:color="auto"/>
                <w:left w:val="none" w:sz="0" w:space="0" w:color="auto"/>
                <w:bottom w:val="none" w:sz="0" w:space="0" w:color="auto"/>
                <w:right w:val="none" w:sz="0" w:space="0" w:color="auto"/>
              </w:divBdr>
              <w:divsChild>
                <w:div w:id="6192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5775">
      <w:bodyDiv w:val="1"/>
      <w:marLeft w:val="0"/>
      <w:marRight w:val="0"/>
      <w:marTop w:val="0"/>
      <w:marBottom w:val="0"/>
      <w:divBdr>
        <w:top w:val="none" w:sz="0" w:space="0" w:color="auto"/>
        <w:left w:val="none" w:sz="0" w:space="0" w:color="auto"/>
        <w:bottom w:val="none" w:sz="0" w:space="0" w:color="auto"/>
        <w:right w:val="none" w:sz="0" w:space="0" w:color="auto"/>
      </w:divBdr>
      <w:divsChild>
        <w:div w:id="520170252">
          <w:marLeft w:val="150"/>
          <w:marRight w:val="150"/>
          <w:marTop w:val="0"/>
          <w:marBottom w:val="0"/>
          <w:divBdr>
            <w:top w:val="single" w:sz="36" w:space="15" w:color="0151BC"/>
            <w:left w:val="none" w:sz="0" w:space="0" w:color="auto"/>
            <w:bottom w:val="none" w:sz="0" w:space="0" w:color="auto"/>
            <w:right w:val="none" w:sz="0" w:space="0" w:color="auto"/>
          </w:divBdr>
          <w:divsChild>
            <w:div w:id="1724015337">
              <w:marLeft w:val="300"/>
              <w:marRight w:val="300"/>
              <w:marTop w:val="0"/>
              <w:marBottom w:val="150"/>
              <w:divBdr>
                <w:top w:val="none" w:sz="0" w:space="0" w:color="auto"/>
                <w:left w:val="none" w:sz="0" w:space="0" w:color="auto"/>
                <w:bottom w:val="none" w:sz="0" w:space="0" w:color="auto"/>
                <w:right w:val="none" w:sz="0" w:space="0" w:color="auto"/>
              </w:divBdr>
              <w:divsChild>
                <w:div w:id="1752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791">
      <w:bodyDiv w:val="1"/>
      <w:marLeft w:val="0"/>
      <w:marRight w:val="0"/>
      <w:marTop w:val="0"/>
      <w:marBottom w:val="0"/>
      <w:divBdr>
        <w:top w:val="none" w:sz="0" w:space="0" w:color="auto"/>
        <w:left w:val="none" w:sz="0" w:space="0" w:color="auto"/>
        <w:bottom w:val="none" w:sz="0" w:space="0" w:color="auto"/>
        <w:right w:val="none" w:sz="0" w:space="0" w:color="auto"/>
      </w:divBdr>
      <w:divsChild>
        <w:div w:id="1026634081">
          <w:marLeft w:val="150"/>
          <w:marRight w:val="150"/>
          <w:marTop w:val="0"/>
          <w:marBottom w:val="0"/>
          <w:divBdr>
            <w:top w:val="single" w:sz="36" w:space="15" w:color="0151BC"/>
            <w:left w:val="none" w:sz="0" w:space="0" w:color="auto"/>
            <w:bottom w:val="none" w:sz="0" w:space="0" w:color="auto"/>
            <w:right w:val="none" w:sz="0" w:space="0" w:color="auto"/>
          </w:divBdr>
          <w:divsChild>
            <w:div w:id="152526063">
              <w:marLeft w:val="300"/>
              <w:marRight w:val="300"/>
              <w:marTop w:val="0"/>
              <w:marBottom w:val="150"/>
              <w:divBdr>
                <w:top w:val="none" w:sz="0" w:space="0" w:color="auto"/>
                <w:left w:val="none" w:sz="0" w:space="0" w:color="auto"/>
                <w:bottom w:val="none" w:sz="0" w:space="0" w:color="auto"/>
                <w:right w:val="none" w:sz="0" w:space="0" w:color="auto"/>
              </w:divBdr>
              <w:divsChild>
                <w:div w:id="1523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1859</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2016-11-25T08:54:00Z</dcterms:created>
  <dcterms:modified xsi:type="dcterms:W3CDTF">2016-11-25T08:54:00Z</dcterms:modified>
</cp:coreProperties>
</file>