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293" w:rsidRPr="00453F37" w:rsidRDefault="007C056D" w:rsidP="00603293">
      <w:pPr>
        <w:rPr>
          <w:rFonts w:ascii="Arial" w:hAnsi="Arial" w:cs="Arial"/>
          <w:b/>
          <w:sz w:val="22"/>
          <w:szCs w:val="22"/>
        </w:rPr>
      </w:pPr>
      <w:r w:rsidRPr="00453F37">
        <w:rPr>
          <w:rFonts w:ascii="Arial" w:hAnsi="Arial" w:cs="Arial"/>
          <w:b/>
          <w:sz w:val="22"/>
          <w:szCs w:val="22"/>
        </w:rPr>
        <w:t>TYÖSUHDEKEKSINTÖLAUTAKUNTA</w:t>
      </w:r>
      <w:r w:rsidR="00603293" w:rsidRPr="00453F37">
        <w:rPr>
          <w:rFonts w:ascii="Arial" w:hAnsi="Arial" w:cs="Arial"/>
          <w:sz w:val="22"/>
          <w:szCs w:val="22"/>
        </w:rPr>
        <w:tab/>
      </w:r>
      <w:r w:rsidRPr="00453F37">
        <w:rPr>
          <w:rFonts w:ascii="Arial" w:hAnsi="Arial" w:cs="Arial"/>
          <w:sz w:val="22"/>
          <w:szCs w:val="22"/>
        </w:rPr>
        <w:tab/>
      </w:r>
      <w:r w:rsidRPr="00453F37">
        <w:rPr>
          <w:rFonts w:ascii="Arial" w:hAnsi="Arial" w:cs="Arial"/>
          <w:sz w:val="22"/>
          <w:szCs w:val="22"/>
        </w:rPr>
        <w:tab/>
      </w:r>
      <w:r w:rsidRPr="00453F37">
        <w:rPr>
          <w:rFonts w:ascii="Arial" w:hAnsi="Arial" w:cs="Arial"/>
          <w:b/>
          <w:sz w:val="22"/>
          <w:szCs w:val="22"/>
        </w:rPr>
        <w:t xml:space="preserve">Lausunto </w:t>
      </w:r>
      <w:r w:rsidR="008423DA" w:rsidRPr="00453F37">
        <w:rPr>
          <w:rFonts w:ascii="Arial" w:hAnsi="Arial" w:cs="Arial"/>
          <w:b/>
          <w:sz w:val="22"/>
          <w:szCs w:val="22"/>
        </w:rPr>
        <w:t>1</w:t>
      </w:r>
      <w:r w:rsidRPr="00453F37">
        <w:rPr>
          <w:rFonts w:ascii="Arial" w:hAnsi="Arial" w:cs="Arial"/>
          <w:b/>
          <w:sz w:val="22"/>
          <w:szCs w:val="22"/>
        </w:rPr>
        <w:t>/201</w:t>
      </w:r>
      <w:r w:rsidR="008423DA" w:rsidRPr="00453F37">
        <w:rPr>
          <w:rFonts w:ascii="Arial" w:hAnsi="Arial" w:cs="Arial"/>
          <w:b/>
          <w:sz w:val="22"/>
          <w:szCs w:val="22"/>
        </w:rPr>
        <w:t>5</w:t>
      </w:r>
    </w:p>
    <w:p w:rsidR="00603293" w:rsidRPr="00453F37" w:rsidRDefault="00603293" w:rsidP="00603293">
      <w:pPr>
        <w:rPr>
          <w:rFonts w:ascii="Arial" w:hAnsi="Arial" w:cs="Arial"/>
          <w:sz w:val="22"/>
          <w:szCs w:val="22"/>
        </w:rPr>
      </w:pPr>
    </w:p>
    <w:p w:rsidR="00DC5C05" w:rsidRPr="00453F37" w:rsidRDefault="007C056D" w:rsidP="00F26BA6">
      <w:pPr>
        <w:rPr>
          <w:rFonts w:ascii="Arial" w:hAnsi="Arial" w:cs="Arial"/>
          <w:sz w:val="22"/>
          <w:szCs w:val="22"/>
        </w:rPr>
      </w:pPr>
      <w:r w:rsidRPr="00453F37">
        <w:rPr>
          <w:rFonts w:ascii="Arial" w:hAnsi="Arial" w:cs="Arial"/>
          <w:b/>
          <w:sz w:val="22"/>
          <w:szCs w:val="22"/>
        </w:rPr>
        <w:t>Hakija</w:t>
      </w:r>
      <w:r w:rsidR="00DC5C05" w:rsidRPr="00453F37">
        <w:rPr>
          <w:rFonts w:ascii="Arial" w:hAnsi="Arial" w:cs="Arial"/>
          <w:b/>
          <w:sz w:val="22"/>
          <w:szCs w:val="22"/>
        </w:rPr>
        <w:t>t</w:t>
      </w:r>
      <w:r w:rsidRPr="00453F37">
        <w:rPr>
          <w:rFonts w:ascii="Arial" w:hAnsi="Arial" w:cs="Arial"/>
          <w:b/>
          <w:sz w:val="22"/>
          <w:szCs w:val="22"/>
        </w:rPr>
        <w:tab/>
      </w:r>
      <w:r w:rsidRPr="00453F37">
        <w:rPr>
          <w:rFonts w:ascii="Arial" w:hAnsi="Arial" w:cs="Arial"/>
          <w:b/>
          <w:sz w:val="22"/>
          <w:szCs w:val="22"/>
        </w:rPr>
        <w:tab/>
      </w:r>
      <w:r w:rsidR="00F26BA6" w:rsidRPr="00453F37">
        <w:rPr>
          <w:rFonts w:ascii="Arial" w:hAnsi="Arial" w:cs="Arial"/>
          <w:sz w:val="22"/>
          <w:szCs w:val="22"/>
        </w:rPr>
        <w:t>A, B, C, D, E ja F</w:t>
      </w:r>
    </w:p>
    <w:p w:rsidR="00443E2B" w:rsidRPr="00453F37" w:rsidRDefault="00443E2B" w:rsidP="00443E2B">
      <w:pPr>
        <w:rPr>
          <w:rFonts w:ascii="Arial" w:hAnsi="Arial" w:cs="Arial"/>
          <w:sz w:val="22"/>
          <w:szCs w:val="22"/>
        </w:rPr>
      </w:pPr>
    </w:p>
    <w:p w:rsidR="00443E2B" w:rsidRPr="00453F37" w:rsidRDefault="007C056D" w:rsidP="00443E2B">
      <w:pPr>
        <w:rPr>
          <w:rFonts w:ascii="Arial" w:hAnsi="Arial" w:cs="Arial"/>
          <w:sz w:val="22"/>
          <w:szCs w:val="22"/>
        </w:rPr>
      </w:pPr>
      <w:r w:rsidRPr="00453F37">
        <w:rPr>
          <w:rFonts w:ascii="Arial" w:hAnsi="Arial" w:cs="Arial"/>
          <w:b/>
          <w:sz w:val="22"/>
          <w:szCs w:val="22"/>
        </w:rPr>
        <w:t>Vastapuoli</w:t>
      </w:r>
      <w:r w:rsidRPr="00453F37">
        <w:rPr>
          <w:rFonts w:ascii="Arial" w:hAnsi="Arial" w:cs="Arial"/>
          <w:b/>
          <w:sz w:val="22"/>
          <w:szCs w:val="22"/>
        </w:rPr>
        <w:tab/>
      </w:r>
      <w:r w:rsidR="00443E2B" w:rsidRPr="00453F37">
        <w:rPr>
          <w:rFonts w:ascii="Arial" w:hAnsi="Arial" w:cs="Arial"/>
          <w:sz w:val="22"/>
          <w:szCs w:val="22"/>
        </w:rPr>
        <w:tab/>
      </w:r>
      <w:r w:rsidR="00F26BA6" w:rsidRPr="00453F37">
        <w:rPr>
          <w:rFonts w:ascii="Arial" w:hAnsi="Arial" w:cs="Arial"/>
          <w:sz w:val="22"/>
          <w:szCs w:val="22"/>
        </w:rPr>
        <w:t>T</w:t>
      </w:r>
      <w:r w:rsidR="00DC5C05" w:rsidRPr="00453F37">
        <w:rPr>
          <w:rFonts w:ascii="Arial" w:hAnsi="Arial" w:cs="Arial"/>
          <w:sz w:val="22"/>
          <w:szCs w:val="22"/>
        </w:rPr>
        <w:t xml:space="preserve"> Oy</w:t>
      </w:r>
      <w:r w:rsidR="003A4AD7" w:rsidRPr="00453F37">
        <w:rPr>
          <w:rFonts w:ascii="Arial" w:hAnsi="Arial" w:cs="Arial"/>
          <w:sz w:val="22"/>
          <w:szCs w:val="22"/>
        </w:rPr>
        <w:t xml:space="preserve"> </w:t>
      </w:r>
    </w:p>
    <w:p w:rsidR="00443E2B" w:rsidRPr="00453F37" w:rsidRDefault="00443E2B" w:rsidP="00443E2B">
      <w:pPr>
        <w:rPr>
          <w:rFonts w:ascii="Arial" w:hAnsi="Arial" w:cs="Arial"/>
          <w:sz w:val="22"/>
          <w:szCs w:val="22"/>
        </w:rPr>
      </w:pPr>
    </w:p>
    <w:p w:rsidR="00443E2B" w:rsidRPr="00453F37" w:rsidRDefault="007C056D" w:rsidP="00443E2B">
      <w:pPr>
        <w:ind w:left="2608" w:hanging="2608"/>
        <w:rPr>
          <w:rFonts w:ascii="Arial" w:hAnsi="Arial" w:cs="Arial"/>
          <w:sz w:val="22"/>
          <w:szCs w:val="22"/>
        </w:rPr>
      </w:pPr>
      <w:r w:rsidRPr="00453F37">
        <w:rPr>
          <w:rFonts w:ascii="Arial" w:hAnsi="Arial" w:cs="Arial"/>
          <w:b/>
          <w:sz w:val="22"/>
          <w:szCs w:val="22"/>
        </w:rPr>
        <w:t>Asia</w:t>
      </w:r>
      <w:r w:rsidR="00443E2B" w:rsidRPr="00453F37">
        <w:rPr>
          <w:rFonts w:ascii="Arial" w:hAnsi="Arial" w:cs="Arial"/>
          <w:sz w:val="22"/>
          <w:szCs w:val="22"/>
        </w:rPr>
        <w:tab/>
      </w:r>
      <w:r w:rsidRPr="00453F37">
        <w:rPr>
          <w:rFonts w:ascii="Arial" w:hAnsi="Arial" w:cs="Arial"/>
          <w:sz w:val="22"/>
          <w:szCs w:val="22"/>
        </w:rPr>
        <w:t>Kohtuullinen korvaus</w:t>
      </w:r>
    </w:p>
    <w:p w:rsidR="00924217" w:rsidRPr="00453F37" w:rsidRDefault="00924217" w:rsidP="00443E2B">
      <w:pPr>
        <w:ind w:left="2608" w:hanging="2608"/>
        <w:rPr>
          <w:rFonts w:ascii="Arial" w:hAnsi="Arial" w:cs="Arial"/>
          <w:sz w:val="22"/>
          <w:szCs w:val="22"/>
        </w:rPr>
      </w:pPr>
    </w:p>
    <w:p w:rsidR="00924217" w:rsidRPr="00453F37" w:rsidRDefault="00924217" w:rsidP="00443E2B">
      <w:pPr>
        <w:ind w:left="2608" w:hanging="2608"/>
        <w:rPr>
          <w:rFonts w:ascii="Arial" w:hAnsi="Arial" w:cs="Arial"/>
          <w:sz w:val="22"/>
          <w:szCs w:val="22"/>
        </w:rPr>
      </w:pPr>
      <w:r w:rsidRPr="00453F37">
        <w:rPr>
          <w:rFonts w:ascii="Arial" w:hAnsi="Arial" w:cs="Arial"/>
          <w:b/>
          <w:sz w:val="22"/>
          <w:szCs w:val="22"/>
        </w:rPr>
        <w:t>Vireille</w:t>
      </w:r>
      <w:r w:rsidRPr="00453F37">
        <w:rPr>
          <w:rFonts w:ascii="Arial" w:hAnsi="Arial" w:cs="Arial"/>
          <w:sz w:val="22"/>
          <w:szCs w:val="22"/>
        </w:rPr>
        <w:tab/>
      </w:r>
      <w:r w:rsidR="00DC5C05" w:rsidRPr="00453F37">
        <w:rPr>
          <w:rFonts w:ascii="Arial" w:hAnsi="Arial" w:cs="Arial"/>
          <w:sz w:val="22"/>
          <w:szCs w:val="22"/>
        </w:rPr>
        <w:t>16.1</w:t>
      </w:r>
      <w:r w:rsidRPr="00453F37">
        <w:rPr>
          <w:rFonts w:ascii="Arial" w:hAnsi="Arial" w:cs="Arial"/>
          <w:sz w:val="22"/>
          <w:szCs w:val="22"/>
        </w:rPr>
        <w:t>.201</w:t>
      </w:r>
      <w:r w:rsidR="00DC5C05" w:rsidRPr="00453F37">
        <w:rPr>
          <w:rFonts w:ascii="Arial" w:hAnsi="Arial" w:cs="Arial"/>
          <w:sz w:val="22"/>
          <w:szCs w:val="22"/>
        </w:rPr>
        <w:t>5</w:t>
      </w:r>
    </w:p>
    <w:p w:rsidR="00924217" w:rsidRPr="00453F37" w:rsidRDefault="00924217" w:rsidP="00443E2B">
      <w:pPr>
        <w:ind w:left="2608" w:hanging="2608"/>
        <w:rPr>
          <w:rFonts w:ascii="Arial" w:hAnsi="Arial" w:cs="Arial"/>
          <w:sz w:val="22"/>
          <w:szCs w:val="22"/>
        </w:rPr>
      </w:pPr>
    </w:p>
    <w:p w:rsidR="00924217" w:rsidRPr="00453F37" w:rsidRDefault="00924217" w:rsidP="00443E2B">
      <w:pPr>
        <w:ind w:left="2608" w:hanging="2608"/>
        <w:rPr>
          <w:rFonts w:ascii="Arial" w:hAnsi="Arial" w:cs="Arial"/>
          <w:sz w:val="22"/>
          <w:szCs w:val="22"/>
        </w:rPr>
      </w:pPr>
      <w:proofErr w:type="gramStart"/>
      <w:r w:rsidRPr="00453F37">
        <w:rPr>
          <w:rFonts w:ascii="Arial" w:hAnsi="Arial" w:cs="Arial"/>
          <w:b/>
          <w:sz w:val="22"/>
          <w:szCs w:val="22"/>
        </w:rPr>
        <w:t>Annettu</w:t>
      </w:r>
      <w:r w:rsidRPr="00453F37">
        <w:rPr>
          <w:rFonts w:ascii="Arial" w:hAnsi="Arial" w:cs="Arial"/>
          <w:sz w:val="22"/>
          <w:szCs w:val="22"/>
        </w:rPr>
        <w:tab/>
      </w:r>
      <w:r w:rsidR="00892E73" w:rsidRPr="00453F37">
        <w:rPr>
          <w:rFonts w:ascii="Arial" w:hAnsi="Arial" w:cs="Arial"/>
          <w:sz w:val="22"/>
          <w:szCs w:val="22"/>
        </w:rPr>
        <w:t>23</w:t>
      </w:r>
      <w:r w:rsidR="00EB1D7C" w:rsidRPr="00453F37">
        <w:rPr>
          <w:rFonts w:ascii="Arial" w:hAnsi="Arial" w:cs="Arial"/>
          <w:sz w:val="22"/>
          <w:szCs w:val="22"/>
        </w:rPr>
        <w:t>.9</w:t>
      </w:r>
      <w:r w:rsidRPr="00453F37">
        <w:rPr>
          <w:rFonts w:ascii="Arial" w:hAnsi="Arial" w:cs="Arial"/>
          <w:sz w:val="22"/>
          <w:szCs w:val="22"/>
        </w:rPr>
        <w:t>.201</w:t>
      </w:r>
      <w:r w:rsidR="00DC5C05" w:rsidRPr="00453F37">
        <w:rPr>
          <w:rFonts w:ascii="Arial" w:hAnsi="Arial" w:cs="Arial"/>
          <w:sz w:val="22"/>
          <w:szCs w:val="22"/>
        </w:rPr>
        <w:t>5</w:t>
      </w:r>
      <w:proofErr w:type="gramEnd"/>
    </w:p>
    <w:p w:rsidR="00443E2B" w:rsidRPr="00453F37" w:rsidRDefault="00443E2B" w:rsidP="00443E2B">
      <w:pPr>
        <w:rPr>
          <w:rFonts w:ascii="Arial" w:hAnsi="Arial" w:cs="Arial"/>
          <w:sz w:val="22"/>
          <w:szCs w:val="22"/>
        </w:rPr>
      </w:pPr>
    </w:p>
    <w:p w:rsidR="00443E2B" w:rsidRPr="00453F37" w:rsidRDefault="00443E2B" w:rsidP="00443E2B">
      <w:pPr>
        <w:jc w:val="both"/>
        <w:rPr>
          <w:rFonts w:ascii="Arial" w:hAnsi="Arial" w:cs="Arial"/>
          <w:sz w:val="22"/>
          <w:szCs w:val="22"/>
        </w:rPr>
      </w:pPr>
      <w:r w:rsidRPr="00453F37">
        <w:rPr>
          <w:rFonts w:ascii="Arial" w:hAnsi="Arial" w:cs="Arial"/>
          <w:b/>
          <w:sz w:val="22"/>
          <w:szCs w:val="22"/>
        </w:rPr>
        <w:t>ASIAN TAUSTA</w:t>
      </w:r>
    </w:p>
    <w:p w:rsidR="00443E2B" w:rsidRPr="00453F37" w:rsidRDefault="00443E2B" w:rsidP="005B0F92">
      <w:pPr>
        <w:ind w:left="2608"/>
        <w:jc w:val="both"/>
        <w:rPr>
          <w:rFonts w:ascii="Arial" w:hAnsi="Arial" w:cs="Arial"/>
          <w:sz w:val="22"/>
          <w:szCs w:val="22"/>
        </w:rPr>
      </w:pPr>
    </w:p>
    <w:p w:rsidR="00A121A8" w:rsidRPr="00453F37" w:rsidRDefault="00924217" w:rsidP="00A121A8">
      <w:pPr>
        <w:ind w:left="2608"/>
        <w:jc w:val="both"/>
        <w:rPr>
          <w:rFonts w:ascii="Arial" w:hAnsi="Arial" w:cs="Arial"/>
          <w:sz w:val="22"/>
          <w:szCs w:val="22"/>
        </w:rPr>
      </w:pPr>
      <w:r w:rsidRPr="00453F37">
        <w:rPr>
          <w:rFonts w:ascii="Arial" w:hAnsi="Arial" w:cs="Arial"/>
          <w:sz w:val="22"/>
          <w:szCs w:val="22"/>
        </w:rPr>
        <w:t xml:space="preserve">Hakemus </w:t>
      </w:r>
      <w:r w:rsidR="00DC5C05" w:rsidRPr="00453F37">
        <w:rPr>
          <w:rFonts w:ascii="Arial" w:hAnsi="Arial" w:cs="Arial"/>
          <w:sz w:val="22"/>
          <w:szCs w:val="22"/>
        </w:rPr>
        <w:t xml:space="preserve">koskee menetelmää </w:t>
      </w:r>
      <w:r w:rsidR="00F26BA6" w:rsidRPr="00453F37">
        <w:rPr>
          <w:rFonts w:ascii="Arial" w:hAnsi="Arial" w:cs="Arial"/>
          <w:sz w:val="22"/>
          <w:szCs w:val="22"/>
        </w:rPr>
        <w:t>[ ]</w:t>
      </w:r>
      <w:r w:rsidR="00DC5C05" w:rsidRPr="00453F37">
        <w:rPr>
          <w:rFonts w:ascii="Arial" w:hAnsi="Arial" w:cs="Arial"/>
          <w:sz w:val="22"/>
          <w:szCs w:val="22"/>
        </w:rPr>
        <w:t>.</w:t>
      </w:r>
      <w:r w:rsidR="00F26BA6" w:rsidRPr="00453F37">
        <w:rPr>
          <w:rFonts w:ascii="Arial" w:hAnsi="Arial" w:cs="Arial"/>
          <w:sz w:val="22"/>
          <w:szCs w:val="22"/>
        </w:rPr>
        <w:t xml:space="preserve"> </w:t>
      </w:r>
      <w:r w:rsidR="00DC5C05" w:rsidRPr="00453F37">
        <w:rPr>
          <w:rFonts w:ascii="Arial" w:hAnsi="Arial" w:cs="Arial"/>
          <w:sz w:val="22"/>
          <w:szCs w:val="22"/>
        </w:rPr>
        <w:t xml:space="preserve">Lisäksi hakemus koskee kahta edellä mainittuun menetelmään liittyvää </w:t>
      </w:r>
      <w:r w:rsidR="00A121A8" w:rsidRPr="00453F37">
        <w:rPr>
          <w:rFonts w:ascii="Arial" w:hAnsi="Arial" w:cs="Arial"/>
          <w:sz w:val="22"/>
          <w:szCs w:val="22"/>
        </w:rPr>
        <w:t xml:space="preserve">tuotesovellusta </w:t>
      </w:r>
      <w:r w:rsidR="00F26BA6" w:rsidRPr="00453F37">
        <w:rPr>
          <w:rFonts w:ascii="Arial" w:hAnsi="Arial" w:cs="Arial"/>
          <w:sz w:val="22"/>
          <w:szCs w:val="22"/>
        </w:rPr>
        <w:t>[ ].</w:t>
      </w:r>
    </w:p>
    <w:p w:rsidR="00A121A8" w:rsidRPr="00453F37" w:rsidRDefault="00A121A8" w:rsidP="00A121A8">
      <w:pPr>
        <w:ind w:left="2608"/>
        <w:jc w:val="both"/>
        <w:rPr>
          <w:rFonts w:ascii="Arial" w:hAnsi="Arial" w:cs="Arial"/>
          <w:sz w:val="22"/>
          <w:szCs w:val="22"/>
        </w:rPr>
      </w:pPr>
    </w:p>
    <w:p w:rsidR="00924217" w:rsidRPr="00453F37" w:rsidRDefault="00924217" w:rsidP="00924217">
      <w:pPr>
        <w:ind w:left="2608"/>
        <w:jc w:val="both"/>
        <w:rPr>
          <w:rFonts w:ascii="Arial" w:hAnsi="Arial" w:cs="Arial"/>
          <w:sz w:val="22"/>
          <w:szCs w:val="22"/>
        </w:rPr>
      </w:pPr>
      <w:r w:rsidRPr="00453F37">
        <w:rPr>
          <w:rFonts w:ascii="Arial" w:hAnsi="Arial" w:cs="Arial"/>
          <w:sz w:val="22"/>
          <w:szCs w:val="22"/>
        </w:rPr>
        <w:t>Hakija</w:t>
      </w:r>
      <w:r w:rsidR="00A121A8" w:rsidRPr="00453F37">
        <w:rPr>
          <w:rFonts w:ascii="Arial" w:hAnsi="Arial" w:cs="Arial"/>
          <w:sz w:val="22"/>
          <w:szCs w:val="22"/>
        </w:rPr>
        <w:t>t</w:t>
      </w:r>
      <w:r w:rsidRPr="00453F37">
        <w:rPr>
          <w:rFonts w:ascii="Arial" w:hAnsi="Arial" w:cs="Arial"/>
          <w:sz w:val="22"/>
          <w:szCs w:val="22"/>
        </w:rPr>
        <w:t xml:space="preserve"> o</w:t>
      </w:r>
      <w:r w:rsidR="00A121A8" w:rsidRPr="00453F37">
        <w:rPr>
          <w:rFonts w:ascii="Arial" w:hAnsi="Arial" w:cs="Arial"/>
          <w:sz w:val="22"/>
          <w:szCs w:val="22"/>
        </w:rPr>
        <w:t>vat ollee</w:t>
      </w:r>
      <w:r w:rsidRPr="00453F37">
        <w:rPr>
          <w:rFonts w:ascii="Arial" w:hAnsi="Arial" w:cs="Arial"/>
          <w:sz w:val="22"/>
          <w:szCs w:val="22"/>
        </w:rPr>
        <w:t>t</w:t>
      </w:r>
      <w:r w:rsidR="00A121A8" w:rsidRPr="00453F37">
        <w:rPr>
          <w:rFonts w:ascii="Arial" w:hAnsi="Arial" w:cs="Arial"/>
          <w:sz w:val="22"/>
          <w:szCs w:val="22"/>
        </w:rPr>
        <w:t xml:space="preserve"> keksintöjen syntyhetkellä työnantajan palveluksessa.</w:t>
      </w:r>
      <w:r w:rsidR="009D2242" w:rsidRPr="00453F37">
        <w:rPr>
          <w:rFonts w:ascii="Arial" w:hAnsi="Arial" w:cs="Arial"/>
          <w:sz w:val="22"/>
          <w:szCs w:val="22"/>
        </w:rPr>
        <w:t xml:space="preserve"> Keksintöilmoitukset on tehty hakijoiden ilmoituksen mukaan </w:t>
      </w:r>
      <w:r w:rsidR="00F26BA6" w:rsidRPr="00453F37">
        <w:rPr>
          <w:rFonts w:ascii="Arial" w:hAnsi="Arial" w:cs="Arial"/>
          <w:sz w:val="22"/>
          <w:szCs w:val="22"/>
        </w:rPr>
        <w:t xml:space="preserve">[pvm] </w:t>
      </w:r>
      <w:r w:rsidR="009D2242" w:rsidRPr="00453F37">
        <w:rPr>
          <w:rFonts w:ascii="Arial" w:hAnsi="Arial" w:cs="Arial"/>
          <w:sz w:val="22"/>
          <w:szCs w:val="22"/>
        </w:rPr>
        <w:t>2013.</w:t>
      </w:r>
    </w:p>
    <w:p w:rsidR="00924217" w:rsidRPr="00453F37" w:rsidRDefault="00924217" w:rsidP="00924217">
      <w:pPr>
        <w:ind w:left="2608"/>
        <w:jc w:val="both"/>
        <w:rPr>
          <w:rFonts w:ascii="Arial" w:hAnsi="Arial" w:cs="Arial"/>
          <w:sz w:val="22"/>
          <w:szCs w:val="22"/>
        </w:rPr>
      </w:pPr>
    </w:p>
    <w:p w:rsidR="00924217" w:rsidRPr="00453F37" w:rsidRDefault="00A121A8" w:rsidP="00924217">
      <w:pPr>
        <w:ind w:left="2608"/>
        <w:jc w:val="both"/>
        <w:rPr>
          <w:rFonts w:ascii="Arial" w:hAnsi="Arial" w:cs="Arial"/>
          <w:sz w:val="22"/>
          <w:szCs w:val="22"/>
        </w:rPr>
      </w:pPr>
      <w:r w:rsidRPr="00453F37">
        <w:rPr>
          <w:rFonts w:ascii="Arial" w:hAnsi="Arial" w:cs="Arial"/>
          <w:sz w:val="22"/>
          <w:szCs w:val="22"/>
        </w:rPr>
        <w:t xml:space="preserve">Työnantaja on tehnyt keksintöjen osalta </w:t>
      </w:r>
      <w:r w:rsidR="000278A5" w:rsidRPr="00453F37">
        <w:rPr>
          <w:rFonts w:ascii="Arial" w:hAnsi="Arial" w:cs="Arial"/>
          <w:sz w:val="22"/>
          <w:szCs w:val="22"/>
        </w:rPr>
        <w:t xml:space="preserve">Euroopan patenttivirastolle kolme patenttihakemusta </w:t>
      </w:r>
      <w:r w:rsidR="00F26BA6" w:rsidRPr="00453F37">
        <w:rPr>
          <w:rFonts w:ascii="Arial" w:hAnsi="Arial" w:cs="Arial"/>
          <w:sz w:val="22"/>
          <w:szCs w:val="22"/>
        </w:rPr>
        <w:t>[ ]</w:t>
      </w:r>
      <w:r w:rsidR="000278A5" w:rsidRPr="00453F37">
        <w:rPr>
          <w:rFonts w:ascii="Arial" w:hAnsi="Arial" w:cs="Arial"/>
          <w:sz w:val="22"/>
          <w:szCs w:val="22"/>
        </w:rPr>
        <w:t xml:space="preserve">, joiden etuoikeuspäivä on </w:t>
      </w:r>
      <w:r w:rsidR="00F26BA6" w:rsidRPr="00453F37">
        <w:rPr>
          <w:rFonts w:ascii="Arial" w:hAnsi="Arial" w:cs="Arial"/>
          <w:sz w:val="22"/>
          <w:szCs w:val="22"/>
        </w:rPr>
        <w:t xml:space="preserve">[pvm] </w:t>
      </w:r>
      <w:r w:rsidRPr="00453F37">
        <w:rPr>
          <w:rFonts w:ascii="Arial" w:hAnsi="Arial" w:cs="Arial"/>
          <w:sz w:val="22"/>
          <w:szCs w:val="22"/>
        </w:rPr>
        <w:t>2013</w:t>
      </w:r>
      <w:r w:rsidR="000278A5" w:rsidRPr="00453F37">
        <w:rPr>
          <w:rFonts w:ascii="Arial" w:hAnsi="Arial" w:cs="Arial"/>
          <w:sz w:val="22"/>
          <w:szCs w:val="22"/>
        </w:rPr>
        <w:t>.</w:t>
      </w:r>
      <w:r w:rsidRPr="00453F37">
        <w:rPr>
          <w:rFonts w:ascii="Arial" w:hAnsi="Arial" w:cs="Arial"/>
          <w:sz w:val="22"/>
          <w:szCs w:val="22"/>
        </w:rPr>
        <w:t xml:space="preserve"> Asiassa esitetyn selvityksen mukaan </w:t>
      </w:r>
      <w:r w:rsidR="000278A5" w:rsidRPr="00453F37">
        <w:rPr>
          <w:rFonts w:ascii="Arial" w:hAnsi="Arial" w:cs="Arial"/>
          <w:sz w:val="22"/>
          <w:szCs w:val="22"/>
        </w:rPr>
        <w:t>patenttihakemusten käsittely on kesken.</w:t>
      </w:r>
    </w:p>
    <w:p w:rsidR="00924217" w:rsidRPr="00453F37" w:rsidRDefault="00924217" w:rsidP="00924217">
      <w:pPr>
        <w:ind w:left="2608"/>
        <w:jc w:val="both"/>
        <w:rPr>
          <w:rFonts w:ascii="Arial" w:hAnsi="Arial" w:cs="Arial"/>
          <w:sz w:val="22"/>
          <w:szCs w:val="22"/>
        </w:rPr>
      </w:pPr>
    </w:p>
    <w:p w:rsidR="00924217" w:rsidRPr="00453F37" w:rsidRDefault="00924217" w:rsidP="00924217">
      <w:pPr>
        <w:ind w:left="2608"/>
        <w:jc w:val="both"/>
        <w:rPr>
          <w:rFonts w:ascii="Arial" w:hAnsi="Arial" w:cs="Arial"/>
          <w:sz w:val="22"/>
          <w:szCs w:val="22"/>
        </w:rPr>
      </w:pPr>
      <w:r w:rsidRPr="00453F37">
        <w:rPr>
          <w:rFonts w:ascii="Arial" w:hAnsi="Arial" w:cs="Arial"/>
          <w:sz w:val="22"/>
          <w:szCs w:val="22"/>
        </w:rPr>
        <w:t>Työn</w:t>
      </w:r>
      <w:r w:rsidR="00A121A8" w:rsidRPr="00453F37">
        <w:rPr>
          <w:rFonts w:ascii="Arial" w:hAnsi="Arial" w:cs="Arial"/>
          <w:sz w:val="22"/>
          <w:szCs w:val="22"/>
        </w:rPr>
        <w:t>antaja on tarjonnut jokaiselle keksijälle kustakin keksinnöstä 250 euron kertakorvau</w:t>
      </w:r>
      <w:r w:rsidR="006A483E" w:rsidRPr="00453F37">
        <w:rPr>
          <w:rFonts w:ascii="Arial" w:hAnsi="Arial" w:cs="Arial"/>
          <w:sz w:val="22"/>
          <w:szCs w:val="22"/>
        </w:rPr>
        <w:t>k</w:t>
      </w:r>
      <w:r w:rsidR="00A121A8" w:rsidRPr="00453F37">
        <w:rPr>
          <w:rFonts w:ascii="Arial" w:hAnsi="Arial" w:cs="Arial"/>
          <w:sz w:val="22"/>
          <w:szCs w:val="22"/>
        </w:rPr>
        <w:t>s</w:t>
      </w:r>
      <w:r w:rsidR="006A483E" w:rsidRPr="00453F37">
        <w:rPr>
          <w:rFonts w:ascii="Arial" w:hAnsi="Arial" w:cs="Arial"/>
          <w:sz w:val="22"/>
          <w:szCs w:val="22"/>
        </w:rPr>
        <w:t>en</w:t>
      </w:r>
      <w:r w:rsidR="00A121A8" w:rsidRPr="00453F37">
        <w:rPr>
          <w:rFonts w:ascii="Arial" w:hAnsi="Arial" w:cs="Arial"/>
          <w:sz w:val="22"/>
          <w:szCs w:val="22"/>
        </w:rPr>
        <w:t>. Hakijat eivät ole hyväksyneet työnantajan tarjoamaa korvausta.</w:t>
      </w:r>
    </w:p>
    <w:p w:rsidR="00924217" w:rsidRPr="00453F37" w:rsidRDefault="00924217" w:rsidP="00924217">
      <w:pPr>
        <w:ind w:left="2608"/>
        <w:jc w:val="both"/>
        <w:rPr>
          <w:rFonts w:ascii="Arial" w:hAnsi="Arial" w:cs="Arial"/>
          <w:sz w:val="22"/>
          <w:szCs w:val="22"/>
        </w:rPr>
      </w:pPr>
    </w:p>
    <w:p w:rsidR="00443E2B" w:rsidRPr="00453F37" w:rsidRDefault="00443E2B" w:rsidP="00443E2B">
      <w:pPr>
        <w:jc w:val="both"/>
        <w:rPr>
          <w:rFonts w:ascii="Arial" w:hAnsi="Arial" w:cs="Arial"/>
          <w:sz w:val="22"/>
          <w:szCs w:val="22"/>
        </w:rPr>
      </w:pPr>
      <w:r w:rsidRPr="00453F37">
        <w:rPr>
          <w:rFonts w:ascii="Arial" w:hAnsi="Arial" w:cs="Arial"/>
          <w:b/>
          <w:sz w:val="22"/>
          <w:szCs w:val="22"/>
        </w:rPr>
        <w:t>ASIAN KÄSITTELY</w:t>
      </w:r>
    </w:p>
    <w:p w:rsidR="00443E2B" w:rsidRPr="00453F37" w:rsidRDefault="00443E2B" w:rsidP="00443E2B">
      <w:pPr>
        <w:jc w:val="both"/>
        <w:rPr>
          <w:rFonts w:ascii="Arial" w:hAnsi="Arial" w:cs="Arial"/>
          <w:sz w:val="22"/>
          <w:szCs w:val="22"/>
        </w:rPr>
      </w:pPr>
    </w:p>
    <w:p w:rsidR="00443E2B" w:rsidRPr="00453F37" w:rsidRDefault="00924217" w:rsidP="00443E2B">
      <w:pPr>
        <w:jc w:val="both"/>
        <w:rPr>
          <w:rFonts w:ascii="Arial" w:hAnsi="Arial" w:cs="Arial"/>
          <w:sz w:val="22"/>
          <w:szCs w:val="22"/>
        </w:rPr>
      </w:pPr>
      <w:r w:rsidRPr="00453F37">
        <w:rPr>
          <w:rFonts w:ascii="Arial" w:hAnsi="Arial" w:cs="Arial"/>
          <w:b/>
          <w:sz w:val="22"/>
          <w:szCs w:val="22"/>
        </w:rPr>
        <w:t>Hakemus</w:t>
      </w:r>
    </w:p>
    <w:p w:rsidR="00443E2B" w:rsidRPr="00453F37" w:rsidRDefault="00443E2B" w:rsidP="00443E2B">
      <w:pPr>
        <w:jc w:val="both"/>
        <w:rPr>
          <w:rFonts w:ascii="Arial" w:hAnsi="Arial" w:cs="Arial"/>
          <w:sz w:val="22"/>
          <w:szCs w:val="22"/>
        </w:rPr>
      </w:pPr>
    </w:p>
    <w:p w:rsidR="00443E2B" w:rsidRPr="00453F37" w:rsidRDefault="00443E2B" w:rsidP="00443E2B">
      <w:pPr>
        <w:ind w:left="2608"/>
        <w:jc w:val="both"/>
        <w:rPr>
          <w:rFonts w:ascii="Arial" w:hAnsi="Arial" w:cs="Arial"/>
          <w:sz w:val="22"/>
          <w:szCs w:val="22"/>
        </w:rPr>
      </w:pPr>
      <w:r w:rsidRPr="00453F37">
        <w:rPr>
          <w:rFonts w:ascii="Arial" w:hAnsi="Arial" w:cs="Arial"/>
          <w:i/>
          <w:sz w:val="22"/>
          <w:szCs w:val="22"/>
        </w:rPr>
        <w:t>Vaatimukset</w:t>
      </w:r>
    </w:p>
    <w:p w:rsidR="00443E2B" w:rsidRPr="00453F37" w:rsidRDefault="00443E2B" w:rsidP="00443E2B">
      <w:pPr>
        <w:ind w:left="2608"/>
        <w:jc w:val="both"/>
        <w:rPr>
          <w:rFonts w:ascii="Arial" w:hAnsi="Arial" w:cs="Arial"/>
          <w:sz w:val="22"/>
          <w:szCs w:val="22"/>
        </w:rPr>
      </w:pPr>
    </w:p>
    <w:p w:rsidR="005B0F92" w:rsidRPr="00453F37" w:rsidRDefault="00924217" w:rsidP="005B0F92">
      <w:pPr>
        <w:ind w:left="2608"/>
        <w:jc w:val="both"/>
        <w:rPr>
          <w:rFonts w:ascii="Arial" w:hAnsi="Arial" w:cs="Arial"/>
          <w:sz w:val="22"/>
          <w:szCs w:val="22"/>
        </w:rPr>
      </w:pPr>
      <w:r w:rsidRPr="00453F37">
        <w:rPr>
          <w:rFonts w:ascii="Arial" w:hAnsi="Arial" w:cs="Arial"/>
          <w:sz w:val="22"/>
          <w:szCs w:val="22"/>
        </w:rPr>
        <w:t>Hakija</w:t>
      </w:r>
      <w:r w:rsidR="00D87574" w:rsidRPr="00453F37">
        <w:rPr>
          <w:rFonts w:ascii="Arial" w:hAnsi="Arial" w:cs="Arial"/>
          <w:sz w:val="22"/>
          <w:szCs w:val="22"/>
        </w:rPr>
        <w:t>t</w:t>
      </w:r>
      <w:r w:rsidRPr="00453F37">
        <w:rPr>
          <w:rFonts w:ascii="Arial" w:hAnsi="Arial" w:cs="Arial"/>
          <w:sz w:val="22"/>
          <w:szCs w:val="22"/>
        </w:rPr>
        <w:t xml:space="preserve"> o</w:t>
      </w:r>
      <w:r w:rsidR="00D87574" w:rsidRPr="00453F37">
        <w:rPr>
          <w:rFonts w:ascii="Arial" w:hAnsi="Arial" w:cs="Arial"/>
          <w:sz w:val="22"/>
          <w:szCs w:val="22"/>
        </w:rPr>
        <w:t>vat</w:t>
      </w:r>
      <w:r w:rsidRPr="00453F37">
        <w:rPr>
          <w:rFonts w:ascii="Arial" w:hAnsi="Arial" w:cs="Arial"/>
          <w:sz w:val="22"/>
          <w:szCs w:val="22"/>
        </w:rPr>
        <w:t xml:space="preserve"> pyytän</w:t>
      </w:r>
      <w:r w:rsidR="00D87574" w:rsidRPr="00453F37">
        <w:rPr>
          <w:rFonts w:ascii="Arial" w:hAnsi="Arial" w:cs="Arial"/>
          <w:sz w:val="22"/>
          <w:szCs w:val="22"/>
        </w:rPr>
        <w:t>ee</w:t>
      </w:r>
      <w:r w:rsidRPr="00453F37">
        <w:rPr>
          <w:rFonts w:ascii="Arial" w:hAnsi="Arial" w:cs="Arial"/>
          <w:sz w:val="22"/>
          <w:szCs w:val="22"/>
        </w:rPr>
        <w:t xml:space="preserve">t työsuhdekeksintölautakuntaa </w:t>
      </w:r>
      <w:r w:rsidR="0015099F" w:rsidRPr="00453F37">
        <w:rPr>
          <w:rFonts w:ascii="Arial" w:hAnsi="Arial" w:cs="Arial"/>
          <w:sz w:val="22"/>
          <w:szCs w:val="22"/>
        </w:rPr>
        <w:t>lausumaan</w:t>
      </w:r>
      <w:r w:rsidR="00D87574" w:rsidRPr="00453F37">
        <w:rPr>
          <w:rFonts w:ascii="Arial" w:hAnsi="Arial" w:cs="Arial"/>
          <w:sz w:val="22"/>
          <w:szCs w:val="22"/>
        </w:rPr>
        <w:t xml:space="preserve"> </w:t>
      </w:r>
      <w:r w:rsidR="0015099F" w:rsidRPr="00453F37">
        <w:rPr>
          <w:rFonts w:ascii="Arial" w:hAnsi="Arial" w:cs="Arial"/>
          <w:sz w:val="22"/>
          <w:szCs w:val="22"/>
        </w:rPr>
        <w:t>keksijöiden oikeudesta työsuhdekeksintölain mukaiseen</w:t>
      </w:r>
      <w:r w:rsidRPr="00453F37">
        <w:rPr>
          <w:rFonts w:ascii="Arial" w:hAnsi="Arial" w:cs="Arial"/>
          <w:sz w:val="22"/>
          <w:szCs w:val="22"/>
        </w:rPr>
        <w:t xml:space="preserve"> korvaukse</w:t>
      </w:r>
      <w:r w:rsidR="0015099F" w:rsidRPr="00453F37">
        <w:rPr>
          <w:rFonts w:ascii="Arial" w:hAnsi="Arial" w:cs="Arial"/>
          <w:sz w:val="22"/>
          <w:szCs w:val="22"/>
        </w:rPr>
        <w:t>en sekä kohtuullisen korvauksen määrästä</w:t>
      </w:r>
      <w:r w:rsidRPr="00453F37">
        <w:rPr>
          <w:rFonts w:ascii="Arial" w:hAnsi="Arial" w:cs="Arial"/>
          <w:sz w:val="22"/>
          <w:szCs w:val="22"/>
        </w:rPr>
        <w:t>.</w:t>
      </w:r>
    </w:p>
    <w:p w:rsidR="00443E2B" w:rsidRPr="00453F37" w:rsidRDefault="00443E2B" w:rsidP="00443E2B">
      <w:pPr>
        <w:ind w:left="2608"/>
        <w:jc w:val="both"/>
        <w:rPr>
          <w:rFonts w:ascii="Arial" w:hAnsi="Arial" w:cs="Arial"/>
          <w:sz w:val="22"/>
          <w:szCs w:val="22"/>
        </w:rPr>
      </w:pPr>
    </w:p>
    <w:p w:rsidR="00443E2B" w:rsidRPr="00453F37" w:rsidRDefault="00443E2B" w:rsidP="00443E2B">
      <w:pPr>
        <w:ind w:left="2608"/>
        <w:jc w:val="both"/>
        <w:rPr>
          <w:rFonts w:ascii="Arial" w:hAnsi="Arial" w:cs="Arial"/>
          <w:sz w:val="22"/>
          <w:szCs w:val="22"/>
        </w:rPr>
      </w:pPr>
      <w:r w:rsidRPr="00453F37">
        <w:rPr>
          <w:rFonts w:ascii="Arial" w:hAnsi="Arial" w:cs="Arial"/>
          <w:i/>
          <w:sz w:val="22"/>
          <w:szCs w:val="22"/>
        </w:rPr>
        <w:t>Perusteet</w:t>
      </w:r>
    </w:p>
    <w:p w:rsidR="00443E2B" w:rsidRPr="00453F37" w:rsidRDefault="00443E2B" w:rsidP="00443E2B">
      <w:pPr>
        <w:ind w:left="2608"/>
        <w:jc w:val="both"/>
        <w:rPr>
          <w:rFonts w:ascii="Arial" w:hAnsi="Arial" w:cs="Arial"/>
          <w:sz w:val="22"/>
          <w:szCs w:val="22"/>
        </w:rPr>
      </w:pPr>
    </w:p>
    <w:p w:rsidR="001B4974" w:rsidRPr="00453F37" w:rsidRDefault="00EA2187" w:rsidP="00EA2187">
      <w:pPr>
        <w:ind w:left="2608"/>
        <w:jc w:val="both"/>
        <w:rPr>
          <w:rFonts w:ascii="Arial" w:hAnsi="Arial" w:cs="Arial"/>
          <w:sz w:val="22"/>
          <w:szCs w:val="22"/>
        </w:rPr>
      </w:pPr>
      <w:r w:rsidRPr="00453F37">
        <w:rPr>
          <w:rFonts w:ascii="Arial" w:hAnsi="Arial" w:cs="Arial"/>
          <w:sz w:val="22"/>
          <w:szCs w:val="22"/>
        </w:rPr>
        <w:t xml:space="preserve">Hakijat ovat tehneet kolme hakemuksessa yksilöityä keksintöä ja laatineet </w:t>
      </w:r>
      <w:r w:rsidR="00D36413" w:rsidRPr="00453F37">
        <w:rPr>
          <w:rFonts w:ascii="Arial" w:hAnsi="Arial" w:cs="Arial"/>
          <w:sz w:val="22"/>
          <w:szCs w:val="22"/>
        </w:rPr>
        <w:t xml:space="preserve">keksintöjen patentoimista varten </w:t>
      </w:r>
      <w:r w:rsidRPr="00453F37">
        <w:rPr>
          <w:rFonts w:ascii="Arial" w:hAnsi="Arial" w:cs="Arial"/>
          <w:sz w:val="22"/>
          <w:szCs w:val="22"/>
        </w:rPr>
        <w:t>hakemus</w:t>
      </w:r>
      <w:r w:rsidR="00D36413" w:rsidRPr="00453F37">
        <w:rPr>
          <w:rFonts w:ascii="Arial" w:hAnsi="Arial" w:cs="Arial"/>
          <w:sz w:val="22"/>
          <w:szCs w:val="22"/>
        </w:rPr>
        <w:t>asiakirjat</w:t>
      </w:r>
      <w:r w:rsidRPr="00453F37">
        <w:rPr>
          <w:rFonts w:ascii="Arial" w:hAnsi="Arial" w:cs="Arial"/>
          <w:sz w:val="22"/>
          <w:szCs w:val="22"/>
        </w:rPr>
        <w:t xml:space="preserve">. Työnantaja on </w:t>
      </w:r>
      <w:r w:rsidR="00D36413" w:rsidRPr="00453F37">
        <w:rPr>
          <w:rFonts w:ascii="Arial" w:hAnsi="Arial" w:cs="Arial"/>
          <w:sz w:val="22"/>
          <w:szCs w:val="22"/>
        </w:rPr>
        <w:t xml:space="preserve">tehnyt </w:t>
      </w:r>
      <w:r w:rsidRPr="00453F37">
        <w:rPr>
          <w:rFonts w:ascii="Arial" w:hAnsi="Arial" w:cs="Arial"/>
          <w:sz w:val="22"/>
          <w:szCs w:val="22"/>
        </w:rPr>
        <w:t xml:space="preserve">keksintöjen osalta </w:t>
      </w:r>
      <w:proofErr w:type="spellStart"/>
      <w:r w:rsidRPr="00453F37">
        <w:rPr>
          <w:rFonts w:ascii="Arial" w:hAnsi="Arial" w:cs="Arial"/>
          <w:sz w:val="22"/>
          <w:szCs w:val="22"/>
        </w:rPr>
        <w:t>eurooppapatentt</w:t>
      </w:r>
      <w:r w:rsidR="00D36413" w:rsidRPr="00453F37">
        <w:rPr>
          <w:rFonts w:ascii="Arial" w:hAnsi="Arial" w:cs="Arial"/>
          <w:sz w:val="22"/>
          <w:szCs w:val="22"/>
        </w:rPr>
        <w:t>eja</w:t>
      </w:r>
      <w:proofErr w:type="spellEnd"/>
      <w:r w:rsidR="00D36413" w:rsidRPr="00453F37">
        <w:rPr>
          <w:rFonts w:ascii="Arial" w:hAnsi="Arial" w:cs="Arial"/>
          <w:sz w:val="22"/>
          <w:szCs w:val="22"/>
        </w:rPr>
        <w:t xml:space="preserve"> koskevat patenttihakemukset</w:t>
      </w:r>
      <w:r w:rsidRPr="00453F37">
        <w:rPr>
          <w:rFonts w:ascii="Arial" w:hAnsi="Arial" w:cs="Arial"/>
          <w:sz w:val="22"/>
          <w:szCs w:val="22"/>
        </w:rPr>
        <w:t xml:space="preserve">. </w:t>
      </w:r>
      <w:r w:rsidR="00D36413" w:rsidRPr="00453F37">
        <w:rPr>
          <w:rFonts w:ascii="Arial" w:hAnsi="Arial" w:cs="Arial"/>
          <w:sz w:val="22"/>
          <w:szCs w:val="22"/>
        </w:rPr>
        <w:t>Koska t</w:t>
      </w:r>
      <w:r w:rsidRPr="00453F37">
        <w:rPr>
          <w:rFonts w:ascii="Arial" w:hAnsi="Arial" w:cs="Arial"/>
          <w:sz w:val="22"/>
          <w:szCs w:val="22"/>
        </w:rPr>
        <w:t>yönantaja</w:t>
      </w:r>
      <w:r w:rsidR="00D36413" w:rsidRPr="00453F37">
        <w:rPr>
          <w:rFonts w:ascii="Arial" w:hAnsi="Arial" w:cs="Arial"/>
          <w:sz w:val="22"/>
          <w:szCs w:val="22"/>
        </w:rPr>
        <w:t xml:space="preserve"> on ottanut keksinnöt käyttöönsä, sen </w:t>
      </w:r>
      <w:r w:rsidRPr="00453F37">
        <w:rPr>
          <w:rFonts w:ascii="Arial" w:hAnsi="Arial" w:cs="Arial"/>
          <w:sz w:val="22"/>
          <w:szCs w:val="22"/>
        </w:rPr>
        <w:t xml:space="preserve">tulee suorittaa </w:t>
      </w:r>
      <w:r w:rsidR="00D36413" w:rsidRPr="00453F37">
        <w:rPr>
          <w:rFonts w:ascii="Arial" w:hAnsi="Arial" w:cs="Arial"/>
          <w:sz w:val="22"/>
          <w:szCs w:val="22"/>
        </w:rPr>
        <w:t xml:space="preserve">keksijöille </w:t>
      </w:r>
      <w:r w:rsidRPr="00453F37">
        <w:rPr>
          <w:rFonts w:ascii="Arial" w:hAnsi="Arial" w:cs="Arial"/>
          <w:sz w:val="22"/>
          <w:szCs w:val="22"/>
        </w:rPr>
        <w:t>kohtuullinen korvaus keksinnöistä.</w:t>
      </w:r>
      <w:r w:rsidR="00E6173F" w:rsidRPr="00453F37">
        <w:rPr>
          <w:rFonts w:ascii="Arial" w:hAnsi="Arial" w:cs="Arial"/>
          <w:sz w:val="22"/>
          <w:szCs w:val="22"/>
        </w:rPr>
        <w:t xml:space="preserve"> </w:t>
      </w:r>
    </w:p>
    <w:p w:rsidR="001B4974" w:rsidRPr="00453F37" w:rsidRDefault="001B4974" w:rsidP="00EA2187">
      <w:pPr>
        <w:ind w:left="2608"/>
        <w:jc w:val="both"/>
        <w:rPr>
          <w:rFonts w:ascii="Arial" w:hAnsi="Arial" w:cs="Arial"/>
          <w:sz w:val="22"/>
          <w:szCs w:val="22"/>
        </w:rPr>
      </w:pPr>
    </w:p>
    <w:p w:rsidR="00EA2187" w:rsidRPr="00453F37" w:rsidRDefault="00F26BA6" w:rsidP="001B4974">
      <w:pPr>
        <w:ind w:left="2608"/>
        <w:jc w:val="both"/>
        <w:rPr>
          <w:rFonts w:ascii="Arial" w:hAnsi="Arial" w:cs="Arial"/>
          <w:sz w:val="22"/>
          <w:szCs w:val="22"/>
        </w:rPr>
      </w:pPr>
      <w:r w:rsidRPr="00453F37">
        <w:rPr>
          <w:rFonts w:ascii="Arial" w:hAnsi="Arial" w:cs="Arial"/>
          <w:sz w:val="22"/>
          <w:szCs w:val="22"/>
        </w:rPr>
        <w:t>T</w:t>
      </w:r>
      <w:r w:rsidR="001B4974" w:rsidRPr="00453F37">
        <w:rPr>
          <w:rFonts w:ascii="Arial" w:hAnsi="Arial" w:cs="Arial"/>
          <w:sz w:val="22"/>
          <w:szCs w:val="22"/>
        </w:rPr>
        <w:t xml:space="preserve"> Oy on aikaisemmin kuulunut </w:t>
      </w:r>
      <w:r w:rsidRPr="00453F37">
        <w:rPr>
          <w:rFonts w:ascii="Arial" w:hAnsi="Arial" w:cs="Arial"/>
          <w:sz w:val="22"/>
          <w:szCs w:val="22"/>
        </w:rPr>
        <w:t>[ ]</w:t>
      </w:r>
      <w:r w:rsidR="001B4974" w:rsidRPr="00453F37">
        <w:rPr>
          <w:rFonts w:ascii="Arial" w:hAnsi="Arial" w:cs="Arial"/>
          <w:sz w:val="22"/>
          <w:szCs w:val="22"/>
        </w:rPr>
        <w:t xml:space="preserve"> konserniin. Liiketoimintakaupan yhteydessä yhtiö on siirtynyt osaksi </w:t>
      </w:r>
      <w:r w:rsidRPr="00453F37">
        <w:rPr>
          <w:rFonts w:ascii="Arial" w:hAnsi="Arial" w:cs="Arial"/>
          <w:sz w:val="22"/>
          <w:szCs w:val="22"/>
        </w:rPr>
        <w:t>[ ]</w:t>
      </w:r>
      <w:r w:rsidR="001B4974" w:rsidRPr="00453F37">
        <w:rPr>
          <w:rFonts w:ascii="Arial" w:hAnsi="Arial" w:cs="Arial"/>
          <w:sz w:val="22"/>
          <w:szCs w:val="22"/>
        </w:rPr>
        <w:t xml:space="preserve">-konsernia. </w:t>
      </w:r>
      <w:r w:rsidR="00E6173F" w:rsidRPr="00453F37">
        <w:rPr>
          <w:rFonts w:ascii="Arial" w:hAnsi="Arial" w:cs="Arial"/>
          <w:sz w:val="22"/>
          <w:szCs w:val="22"/>
        </w:rPr>
        <w:t xml:space="preserve">Työsuhteessa tehtyihin keksintöihin on </w:t>
      </w:r>
      <w:r w:rsidR="001B4974" w:rsidRPr="00453F37">
        <w:rPr>
          <w:rFonts w:ascii="Arial" w:hAnsi="Arial" w:cs="Arial"/>
          <w:sz w:val="22"/>
          <w:szCs w:val="22"/>
        </w:rPr>
        <w:t>yrityskaupan jälkeen vuonna 2004</w:t>
      </w:r>
      <w:r w:rsidR="0048146E" w:rsidRPr="00453F37">
        <w:rPr>
          <w:rFonts w:ascii="Arial" w:hAnsi="Arial" w:cs="Arial"/>
          <w:sz w:val="22"/>
          <w:szCs w:val="22"/>
        </w:rPr>
        <w:t xml:space="preserve"> sovellettu</w:t>
      </w:r>
      <w:r w:rsidR="00E6173F" w:rsidRPr="00453F37">
        <w:rPr>
          <w:rFonts w:ascii="Arial" w:hAnsi="Arial" w:cs="Arial"/>
          <w:sz w:val="22"/>
          <w:szCs w:val="22"/>
        </w:rPr>
        <w:t xml:space="preserve"> </w:t>
      </w:r>
      <w:r w:rsidRPr="00453F37">
        <w:rPr>
          <w:rFonts w:ascii="Arial" w:hAnsi="Arial" w:cs="Arial"/>
          <w:sz w:val="22"/>
          <w:szCs w:val="22"/>
        </w:rPr>
        <w:t>[yhtiön]</w:t>
      </w:r>
      <w:r w:rsidR="00E6173F" w:rsidRPr="00453F37">
        <w:rPr>
          <w:rFonts w:ascii="Arial" w:hAnsi="Arial" w:cs="Arial"/>
          <w:sz w:val="22"/>
          <w:szCs w:val="22"/>
        </w:rPr>
        <w:t xml:space="preserve"> työsuhdekeksintöohjesääntöä</w:t>
      </w:r>
      <w:r w:rsidR="0048146E" w:rsidRPr="00453F37">
        <w:rPr>
          <w:rFonts w:ascii="Arial" w:hAnsi="Arial" w:cs="Arial"/>
          <w:sz w:val="22"/>
          <w:szCs w:val="22"/>
        </w:rPr>
        <w:t>, jota tulisi myös tässä tapauksessa soveltaa</w:t>
      </w:r>
      <w:r w:rsidR="00E6173F" w:rsidRPr="00453F37">
        <w:rPr>
          <w:rFonts w:ascii="Arial" w:hAnsi="Arial" w:cs="Arial"/>
          <w:sz w:val="22"/>
          <w:szCs w:val="22"/>
        </w:rPr>
        <w:t>.</w:t>
      </w:r>
    </w:p>
    <w:p w:rsidR="00EA2187" w:rsidRDefault="00EA2187" w:rsidP="00EA2187">
      <w:pPr>
        <w:ind w:left="2608"/>
        <w:jc w:val="both"/>
        <w:rPr>
          <w:rFonts w:ascii="Arial" w:hAnsi="Arial" w:cs="Arial"/>
          <w:sz w:val="22"/>
          <w:szCs w:val="22"/>
        </w:rPr>
      </w:pPr>
    </w:p>
    <w:p w:rsidR="00453F37" w:rsidRDefault="00453F37" w:rsidP="00EA2187">
      <w:pPr>
        <w:ind w:left="2608"/>
        <w:jc w:val="both"/>
        <w:rPr>
          <w:rFonts w:ascii="Arial" w:hAnsi="Arial" w:cs="Arial"/>
          <w:sz w:val="22"/>
          <w:szCs w:val="22"/>
        </w:rPr>
      </w:pPr>
    </w:p>
    <w:p w:rsidR="00453F37" w:rsidRPr="00453F37" w:rsidRDefault="00453F37" w:rsidP="00EA2187">
      <w:pPr>
        <w:ind w:left="2608"/>
        <w:jc w:val="both"/>
        <w:rPr>
          <w:rFonts w:ascii="Arial" w:hAnsi="Arial" w:cs="Arial"/>
          <w:sz w:val="22"/>
          <w:szCs w:val="22"/>
        </w:rPr>
      </w:pPr>
    </w:p>
    <w:p w:rsidR="00443E2B" w:rsidRPr="00453F37" w:rsidRDefault="00443E2B" w:rsidP="00443E2B">
      <w:pPr>
        <w:jc w:val="both"/>
        <w:rPr>
          <w:rFonts w:ascii="Arial" w:hAnsi="Arial" w:cs="Arial"/>
          <w:sz w:val="22"/>
          <w:szCs w:val="22"/>
        </w:rPr>
      </w:pPr>
      <w:r w:rsidRPr="00453F37">
        <w:rPr>
          <w:rFonts w:ascii="Arial" w:hAnsi="Arial" w:cs="Arial"/>
          <w:b/>
          <w:sz w:val="22"/>
          <w:szCs w:val="22"/>
        </w:rPr>
        <w:lastRenderedPageBreak/>
        <w:t>Vastine</w:t>
      </w:r>
    </w:p>
    <w:p w:rsidR="00443E2B" w:rsidRPr="00453F37" w:rsidRDefault="00443E2B" w:rsidP="00443E2B">
      <w:pPr>
        <w:jc w:val="both"/>
        <w:rPr>
          <w:rFonts w:ascii="Arial" w:hAnsi="Arial" w:cs="Arial"/>
          <w:sz w:val="22"/>
          <w:szCs w:val="22"/>
        </w:rPr>
      </w:pPr>
    </w:p>
    <w:p w:rsidR="00443E2B" w:rsidRPr="00453F37" w:rsidRDefault="00443E2B" w:rsidP="00443E2B">
      <w:pPr>
        <w:ind w:left="2608"/>
        <w:jc w:val="both"/>
        <w:rPr>
          <w:rFonts w:ascii="Arial" w:hAnsi="Arial" w:cs="Arial"/>
          <w:sz w:val="22"/>
          <w:szCs w:val="22"/>
        </w:rPr>
      </w:pPr>
      <w:r w:rsidRPr="00453F37">
        <w:rPr>
          <w:rFonts w:ascii="Arial" w:hAnsi="Arial" w:cs="Arial"/>
          <w:i/>
          <w:sz w:val="22"/>
          <w:szCs w:val="22"/>
        </w:rPr>
        <w:t>Vaatimukset</w:t>
      </w:r>
    </w:p>
    <w:p w:rsidR="00443E2B" w:rsidRPr="00453F37" w:rsidRDefault="00443E2B" w:rsidP="00443E2B">
      <w:pPr>
        <w:ind w:left="2608"/>
        <w:jc w:val="both"/>
        <w:rPr>
          <w:rFonts w:ascii="Arial" w:hAnsi="Arial" w:cs="Arial"/>
          <w:sz w:val="22"/>
          <w:szCs w:val="22"/>
        </w:rPr>
      </w:pPr>
    </w:p>
    <w:p w:rsidR="00D36413" w:rsidRPr="00453F37" w:rsidRDefault="00D36413" w:rsidP="00443E2B">
      <w:pPr>
        <w:ind w:left="2608"/>
        <w:jc w:val="both"/>
        <w:rPr>
          <w:rFonts w:ascii="Arial" w:hAnsi="Arial" w:cs="Arial"/>
          <w:sz w:val="22"/>
          <w:szCs w:val="22"/>
        </w:rPr>
      </w:pPr>
      <w:r w:rsidRPr="00453F37">
        <w:rPr>
          <w:rFonts w:ascii="Arial" w:hAnsi="Arial" w:cs="Arial"/>
          <w:sz w:val="22"/>
          <w:szCs w:val="22"/>
        </w:rPr>
        <w:t>Työnantaja on katsonut, että hakijoille tarjottu korvaus on määrältään riittävä.</w:t>
      </w:r>
    </w:p>
    <w:p w:rsidR="00924217" w:rsidRPr="00453F37" w:rsidRDefault="00924217" w:rsidP="00443E2B">
      <w:pPr>
        <w:ind w:left="2608"/>
        <w:jc w:val="both"/>
        <w:rPr>
          <w:rFonts w:ascii="Arial" w:hAnsi="Arial" w:cs="Arial"/>
          <w:sz w:val="22"/>
          <w:szCs w:val="22"/>
        </w:rPr>
      </w:pPr>
    </w:p>
    <w:p w:rsidR="00443E2B" w:rsidRPr="00453F37" w:rsidRDefault="00443E2B" w:rsidP="00443E2B">
      <w:pPr>
        <w:ind w:left="2608"/>
        <w:jc w:val="both"/>
        <w:rPr>
          <w:rFonts w:ascii="Arial" w:hAnsi="Arial" w:cs="Arial"/>
          <w:sz w:val="22"/>
          <w:szCs w:val="22"/>
        </w:rPr>
      </w:pPr>
      <w:r w:rsidRPr="00453F37">
        <w:rPr>
          <w:rFonts w:ascii="Arial" w:hAnsi="Arial" w:cs="Arial"/>
          <w:i/>
          <w:sz w:val="22"/>
          <w:szCs w:val="22"/>
        </w:rPr>
        <w:t>Perusteet</w:t>
      </w:r>
    </w:p>
    <w:p w:rsidR="00443E2B" w:rsidRPr="00453F37" w:rsidRDefault="00443E2B" w:rsidP="00443E2B">
      <w:pPr>
        <w:ind w:left="2608"/>
        <w:jc w:val="both"/>
        <w:rPr>
          <w:rFonts w:ascii="Arial" w:hAnsi="Arial" w:cs="Arial"/>
          <w:sz w:val="22"/>
          <w:szCs w:val="22"/>
        </w:rPr>
      </w:pPr>
    </w:p>
    <w:p w:rsidR="00D36413" w:rsidRPr="00453F37" w:rsidRDefault="00D36413" w:rsidP="00D36413">
      <w:pPr>
        <w:ind w:left="2608"/>
        <w:jc w:val="both"/>
        <w:rPr>
          <w:rFonts w:ascii="Arial" w:hAnsi="Arial" w:cs="Arial"/>
          <w:sz w:val="22"/>
          <w:szCs w:val="22"/>
        </w:rPr>
      </w:pPr>
      <w:r w:rsidRPr="00453F37">
        <w:rPr>
          <w:rFonts w:ascii="Arial" w:hAnsi="Arial" w:cs="Arial"/>
          <w:sz w:val="22"/>
          <w:szCs w:val="22"/>
        </w:rPr>
        <w:t xml:space="preserve">Työnantajan on tarjonnut kustakin keksinnöstä korvauksena 250 euroa jokaiselle keksinnön tekemiseen osallistuneelle keksijälle. Hakijoille tarjottu korvaus vastaa määrältään </w:t>
      </w:r>
      <w:r w:rsidR="00E6173F" w:rsidRPr="00453F37">
        <w:rPr>
          <w:rFonts w:ascii="Arial" w:hAnsi="Arial" w:cs="Arial"/>
          <w:sz w:val="22"/>
          <w:szCs w:val="22"/>
        </w:rPr>
        <w:t xml:space="preserve">kohtuullista </w:t>
      </w:r>
      <w:r w:rsidRPr="00453F37">
        <w:rPr>
          <w:rFonts w:ascii="Arial" w:hAnsi="Arial" w:cs="Arial"/>
          <w:sz w:val="22"/>
          <w:szCs w:val="22"/>
        </w:rPr>
        <w:t xml:space="preserve">työsuhdekeksintölaissa tarkoitettua </w:t>
      </w:r>
      <w:r w:rsidR="00E6173F" w:rsidRPr="00453F37">
        <w:rPr>
          <w:rFonts w:ascii="Arial" w:hAnsi="Arial" w:cs="Arial"/>
          <w:sz w:val="22"/>
          <w:szCs w:val="22"/>
        </w:rPr>
        <w:t>ilmoitus</w:t>
      </w:r>
      <w:r w:rsidRPr="00453F37">
        <w:rPr>
          <w:rFonts w:ascii="Arial" w:hAnsi="Arial" w:cs="Arial"/>
          <w:sz w:val="22"/>
          <w:szCs w:val="22"/>
        </w:rPr>
        <w:t>korvausta.</w:t>
      </w:r>
    </w:p>
    <w:p w:rsidR="00E6173F" w:rsidRPr="00453F37" w:rsidRDefault="00E6173F" w:rsidP="00D36413">
      <w:pPr>
        <w:ind w:left="2608"/>
        <w:jc w:val="both"/>
        <w:rPr>
          <w:rFonts w:ascii="Arial" w:hAnsi="Arial" w:cs="Arial"/>
          <w:sz w:val="22"/>
          <w:szCs w:val="22"/>
        </w:rPr>
      </w:pPr>
    </w:p>
    <w:p w:rsidR="00E6173F" w:rsidRPr="00453F37" w:rsidRDefault="00E6173F" w:rsidP="00E6173F">
      <w:pPr>
        <w:ind w:left="2608"/>
        <w:jc w:val="both"/>
        <w:rPr>
          <w:rFonts w:ascii="Arial" w:hAnsi="Arial" w:cs="Arial"/>
          <w:sz w:val="22"/>
          <w:szCs w:val="22"/>
        </w:rPr>
      </w:pPr>
      <w:r w:rsidRPr="00453F37">
        <w:rPr>
          <w:rFonts w:ascii="Arial" w:hAnsi="Arial" w:cs="Arial"/>
          <w:sz w:val="22"/>
          <w:szCs w:val="22"/>
        </w:rPr>
        <w:t>Työsuhdekeksintölain mukaan työnantajalla ei ole velvollisuutta maksaa korvausta keksinnöstä pelkän keksintöilmoituksen johdosta. Velvollisuus suorittaa keksinnön johdosta kohtuullista korvausta alkaa vasta siinä tilanteessa, että keksintöjen osalta tehdyt patenttihakemukset johtavat myönnettyihin patentteihin.</w:t>
      </w:r>
    </w:p>
    <w:p w:rsidR="00E6173F" w:rsidRPr="00453F37" w:rsidRDefault="00E6173F" w:rsidP="00E6173F">
      <w:pPr>
        <w:ind w:left="2608"/>
        <w:jc w:val="both"/>
        <w:rPr>
          <w:rFonts w:ascii="Arial" w:hAnsi="Arial" w:cs="Arial"/>
          <w:sz w:val="22"/>
          <w:szCs w:val="22"/>
        </w:rPr>
      </w:pPr>
    </w:p>
    <w:p w:rsidR="00E6173F" w:rsidRPr="00453F37" w:rsidRDefault="00E6173F" w:rsidP="00E6173F">
      <w:pPr>
        <w:ind w:left="2608"/>
        <w:jc w:val="both"/>
        <w:rPr>
          <w:rFonts w:ascii="Arial" w:hAnsi="Arial" w:cs="Arial"/>
          <w:sz w:val="22"/>
          <w:szCs w:val="22"/>
        </w:rPr>
      </w:pPr>
      <w:r w:rsidRPr="00453F37">
        <w:rPr>
          <w:rFonts w:ascii="Arial" w:hAnsi="Arial" w:cs="Arial"/>
          <w:sz w:val="22"/>
          <w:szCs w:val="22"/>
        </w:rPr>
        <w:t>Työsuhdekeksintöohjesääntöä ei voida tulkita siten, että pelkkä keksintöilmoituksen tekeminen riittäisi korvauksen saamiseksi. Keksinnön täytyy olla myös sellainen, että se voisi johtaa myös käytännössä patenttihakemuksen tekemiseen.</w:t>
      </w:r>
    </w:p>
    <w:p w:rsidR="00E6173F" w:rsidRPr="00453F37" w:rsidRDefault="00E6173F" w:rsidP="00E6173F">
      <w:pPr>
        <w:ind w:left="2608"/>
        <w:jc w:val="both"/>
        <w:rPr>
          <w:rFonts w:ascii="Arial" w:hAnsi="Arial" w:cs="Arial"/>
          <w:sz w:val="22"/>
          <w:szCs w:val="22"/>
        </w:rPr>
      </w:pPr>
    </w:p>
    <w:p w:rsidR="00E6173F" w:rsidRPr="00453F37" w:rsidRDefault="00E6173F" w:rsidP="00E6173F">
      <w:pPr>
        <w:ind w:left="2608"/>
        <w:jc w:val="both"/>
        <w:rPr>
          <w:rFonts w:ascii="Arial" w:hAnsi="Arial" w:cs="Arial"/>
          <w:sz w:val="22"/>
          <w:szCs w:val="22"/>
        </w:rPr>
      </w:pPr>
      <w:r w:rsidRPr="00453F37">
        <w:rPr>
          <w:rFonts w:ascii="Arial" w:hAnsi="Arial" w:cs="Arial"/>
          <w:sz w:val="22"/>
          <w:szCs w:val="22"/>
        </w:rPr>
        <w:t>Koska patenttihakemukset ovat vasta vireillä, asiassa olisi liian aikaista ottaa kantaa siihen, voisiko hakijoilla mahdollisesti olla oikeus ilmoituskorvauksen lisäksi myös muuhun korvaukseen keksintöjen hyödyntämisen johdosta.</w:t>
      </w:r>
    </w:p>
    <w:p w:rsidR="00D36413" w:rsidRPr="00453F37" w:rsidRDefault="00D36413" w:rsidP="00D36413">
      <w:pPr>
        <w:ind w:left="2608"/>
        <w:jc w:val="both"/>
        <w:rPr>
          <w:rFonts w:ascii="Arial" w:hAnsi="Arial" w:cs="Arial"/>
          <w:sz w:val="22"/>
          <w:szCs w:val="22"/>
        </w:rPr>
      </w:pPr>
    </w:p>
    <w:p w:rsidR="00E6173F" w:rsidRPr="00453F37" w:rsidRDefault="007D4B22" w:rsidP="00E6173F">
      <w:pPr>
        <w:jc w:val="both"/>
        <w:rPr>
          <w:rFonts w:ascii="Arial" w:hAnsi="Arial" w:cs="Arial"/>
          <w:b/>
          <w:sz w:val="22"/>
          <w:szCs w:val="22"/>
        </w:rPr>
      </w:pPr>
      <w:r w:rsidRPr="00453F37">
        <w:rPr>
          <w:rFonts w:ascii="Arial" w:hAnsi="Arial" w:cs="Arial"/>
          <w:b/>
          <w:sz w:val="22"/>
          <w:szCs w:val="22"/>
        </w:rPr>
        <w:t>Lisäselvityspyyntö</w:t>
      </w:r>
    </w:p>
    <w:p w:rsidR="007D4B22" w:rsidRPr="00453F37" w:rsidRDefault="007D4B22" w:rsidP="00E6173F">
      <w:pPr>
        <w:jc w:val="both"/>
        <w:rPr>
          <w:rFonts w:ascii="Arial" w:hAnsi="Arial" w:cs="Arial"/>
          <w:sz w:val="22"/>
          <w:szCs w:val="22"/>
        </w:rPr>
      </w:pPr>
    </w:p>
    <w:p w:rsidR="007D4B22" w:rsidRPr="00453F37" w:rsidRDefault="007D4B22" w:rsidP="007D4B22">
      <w:pPr>
        <w:ind w:left="2608"/>
        <w:jc w:val="both"/>
        <w:rPr>
          <w:rFonts w:ascii="Arial" w:hAnsi="Arial" w:cs="Arial"/>
          <w:sz w:val="22"/>
          <w:szCs w:val="22"/>
        </w:rPr>
      </w:pPr>
      <w:r w:rsidRPr="00453F37">
        <w:rPr>
          <w:rFonts w:ascii="Arial" w:hAnsi="Arial" w:cs="Arial"/>
          <w:sz w:val="22"/>
          <w:szCs w:val="22"/>
        </w:rPr>
        <w:t>Työsuhdekeksintölautakunta on pyytänyt sekä hakijoita että työnantajaa esittämään perustellun näkemyksensä seuraaviin kysymyksiin:</w:t>
      </w:r>
    </w:p>
    <w:p w:rsidR="007D4B22" w:rsidRPr="00453F37" w:rsidRDefault="007D4B22" w:rsidP="007D4B22">
      <w:pPr>
        <w:ind w:left="2608"/>
        <w:jc w:val="both"/>
        <w:rPr>
          <w:rFonts w:ascii="Arial" w:hAnsi="Arial" w:cs="Arial"/>
          <w:sz w:val="22"/>
          <w:szCs w:val="22"/>
        </w:rPr>
      </w:pPr>
    </w:p>
    <w:p w:rsidR="007D4B22" w:rsidRPr="00453F37" w:rsidRDefault="007D4B22" w:rsidP="007D4B22">
      <w:pPr>
        <w:pStyle w:val="Luettelokappale"/>
        <w:numPr>
          <w:ilvl w:val="0"/>
          <w:numId w:val="3"/>
        </w:numPr>
        <w:jc w:val="both"/>
        <w:rPr>
          <w:rFonts w:ascii="Arial" w:hAnsi="Arial" w:cs="Arial"/>
          <w:sz w:val="22"/>
          <w:szCs w:val="22"/>
        </w:rPr>
      </w:pPr>
      <w:r w:rsidRPr="00453F37">
        <w:rPr>
          <w:rFonts w:ascii="Arial" w:hAnsi="Arial" w:cs="Arial"/>
          <w:sz w:val="22"/>
          <w:szCs w:val="22"/>
        </w:rPr>
        <w:t>Milloin keksinnöt on tarkoitus ottaa käyttöön osaksi tuotantoprosessia?</w:t>
      </w:r>
    </w:p>
    <w:p w:rsidR="007D4B22" w:rsidRPr="00453F37" w:rsidRDefault="007D4B22" w:rsidP="007D4B22">
      <w:pPr>
        <w:pStyle w:val="Luettelokappale"/>
        <w:numPr>
          <w:ilvl w:val="0"/>
          <w:numId w:val="3"/>
        </w:numPr>
        <w:jc w:val="both"/>
        <w:rPr>
          <w:rFonts w:ascii="Arial" w:hAnsi="Arial" w:cs="Arial"/>
          <w:sz w:val="22"/>
          <w:szCs w:val="22"/>
        </w:rPr>
      </w:pPr>
      <w:r w:rsidRPr="00453F37">
        <w:rPr>
          <w:rFonts w:ascii="Arial" w:hAnsi="Arial" w:cs="Arial"/>
          <w:sz w:val="22"/>
          <w:szCs w:val="22"/>
        </w:rPr>
        <w:t>Kuinka paljon keksinnöillä aiempaan tekniikkaan nähden saavutettava arvioitu euromää</w:t>
      </w:r>
      <w:r w:rsidR="00EB1D7C" w:rsidRPr="00453F37">
        <w:rPr>
          <w:rFonts w:ascii="Arial" w:hAnsi="Arial" w:cs="Arial"/>
          <w:sz w:val="22"/>
          <w:szCs w:val="22"/>
        </w:rPr>
        <w:t>räinen nettohyöty tulee olemaan (a) </w:t>
      </w:r>
      <w:r w:rsidRPr="00453F37">
        <w:rPr>
          <w:rFonts w:ascii="Arial" w:hAnsi="Arial" w:cs="Arial"/>
          <w:sz w:val="22"/>
          <w:szCs w:val="22"/>
        </w:rPr>
        <w:t>vuodessa (b) keksintöjen koko käyttöaikana?</w:t>
      </w:r>
    </w:p>
    <w:p w:rsidR="007D4B22" w:rsidRPr="00453F37" w:rsidRDefault="007D4B22" w:rsidP="007D4B22">
      <w:pPr>
        <w:pStyle w:val="Luettelokappale"/>
        <w:numPr>
          <w:ilvl w:val="0"/>
          <w:numId w:val="3"/>
        </w:numPr>
        <w:jc w:val="both"/>
        <w:rPr>
          <w:rFonts w:ascii="Arial" w:hAnsi="Arial" w:cs="Arial"/>
          <w:sz w:val="22"/>
          <w:szCs w:val="22"/>
        </w:rPr>
      </w:pPr>
      <w:r w:rsidRPr="00453F37">
        <w:rPr>
          <w:rFonts w:ascii="Arial" w:hAnsi="Arial" w:cs="Arial"/>
          <w:sz w:val="22"/>
          <w:szCs w:val="22"/>
        </w:rPr>
        <w:t>Mikä on osapuolten käsitys keksinnön työsuhdekertoimeksi ja millaiseksi osapuolet arvioivat (a)</w:t>
      </w:r>
      <w:r w:rsidR="00EB1D7C" w:rsidRPr="00453F37">
        <w:rPr>
          <w:rFonts w:ascii="Arial" w:hAnsi="Arial" w:cs="Arial"/>
          <w:sz w:val="22"/>
          <w:szCs w:val="22"/>
        </w:rPr>
        <w:t xml:space="preserve"> tehtävän, (b) ratkaisun ja (c) </w:t>
      </w:r>
      <w:r w:rsidRPr="00453F37">
        <w:rPr>
          <w:rFonts w:ascii="Arial" w:hAnsi="Arial" w:cs="Arial"/>
          <w:sz w:val="22"/>
          <w:szCs w:val="22"/>
        </w:rPr>
        <w:t>keksijöiden työsuhdeyhteyden?</w:t>
      </w:r>
    </w:p>
    <w:p w:rsidR="00E6173F" w:rsidRPr="00453F37" w:rsidRDefault="00E6173F" w:rsidP="007D4B22">
      <w:pPr>
        <w:ind w:left="2608"/>
        <w:jc w:val="both"/>
        <w:rPr>
          <w:rFonts w:ascii="Arial" w:hAnsi="Arial" w:cs="Arial"/>
          <w:sz w:val="22"/>
          <w:szCs w:val="22"/>
        </w:rPr>
      </w:pPr>
    </w:p>
    <w:p w:rsidR="007D4B22" w:rsidRPr="00453F37" w:rsidRDefault="007D4B22" w:rsidP="00E6173F">
      <w:pPr>
        <w:jc w:val="both"/>
        <w:rPr>
          <w:rFonts w:ascii="Arial" w:hAnsi="Arial" w:cs="Arial"/>
          <w:b/>
          <w:sz w:val="22"/>
          <w:szCs w:val="22"/>
        </w:rPr>
      </w:pPr>
      <w:r w:rsidRPr="00453F37">
        <w:rPr>
          <w:rFonts w:ascii="Arial" w:hAnsi="Arial" w:cs="Arial"/>
          <w:b/>
          <w:sz w:val="22"/>
          <w:szCs w:val="22"/>
        </w:rPr>
        <w:t>Työnantajan lisäselvitys</w:t>
      </w:r>
    </w:p>
    <w:p w:rsidR="007D4B22" w:rsidRPr="00453F37" w:rsidRDefault="007D4B22" w:rsidP="00E6173F">
      <w:pPr>
        <w:jc w:val="both"/>
        <w:rPr>
          <w:rFonts w:ascii="Arial" w:hAnsi="Arial" w:cs="Arial"/>
          <w:sz w:val="22"/>
          <w:szCs w:val="22"/>
        </w:rPr>
      </w:pPr>
      <w:r w:rsidRPr="00453F37">
        <w:rPr>
          <w:rFonts w:ascii="Arial" w:hAnsi="Arial" w:cs="Arial"/>
          <w:sz w:val="22"/>
          <w:szCs w:val="22"/>
        </w:rPr>
        <w:tab/>
      </w:r>
      <w:r w:rsidRPr="00453F37">
        <w:rPr>
          <w:rFonts w:ascii="Arial" w:hAnsi="Arial" w:cs="Arial"/>
          <w:sz w:val="22"/>
          <w:szCs w:val="22"/>
        </w:rPr>
        <w:tab/>
      </w:r>
    </w:p>
    <w:p w:rsidR="007D4B22" w:rsidRPr="00453F37" w:rsidRDefault="007D4B22" w:rsidP="007D4B22">
      <w:pPr>
        <w:ind w:left="2608"/>
        <w:jc w:val="both"/>
        <w:rPr>
          <w:rFonts w:ascii="Arial" w:hAnsi="Arial" w:cs="Arial"/>
          <w:sz w:val="22"/>
          <w:szCs w:val="22"/>
        </w:rPr>
      </w:pPr>
      <w:r w:rsidRPr="00453F37">
        <w:rPr>
          <w:rFonts w:ascii="Arial" w:hAnsi="Arial" w:cs="Arial"/>
          <w:sz w:val="22"/>
          <w:szCs w:val="22"/>
        </w:rPr>
        <w:t xml:space="preserve">Työnantajan mukaan keksintöjä ei ole otettu eikä tulla ottamaan osaksi tuotantoprosessia. Keksinnöt eivät tule siten tuottamaan euromääräistä hyötyä. Työnantajan mukaan (a) tehtävän, (b) ratkaisun ja (c) keksijöiden työsuhdeyhteys olisi laskettava </w:t>
      </w:r>
      <w:r w:rsidR="00AA3596" w:rsidRPr="00453F37">
        <w:rPr>
          <w:rFonts w:ascii="Arial" w:hAnsi="Arial" w:cs="Arial"/>
          <w:sz w:val="22"/>
          <w:szCs w:val="22"/>
        </w:rPr>
        <w:t>[ ]</w:t>
      </w:r>
      <w:r w:rsidRPr="00453F37">
        <w:rPr>
          <w:rFonts w:ascii="Arial" w:hAnsi="Arial" w:cs="Arial"/>
          <w:sz w:val="22"/>
          <w:szCs w:val="22"/>
        </w:rPr>
        <w:t xml:space="preserve">, jolloin työsuhdekerroin olisi </w:t>
      </w:r>
      <w:r w:rsidR="00AA3596" w:rsidRPr="00453F37">
        <w:rPr>
          <w:rFonts w:ascii="Arial" w:hAnsi="Arial" w:cs="Arial"/>
          <w:sz w:val="22"/>
          <w:szCs w:val="22"/>
        </w:rPr>
        <w:t>[ ]</w:t>
      </w:r>
      <w:bookmarkStart w:id="0" w:name="_GoBack"/>
      <w:bookmarkEnd w:id="0"/>
      <w:r w:rsidRPr="00453F37">
        <w:rPr>
          <w:rFonts w:ascii="Arial" w:hAnsi="Arial" w:cs="Arial"/>
          <w:sz w:val="22"/>
          <w:szCs w:val="22"/>
        </w:rPr>
        <w:t xml:space="preserve"> %. </w:t>
      </w:r>
      <w:r w:rsidR="00C521A7" w:rsidRPr="00453F37">
        <w:rPr>
          <w:rFonts w:ascii="Arial" w:hAnsi="Arial" w:cs="Arial"/>
          <w:sz w:val="22"/>
          <w:szCs w:val="22"/>
        </w:rPr>
        <w:t>EPO:n antamien lausuntojen mukaan kahdelta keksinnöltä puuttui uutuus eikä yksikään niistä ollut keksinnöllinen.</w:t>
      </w:r>
    </w:p>
    <w:p w:rsidR="00443E2B" w:rsidRDefault="00443E2B" w:rsidP="00443E2B">
      <w:pPr>
        <w:jc w:val="both"/>
        <w:rPr>
          <w:rFonts w:ascii="Arial" w:hAnsi="Arial" w:cs="Arial"/>
          <w:sz w:val="22"/>
          <w:szCs w:val="22"/>
        </w:rPr>
      </w:pPr>
    </w:p>
    <w:p w:rsidR="00453F37" w:rsidRDefault="00453F37" w:rsidP="00443E2B">
      <w:pPr>
        <w:jc w:val="both"/>
        <w:rPr>
          <w:rFonts w:ascii="Arial" w:hAnsi="Arial" w:cs="Arial"/>
          <w:sz w:val="22"/>
          <w:szCs w:val="22"/>
        </w:rPr>
      </w:pPr>
    </w:p>
    <w:p w:rsidR="00453F37" w:rsidRPr="00453F37" w:rsidRDefault="00453F37" w:rsidP="00443E2B">
      <w:pPr>
        <w:jc w:val="both"/>
        <w:rPr>
          <w:rFonts w:ascii="Arial" w:hAnsi="Arial" w:cs="Arial"/>
          <w:sz w:val="22"/>
          <w:szCs w:val="22"/>
        </w:rPr>
      </w:pPr>
    </w:p>
    <w:p w:rsidR="007D4B22" w:rsidRPr="00453F37" w:rsidRDefault="007D4B22" w:rsidP="00443E2B">
      <w:pPr>
        <w:jc w:val="both"/>
        <w:rPr>
          <w:rFonts w:ascii="Arial" w:hAnsi="Arial" w:cs="Arial"/>
          <w:b/>
          <w:sz w:val="22"/>
          <w:szCs w:val="22"/>
        </w:rPr>
      </w:pPr>
      <w:r w:rsidRPr="00453F37">
        <w:rPr>
          <w:rFonts w:ascii="Arial" w:hAnsi="Arial" w:cs="Arial"/>
          <w:b/>
          <w:sz w:val="22"/>
          <w:szCs w:val="22"/>
        </w:rPr>
        <w:lastRenderedPageBreak/>
        <w:t>Hakijoiden lisäselvitys</w:t>
      </w:r>
    </w:p>
    <w:p w:rsidR="007D4B22" w:rsidRPr="00453F37" w:rsidRDefault="007D4B22" w:rsidP="00443E2B">
      <w:pPr>
        <w:jc w:val="both"/>
        <w:rPr>
          <w:rFonts w:ascii="Arial" w:hAnsi="Arial" w:cs="Arial"/>
          <w:sz w:val="22"/>
          <w:szCs w:val="22"/>
        </w:rPr>
      </w:pPr>
    </w:p>
    <w:p w:rsidR="007D4B22" w:rsidRPr="00453F37" w:rsidRDefault="00B17B71" w:rsidP="00B17B71">
      <w:pPr>
        <w:ind w:left="2608"/>
        <w:jc w:val="both"/>
        <w:rPr>
          <w:rFonts w:ascii="Arial" w:hAnsi="Arial" w:cs="Arial"/>
          <w:sz w:val="22"/>
          <w:szCs w:val="22"/>
        </w:rPr>
      </w:pPr>
      <w:r w:rsidRPr="00453F37">
        <w:rPr>
          <w:rFonts w:ascii="Arial" w:hAnsi="Arial" w:cs="Arial"/>
          <w:sz w:val="22"/>
          <w:szCs w:val="22"/>
        </w:rPr>
        <w:t xml:space="preserve">Hakijat ovat esittäneet, että työnantajan konserniin kuuluvat yritykset markkinoivat edelleen keksintöjen mukaista </w:t>
      </w:r>
      <w:r w:rsidR="00F26BA6" w:rsidRPr="00453F37">
        <w:rPr>
          <w:rFonts w:ascii="Arial" w:hAnsi="Arial" w:cs="Arial"/>
          <w:sz w:val="22"/>
          <w:szCs w:val="22"/>
        </w:rPr>
        <w:t>[</w:t>
      </w:r>
      <w:r w:rsidRPr="00453F37">
        <w:rPr>
          <w:rFonts w:ascii="Arial" w:hAnsi="Arial" w:cs="Arial"/>
          <w:sz w:val="22"/>
          <w:szCs w:val="22"/>
        </w:rPr>
        <w:t>tuotetta</w:t>
      </w:r>
      <w:r w:rsidR="00F26BA6" w:rsidRPr="00453F37">
        <w:rPr>
          <w:rFonts w:ascii="Arial" w:hAnsi="Arial" w:cs="Arial"/>
          <w:sz w:val="22"/>
          <w:szCs w:val="22"/>
        </w:rPr>
        <w:t xml:space="preserve">]. </w:t>
      </w:r>
      <w:r w:rsidRPr="00453F37">
        <w:rPr>
          <w:rFonts w:ascii="Arial" w:hAnsi="Arial" w:cs="Arial"/>
          <w:sz w:val="22"/>
          <w:szCs w:val="22"/>
        </w:rPr>
        <w:t xml:space="preserve">Hakijat ovat </w:t>
      </w:r>
      <w:r w:rsidR="00C3728B" w:rsidRPr="00453F37">
        <w:rPr>
          <w:rFonts w:ascii="Arial" w:hAnsi="Arial" w:cs="Arial"/>
          <w:sz w:val="22"/>
          <w:szCs w:val="22"/>
        </w:rPr>
        <w:t>liittäneet lisäselvitykseensä</w:t>
      </w:r>
      <w:r w:rsidRPr="00453F37">
        <w:rPr>
          <w:rFonts w:ascii="Arial" w:hAnsi="Arial" w:cs="Arial"/>
          <w:sz w:val="22"/>
          <w:szCs w:val="22"/>
        </w:rPr>
        <w:t xml:space="preserve"> tulosteen tuotetta koskevasta verkkosivusta.</w:t>
      </w:r>
    </w:p>
    <w:p w:rsidR="00B17B71" w:rsidRPr="00453F37" w:rsidRDefault="00B17B71" w:rsidP="00B17B71">
      <w:pPr>
        <w:ind w:left="2608"/>
        <w:jc w:val="both"/>
        <w:rPr>
          <w:rFonts w:ascii="Arial" w:hAnsi="Arial" w:cs="Arial"/>
          <w:sz w:val="22"/>
          <w:szCs w:val="22"/>
        </w:rPr>
      </w:pPr>
    </w:p>
    <w:p w:rsidR="00B17B71" w:rsidRPr="00453F37" w:rsidRDefault="00B17B71" w:rsidP="00B17B71">
      <w:pPr>
        <w:ind w:left="2608"/>
        <w:jc w:val="both"/>
        <w:rPr>
          <w:rFonts w:ascii="Arial" w:hAnsi="Arial" w:cs="Arial"/>
          <w:sz w:val="22"/>
          <w:szCs w:val="22"/>
        </w:rPr>
      </w:pPr>
      <w:r w:rsidRPr="00453F37">
        <w:rPr>
          <w:rFonts w:ascii="Arial" w:hAnsi="Arial" w:cs="Arial"/>
          <w:sz w:val="22"/>
          <w:szCs w:val="22"/>
        </w:rPr>
        <w:t>Keksintöjen mukaiset tuotteet ovat huomattava tekninen parannu</w:t>
      </w:r>
      <w:r w:rsidR="00892E73" w:rsidRPr="00453F37">
        <w:rPr>
          <w:rFonts w:ascii="Arial" w:hAnsi="Arial" w:cs="Arial"/>
          <w:sz w:val="22"/>
          <w:szCs w:val="22"/>
        </w:rPr>
        <w:t>s</w:t>
      </w:r>
      <w:r w:rsidRPr="00453F37">
        <w:rPr>
          <w:rFonts w:ascii="Arial" w:hAnsi="Arial" w:cs="Arial"/>
          <w:sz w:val="22"/>
          <w:szCs w:val="22"/>
        </w:rPr>
        <w:t xml:space="preserve"> olemassa olevaan tekniikkaan nähden. </w:t>
      </w:r>
      <w:r w:rsidR="00F26BA6" w:rsidRPr="00453F37">
        <w:rPr>
          <w:rFonts w:ascii="Arial" w:hAnsi="Arial" w:cs="Arial"/>
          <w:sz w:val="22"/>
          <w:szCs w:val="22"/>
        </w:rPr>
        <w:t>[T</w:t>
      </w:r>
      <w:r w:rsidRPr="00453F37">
        <w:rPr>
          <w:rFonts w:ascii="Arial" w:hAnsi="Arial" w:cs="Arial"/>
          <w:sz w:val="22"/>
          <w:szCs w:val="22"/>
        </w:rPr>
        <w:t>oimialan</w:t>
      </w:r>
      <w:r w:rsidR="00F26BA6" w:rsidRPr="00453F37">
        <w:rPr>
          <w:rFonts w:ascii="Arial" w:hAnsi="Arial" w:cs="Arial"/>
          <w:sz w:val="22"/>
          <w:szCs w:val="22"/>
        </w:rPr>
        <w:t>]</w:t>
      </w:r>
      <w:r w:rsidRPr="00453F37">
        <w:rPr>
          <w:rFonts w:ascii="Arial" w:hAnsi="Arial" w:cs="Arial"/>
          <w:sz w:val="22"/>
          <w:szCs w:val="22"/>
        </w:rPr>
        <w:t xml:space="preserve"> yhteenlaskettu arvo on nykyisin noin </w:t>
      </w:r>
      <w:r w:rsidR="00F26BA6" w:rsidRPr="00453F37">
        <w:rPr>
          <w:rFonts w:ascii="Arial" w:hAnsi="Arial" w:cs="Arial"/>
          <w:sz w:val="22"/>
          <w:szCs w:val="22"/>
        </w:rPr>
        <w:t>[ ]</w:t>
      </w:r>
      <w:r w:rsidRPr="00453F37">
        <w:rPr>
          <w:rFonts w:ascii="Arial" w:hAnsi="Arial" w:cs="Arial"/>
          <w:sz w:val="22"/>
          <w:szCs w:val="22"/>
        </w:rPr>
        <w:t xml:space="preserve"> Yhdysvaltain dollaria, ja keksinnön mukaisilla tuotteilla on mahdollista saavuttaa vastaava myynnin arvo tulevien 3</w:t>
      </w:r>
      <w:r w:rsidR="00892E73" w:rsidRPr="00453F37">
        <w:rPr>
          <w:rFonts w:ascii="Arial" w:hAnsi="Arial" w:cs="Arial"/>
          <w:sz w:val="22"/>
          <w:szCs w:val="22"/>
        </w:rPr>
        <w:t>–</w:t>
      </w:r>
      <w:r w:rsidRPr="00453F37">
        <w:rPr>
          <w:rFonts w:ascii="Arial" w:hAnsi="Arial" w:cs="Arial"/>
          <w:sz w:val="22"/>
          <w:szCs w:val="22"/>
        </w:rPr>
        <w:t xml:space="preserve">5 vuoden aikana. Liiketoiminnan arvo voisi olla seuraavien </w:t>
      </w:r>
      <w:r w:rsidR="00892E73" w:rsidRPr="00453F37">
        <w:rPr>
          <w:rFonts w:ascii="Arial" w:hAnsi="Arial" w:cs="Arial"/>
          <w:sz w:val="22"/>
          <w:szCs w:val="22"/>
        </w:rPr>
        <w:t>20–25</w:t>
      </w:r>
      <w:r w:rsidRPr="00453F37">
        <w:rPr>
          <w:rFonts w:ascii="Arial" w:hAnsi="Arial" w:cs="Arial"/>
          <w:sz w:val="22"/>
          <w:szCs w:val="22"/>
        </w:rPr>
        <w:t xml:space="preserve"> vuoden aikana </w:t>
      </w:r>
      <w:r w:rsidR="00F26BA6" w:rsidRPr="00453F37">
        <w:rPr>
          <w:rFonts w:ascii="Arial" w:hAnsi="Arial" w:cs="Arial"/>
          <w:sz w:val="22"/>
          <w:szCs w:val="22"/>
        </w:rPr>
        <w:t>[ ]</w:t>
      </w:r>
      <w:r w:rsidRPr="00453F37">
        <w:rPr>
          <w:rFonts w:ascii="Arial" w:hAnsi="Arial" w:cs="Arial"/>
          <w:sz w:val="22"/>
          <w:szCs w:val="22"/>
        </w:rPr>
        <w:t xml:space="preserve"> Yhdysvaltain dollaria.</w:t>
      </w:r>
    </w:p>
    <w:p w:rsidR="00B17B71" w:rsidRPr="00453F37" w:rsidRDefault="00B17B71" w:rsidP="00B17B71">
      <w:pPr>
        <w:ind w:left="2608"/>
        <w:jc w:val="both"/>
        <w:rPr>
          <w:rFonts w:ascii="Arial" w:hAnsi="Arial" w:cs="Arial"/>
          <w:sz w:val="22"/>
          <w:szCs w:val="22"/>
        </w:rPr>
      </w:pPr>
    </w:p>
    <w:p w:rsidR="00E12D26" w:rsidRPr="00453F37" w:rsidRDefault="00E12D26" w:rsidP="00B17B71">
      <w:pPr>
        <w:ind w:left="2608"/>
        <w:jc w:val="both"/>
        <w:rPr>
          <w:rFonts w:ascii="Arial" w:hAnsi="Arial" w:cs="Arial"/>
          <w:sz w:val="22"/>
          <w:szCs w:val="22"/>
        </w:rPr>
      </w:pPr>
      <w:r w:rsidRPr="00453F37">
        <w:rPr>
          <w:rFonts w:ascii="Arial" w:hAnsi="Arial" w:cs="Arial"/>
          <w:sz w:val="22"/>
          <w:szCs w:val="22"/>
        </w:rPr>
        <w:t xml:space="preserve">Tehtävän työsuhdeyhteyttä (a) arvioitaessa tulee ottaa huomioon, että keksinnöt eivät ole kuuluneet keksijöiden työtehtäviin ja keksijät ovat kehittäneet ratkaisut ilman työnantajalta saamiaan minkäänlaisia ohjeita tai neuvoja. Tehtävän työsuhdeyhteys on </w:t>
      </w:r>
      <w:r w:rsidR="00F26BA6" w:rsidRPr="00453F37">
        <w:rPr>
          <w:rFonts w:ascii="Arial" w:hAnsi="Arial" w:cs="Arial"/>
          <w:sz w:val="22"/>
          <w:szCs w:val="22"/>
        </w:rPr>
        <w:t>[ ]</w:t>
      </w:r>
      <w:r w:rsidRPr="00453F37">
        <w:rPr>
          <w:rFonts w:ascii="Arial" w:hAnsi="Arial" w:cs="Arial"/>
          <w:sz w:val="22"/>
          <w:szCs w:val="22"/>
        </w:rPr>
        <w:t xml:space="preserve">. Ratkaisun työsuhdeyhteys (b) on kaikkien keksijöiden osalta </w:t>
      </w:r>
      <w:r w:rsidR="00F26BA6" w:rsidRPr="00453F37">
        <w:rPr>
          <w:rFonts w:ascii="Arial" w:hAnsi="Arial" w:cs="Arial"/>
          <w:sz w:val="22"/>
          <w:szCs w:val="22"/>
        </w:rPr>
        <w:t>[ ]</w:t>
      </w:r>
      <w:r w:rsidRPr="00453F37">
        <w:rPr>
          <w:rFonts w:ascii="Arial" w:hAnsi="Arial" w:cs="Arial"/>
          <w:sz w:val="22"/>
          <w:szCs w:val="22"/>
        </w:rPr>
        <w:t xml:space="preserve">. Keksijän työsuhdeyhteys (c) riippuu työntekijöiden tehtävänimikkeestä ja on </w:t>
      </w:r>
      <w:r w:rsidR="00F26BA6" w:rsidRPr="00453F37">
        <w:rPr>
          <w:rFonts w:ascii="Arial" w:hAnsi="Arial" w:cs="Arial"/>
          <w:sz w:val="22"/>
          <w:szCs w:val="22"/>
        </w:rPr>
        <w:t>[ ]</w:t>
      </w:r>
      <w:r w:rsidRPr="00453F37">
        <w:rPr>
          <w:rFonts w:ascii="Arial" w:hAnsi="Arial" w:cs="Arial"/>
          <w:sz w:val="22"/>
          <w:szCs w:val="22"/>
        </w:rPr>
        <w:t>.</w:t>
      </w:r>
    </w:p>
    <w:p w:rsidR="00E12D26" w:rsidRPr="00453F37" w:rsidRDefault="00E12D26" w:rsidP="00B17B71">
      <w:pPr>
        <w:ind w:left="2608"/>
        <w:jc w:val="both"/>
        <w:rPr>
          <w:rFonts w:ascii="Arial" w:hAnsi="Arial" w:cs="Arial"/>
          <w:sz w:val="22"/>
          <w:szCs w:val="22"/>
        </w:rPr>
      </w:pPr>
    </w:p>
    <w:p w:rsidR="00B17B71" w:rsidRPr="00453F37" w:rsidRDefault="00892E73" w:rsidP="00B17B71">
      <w:pPr>
        <w:ind w:left="2608"/>
        <w:jc w:val="both"/>
        <w:rPr>
          <w:rFonts w:ascii="Arial" w:hAnsi="Arial" w:cs="Arial"/>
          <w:sz w:val="22"/>
          <w:szCs w:val="22"/>
        </w:rPr>
      </w:pPr>
      <w:r w:rsidRPr="00453F37">
        <w:rPr>
          <w:rFonts w:ascii="Arial" w:hAnsi="Arial" w:cs="Arial"/>
          <w:sz w:val="22"/>
          <w:szCs w:val="22"/>
        </w:rPr>
        <w:t>T</w:t>
      </w:r>
      <w:r w:rsidR="00E12D26" w:rsidRPr="00453F37">
        <w:rPr>
          <w:rFonts w:ascii="Arial" w:hAnsi="Arial" w:cs="Arial"/>
          <w:sz w:val="22"/>
          <w:szCs w:val="22"/>
        </w:rPr>
        <w:t>yösuhdekertoi</w:t>
      </w:r>
      <w:r w:rsidRPr="00453F37">
        <w:rPr>
          <w:rFonts w:ascii="Arial" w:hAnsi="Arial" w:cs="Arial"/>
          <w:sz w:val="22"/>
          <w:szCs w:val="22"/>
        </w:rPr>
        <w:t>m</w:t>
      </w:r>
      <w:r w:rsidR="00E12D26" w:rsidRPr="00453F37">
        <w:rPr>
          <w:rFonts w:ascii="Arial" w:hAnsi="Arial" w:cs="Arial"/>
          <w:sz w:val="22"/>
          <w:szCs w:val="22"/>
        </w:rPr>
        <w:t xml:space="preserve">eksi muodostuu tällöin </w:t>
      </w:r>
      <w:r w:rsidR="00F26BA6" w:rsidRPr="00453F37">
        <w:rPr>
          <w:rFonts w:ascii="Arial" w:hAnsi="Arial" w:cs="Arial"/>
          <w:sz w:val="22"/>
          <w:szCs w:val="22"/>
        </w:rPr>
        <w:t>[ ]</w:t>
      </w:r>
      <w:r w:rsidR="00E12D26" w:rsidRPr="00453F37">
        <w:rPr>
          <w:rFonts w:ascii="Arial" w:hAnsi="Arial" w:cs="Arial"/>
          <w:sz w:val="22"/>
          <w:szCs w:val="22"/>
        </w:rPr>
        <w:t>.</w:t>
      </w:r>
    </w:p>
    <w:p w:rsidR="007D4B22" w:rsidRPr="00453F37" w:rsidRDefault="007D4B22" w:rsidP="00443E2B">
      <w:pPr>
        <w:jc w:val="both"/>
        <w:rPr>
          <w:rFonts w:ascii="Arial" w:hAnsi="Arial" w:cs="Arial"/>
          <w:sz w:val="22"/>
          <w:szCs w:val="22"/>
        </w:rPr>
      </w:pPr>
    </w:p>
    <w:p w:rsidR="007D4B22" w:rsidRPr="00453F37" w:rsidRDefault="00D10DCB" w:rsidP="00443E2B">
      <w:pPr>
        <w:jc w:val="both"/>
        <w:rPr>
          <w:rFonts w:ascii="Arial" w:hAnsi="Arial" w:cs="Arial"/>
          <w:b/>
          <w:sz w:val="22"/>
          <w:szCs w:val="22"/>
        </w:rPr>
      </w:pPr>
      <w:r w:rsidRPr="00453F37">
        <w:rPr>
          <w:rFonts w:ascii="Arial" w:hAnsi="Arial" w:cs="Arial"/>
          <w:b/>
          <w:sz w:val="22"/>
          <w:szCs w:val="22"/>
        </w:rPr>
        <w:t>Työnantajan lisäkirjelmä</w:t>
      </w:r>
    </w:p>
    <w:p w:rsidR="00D10DCB" w:rsidRPr="00453F37" w:rsidRDefault="00D10DCB" w:rsidP="00443E2B">
      <w:pPr>
        <w:jc w:val="both"/>
        <w:rPr>
          <w:rFonts w:ascii="Arial" w:hAnsi="Arial" w:cs="Arial"/>
          <w:sz w:val="22"/>
          <w:szCs w:val="22"/>
        </w:rPr>
      </w:pPr>
    </w:p>
    <w:p w:rsidR="00D10DCB" w:rsidRPr="00453F37" w:rsidRDefault="00D10DCB" w:rsidP="00D10DCB">
      <w:pPr>
        <w:ind w:left="2608"/>
        <w:jc w:val="both"/>
        <w:rPr>
          <w:rFonts w:ascii="Arial" w:hAnsi="Arial" w:cs="Arial"/>
          <w:sz w:val="22"/>
          <w:szCs w:val="22"/>
        </w:rPr>
      </w:pPr>
      <w:r w:rsidRPr="00453F37">
        <w:rPr>
          <w:rFonts w:ascii="Arial" w:hAnsi="Arial" w:cs="Arial"/>
          <w:sz w:val="22"/>
          <w:szCs w:val="22"/>
        </w:rPr>
        <w:t xml:space="preserve">Työnantaja on esittänyt, että keksijöiden viittaamaa </w:t>
      </w:r>
      <w:r w:rsidR="00F26BA6" w:rsidRPr="00453F37">
        <w:rPr>
          <w:rFonts w:ascii="Arial" w:hAnsi="Arial" w:cs="Arial"/>
          <w:sz w:val="22"/>
          <w:szCs w:val="22"/>
        </w:rPr>
        <w:t>[</w:t>
      </w:r>
      <w:r w:rsidRPr="00453F37">
        <w:rPr>
          <w:rFonts w:ascii="Arial" w:hAnsi="Arial" w:cs="Arial"/>
          <w:sz w:val="22"/>
          <w:szCs w:val="22"/>
        </w:rPr>
        <w:t>tuotetta</w:t>
      </w:r>
      <w:r w:rsidR="00F26BA6" w:rsidRPr="00453F37">
        <w:rPr>
          <w:rFonts w:ascii="Arial" w:hAnsi="Arial" w:cs="Arial"/>
          <w:sz w:val="22"/>
          <w:szCs w:val="22"/>
        </w:rPr>
        <w:t>]</w:t>
      </w:r>
      <w:r w:rsidRPr="00453F37">
        <w:rPr>
          <w:rFonts w:ascii="Arial" w:hAnsi="Arial" w:cs="Arial"/>
          <w:sz w:val="22"/>
          <w:szCs w:val="22"/>
        </w:rPr>
        <w:t xml:space="preserve"> on hyödynnetty kaupallisesti jo ennen keksintöjen tekemistä. Kyseinen tuote ei </w:t>
      </w:r>
      <w:r w:rsidR="0043442F" w:rsidRPr="00453F37">
        <w:rPr>
          <w:rFonts w:ascii="Arial" w:hAnsi="Arial" w:cs="Arial"/>
          <w:sz w:val="22"/>
          <w:szCs w:val="22"/>
        </w:rPr>
        <w:t xml:space="preserve">ole </w:t>
      </w:r>
      <w:r w:rsidRPr="00453F37">
        <w:rPr>
          <w:rFonts w:ascii="Arial" w:hAnsi="Arial" w:cs="Arial"/>
          <w:sz w:val="22"/>
          <w:szCs w:val="22"/>
        </w:rPr>
        <w:t>keksintöjen mukaista ratkaisua</w:t>
      </w:r>
      <w:r w:rsidR="0043442F" w:rsidRPr="00453F37">
        <w:rPr>
          <w:rFonts w:ascii="Arial" w:hAnsi="Arial" w:cs="Arial"/>
          <w:sz w:val="22"/>
          <w:szCs w:val="22"/>
        </w:rPr>
        <w:t xml:space="preserve"> vastaava</w:t>
      </w:r>
      <w:r w:rsidRPr="00453F37">
        <w:rPr>
          <w:rFonts w:ascii="Arial" w:hAnsi="Arial" w:cs="Arial"/>
          <w:sz w:val="22"/>
          <w:szCs w:val="22"/>
        </w:rPr>
        <w:t>.</w:t>
      </w:r>
    </w:p>
    <w:p w:rsidR="00D10DCB" w:rsidRPr="00453F37" w:rsidRDefault="00D10DCB" w:rsidP="00443E2B">
      <w:pPr>
        <w:jc w:val="both"/>
        <w:rPr>
          <w:rFonts w:ascii="Arial" w:hAnsi="Arial" w:cs="Arial"/>
          <w:sz w:val="22"/>
          <w:szCs w:val="22"/>
        </w:rPr>
      </w:pPr>
    </w:p>
    <w:p w:rsidR="00924217" w:rsidRPr="00453F37" w:rsidRDefault="00924217" w:rsidP="00924217">
      <w:pPr>
        <w:jc w:val="both"/>
        <w:rPr>
          <w:rFonts w:ascii="Arial" w:hAnsi="Arial" w:cs="Arial"/>
          <w:b/>
          <w:sz w:val="22"/>
          <w:szCs w:val="22"/>
        </w:rPr>
      </w:pPr>
      <w:r w:rsidRPr="00453F37">
        <w:rPr>
          <w:rFonts w:ascii="Arial" w:hAnsi="Arial" w:cs="Arial"/>
          <w:b/>
          <w:sz w:val="22"/>
          <w:szCs w:val="22"/>
        </w:rPr>
        <w:t>TYÖSUHDEKEKSINTÖLAUTAKUNNAN RATKAISU</w:t>
      </w:r>
    </w:p>
    <w:p w:rsidR="00924217" w:rsidRPr="00453F37" w:rsidRDefault="00924217" w:rsidP="00924217">
      <w:pPr>
        <w:jc w:val="both"/>
        <w:rPr>
          <w:rFonts w:ascii="Arial" w:hAnsi="Arial" w:cs="Arial"/>
          <w:b/>
          <w:sz w:val="22"/>
          <w:szCs w:val="22"/>
        </w:rPr>
      </w:pPr>
    </w:p>
    <w:p w:rsidR="00795616" w:rsidRPr="00453F37" w:rsidRDefault="00795616" w:rsidP="00F259B2">
      <w:pPr>
        <w:ind w:left="2608"/>
        <w:jc w:val="both"/>
        <w:rPr>
          <w:rFonts w:ascii="Arial" w:hAnsi="Arial" w:cs="Arial"/>
          <w:i/>
          <w:sz w:val="22"/>
          <w:szCs w:val="22"/>
        </w:rPr>
      </w:pPr>
      <w:r w:rsidRPr="00453F37">
        <w:rPr>
          <w:rFonts w:ascii="Arial" w:hAnsi="Arial" w:cs="Arial"/>
          <w:i/>
          <w:sz w:val="22"/>
          <w:szCs w:val="22"/>
        </w:rPr>
        <w:t>Lausuntopyynnön tutkiminen</w:t>
      </w:r>
    </w:p>
    <w:p w:rsidR="00795616" w:rsidRPr="00453F37" w:rsidRDefault="00795616" w:rsidP="00F259B2">
      <w:pPr>
        <w:ind w:left="2608"/>
        <w:jc w:val="both"/>
        <w:rPr>
          <w:rFonts w:ascii="Arial" w:hAnsi="Arial" w:cs="Arial"/>
          <w:sz w:val="22"/>
          <w:szCs w:val="22"/>
        </w:rPr>
      </w:pPr>
    </w:p>
    <w:p w:rsidR="00574CE1" w:rsidRPr="00453F37" w:rsidRDefault="009C187B" w:rsidP="00F259B2">
      <w:pPr>
        <w:ind w:left="2608"/>
        <w:jc w:val="both"/>
        <w:rPr>
          <w:rFonts w:ascii="Arial" w:hAnsi="Arial" w:cs="Arial"/>
          <w:sz w:val="22"/>
          <w:szCs w:val="22"/>
        </w:rPr>
      </w:pPr>
      <w:r w:rsidRPr="00453F37">
        <w:rPr>
          <w:rFonts w:ascii="Arial" w:hAnsi="Arial" w:cs="Arial"/>
          <w:sz w:val="22"/>
          <w:szCs w:val="22"/>
        </w:rPr>
        <w:t>Oikeudesta työntekijän tekemiin keksintöihin annetun lain (t</w:t>
      </w:r>
      <w:r w:rsidR="00F259B2" w:rsidRPr="00453F37">
        <w:rPr>
          <w:rFonts w:ascii="Arial" w:hAnsi="Arial" w:cs="Arial"/>
          <w:sz w:val="22"/>
          <w:szCs w:val="22"/>
        </w:rPr>
        <w:t>yösuhdekeksintöla</w:t>
      </w:r>
      <w:r w:rsidRPr="00453F37">
        <w:rPr>
          <w:rFonts w:ascii="Arial" w:hAnsi="Arial" w:cs="Arial"/>
          <w:sz w:val="22"/>
          <w:szCs w:val="22"/>
        </w:rPr>
        <w:t>k</w:t>
      </w:r>
      <w:r w:rsidR="00F259B2" w:rsidRPr="00453F37">
        <w:rPr>
          <w:rFonts w:ascii="Arial" w:hAnsi="Arial" w:cs="Arial"/>
          <w:sz w:val="22"/>
          <w:szCs w:val="22"/>
        </w:rPr>
        <w:t>i</w:t>
      </w:r>
      <w:r w:rsidRPr="00453F37">
        <w:rPr>
          <w:rFonts w:ascii="Arial" w:hAnsi="Arial" w:cs="Arial"/>
          <w:sz w:val="22"/>
          <w:szCs w:val="22"/>
        </w:rPr>
        <w:t>)</w:t>
      </w:r>
      <w:r w:rsidR="00F259B2" w:rsidRPr="00453F37">
        <w:rPr>
          <w:rFonts w:ascii="Arial" w:hAnsi="Arial" w:cs="Arial"/>
          <w:sz w:val="22"/>
          <w:szCs w:val="22"/>
        </w:rPr>
        <w:t xml:space="preserve"> 1 §:n</w:t>
      </w:r>
      <w:r w:rsidRPr="00453F37">
        <w:rPr>
          <w:rFonts w:ascii="Arial" w:hAnsi="Arial" w:cs="Arial"/>
          <w:sz w:val="22"/>
          <w:szCs w:val="22"/>
        </w:rPr>
        <w:t xml:space="preserve"> 1 momentin</w:t>
      </w:r>
      <w:r w:rsidR="00F259B2" w:rsidRPr="00453F37">
        <w:rPr>
          <w:rFonts w:ascii="Arial" w:hAnsi="Arial" w:cs="Arial"/>
          <w:sz w:val="22"/>
          <w:szCs w:val="22"/>
        </w:rPr>
        <w:t xml:space="preserve"> mukaan toisen työssä olevan henkilön, työntekijän, tekemästä Suomessa patentilla suojattavissa olevasta keksinnöstä on voimassa, mitä kyseisessä laissa säädetään. Pykälän 2 momentin mukaan keksintöä pidetään Suomessa patentilla suojattavissa olevana, jos työnantaja ottaa työntekijän tekemään keksintöön sellaisen oikeuden, joka rajoittaa työntekijän oikeutta hakea tai saada siihen patentti.</w:t>
      </w:r>
    </w:p>
    <w:p w:rsidR="009C187B" w:rsidRPr="00453F37" w:rsidRDefault="009C187B" w:rsidP="00F259B2">
      <w:pPr>
        <w:ind w:left="2608"/>
        <w:jc w:val="both"/>
        <w:rPr>
          <w:rFonts w:ascii="Arial" w:hAnsi="Arial" w:cs="Arial"/>
          <w:sz w:val="22"/>
          <w:szCs w:val="22"/>
        </w:rPr>
      </w:pPr>
    </w:p>
    <w:p w:rsidR="009C187B" w:rsidRPr="00453F37" w:rsidRDefault="009C187B" w:rsidP="00F259B2">
      <w:pPr>
        <w:ind w:left="2608"/>
        <w:jc w:val="both"/>
        <w:rPr>
          <w:rFonts w:ascii="Arial" w:hAnsi="Arial" w:cs="Arial"/>
          <w:sz w:val="22"/>
          <w:szCs w:val="22"/>
        </w:rPr>
      </w:pPr>
      <w:r w:rsidRPr="00453F37">
        <w:rPr>
          <w:rFonts w:ascii="Arial" w:hAnsi="Arial" w:cs="Arial"/>
          <w:sz w:val="22"/>
          <w:szCs w:val="22"/>
        </w:rPr>
        <w:t xml:space="preserve">Asiassa esitetyn selvityksen mukaan keksijät ovat tehneet kolme keksintöä, joista he ovat </w:t>
      </w:r>
      <w:r w:rsidR="00F26BA6" w:rsidRPr="00453F37">
        <w:rPr>
          <w:rFonts w:ascii="Arial" w:hAnsi="Arial" w:cs="Arial"/>
          <w:sz w:val="22"/>
          <w:szCs w:val="22"/>
        </w:rPr>
        <w:t xml:space="preserve">[pvm] </w:t>
      </w:r>
      <w:r w:rsidRPr="00453F37">
        <w:rPr>
          <w:rFonts w:ascii="Arial" w:hAnsi="Arial" w:cs="Arial"/>
          <w:sz w:val="22"/>
          <w:szCs w:val="22"/>
        </w:rPr>
        <w:t xml:space="preserve">2013 ilmoittaneet työnantajalle. Työnantaja on </w:t>
      </w:r>
      <w:r w:rsidR="00F26BA6" w:rsidRPr="00453F37">
        <w:rPr>
          <w:rFonts w:ascii="Arial" w:hAnsi="Arial" w:cs="Arial"/>
          <w:sz w:val="22"/>
          <w:szCs w:val="22"/>
        </w:rPr>
        <w:t xml:space="preserve">[pvm] </w:t>
      </w:r>
      <w:r w:rsidRPr="00453F37">
        <w:rPr>
          <w:rFonts w:ascii="Arial" w:hAnsi="Arial" w:cs="Arial"/>
          <w:sz w:val="22"/>
          <w:szCs w:val="22"/>
        </w:rPr>
        <w:t>2013 tehnyt keksintöjä koskevat patenttihakemukset Euroopan patenttivirastolle. Keksinnöille ei ole myönnetty toistaiseksi patentteja. Työnantaja on tarjonnut hakijoille keksintöilmoituspalkkiota, jota hakijat eivät ole kuitenkaan hyväksyneet.</w:t>
      </w:r>
    </w:p>
    <w:p w:rsidR="00F259B2" w:rsidRPr="00453F37" w:rsidRDefault="00F259B2" w:rsidP="00F259B2">
      <w:pPr>
        <w:ind w:left="2608"/>
        <w:jc w:val="both"/>
        <w:rPr>
          <w:rFonts w:ascii="Arial" w:hAnsi="Arial" w:cs="Arial"/>
          <w:sz w:val="22"/>
          <w:szCs w:val="22"/>
        </w:rPr>
      </w:pPr>
    </w:p>
    <w:p w:rsidR="00D909AF" w:rsidRPr="00453F37" w:rsidRDefault="00D909AF" w:rsidP="00F259B2">
      <w:pPr>
        <w:ind w:left="2608"/>
        <w:jc w:val="both"/>
        <w:rPr>
          <w:rFonts w:ascii="Arial" w:hAnsi="Arial" w:cs="Arial"/>
          <w:sz w:val="22"/>
          <w:szCs w:val="22"/>
        </w:rPr>
      </w:pPr>
      <w:r w:rsidRPr="00453F37">
        <w:rPr>
          <w:rFonts w:ascii="Arial" w:hAnsi="Arial" w:cs="Arial"/>
          <w:sz w:val="22"/>
          <w:szCs w:val="22"/>
        </w:rPr>
        <w:t xml:space="preserve">Työsuhdekeksintölautakunta katsoo työnantajan toiminnan osoittavan, että se on arvioinut keksintöjen täyttäneen työsuhdekeksintölaissa työsuhdekeksinnölle asetetut vaatimukset. </w:t>
      </w:r>
      <w:r w:rsidR="009C187B" w:rsidRPr="00453F37">
        <w:rPr>
          <w:rFonts w:ascii="Arial" w:hAnsi="Arial" w:cs="Arial"/>
          <w:sz w:val="22"/>
          <w:szCs w:val="22"/>
        </w:rPr>
        <w:t>Li</w:t>
      </w:r>
      <w:r w:rsidRPr="00453F37">
        <w:rPr>
          <w:rFonts w:ascii="Arial" w:hAnsi="Arial" w:cs="Arial"/>
          <w:sz w:val="22"/>
          <w:szCs w:val="22"/>
        </w:rPr>
        <w:t>säksi työnantajan on katsottava ottaneen keksinnöt työsuhdekeksintölaissa tarkoitetulla tavalla käyttöönsä</w:t>
      </w:r>
      <w:r w:rsidR="009C187B" w:rsidRPr="00453F37">
        <w:rPr>
          <w:rFonts w:ascii="Arial" w:hAnsi="Arial" w:cs="Arial"/>
          <w:sz w:val="22"/>
          <w:szCs w:val="22"/>
        </w:rPr>
        <w:t xml:space="preserve"> viimeistään siinä vaiheessa</w:t>
      </w:r>
      <w:r w:rsidRPr="00453F37">
        <w:rPr>
          <w:rFonts w:ascii="Arial" w:hAnsi="Arial" w:cs="Arial"/>
          <w:sz w:val="22"/>
          <w:szCs w:val="22"/>
        </w:rPr>
        <w:t>, kun työnantaja on jättänyt keksintöjä koskevat patenttihakemukset Euroopan patenttivirastolle.</w:t>
      </w:r>
    </w:p>
    <w:p w:rsidR="00D909AF" w:rsidRPr="00453F37" w:rsidRDefault="00D909AF" w:rsidP="00F259B2">
      <w:pPr>
        <w:ind w:left="2608"/>
        <w:jc w:val="both"/>
        <w:rPr>
          <w:rFonts w:ascii="Arial" w:hAnsi="Arial" w:cs="Arial"/>
          <w:sz w:val="22"/>
          <w:szCs w:val="22"/>
        </w:rPr>
      </w:pPr>
    </w:p>
    <w:p w:rsidR="00D909AF" w:rsidRPr="00453F37" w:rsidRDefault="001B4974" w:rsidP="00F259B2">
      <w:pPr>
        <w:ind w:left="2608"/>
        <w:jc w:val="both"/>
        <w:rPr>
          <w:rFonts w:ascii="Arial" w:hAnsi="Arial" w:cs="Arial"/>
          <w:sz w:val="22"/>
          <w:szCs w:val="22"/>
        </w:rPr>
      </w:pPr>
      <w:r w:rsidRPr="00453F37">
        <w:rPr>
          <w:rFonts w:ascii="Arial" w:hAnsi="Arial" w:cs="Arial"/>
          <w:sz w:val="22"/>
          <w:szCs w:val="22"/>
        </w:rPr>
        <w:t>S</w:t>
      </w:r>
      <w:r w:rsidR="00D909AF" w:rsidRPr="00453F37">
        <w:rPr>
          <w:rFonts w:ascii="Arial" w:hAnsi="Arial" w:cs="Arial"/>
          <w:sz w:val="22"/>
          <w:szCs w:val="22"/>
        </w:rPr>
        <w:t>illä seikalla, miten patenttihakemukset lopulta ratkaistaan,</w:t>
      </w:r>
      <w:r w:rsidRPr="00453F37">
        <w:rPr>
          <w:rFonts w:ascii="Arial" w:hAnsi="Arial" w:cs="Arial"/>
          <w:sz w:val="22"/>
          <w:szCs w:val="22"/>
        </w:rPr>
        <w:t xml:space="preserve"> ei</w:t>
      </w:r>
      <w:r w:rsidR="00D909AF" w:rsidRPr="00453F37">
        <w:rPr>
          <w:rFonts w:ascii="Arial" w:hAnsi="Arial" w:cs="Arial"/>
          <w:sz w:val="22"/>
          <w:szCs w:val="22"/>
        </w:rPr>
        <w:t xml:space="preserve"> ole asian arvioinnin kannalta ratkaisevaa merkitystä. </w:t>
      </w:r>
      <w:r w:rsidRPr="00453F37">
        <w:rPr>
          <w:rFonts w:ascii="Arial" w:hAnsi="Arial" w:cs="Arial"/>
          <w:sz w:val="22"/>
          <w:szCs w:val="22"/>
        </w:rPr>
        <w:t>Asiassa ei ole esitetty selvitystä siitä, olisiko keksintöjen patentoimiselle objektiivisesti arvioituna esteitä.</w:t>
      </w:r>
    </w:p>
    <w:p w:rsidR="00795616" w:rsidRPr="00453F37" w:rsidRDefault="00795616" w:rsidP="00F259B2">
      <w:pPr>
        <w:ind w:left="2608"/>
        <w:jc w:val="both"/>
        <w:rPr>
          <w:rFonts w:ascii="Arial" w:hAnsi="Arial" w:cs="Arial"/>
          <w:sz w:val="22"/>
          <w:szCs w:val="22"/>
        </w:rPr>
      </w:pPr>
    </w:p>
    <w:p w:rsidR="00795616" w:rsidRPr="00453F37" w:rsidRDefault="00795616" w:rsidP="00F259B2">
      <w:pPr>
        <w:ind w:left="2608"/>
        <w:jc w:val="both"/>
        <w:rPr>
          <w:rFonts w:ascii="Arial" w:hAnsi="Arial" w:cs="Arial"/>
          <w:sz w:val="22"/>
          <w:szCs w:val="22"/>
        </w:rPr>
      </w:pPr>
      <w:r w:rsidRPr="00453F37">
        <w:rPr>
          <w:rFonts w:ascii="Arial" w:hAnsi="Arial" w:cs="Arial"/>
          <w:sz w:val="22"/>
          <w:szCs w:val="22"/>
        </w:rPr>
        <w:t xml:space="preserve">Edellä esitetyn perusteella työsuhdekeksintölautakunta katsoo, että </w:t>
      </w:r>
      <w:r w:rsidR="001B4974" w:rsidRPr="00453F37">
        <w:rPr>
          <w:rFonts w:ascii="Arial" w:hAnsi="Arial" w:cs="Arial"/>
          <w:sz w:val="22"/>
          <w:szCs w:val="22"/>
        </w:rPr>
        <w:t xml:space="preserve">sillä on edellytykset lausua </w:t>
      </w:r>
      <w:r w:rsidRPr="00453F37">
        <w:rPr>
          <w:rFonts w:ascii="Arial" w:hAnsi="Arial" w:cs="Arial"/>
          <w:sz w:val="22"/>
          <w:szCs w:val="22"/>
        </w:rPr>
        <w:t>keksijöille kuuluvasta kohtuullis</w:t>
      </w:r>
      <w:r w:rsidR="001B4974" w:rsidRPr="00453F37">
        <w:rPr>
          <w:rFonts w:ascii="Arial" w:hAnsi="Arial" w:cs="Arial"/>
          <w:sz w:val="22"/>
          <w:szCs w:val="22"/>
        </w:rPr>
        <w:t>esta korvauksesta</w:t>
      </w:r>
      <w:r w:rsidRPr="00453F37">
        <w:rPr>
          <w:rFonts w:ascii="Arial" w:hAnsi="Arial" w:cs="Arial"/>
          <w:sz w:val="22"/>
          <w:szCs w:val="22"/>
        </w:rPr>
        <w:t>.</w:t>
      </w:r>
    </w:p>
    <w:p w:rsidR="00E02073" w:rsidRPr="00453F37" w:rsidRDefault="00E02073" w:rsidP="00F259B2">
      <w:pPr>
        <w:ind w:left="2608"/>
        <w:jc w:val="both"/>
        <w:rPr>
          <w:rFonts w:ascii="Arial" w:hAnsi="Arial" w:cs="Arial"/>
          <w:sz w:val="22"/>
          <w:szCs w:val="22"/>
        </w:rPr>
      </w:pPr>
    </w:p>
    <w:p w:rsidR="00E02073" w:rsidRPr="00453F37" w:rsidRDefault="00E02073" w:rsidP="00F259B2">
      <w:pPr>
        <w:ind w:left="2608"/>
        <w:jc w:val="both"/>
        <w:rPr>
          <w:rFonts w:ascii="Arial" w:hAnsi="Arial" w:cs="Arial"/>
          <w:i/>
          <w:sz w:val="22"/>
          <w:szCs w:val="22"/>
        </w:rPr>
      </w:pPr>
      <w:r w:rsidRPr="00453F37">
        <w:rPr>
          <w:rFonts w:ascii="Arial" w:hAnsi="Arial" w:cs="Arial"/>
          <w:i/>
          <w:sz w:val="22"/>
          <w:szCs w:val="22"/>
        </w:rPr>
        <w:t>Keksintökorvausohjesäännön soveltuminen</w:t>
      </w:r>
    </w:p>
    <w:p w:rsidR="00E02073" w:rsidRPr="00453F37" w:rsidRDefault="00E02073" w:rsidP="00F259B2">
      <w:pPr>
        <w:ind w:left="2608"/>
        <w:jc w:val="both"/>
        <w:rPr>
          <w:rFonts w:ascii="Arial" w:hAnsi="Arial" w:cs="Arial"/>
          <w:sz w:val="22"/>
          <w:szCs w:val="22"/>
        </w:rPr>
      </w:pPr>
    </w:p>
    <w:p w:rsidR="00E02073" w:rsidRPr="00453F37" w:rsidRDefault="00E02073" w:rsidP="00E02073">
      <w:pPr>
        <w:ind w:left="2608"/>
        <w:jc w:val="both"/>
        <w:rPr>
          <w:rFonts w:ascii="Arial" w:hAnsi="Arial" w:cs="Arial"/>
          <w:sz w:val="22"/>
          <w:szCs w:val="22"/>
        </w:rPr>
      </w:pPr>
      <w:r w:rsidRPr="00453F37">
        <w:rPr>
          <w:rFonts w:ascii="Arial" w:hAnsi="Arial" w:cs="Arial"/>
          <w:sz w:val="22"/>
          <w:szCs w:val="22"/>
        </w:rPr>
        <w:t xml:space="preserve">Työnantaja </w:t>
      </w:r>
      <w:r w:rsidR="00F26BA6" w:rsidRPr="00453F37">
        <w:rPr>
          <w:rFonts w:ascii="Arial" w:hAnsi="Arial" w:cs="Arial"/>
          <w:sz w:val="22"/>
          <w:szCs w:val="22"/>
        </w:rPr>
        <w:t>T</w:t>
      </w:r>
      <w:r w:rsidRPr="00453F37">
        <w:rPr>
          <w:rFonts w:ascii="Arial" w:hAnsi="Arial" w:cs="Arial"/>
          <w:sz w:val="22"/>
          <w:szCs w:val="22"/>
        </w:rPr>
        <w:t xml:space="preserve"> Oy on aikaisemmin kuulunut </w:t>
      </w:r>
      <w:r w:rsidR="00F26BA6" w:rsidRPr="00453F37">
        <w:rPr>
          <w:rFonts w:ascii="Arial" w:hAnsi="Arial" w:cs="Arial"/>
          <w:sz w:val="22"/>
          <w:szCs w:val="22"/>
        </w:rPr>
        <w:t>[</w:t>
      </w:r>
      <w:r w:rsidRPr="00453F37">
        <w:rPr>
          <w:rFonts w:ascii="Arial" w:hAnsi="Arial" w:cs="Arial"/>
          <w:sz w:val="22"/>
          <w:szCs w:val="22"/>
        </w:rPr>
        <w:t>konserniin</w:t>
      </w:r>
      <w:r w:rsidR="00F26BA6" w:rsidRPr="00453F37">
        <w:rPr>
          <w:rFonts w:ascii="Arial" w:hAnsi="Arial" w:cs="Arial"/>
          <w:sz w:val="22"/>
          <w:szCs w:val="22"/>
        </w:rPr>
        <w:t>]</w:t>
      </w:r>
      <w:r w:rsidRPr="00453F37">
        <w:rPr>
          <w:rFonts w:ascii="Arial" w:hAnsi="Arial" w:cs="Arial"/>
          <w:sz w:val="22"/>
          <w:szCs w:val="22"/>
        </w:rPr>
        <w:t xml:space="preserve">. Hakijat ovat esittäneet selvitystä siitä, että hakijoiden edellisten työsuhdekeksintöjen osalta </w:t>
      </w:r>
      <w:r w:rsidR="00F26BA6" w:rsidRPr="00453F37">
        <w:rPr>
          <w:rFonts w:ascii="Arial" w:hAnsi="Arial" w:cs="Arial"/>
          <w:sz w:val="22"/>
          <w:szCs w:val="22"/>
        </w:rPr>
        <w:t>T</w:t>
      </w:r>
      <w:r w:rsidRPr="00453F37">
        <w:rPr>
          <w:rFonts w:ascii="Arial" w:hAnsi="Arial" w:cs="Arial"/>
          <w:sz w:val="22"/>
          <w:szCs w:val="22"/>
        </w:rPr>
        <w:t xml:space="preserve"> Oy:n emoyhtiö on 7.7.2004 päättänyt soveltaa kohtuullisen korvauksen määrittämiseen </w:t>
      </w:r>
      <w:r w:rsidR="00F26BA6" w:rsidRPr="00453F37">
        <w:rPr>
          <w:rFonts w:ascii="Arial" w:hAnsi="Arial" w:cs="Arial"/>
          <w:sz w:val="22"/>
          <w:szCs w:val="22"/>
        </w:rPr>
        <w:t>[konsernin]</w:t>
      </w:r>
      <w:r w:rsidRPr="00453F37">
        <w:rPr>
          <w:rFonts w:ascii="Arial" w:hAnsi="Arial" w:cs="Arial"/>
          <w:sz w:val="22"/>
          <w:szCs w:val="22"/>
        </w:rPr>
        <w:t xml:space="preserve"> keksintökorvausohjesääntöä. Työnantaja on </w:t>
      </w:r>
      <w:r w:rsidR="00FD0591" w:rsidRPr="00453F37">
        <w:rPr>
          <w:rFonts w:ascii="Arial" w:hAnsi="Arial" w:cs="Arial"/>
          <w:sz w:val="22"/>
          <w:szCs w:val="22"/>
        </w:rPr>
        <w:t xml:space="preserve">puolestaan </w:t>
      </w:r>
      <w:r w:rsidRPr="00453F37">
        <w:rPr>
          <w:rFonts w:ascii="Arial" w:hAnsi="Arial" w:cs="Arial"/>
          <w:sz w:val="22"/>
          <w:szCs w:val="22"/>
        </w:rPr>
        <w:t xml:space="preserve">katsonut, ettei </w:t>
      </w:r>
      <w:r w:rsidR="00F26BA6" w:rsidRPr="00453F37">
        <w:rPr>
          <w:rFonts w:ascii="Arial" w:hAnsi="Arial" w:cs="Arial"/>
          <w:sz w:val="22"/>
          <w:szCs w:val="22"/>
        </w:rPr>
        <w:t>[konsernin]</w:t>
      </w:r>
      <w:r w:rsidRPr="00453F37">
        <w:rPr>
          <w:rFonts w:ascii="Arial" w:hAnsi="Arial" w:cs="Arial"/>
          <w:sz w:val="22"/>
          <w:szCs w:val="22"/>
        </w:rPr>
        <w:t xml:space="preserve"> ohjesääntö tässä tapauksessa sovellu kohtuullisen korvauksen määrittämiseen.</w:t>
      </w:r>
    </w:p>
    <w:p w:rsidR="00E02073" w:rsidRPr="00453F37" w:rsidRDefault="00E02073" w:rsidP="00E02073">
      <w:pPr>
        <w:ind w:left="2608"/>
        <w:jc w:val="both"/>
        <w:rPr>
          <w:rFonts w:ascii="Arial" w:hAnsi="Arial" w:cs="Arial"/>
          <w:sz w:val="22"/>
          <w:szCs w:val="22"/>
        </w:rPr>
      </w:pPr>
    </w:p>
    <w:p w:rsidR="00E02073" w:rsidRPr="00453F37" w:rsidRDefault="00E02073" w:rsidP="00E02073">
      <w:pPr>
        <w:ind w:left="2608"/>
        <w:jc w:val="both"/>
        <w:rPr>
          <w:rFonts w:ascii="Arial" w:hAnsi="Arial" w:cs="Arial"/>
          <w:sz w:val="22"/>
          <w:szCs w:val="22"/>
        </w:rPr>
      </w:pPr>
      <w:r w:rsidRPr="00453F37">
        <w:rPr>
          <w:rFonts w:ascii="Arial" w:hAnsi="Arial" w:cs="Arial"/>
          <w:sz w:val="22"/>
          <w:szCs w:val="22"/>
        </w:rPr>
        <w:t xml:space="preserve">Työsuhdekeksintölain 11 §:n mukaan työsuhdekeksintölautakunta antaa lausuntoja lain soveltamista koskevissa asioissa. </w:t>
      </w:r>
    </w:p>
    <w:p w:rsidR="00E02073" w:rsidRPr="00453F37" w:rsidRDefault="00E02073" w:rsidP="00F259B2">
      <w:pPr>
        <w:ind w:left="2608"/>
        <w:jc w:val="both"/>
        <w:rPr>
          <w:rFonts w:ascii="Arial" w:hAnsi="Arial" w:cs="Arial"/>
          <w:sz w:val="22"/>
          <w:szCs w:val="22"/>
        </w:rPr>
      </w:pPr>
    </w:p>
    <w:p w:rsidR="00E02073" w:rsidRPr="00453F37" w:rsidRDefault="00E02073" w:rsidP="00E02073">
      <w:pPr>
        <w:ind w:left="2608"/>
        <w:jc w:val="both"/>
        <w:rPr>
          <w:rFonts w:ascii="Arial" w:hAnsi="Arial" w:cs="Arial"/>
          <w:sz w:val="22"/>
          <w:szCs w:val="22"/>
        </w:rPr>
      </w:pPr>
      <w:r w:rsidRPr="00453F37">
        <w:rPr>
          <w:rFonts w:ascii="Arial" w:hAnsi="Arial" w:cs="Arial"/>
          <w:sz w:val="22"/>
          <w:szCs w:val="22"/>
        </w:rPr>
        <w:t>Työsuhdekeksintölautakunta toteaa, että työsuhdekeksintölaissa ei ole rajoitettu työnantajan ja työntekijän oikeutta sopia keksinnön syntymisen jälkeen siitä, miten kohtuullinen korvaus määräytyy. Keksintökorvausohjesääntö</w:t>
      </w:r>
      <w:r w:rsidR="00FD0591" w:rsidRPr="00453F37">
        <w:rPr>
          <w:rFonts w:ascii="Arial" w:hAnsi="Arial" w:cs="Arial"/>
          <w:sz w:val="22"/>
          <w:szCs w:val="22"/>
        </w:rPr>
        <w:t>ä voidaan pitää työsopimusta täydentävänä ohjeistuksena</w:t>
      </w:r>
      <w:r w:rsidRPr="00453F37">
        <w:rPr>
          <w:rFonts w:ascii="Arial" w:hAnsi="Arial" w:cs="Arial"/>
          <w:sz w:val="22"/>
          <w:szCs w:val="22"/>
        </w:rPr>
        <w:t>, jot</w:t>
      </w:r>
      <w:r w:rsidR="00FD0591" w:rsidRPr="00453F37">
        <w:rPr>
          <w:rFonts w:ascii="Arial" w:hAnsi="Arial" w:cs="Arial"/>
          <w:sz w:val="22"/>
          <w:szCs w:val="22"/>
        </w:rPr>
        <w:t>a</w:t>
      </w:r>
      <w:r w:rsidRPr="00453F37">
        <w:rPr>
          <w:rFonts w:ascii="Arial" w:hAnsi="Arial" w:cs="Arial"/>
          <w:sz w:val="22"/>
          <w:szCs w:val="22"/>
        </w:rPr>
        <w:t xml:space="preserve"> tulee lähtökohtaisesti </w:t>
      </w:r>
      <w:r w:rsidR="00FD0591" w:rsidRPr="00453F37">
        <w:rPr>
          <w:rFonts w:ascii="Arial" w:hAnsi="Arial" w:cs="Arial"/>
          <w:sz w:val="22"/>
          <w:szCs w:val="22"/>
        </w:rPr>
        <w:t>arvioida sopimusoikeudellisesta näkökulmasta</w:t>
      </w:r>
      <w:r w:rsidRPr="00453F37">
        <w:rPr>
          <w:rFonts w:ascii="Arial" w:hAnsi="Arial" w:cs="Arial"/>
          <w:sz w:val="22"/>
          <w:szCs w:val="22"/>
        </w:rPr>
        <w:t>.</w:t>
      </w:r>
    </w:p>
    <w:p w:rsidR="00E02073" w:rsidRPr="00453F37" w:rsidRDefault="00E02073" w:rsidP="00E02073">
      <w:pPr>
        <w:ind w:left="2608"/>
        <w:jc w:val="both"/>
        <w:rPr>
          <w:rFonts w:ascii="Arial" w:hAnsi="Arial" w:cs="Arial"/>
          <w:sz w:val="22"/>
          <w:szCs w:val="22"/>
        </w:rPr>
      </w:pPr>
    </w:p>
    <w:p w:rsidR="00E02073" w:rsidRPr="00453F37" w:rsidRDefault="00E02073" w:rsidP="00F259B2">
      <w:pPr>
        <w:ind w:left="2608"/>
        <w:jc w:val="both"/>
        <w:rPr>
          <w:rFonts w:ascii="Arial" w:hAnsi="Arial" w:cs="Arial"/>
          <w:sz w:val="22"/>
          <w:szCs w:val="22"/>
        </w:rPr>
      </w:pPr>
      <w:r w:rsidRPr="00453F37">
        <w:rPr>
          <w:rFonts w:ascii="Arial" w:hAnsi="Arial" w:cs="Arial"/>
          <w:sz w:val="22"/>
          <w:szCs w:val="22"/>
        </w:rPr>
        <w:t xml:space="preserve">Työsuhdekeksintölautakunta katsoo, että </w:t>
      </w:r>
      <w:r w:rsidR="00FD0591" w:rsidRPr="00453F37">
        <w:rPr>
          <w:rFonts w:ascii="Arial" w:hAnsi="Arial" w:cs="Arial"/>
          <w:sz w:val="22"/>
          <w:szCs w:val="22"/>
        </w:rPr>
        <w:t xml:space="preserve">lautakunnan </w:t>
      </w:r>
      <w:r w:rsidRPr="00453F37">
        <w:rPr>
          <w:rFonts w:ascii="Arial" w:hAnsi="Arial" w:cs="Arial"/>
          <w:sz w:val="22"/>
          <w:szCs w:val="22"/>
        </w:rPr>
        <w:t>toimivaltaan ei kuulu sen arvioiminen, sovel</w:t>
      </w:r>
      <w:r w:rsidR="00FD0591" w:rsidRPr="00453F37">
        <w:rPr>
          <w:rFonts w:ascii="Arial" w:hAnsi="Arial" w:cs="Arial"/>
          <w:sz w:val="22"/>
          <w:szCs w:val="22"/>
        </w:rPr>
        <w:t>le</w:t>
      </w:r>
      <w:r w:rsidRPr="00453F37">
        <w:rPr>
          <w:rFonts w:ascii="Arial" w:hAnsi="Arial" w:cs="Arial"/>
          <w:sz w:val="22"/>
          <w:szCs w:val="22"/>
        </w:rPr>
        <w:t>t</w:t>
      </w:r>
      <w:r w:rsidR="00FD0591" w:rsidRPr="00453F37">
        <w:rPr>
          <w:rFonts w:ascii="Arial" w:hAnsi="Arial" w:cs="Arial"/>
          <w:sz w:val="22"/>
          <w:szCs w:val="22"/>
        </w:rPr>
        <w:t>aan</w:t>
      </w:r>
      <w:r w:rsidRPr="00453F37">
        <w:rPr>
          <w:rFonts w:ascii="Arial" w:hAnsi="Arial" w:cs="Arial"/>
          <w:sz w:val="22"/>
          <w:szCs w:val="22"/>
        </w:rPr>
        <w:t xml:space="preserve">ko </w:t>
      </w:r>
      <w:r w:rsidR="00FD0591" w:rsidRPr="00453F37">
        <w:rPr>
          <w:rFonts w:ascii="Arial" w:hAnsi="Arial" w:cs="Arial"/>
          <w:sz w:val="22"/>
          <w:szCs w:val="22"/>
        </w:rPr>
        <w:t xml:space="preserve">työnantajan </w:t>
      </w:r>
      <w:r w:rsidRPr="00453F37">
        <w:rPr>
          <w:rFonts w:ascii="Arial" w:hAnsi="Arial" w:cs="Arial"/>
          <w:sz w:val="22"/>
          <w:szCs w:val="22"/>
        </w:rPr>
        <w:t>keksintökorvaus</w:t>
      </w:r>
      <w:r w:rsidR="00892E73" w:rsidRPr="00453F37">
        <w:rPr>
          <w:rFonts w:ascii="Arial" w:hAnsi="Arial" w:cs="Arial"/>
          <w:sz w:val="22"/>
          <w:szCs w:val="22"/>
        </w:rPr>
        <w:softHyphen/>
      </w:r>
      <w:r w:rsidRPr="00453F37">
        <w:rPr>
          <w:rFonts w:ascii="Arial" w:hAnsi="Arial" w:cs="Arial"/>
          <w:sz w:val="22"/>
          <w:szCs w:val="22"/>
        </w:rPr>
        <w:t>ohjesääntö</w:t>
      </w:r>
      <w:r w:rsidR="00FD0591" w:rsidRPr="00453F37">
        <w:rPr>
          <w:rFonts w:ascii="Arial" w:hAnsi="Arial" w:cs="Arial"/>
          <w:sz w:val="22"/>
          <w:szCs w:val="22"/>
        </w:rPr>
        <w:t xml:space="preserve">ä kohtuullisen korvauksen </w:t>
      </w:r>
      <w:r w:rsidR="00892E73" w:rsidRPr="00453F37">
        <w:rPr>
          <w:rFonts w:ascii="Arial" w:hAnsi="Arial" w:cs="Arial"/>
          <w:sz w:val="22"/>
          <w:szCs w:val="22"/>
        </w:rPr>
        <w:t xml:space="preserve">määrittämiseen </w:t>
      </w:r>
      <w:r w:rsidR="00FD0591" w:rsidRPr="00453F37">
        <w:rPr>
          <w:rFonts w:ascii="Arial" w:hAnsi="Arial" w:cs="Arial"/>
          <w:sz w:val="22"/>
          <w:szCs w:val="22"/>
        </w:rPr>
        <w:t>tai miten ohjesääntöä tulisi yksittäisessä tilanteessa tulkita. Näin ollen kohtuullista korvausta tulee tässä tapauksessa ensisijaisesti arvioida työsuhdekeksintölain näkökulmasta.</w:t>
      </w:r>
    </w:p>
    <w:p w:rsidR="00AD32F4" w:rsidRPr="00453F37" w:rsidRDefault="00AD32F4" w:rsidP="00F259B2">
      <w:pPr>
        <w:ind w:left="2608"/>
        <w:jc w:val="both"/>
        <w:rPr>
          <w:rFonts w:ascii="Arial" w:hAnsi="Arial" w:cs="Arial"/>
          <w:sz w:val="22"/>
          <w:szCs w:val="22"/>
        </w:rPr>
      </w:pPr>
    </w:p>
    <w:p w:rsidR="00F259B2" w:rsidRPr="00453F37" w:rsidRDefault="00F259B2" w:rsidP="00655C26">
      <w:pPr>
        <w:keepNext/>
        <w:ind w:left="2608"/>
        <w:jc w:val="both"/>
        <w:rPr>
          <w:rFonts w:ascii="Arial" w:hAnsi="Arial" w:cs="Arial"/>
          <w:i/>
          <w:sz w:val="22"/>
          <w:szCs w:val="22"/>
        </w:rPr>
      </w:pPr>
      <w:r w:rsidRPr="00453F37">
        <w:rPr>
          <w:rFonts w:ascii="Arial" w:hAnsi="Arial" w:cs="Arial"/>
          <w:i/>
          <w:sz w:val="22"/>
          <w:szCs w:val="22"/>
        </w:rPr>
        <w:t xml:space="preserve">Keksinnön arvon määrittämiseen soveltuva menetelmä </w:t>
      </w:r>
    </w:p>
    <w:p w:rsidR="00F259B2" w:rsidRPr="00453F37" w:rsidRDefault="00F259B2" w:rsidP="00655C26">
      <w:pPr>
        <w:keepNext/>
        <w:ind w:left="2608"/>
        <w:jc w:val="both"/>
        <w:rPr>
          <w:rFonts w:ascii="Arial" w:hAnsi="Arial" w:cs="Arial"/>
          <w:sz w:val="22"/>
          <w:szCs w:val="22"/>
        </w:rPr>
      </w:pPr>
    </w:p>
    <w:p w:rsidR="00135B7E" w:rsidRPr="00453F37" w:rsidRDefault="00135B7E" w:rsidP="00655C26">
      <w:pPr>
        <w:keepNext/>
        <w:ind w:left="2608"/>
        <w:jc w:val="both"/>
        <w:rPr>
          <w:rFonts w:ascii="Arial" w:hAnsi="Arial" w:cs="Arial"/>
          <w:sz w:val="22"/>
          <w:szCs w:val="22"/>
        </w:rPr>
      </w:pPr>
      <w:r w:rsidRPr="00453F37">
        <w:rPr>
          <w:rFonts w:ascii="Arial" w:hAnsi="Arial" w:cs="Arial"/>
          <w:sz w:val="22"/>
          <w:szCs w:val="22"/>
        </w:rPr>
        <w:t>Työsuhdekeksintölain 7 §:n 1 moment</w:t>
      </w:r>
      <w:r w:rsidR="00892E73" w:rsidRPr="00453F37">
        <w:rPr>
          <w:rFonts w:ascii="Arial" w:hAnsi="Arial" w:cs="Arial"/>
          <w:sz w:val="22"/>
          <w:szCs w:val="22"/>
        </w:rPr>
        <w:t>in mukaan, milloin työnantaja 4 </w:t>
      </w:r>
      <w:r w:rsidRPr="00453F37">
        <w:rPr>
          <w:rFonts w:ascii="Arial" w:hAnsi="Arial" w:cs="Arial"/>
          <w:sz w:val="22"/>
          <w:szCs w:val="22"/>
        </w:rPr>
        <w:t>§:n mukaan tai muulla perusteella saa oikeuden työntekijän tekemään keksintöön, työntekijällä on oikeus saada siitä työnantajalta kohtuullinen korvaus. Työsuhdekeksintölain 7 §:n 2 momentin mukaan korvausta määrättäessä on erityisesti otettava huomioon keksinnön arvo ja työnantajan saaman oikeuden laajuus samoin kuin työsopimuksen ehdot sekä työsuhteeseen liittyvien seikkojen merkitys keksinnön syntymiselle.</w:t>
      </w:r>
    </w:p>
    <w:p w:rsidR="00F259B2" w:rsidRPr="00453F37" w:rsidRDefault="00F259B2" w:rsidP="00F259B2">
      <w:pPr>
        <w:ind w:left="2608"/>
        <w:jc w:val="both"/>
        <w:rPr>
          <w:rFonts w:ascii="Arial" w:hAnsi="Arial" w:cs="Arial"/>
          <w:sz w:val="22"/>
          <w:szCs w:val="22"/>
        </w:rPr>
      </w:pPr>
    </w:p>
    <w:p w:rsidR="00F259B2" w:rsidRPr="00453F37" w:rsidRDefault="00F259B2" w:rsidP="00F259B2">
      <w:pPr>
        <w:ind w:left="2608"/>
        <w:jc w:val="both"/>
        <w:rPr>
          <w:rFonts w:ascii="Arial" w:hAnsi="Arial" w:cs="Arial"/>
          <w:sz w:val="22"/>
          <w:szCs w:val="22"/>
        </w:rPr>
      </w:pPr>
      <w:r w:rsidRPr="00453F37">
        <w:rPr>
          <w:rFonts w:ascii="Arial" w:hAnsi="Arial" w:cs="Arial"/>
          <w:sz w:val="22"/>
          <w:szCs w:val="22"/>
        </w:rPr>
        <w:t>Työsuhdekeksintöasetuksen 3 §:n 1 momentin mukaan työsuhde</w:t>
      </w:r>
      <w:r w:rsidR="00E02073" w:rsidRPr="00453F37">
        <w:rPr>
          <w:rFonts w:ascii="Arial" w:hAnsi="Arial" w:cs="Arial"/>
          <w:sz w:val="22"/>
          <w:szCs w:val="22"/>
        </w:rPr>
        <w:softHyphen/>
      </w:r>
      <w:r w:rsidRPr="00453F37">
        <w:rPr>
          <w:rFonts w:ascii="Arial" w:hAnsi="Arial" w:cs="Arial"/>
          <w:sz w:val="22"/>
          <w:szCs w:val="22"/>
        </w:rPr>
        <w:t xml:space="preserve">keksintölain 7 §:n 2 momentissa keksinnön arvolla tarkoitetaan sen taloudellista arvoa. Asetuksen 3 §:n 2 momentin mukaan keksinnön arvo on ensisijaisesti määritettävä sen mitattavan taloudellisen hyödyn perusteella, joka työnantajalle tulee keksinnön käyttöön ottamisesta, kuten keksinnön tuottamasta raaka-aine-, työvoima- tai energiasäästöstä (hyötyarvomenetelmä). Jos edellä mainittu keksinnön arvon määrittämistapa ei ole keksinnön laadusta tai käyttötavasta </w:t>
      </w:r>
      <w:r w:rsidRPr="00453F37">
        <w:rPr>
          <w:rFonts w:ascii="Arial" w:hAnsi="Arial" w:cs="Arial"/>
          <w:sz w:val="22"/>
          <w:szCs w:val="22"/>
        </w:rPr>
        <w:lastRenderedPageBreak/>
        <w:t>johtuen sovelias, keksinnön arvo määritetään sanotun pykälän 3 momentin nojalla lisenssisopimuksiin vertaamalla (lisenssianalogia). Jos kumpaakaan edellä mainittua määrittämisperustetta ei voi käyttää, keksinnön arvo voidaan arvioida säännöksen 4 momentin nojalla.</w:t>
      </w:r>
    </w:p>
    <w:p w:rsidR="00D244D7" w:rsidRPr="00453F37" w:rsidRDefault="00D244D7" w:rsidP="00F259B2">
      <w:pPr>
        <w:ind w:left="2608"/>
        <w:jc w:val="both"/>
        <w:rPr>
          <w:rFonts w:ascii="Arial" w:hAnsi="Arial" w:cs="Arial"/>
          <w:sz w:val="22"/>
          <w:szCs w:val="22"/>
        </w:rPr>
      </w:pPr>
    </w:p>
    <w:p w:rsidR="00D244D7" w:rsidRPr="00453F37" w:rsidRDefault="00D244D7" w:rsidP="00D244D7">
      <w:pPr>
        <w:ind w:left="2608"/>
        <w:jc w:val="both"/>
        <w:rPr>
          <w:rFonts w:ascii="Arial" w:hAnsi="Arial" w:cs="Arial"/>
          <w:sz w:val="22"/>
          <w:szCs w:val="22"/>
        </w:rPr>
      </w:pPr>
      <w:r w:rsidRPr="00453F37">
        <w:rPr>
          <w:rFonts w:ascii="Arial" w:hAnsi="Arial" w:cs="Arial"/>
          <w:sz w:val="22"/>
          <w:szCs w:val="22"/>
        </w:rPr>
        <w:t>Työsuhdekeksintölautakunta katsoo, että tässä tapauksessa hyötyarvomenetelmä ei sovellu tässä tapauksessa kohtuullisen korvauksen määrittämiseen, sillä keksinnölle ei voida määritellä selkeää vaihtoehtoista ratkaisua, jonka perusteella saavutettu hyöty voitaisiin laskea. Toisaalta asiassa ei ole esitetty myöskään lisenssianalogialaskelman kannalta riittävää selvitystä. Keksintöjä ei ole otettu kaupalliseen käyttöön, eikä niitä koskevia patenttihakemuksia ole ratkaistu.</w:t>
      </w:r>
    </w:p>
    <w:p w:rsidR="005462EF" w:rsidRPr="00453F37" w:rsidRDefault="005462EF" w:rsidP="00135B7E">
      <w:pPr>
        <w:ind w:left="2608"/>
        <w:jc w:val="both"/>
        <w:rPr>
          <w:rFonts w:ascii="Arial" w:hAnsi="Arial" w:cs="Arial"/>
          <w:sz w:val="22"/>
          <w:szCs w:val="22"/>
        </w:rPr>
      </w:pPr>
    </w:p>
    <w:p w:rsidR="005462EF" w:rsidRPr="00453F37" w:rsidRDefault="006C7D38" w:rsidP="00135B7E">
      <w:pPr>
        <w:ind w:left="2608"/>
        <w:jc w:val="both"/>
        <w:rPr>
          <w:rFonts w:ascii="Arial" w:hAnsi="Arial" w:cs="Arial"/>
          <w:sz w:val="22"/>
          <w:szCs w:val="22"/>
        </w:rPr>
      </w:pPr>
      <w:r w:rsidRPr="00453F37">
        <w:rPr>
          <w:rFonts w:ascii="Arial" w:hAnsi="Arial" w:cs="Arial"/>
          <w:sz w:val="22"/>
          <w:szCs w:val="22"/>
        </w:rPr>
        <w:t xml:space="preserve">Koska työsuhdekeksintölaissa tarkoitetut ensisijaiset menetelmät kohtuullisen korvauksen </w:t>
      </w:r>
      <w:r w:rsidR="00080291" w:rsidRPr="00453F37">
        <w:rPr>
          <w:rFonts w:ascii="Arial" w:hAnsi="Arial" w:cs="Arial"/>
          <w:sz w:val="22"/>
          <w:szCs w:val="22"/>
        </w:rPr>
        <w:t xml:space="preserve">määrittämiselle eivät sovellu, </w:t>
      </w:r>
      <w:r w:rsidRPr="00453F37">
        <w:rPr>
          <w:rFonts w:ascii="Arial" w:hAnsi="Arial" w:cs="Arial"/>
          <w:sz w:val="22"/>
          <w:szCs w:val="22"/>
        </w:rPr>
        <w:t>t</w:t>
      </w:r>
      <w:r w:rsidR="005462EF" w:rsidRPr="00453F37">
        <w:rPr>
          <w:rFonts w:ascii="Arial" w:hAnsi="Arial" w:cs="Arial"/>
          <w:sz w:val="22"/>
          <w:szCs w:val="22"/>
        </w:rPr>
        <w:t>yösuhdekeksintölautakun</w:t>
      </w:r>
      <w:r w:rsidRPr="00453F37">
        <w:rPr>
          <w:rFonts w:ascii="Arial" w:hAnsi="Arial" w:cs="Arial"/>
          <w:sz w:val="22"/>
          <w:szCs w:val="22"/>
        </w:rPr>
        <w:t xml:space="preserve">nan täytyy </w:t>
      </w:r>
      <w:r w:rsidR="005462EF" w:rsidRPr="00453F37">
        <w:rPr>
          <w:rFonts w:ascii="Arial" w:hAnsi="Arial" w:cs="Arial"/>
          <w:sz w:val="22"/>
          <w:szCs w:val="22"/>
        </w:rPr>
        <w:t>arvioida kohtuullisen korvauksen määrä.</w:t>
      </w:r>
      <w:r w:rsidRPr="00453F37">
        <w:rPr>
          <w:rFonts w:ascii="Arial" w:hAnsi="Arial" w:cs="Arial"/>
          <w:sz w:val="22"/>
          <w:szCs w:val="22"/>
        </w:rPr>
        <w:t xml:space="preserve"> Tältä osin </w:t>
      </w:r>
      <w:r w:rsidR="005462EF" w:rsidRPr="00453F37">
        <w:rPr>
          <w:rFonts w:ascii="Arial" w:hAnsi="Arial" w:cs="Arial"/>
          <w:sz w:val="22"/>
          <w:szCs w:val="22"/>
        </w:rPr>
        <w:t xml:space="preserve">lautakunta katsoo, että </w:t>
      </w:r>
      <w:r w:rsidR="00C521A7" w:rsidRPr="00453F37">
        <w:rPr>
          <w:rFonts w:ascii="Arial" w:hAnsi="Arial" w:cs="Arial"/>
          <w:sz w:val="22"/>
          <w:szCs w:val="22"/>
        </w:rPr>
        <w:t>kohtuullisen korvauksen määrittämisen tulee perustua toimialalla vakiintuneeseen keskimääräiseen korvaustasoon, jo</w:t>
      </w:r>
      <w:r w:rsidR="00604A45" w:rsidRPr="00453F37">
        <w:rPr>
          <w:rFonts w:ascii="Arial" w:hAnsi="Arial" w:cs="Arial"/>
          <w:sz w:val="22"/>
          <w:szCs w:val="22"/>
        </w:rPr>
        <w:t>nk</w:t>
      </w:r>
      <w:r w:rsidR="00C521A7" w:rsidRPr="00453F37">
        <w:rPr>
          <w:rFonts w:ascii="Arial" w:hAnsi="Arial" w:cs="Arial"/>
          <w:sz w:val="22"/>
          <w:szCs w:val="22"/>
        </w:rPr>
        <w:t>a</w:t>
      </w:r>
      <w:r w:rsidR="00604A45" w:rsidRPr="00453F37">
        <w:rPr>
          <w:rFonts w:ascii="Arial" w:hAnsi="Arial" w:cs="Arial"/>
          <w:sz w:val="22"/>
          <w:szCs w:val="22"/>
        </w:rPr>
        <w:t xml:space="preserve"> määräämisen perusteita</w:t>
      </w:r>
      <w:r w:rsidR="00C521A7" w:rsidRPr="00453F37">
        <w:rPr>
          <w:rFonts w:ascii="Arial" w:hAnsi="Arial" w:cs="Arial"/>
          <w:sz w:val="22"/>
          <w:szCs w:val="22"/>
        </w:rPr>
        <w:t xml:space="preserve"> myös asiassa viitattu </w:t>
      </w:r>
      <w:r w:rsidR="00F26BA6" w:rsidRPr="00453F37">
        <w:rPr>
          <w:rFonts w:ascii="Arial" w:hAnsi="Arial" w:cs="Arial"/>
          <w:sz w:val="22"/>
          <w:szCs w:val="22"/>
        </w:rPr>
        <w:t>[konsernin]</w:t>
      </w:r>
      <w:r w:rsidR="005462EF" w:rsidRPr="00453F37">
        <w:rPr>
          <w:rFonts w:ascii="Arial" w:hAnsi="Arial" w:cs="Arial"/>
          <w:sz w:val="22"/>
          <w:szCs w:val="22"/>
        </w:rPr>
        <w:t xml:space="preserve"> keksintökorvausohjesääntö </w:t>
      </w:r>
      <w:r w:rsidR="00C521A7" w:rsidRPr="00453F37">
        <w:rPr>
          <w:rFonts w:ascii="Arial" w:hAnsi="Arial" w:cs="Arial"/>
          <w:sz w:val="22"/>
          <w:szCs w:val="22"/>
        </w:rPr>
        <w:t>osaltaan ilmentää.</w:t>
      </w:r>
    </w:p>
    <w:p w:rsidR="00AD32F4" w:rsidRPr="00453F37" w:rsidRDefault="00AD32F4" w:rsidP="00135B7E">
      <w:pPr>
        <w:ind w:left="2608"/>
        <w:jc w:val="both"/>
        <w:rPr>
          <w:rFonts w:ascii="Arial" w:hAnsi="Arial" w:cs="Arial"/>
          <w:sz w:val="22"/>
          <w:szCs w:val="22"/>
        </w:rPr>
      </w:pPr>
    </w:p>
    <w:p w:rsidR="00135B7E" w:rsidRPr="00453F37" w:rsidRDefault="00D244D7" w:rsidP="00135B7E">
      <w:pPr>
        <w:ind w:left="2608"/>
        <w:jc w:val="both"/>
        <w:rPr>
          <w:rFonts w:ascii="Arial" w:hAnsi="Arial" w:cs="Arial"/>
          <w:i/>
          <w:sz w:val="22"/>
          <w:szCs w:val="22"/>
        </w:rPr>
      </w:pPr>
      <w:r w:rsidRPr="00453F37">
        <w:rPr>
          <w:rFonts w:ascii="Arial" w:hAnsi="Arial" w:cs="Arial"/>
          <w:i/>
          <w:sz w:val="22"/>
          <w:szCs w:val="22"/>
        </w:rPr>
        <w:t>Kohtuullinen korvaus</w:t>
      </w:r>
    </w:p>
    <w:p w:rsidR="00D244D7" w:rsidRPr="00453F37" w:rsidRDefault="00D244D7" w:rsidP="00135B7E">
      <w:pPr>
        <w:ind w:left="2608"/>
        <w:jc w:val="both"/>
        <w:rPr>
          <w:rFonts w:ascii="Arial" w:hAnsi="Arial" w:cs="Arial"/>
          <w:sz w:val="22"/>
          <w:szCs w:val="22"/>
        </w:rPr>
      </w:pPr>
    </w:p>
    <w:p w:rsidR="00122E89" w:rsidRPr="00453F37" w:rsidRDefault="00122E89" w:rsidP="00146C6C">
      <w:pPr>
        <w:ind w:left="2608"/>
        <w:jc w:val="both"/>
        <w:rPr>
          <w:rFonts w:ascii="Arial" w:hAnsi="Arial" w:cs="Arial"/>
          <w:sz w:val="22"/>
          <w:szCs w:val="22"/>
        </w:rPr>
      </w:pPr>
      <w:r w:rsidRPr="00453F37">
        <w:rPr>
          <w:rFonts w:ascii="Arial" w:hAnsi="Arial" w:cs="Arial"/>
          <w:sz w:val="22"/>
          <w:szCs w:val="22"/>
        </w:rPr>
        <w:t>Työsuhdekeksintölain 4 §:n 1 momentissa säädetään, että jos keksintö on syntynyt työntekijälle kuuluvien työtehtävien täyttämiseksi tapahtuvan toiminnan tuloksena tai olennaisesti käyttämällä hyväksi työnantajan tai tämän kanssa samaan konserniin kuuluvan yrityksen liikkeessä tai laitoksessa saavutettuja kokemuksia, työnantajalla on oikeus, jos keksinnön hyväksikäyttö kuuluu työnantajan tai tämän kanssa samaan konserniin kuuluvan yrityksen toiminta-alaan, saada kokonaan tai osittain oikeus keksintöön.</w:t>
      </w:r>
    </w:p>
    <w:p w:rsidR="00FD0591" w:rsidRPr="00453F37" w:rsidRDefault="00FD0591" w:rsidP="00146C6C">
      <w:pPr>
        <w:ind w:left="2608"/>
        <w:jc w:val="both"/>
        <w:rPr>
          <w:rFonts w:ascii="Arial" w:hAnsi="Arial" w:cs="Arial"/>
          <w:sz w:val="22"/>
          <w:szCs w:val="22"/>
        </w:rPr>
      </w:pPr>
    </w:p>
    <w:p w:rsidR="00FD0591" w:rsidRPr="00453F37" w:rsidRDefault="00FD0591" w:rsidP="00FD0591">
      <w:pPr>
        <w:ind w:left="2608"/>
        <w:jc w:val="both"/>
        <w:rPr>
          <w:rFonts w:ascii="Arial" w:hAnsi="Arial" w:cs="Arial"/>
          <w:sz w:val="22"/>
          <w:szCs w:val="22"/>
        </w:rPr>
      </w:pPr>
      <w:r w:rsidRPr="00453F37">
        <w:rPr>
          <w:rFonts w:ascii="Arial" w:hAnsi="Arial" w:cs="Arial"/>
          <w:sz w:val="22"/>
          <w:szCs w:val="22"/>
        </w:rPr>
        <w:t>Kohtuullinen korvauksen määrittämisen periaatteista säädetään työsuhdekeksintöasetuksen 7</w:t>
      </w:r>
      <w:r w:rsidR="00892E73" w:rsidRPr="00453F37">
        <w:rPr>
          <w:rFonts w:ascii="Arial" w:hAnsi="Arial" w:cs="Arial"/>
          <w:sz w:val="22"/>
          <w:szCs w:val="22"/>
        </w:rPr>
        <w:t> </w:t>
      </w:r>
      <w:r w:rsidRPr="00453F37">
        <w:rPr>
          <w:rFonts w:ascii="Arial" w:hAnsi="Arial" w:cs="Arial"/>
          <w:sz w:val="22"/>
          <w:szCs w:val="22"/>
        </w:rPr>
        <w:t>§:</w:t>
      </w:r>
      <w:proofErr w:type="spellStart"/>
      <w:r w:rsidRPr="00453F37">
        <w:rPr>
          <w:rFonts w:ascii="Arial" w:hAnsi="Arial" w:cs="Arial"/>
          <w:sz w:val="22"/>
          <w:szCs w:val="22"/>
        </w:rPr>
        <w:t>ssä</w:t>
      </w:r>
      <w:proofErr w:type="spellEnd"/>
      <w:r w:rsidRPr="00453F37">
        <w:rPr>
          <w:rFonts w:ascii="Arial" w:hAnsi="Arial" w:cs="Arial"/>
          <w:sz w:val="22"/>
          <w:szCs w:val="22"/>
        </w:rPr>
        <w:t>. Pykälän mukainen lähtökohta on, että kohtuullinen korvaus on määritettävä siten, että se koostuu osaksi kertakorvauksesta ja osaksi rojaltikorvauksesta.</w:t>
      </w:r>
    </w:p>
    <w:p w:rsidR="00122E89" w:rsidRPr="00453F37" w:rsidRDefault="00122E89" w:rsidP="00146C6C">
      <w:pPr>
        <w:ind w:left="2608"/>
        <w:jc w:val="both"/>
        <w:rPr>
          <w:rFonts w:ascii="Arial" w:hAnsi="Arial" w:cs="Arial"/>
          <w:sz w:val="22"/>
          <w:szCs w:val="22"/>
        </w:rPr>
      </w:pPr>
    </w:p>
    <w:p w:rsidR="00146C6C" w:rsidRPr="00453F37" w:rsidRDefault="00C521A7" w:rsidP="00146C6C">
      <w:pPr>
        <w:ind w:left="2608"/>
        <w:jc w:val="both"/>
        <w:rPr>
          <w:rFonts w:ascii="Arial" w:hAnsi="Arial" w:cs="Arial"/>
          <w:sz w:val="22"/>
          <w:szCs w:val="22"/>
        </w:rPr>
      </w:pPr>
      <w:r w:rsidRPr="00453F37">
        <w:rPr>
          <w:rFonts w:ascii="Arial" w:hAnsi="Arial" w:cs="Arial"/>
          <w:sz w:val="22"/>
          <w:szCs w:val="22"/>
        </w:rPr>
        <w:t>Työsuhdekeksintölautakunta toteaa, että energia-alalla on ollut varsin vakiintunut käytäntö maksaa työsuhdekeksintöilmoituksen tekijälle ensin erillinen</w:t>
      </w:r>
      <w:r w:rsidR="000451EE" w:rsidRPr="00453F37">
        <w:rPr>
          <w:rFonts w:ascii="Arial" w:hAnsi="Arial" w:cs="Arial"/>
          <w:sz w:val="22"/>
          <w:szCs w:val="22"/>
        </w:rPr>
        <w:t xml:space="preserve"> </w:t>
      </w:r>
      <w:r w:rsidR="00146C6C" w:rsidRPr="00453F37">
        <w:rPr>
          <w:rFonts w:ascii="Arial" w:hAnsi="Arial" w:cs="Arial"/>
          <w:sz w:val="22"/>
          <w:szCs w:val="22"/>
        </w:rPr>
        <w:t>keksintöilmoituspalkkio</w:t>
      </w:r>
      <w:r w:rsidRPr="00453F37">
        <w:rPr>
          <w:rFonts w:ascii="Arial" w:hAnsi="Arial" w:cs="Arial"/>
          <w:sz w:val="22"/>
          <w:szCs w:val="22"/>
        </w:rPr>
        <w:t xml:space="preserve">, ja jos keksintö otetaan käyttöön, </w:t>
      </w:r>
      <w:r w:rsidR="000451EE" w:rsidRPr="00453F37">
        <w:rPr>
          <w:rFonts w:ascii="Arial" w:hAnsi="Arial" w:cs="Arial"/>
          <w:sz w:val="22"/>
          <w:szCs w:val="22"/>
        </w:rPr>
        <w:t>kertaluonteinen rojaltikorvaus.</w:t>
      </w:r>
      <w:r w:rsidR="00FD0591" w:rsidRPr="00453F37">
        <w:rPr>
          <w:rFonts w:ascii="Arial" w:hAnsi="Arial" w:cs="Arial"/>
          <w:sz w:val="22"/>
          <w:szCs w:val="22"/>
        </w:rPr>
        <w:t xml:space="preserve"> Tässä tapauksessa t</w:t>
      </w:r>
      <w:r w:rsidRPr="00453F37">
        <w:rPr>
          <w:rFonts w:ascii="Arial" w:hAnsi="Arial" w:cs="Arial"/>
          <w:sz w:val="22"/>
          <w:szCs w:val="22"/>
        </w:rPr>
        <w:t>yösuhde</w:t>
      </w:r>
      <w:r w:rsidR="00604A45" w:rsidRPr="00453F37">
        <w:rPr>
          <w:rFonts w:ascii="Arial" w:hAnsi="Arial" w:cs="Arial"/>
          <w:sz w:val="22"/>
          <w:szCs w:val="22"/>
        </w:rPr>
        <w:softHyphen/>
      </w:r>
      <w:r w:rsidRPr="00453F37">
        <w:rPr>
          <w:rFonts w:ascii="Arial" w:hAnsi="Arial" w:cs="Arial"/>
          <w:sz w:val="22"/>
          <w:szCs w:val="22"/>
        </w:rPr>
        <w:t>keksintölautakunta katsoo, että</w:t>
      </w:r>
      <w:r w:rsidR="00604A45" w:rsidRPr="00453F37">
        <w:rPr>
          <w:rFonts w:ascii="Arial" w:hAnsi="Arial" w:cs="Arial"/>
          <w:sz w:val="22"/>
          <w:szCs w:val="22"/>
        </w:rPr>
        <w:t xml:space="preserve"> koska keksinnöille on haettu patentteja,</w:t>
      </w:r>
      <w:r w:rsidRPr="00453F37">
        <w:rPr>
          <w:rFonts w:ascii="Arial" w:hAnsi="Arial" w:cs="Arial"/>
          <w:sz w:val="22"/>
          <w:szCs w:val="22"/>
        </w:rPr>
        <w:t xml:space="preserve"> kohtuullinen </w:t>
      </w:r>
      <w:r w:rsidR="00C3728B" w:rsidRPr="00453F37">
        <w:rPr>
          <w:rFonts w:ascii="Arial" w:hAnsi="Arial" w:cs="Arial"/>
          <w:sz w:val="22"/>
          <w:szCs w:val="22"/>
        </w:rPr>
        <w:t>k</w:t>
      </w:r>
      <w:r w:rsidR="00146C6C" w:rsidRPr="00453F37">
        <w:rPr>
          <w:rFonts w:ascii="Arial" w:hAnsi="Arial" w:cs="Arial"/>
          <w:sz w:val="22"/>
          <w:szCs w:val="22"/>
        </w:rPr>
        <w:t>eksintöilmoi</w:t>
      </w:r>
      <w:r w:rsidR="00FD0591" w:rsidRPr="00453F37">
        <w:rPr>
          <w:rFonts w:ascii="Arial" w:hAnsi="Arial" w:cs="Arial"/>
          <w:sz w:val="22"/>
          <w:szCs w:val="22"/>
        </w:rPr>
        <w:softHyphen/>
      </w:r>
      <w:r w:rsidR="00146C6C" w:rsidRPr="00453F37">
        <w:rPr>
          <w:rFonts w:ascii="Arial" w:hAnsi="Arial" w:cs="Arial"/>
          <w:sz w:val="22"/>
          <w:szCs w:val="22"/>
        </w:rPr>
        <w:t>tuspalkkio</w:t>
      </w:r>
      <w:r w:rsidRPr="00453F37">
        <w:rPr>
          <w:rFonts w:ascii="Arial" w:hAnsi="Arial" w:cs="Arial"/>
          <w:sz w:val="22"/>
          <w:szCs w:val="22"/>
        </w:rPr>
        <w:t xml:space="preserve"> kunkin keksinnön osalta </w:t>
      </w:r>
      <w:r w:rsidR="00122E89" w:rsidRPr="00453F37">
        <w:rPr>
          <w:rFonts w:ascii="Arial" w:hAnsi="Arial" w:cs="Arial"/>
          <w:sz w:val="22"/>
          <w:szCs w:val="22"/>
        </w:rPr>
        <w:t>on</w:t>
      </w:r>
      <w:r w:rsidRPr="00453F37">
        <w:rPr>
          <w:rFonts w:ascii="Arial" w:hAnsi="Arial" w:cs="Arial"/>
          <w:sz w:val="22"/>
          <w:szCs w:val="22"/>
        </w:rPr>
        <w:t xml:space="preserve"> </w:t>
      </w:r>
      <w:r w:rsidR="00F26BA6" w:rsidRPr="00453F37">
        <w:rPr>
          <w:rFonts w:ascii="Arial" w:hAnsi="Arial" w:cs="Arial"/>
          <w:sz w:val="22"/>
          <w:szCs w:val="22"/>
        </w:rPr>
        <w:t>[ilmoituspalkkio]</w:t>
      </w:r>
      <w:r w:rsidRPr="00453F37">
        <w:rPr>
          <w:rFonts w:ascii="Arial" w:hAnsi="Arial" w:cs="Arial"/>
          <w:sz w:val="22"/>
          <w:szCs w:val="22"/>
        </w:rPr>
        <w:t xml:space="preserve"> </w:t>
      </w:r>
      <w:r w:rsidR="00FA265C" w:rsidRPr="00453F37">
        <w:rPr>
          <w:rFonts w:ascii="Arial" w:hAnsi="Arial" w:cs="Arial"/>
          <w:sz w:val="22"/>
          <w:szCs w:val="22"/>
        </w:rPr>
        <w:t>euroa.</w:t>
      </w:r>
    </w:p>
    <w:p w:rsidR="00122E89" w:rsidRPr="00453F37" w:rsidRDefault="00122E89" w:rsidP="00146C6C">
      <w:pPr>
        <w:ind w:left="2608"/>
        <w:jc w:val="both"/>
        <w:rPr>
          <w:rFonts w:ascii="Arial" w:hAnsi="Arial" w:cs="Arial"/>
          <w:sz w:val="22"/>
          <w:szCs w:val="22"/>
        </w:rPr>
      </w:pPr>
    </w:p>
    <w:p w:rsidR="00146C6C" w:rsidRPr="00453F37" w:rsidRDefault="00146C6C" w:rsidP="00122E89">
      <w:pPr>
        <w:ind w:left="2608"/>
        <w:jc w:val="both"/>
        <w:rPr>
          <w:rFonts w:ascii="Arial" w:hAnsi="Arial" w:cs="Arial"/>
          <w:sz w:val="22"/>
          <w:szCs w:val="22"/>
        </w:rPr>
      </w:pPr>
      <w:r w:rsidRPr="00453F37">
        <w:rPr>
          <w:rFonts w:ascii="Arial" w:hAnsi="Arial" w:cs="Arial"/>
          <w:sz w:val="22"/>
          <w:szCs w:val="22"/>
        </w:rPr>
        <w:t xml:space="preserve">Työsuhdekeksintölautakunta </w:t>
      </w:r>
      <w:r w:rsidR="00FD0591" w:rsidRPr="00453F37">
        <w:rPr>
          <w:rFonts w:ascii="Arial" w:hAnsi="Arial" w:cs="Arial"/>
          <w:sz w:val="22"/>
          <w:szCs w:val="22"/>
        </w:rPr>
        <w:t xml:space="preserve">edelleen </w:t>
      </w:r>
      <w:r w:rsidRPr="00453F37">
        <w:rPr>
          <w:rFonts w:ascii="Arial" w:hAnsi="Arial" w:cs="Arial"/>
          <w:sz w:val="22"/>
          <w:szCs w:val="22"/>
        </w:rPr>
        <w:t xml:space="preserve">katsoo, että </w:t>
      </w:r>
      <w:r w:rsidR="00122E89" w:rsidRPr="00453F37">
        <w:rPr>
          <w:rFonts w:ascii="Arial" w:hAnsi="Arial" w:cs="Arial"/>
          <w:sz w:val="22"/>
          <w:szCs w:val="22"/>
        </w:rPr>
        <w:t xml:space="preserve">työnantaja on nähnyt </w:t>
      </w:r>
      <w:r w:rsidRPr="00453F37">
        <w:rPr>
          <w:rFonts w:ascii="Arial" w:hAnsi="Arial" w:cs="Arial"/>
          <w:sz w:val="22"/>
          <w:szCs w:val="22"/>
        </w:rPr>
        <w:t>lausuntopyynnössä kuvat</w:t>
      </w:r>
      <w:r w:rsidR="00122E89" w:rsidRPr="00453F37">
        <w:rPr>
          <w:rFonts w:ascii="Arial" w:hAnsi="Arial" w:cs="Arial"/>
          <w:sz w:val="22"/>
          <w:szCs w:val="22"/>
        </w:rPr>
        <w:t>ussa ensimmäisessä</w:t>
      </w:r>
      <w:r w:rsidRPr="00453F37">
        <w:rPr>
          <w:rFonts w:ascii="Arial" w:hAnsi="Arial" w:cs="Arial"/>
          <w:sz w:val="22"/>
          <w:szCs w:val="22"/>
        </w:rPr>
        <w:t xml:space="preserve"> keksin</w:t>
      </w:r>
      <w:r w:rsidR="00122E89" w:rsidRPr="00453F37">
        <w:rPr>
          <w:rFonts w:ascii="Arial" w:hAnsi="Arial" w:cs="Arial"/>
          <w:sz w:val="22"/>
          <w:szCs w:val="22"/>
        </w:rPr>
        <w:t>nössä</w:t>
      </w:r>
      <w:r w:rsidRPr="00453F37">
        <w:rPr>
          <w:rFonts w:ascii="Arial" w:hAnsi="Arial" w:cs="Arial"/>
          <w:sz w:val="22"/>
          <w:szCs w:val="22"/>
        </w:rPr>
        <w:t xml:space="preserve"> </w:t>
      </w:r>
      <w:r w:rsidR="00F26BA6" w:rsidRPr="00453F37">
        <w:rPr>
          <w:rFonts w:ascii="Arial" w:hAnsi="Arial" w:cs="Arial"/>
          <w:sz w:val="22"/>
          <w:szCs w:val="22"/>
        </w:rPr>
        <w:t xml:space="preserve">[ ] </w:t>
      </w:r>
      <w:r w:rsidR="003402DA" w:rsidRPr="00453F37">
        <w:rPr>
          <w:rFonts w:ascii="Arial" w:hAnsi="Arial" w:cs="Arial"/>
          <w:sz w:val="22"/>
          <w:szCs w:val="22"/>
        </w:rPr>
        <w:t>olleen siinä määrin potentiaalia, että työnantaja on ilmoittanut hakevansa keksinnölle maantieteellisesti hyvin kattavaa patenttisuojaa.</w:t>
      </w:r>
      <w:r w:rsidR="00122E89" w:rsidRPr="00453F37">
        <w:rPr>
          <w:rFonts w:ascii="Arial" w:hAnsi="Arial" w:cs="Arial"/>
          <w:sz w:val="22"/>
          <w:szCs w:val="22"/>
        </w:rPr>
        <w:t xml:space="preserve"> Keksintö on liittynyt keskeisesti työnantajan liiketoimintaan, ja työnantajan on ainakin patenttihakemusta tehdessään täytynyt arvioida, että keksinnön avulla on ollut mahdollista saavuttaa merkittävää kilpailuetua kilpailijoihin nähden. </w:t>
      </w:r>
      <w:r w:rsidRPr="00453F37">
        <w:rPr>
          <w:rFonts w:ascii="Arial" w:hAnsi="Arial" w:cs="Arial"/>
          <w:sz w:val="22"/>
          <w:szCs w:val="22"/>
        </w:rPr>
        <w:t xml:space="preserve">Sen sijaan asiassa ei ole esitetty selvitystä siitä, </w:t>
      </w:r>
      <w:r w:rsidR="003402DA" w:rsidRPr="00453F37">
        <w:rPr>
          <w:rFonts w:ascii="Arial" w:hAnsi="Arial" w:cs="Arial"/>
          <w:sz w:val="22"/>
          <w:szCs w:val="22"/>
        </w:rPr>
        <w:t xml:space="preserve">että </w:t>
      </w:r>
      <w:r w:rsidR="003402DA" w:rsidRPr="00453F37">
        <w:rPr>
          <w:rFonts w:ascii="Arial" w:hAnsi="Arial" w:cs="Arial"/>
          <w:sz w:val="22"/>
          <w:szCs w:val="22"/>
        </w:rPr>
        <w:lastRenderedPageBreak/>
        <w:t xml:space="preserve">keksinnöllä ratkaistavan teknisen ongelman ratkaiseminen olisi poikkeuksellisen haastavaa tai </w:t>
      </w:r>
      <w:r w:rsidRPr="00453F37">
        <w:rPr>
          <w:rFonts w:ascii="Arial" w:hAnsi="Arial" w:cs="Arial"/>
          <w:sz w:val="22"/>
          <w:szCs w:val="22"/>
        </w:rPr>
        <w:t>ettei kilpailijoilla ol</w:t>
      </w:r>
      <w:r w:rsidR="003402DA" w:rsidRPr="00453F37">
        <w:rPr>
          <w:rFonts w:ascii="Arial" w:hAnsi="Arial" w:cs="Arial"/>
          <w:sz w:val="22"/>
          <w:szCs w:val="22"/>
        </w:rPr>
        <w:t>isi</w:t>
      </w:r>
      <w:r w:rsidRPr="00453F37">
        <w:rPr>
          <w:rFonts w:ascii="Arial" w:hAnsi="Arial" w:cs="Arial"/>
          <w:sz w:val="22"/>
          <w:szCs w:val="22"/>
        </w:rPr>
        <w:t xml:space="preserve"> mahdollista </w:t>
      </w:r>
      <w:r w:rsidR="003402DA" w:rsidRPr="00453F37">
        <w:rPr>
          <w:rFonts w:ascii="Arial" w:hAnsi="Arial" w:cs="Arial"/>
          <w:sz w:val="22"/>
          <w:szCs w:val="22"/>
        </w:rPr>
        <w:t xml:space="preserve">löytää ongelmaan vastaavaa </w:t>
      </w:r>
      <w:r w:rsidRPr="00453F37">
        <w:rPr>
          <w:rFonts w:ascii="Arial" w:hAnsi="Arial" w:cs="Arial"/>
          <w:sz w:val="22"/>
          <w:szCs w:val="22"/>
        </w:rPr>
        <w:t>ratkaisua. Näin ollen</w:t>
      </w:r>
      <w:r w:rsidR="003402DA" w:rsidRPr="00453F37">
        <w:rPr>
          <w:rFonts w:ascii="Arial" w:hAnsi="Arial" w:cs="Arial"/>
          <w:sz w:val="22"/>
          <w:szCs w:val="22"/>
        </w:rPr>
        <w:t xml:space="preserve"> työsuhdekeksintölautakunta on arvioinut</w:t>
      </w:r>
      <w:r w:rsidR="00122E89" w:rsidRPr="00453F37">
        <w:rPr>
          <w:rFonts w:ascii="Arial" w:hAnsi="Arial" w:cs="Arial"/>
          <w:sz w:val="22"/>
          <w:szCs w:val="22"/>
        </w:rPr>
        <w:t>,</w:t>
      </w:r>
      <w:r w:rsidR="003402DA" w:rsidRPr="00453F37">
        <w:rPr>
          <w:rFonts w:ascii="Arial" w:hAnsi="Arial" w:cs="Arial"/>
          <w:sz w:val="22"/>
          <w:szCs w:val="22"/>
        </w:rPr>
        <w:t xml:space="preserve"> </w:t>
      </w:r>
      <w:r w:rsidR="00122E89" w:rsidRPr="00453F37">
        <w:rPr>
          <w:rFonts w:ascii="Arial" w:hAnsi="Arial" w:cs="Arial"/>
          <w:sz w:val="22"/>
          <w:szCs w:val="22"/>
        </w:rPr>
        <w:t xml:space="preserve">että </w:t>
      </w:r>
      <w:r w:rsidRPr="00453F37">
        <w:rPr>
          <w:rFonts w:ascii="Arial" w:hAnsi="Arial" w:cs="Arial"/>
          <w:sz w:val="22"/>
          <w:szCs w:val="22"/>
        </w:rPr>
        <w:t>k</w:t>
      </w:r>
      <w:r w:rsidR="003402DA" w:rsidRPr="00453F37">
        <w:rPr>
          <w:rFonts w:ascii="Arial" w:hAnsi="Arial" w:cs="Arial"/>
          <w:sz w:val="22"/>
          <w:szCs w:val="22"/>
        </w:rPr>
        <w:t xml:space="preserve">eksinnöstä maksettava </w:t>
      </w:r>
      <w:r w:rsidR="00122E89" w:rsidRPr="00453F37">
        <w:rPr>
          <w:rFonts w:ascii="Arial" w:hAnsi="Arial" w:cs="Arial"/>
          <w:sz w:val="22"/>
          <w:szCs w:val="22"/>
        </w:rPr>
        <w:t xml:space="preserve">kohtuullinen </w:t>
      </w:r>
      <w:r w:rsidR="00FD0591" w:rsidRPr="00453F37">
        <w:rPr>
          <w:rFonts w:ascii="Arial" w:hAnsi="Arial" w:cs="Arial"/>
          <w:sz w:val="22"/>
          <w:szCs w:val="22"/>
        </w:rPr>
        <w:t>rojalti</w:t>
      </w:r>
      <w:r w:rsidR="003402DA" w:rsidRPr="00453F37">
        <w:rPr>
          <w:rFonts w:ascii="Arial" w:hAnsi="Arial" w:cs="Arial"/>
          <w:sz w:val="22"/>
          <w:szCs w:val="22"/>
        </w:rPr>
        <w:t>korvaus olisi</w:t>
      </w:r>
      <w:r w:rsidRPr="00453F37">
        <w:rPr>
          <w:rFonts w:ascii="Arial" w:hAnsi="Arial" w:cs="Arial"/>
          <w:sz w:val="22"/>
          <w:szCs w:val="22"/>
        </w:rPr>
        <w:t xml:space="preserve"> </w:t>
      </w:r>
      <w:r w:rsidR="00F26BA6" w:rsidRPr="00453F37">
        <w:rPr>
          <w:rFonts w:ascii="Arial" w:hAnsi="Arial" w:cs="Arial"/>
          <w:sz w:val="22"/>
          <w:szCs w:val="22"/>
        </w:rPr>
        <w:t>[rojaltikorvaus</w:t>
      </w:r>
      <w:r w:rsidR="00AA3596" w:rsidRPr="00453F37">
        <w:rPr>
          <w:rFonts w:ascii="Arial" w:hAnsi="Arial" w:cs="Arial"/>
          <w:sz w:val="22"/>
          <w:szCs w:val="22"/>
        </w:rPr>
        <w:t xml:space="preserve"> I</w:t>
      </w:r>
      <w:r w:rsidR="00F26BA6" w:rsidRPr="00453F37">
        <w:rPr>
          <w:rFonts w:ascii="Arial" w:hAnsi="Arial" w:cs="Arial"/>
          <w:sz w:val="22"/>
          <w:szCs w:val="22"/>
        </w:rPr>
        <w:t>]</w:t>
      </w:r>
      <w:r w:rsidRPr="00453F37">
        <w:rPr>
          <w:rFonts w:ascii="Arial" w:hAnsi="Arial" w:cs="Arial"/>
          <w:sz w:val="22"/>
          <w:szCs w:val="22"/>
        </w:rPr>
        <w:t xml:space="preserve"> euroa.</w:t>
      </w:r>
    </w:p>
    <w:p w:rsidR="00146C6C" w:rsidRPr="00453F37" w:rsidRDefault="00146C6C" w:rsidP="00146C6C">
      <w:pPr>
        <w:ind w:left="2608"/>
        <w:jc w:val="both"/>
        <w:rPr>
          <w:rFonts w:ascii="Arial" w:hAnsi="Arial" w:cs="Arial"/>
          <w:sz w:val="22"/>
          <w:szCs w:val="22"/>
        </w:rPr>
      </w:pPr>
    </w:p>
    <w:p w:rsidR="00146C6C" w:rsidRPr="00453F37" w:rsidRDefault="00146C6C" w:rsidP="00146C6C">
      <w:pPr>
        <w:ind w:left="2608"/>
        <w:jc w:val="both"/>
        <w:rPr>
          <w:rFonts w:ascii="Arial" w:hAnsi="Arial" w:cs="Arial"/>
          <w:sz w:val="22"/>
          <w:szCs w:val="22"/>
        </w:rPr>
      </w:pPr>
      <w:r w:rsidRPr="00453F37">
        <w:rPr>
          <w:rFonts w:ascii="Arial" w:hAnsi="Arial" w:cs="Arial"/>
          <w:sz w:val="22"/>
          <w:szCs w:val="22"/>
        </w:rPr>
        <w:t xml:space="preserve">Kaksi muuta keksintöä </w:t>
      </w:r>
      <w:r w:rsidR="00F26BA6" w:rsidRPr="00453F37">
        <w:rPr>
          <w:rFonts w:ascii="Arial" w:hAnsi="Arial" w:cs="Arial"/>
          <w:sz w:val="22"/>
          <w:szCs w:val="22"/>
        </w:rPr>
        <w:t>[ ]</w:t>
      </w:r>
      <w:r w:rsidRPr="00453F37">
        <w:rPr>
          <w:rFonts w:ascii="Arial" w:hAnsi="Arial" w:cs="Arial"/>
          <w:sz w:val="22"/>
          <w:szCs w:val="22"/>
        </w:rPr>
        <w:t xml:space="preserve"> liittyvät edellisen keksinnön yhteydessä käytettäviin tuotteisiin</w:t>
      </w:r>
      <w:r w:rsidR="003402DA" w:rsidRPr="00453F37">
        <w:rPr>
          <w:rFonts w:ascii="Arial" w:hAnsi="Arial" w:cs="Arial"/>
          <w:sz w:val="22"/>
          <w:szCs w:val="22"/>
        </w:rPr>
        <w:t xml:space="preserve">. Keksintöjen käyttökelpoisuus on pitkälti riippuvaista edellisen keksinnön mukaisesta menetelmästä, </w:t>
      </w:r>
      <w:r w:rsidRPr="00453F37">
        <w:rPr>
          <w:rFonts w:ascii="Arial" w:hAnsi="Arial" w:cs="Arial"/>
          <w:sz w:val="22"/>
          <w:szCs w:val="22"/>
        </w:rPr>
        <w:t xml:space="preserve">jolloin </w:t>
      </w:r>
      <w:r w:rsidR="003402DA" w:rsidRPr="00453F37">
        <w:rPr>
          <w:rFonts w:ascii="Arial" w:hAnsi="Arial" w:cs="Arial"/>
          <w:sz w:val="22"/>
          <w:szCs w:val="22"/>
        </w:rPr>
        <w:t>keksintöjen osal</w:t>
      </w:r>
      <w:r w:rsidR="00122E89" w:rsidRPr="00453F37">
        <w:rPr>
          <w:rFonts w:ascii="Arial" w:hAnsi="Arial" w:cs="Arial"/>
          <w:sz w:val="22"/>
          <w:szCs w:val="22"/>
        </w:rPr>
        <w:t>ta ei voida katsoa, että niiden</w:t>
      </w:r>
      <w:r w:rsidR="003402DA" w:rsidRPr="00453F37">
        <w:rPr>
          <w:rFonts w:ascii="Arial" w:hAnsi="Arial" w:cs="Arial"/>
          <w:sz w:val="22"/>
          <w:szCs w:val="22"/>
        </w:rPr>
        <w:t xml:space="preserve"> vaikutus </w:t>
      </w:r>
      <w:r w:rsidRPr="00453F37">
        <w:rPr>
          <w:rFonts w:ascii="Arial" w:hAnsi="Arial" w:cs="Arial"/>
          <w:sz w:val="22"/>
          <w:szCs w:val="22"/>
        </w:rPr>
        <w:t xml:space="preserve">työnantajan kilpailukykyyn </w:t>
      </w:r>
      <w:r w:rsidR="003402DA" w:rsidRPr="00453F37">
        <w:rPr>
          <w:rFonts w:ascii="Arial" w:hAnsi="Arial" w:cs="Arial"/>
          <w:sz w:val="22"/>
          <w:szCs w:val="22"/>
        </w:rPr>
        <w:t>olisi yhtä merkityksellinen</w:t>
      </w:r>
      <w:r w:rsidRPr="00453F37">
        <w:rPr>
          <w:rFonts w:ascii="Arial" w:hAnsi="Arial" w:cs="Arial"/>
          <w:sz w:val="22"/>
          <w:szCs w:val="22"/>
        </w:rPr>
        <w:t xml:space="preserve">. Näin ollen kummastakin </w:t>
      </w:r>
      <w:r w:rsidR="00122E89" w:rsidRPr="00453F37">
        <w:rPr>
          <w:rFonts w:ascii="Arial" w:hAnsi="Arial" w:cs="Arial"/>
          <w:sz w:val="22"/>
          <w:szCs w:val="22"/>
        </w:rPr>
        <w:t xml:space="preserve">keksinnöstä </w:t>
      </w:r>
      <w:r w:rsidRPr="00453F37">
        <w:rPr>
          <w:rFonts w:ascii="Arial" w:hAnsi="Arial" w:cs="Arial"/>
          <w:sz w:val="22"/>
          <w:szCs w:val="22"/>
        </w:rPr>
        <w:t xml:space="preserve">maksettava kohtuullinen </w:t>
      </w:r>
      <w:r w:rsidR="00FD0591" w:rsidRPr="00453F37">
        <w:rPr>
          <w:rFonts w:ascii="Arial" w:hAnsi="Arial" w:cs="Arial"/>
          <w:sz w:val="22"/>
          <w:szCs w:val="22"/>
        </w:rPr>
        <w:t>rojalti</w:t>
      </w:r>
      <w:r w:rsidRPr="00453F37">
        <w:rPr>
          <w:rFonts w:ascii="Arial" w:hAnsi="Arial" w:cs="Arial"/>
          <w:sz w:val="22"/>
          <w:szCs w:val="22"/>
        </w:rPr>
        <w:t xml:space="preserve">korvaus olisi </w:t>
      </w:r>
      <w:r w:rsidR="00F26BA6" w:rsidRPr="00453F37">
        <w:rPr>
          <w:rFonts w:ascii="Arial" w:hAnsi="Arial" w:cs="Arial"/>
          <w:sz w:val="22"/>
          <w:szCs w:val="22"/>
        </w:rPr>
        <w:t>[rojaltikorvaus</w:t>
      </w:r>
      <w:r w:rsidR="00AA3596" w:rsidRPr="00453F37">
        <w:rPr>
          <w:rFonts w:ascii="Arial" w:hAnsi="Arial" w:cs="Arial"/>
          <w:sz w:val="22"/>
          <w:szCs w:val="22"/>
        </w:rPr>
        <w:t> II</w:t>
      </w:r>
      <w:r w:rsidR="00F26BA6" w:rsidRPr="00453F37">
        <w:rPr>
          <w:rFonts w:ascii="Arial" w:hAnsi="Arial" w:cs="Arial"/>
          <w:sz w:val="22"/>
          <w:szCs w:val="22"/>
        </w:rPr>
        <w:t>]</w:t>
      </w:r>
      <w:r w:rsidR="00034551" w:rsidRPr="00453F37">
        <w:rPr>
          <w:rFonts w:ascii="Arial" w:hAnsi="Arial" w:cs="Arial"/>
          <w:sz w:val="22"/>
          <w:szCs w:val="22"/>
        </w:rPr>
        <w:t xml:space="preserve"> </w:t>
      </w:r>
      <w:r w:rsidRPr="00453F37">
        <w:rPr>
          <w:rFonts w:ascii="Arial" w:hAnsi="Arial" w:cs="Arial"/>
          <w:sz w:val="22"/>
          <w:szCs w:val="22"/>
        </w:rPr>
        <w:t>euroa.</w:t>
      </w:r>
    </w:p>
    <w:p w:rsidR="00146C6C" w:rsidRPr="00453F37" w:rsidRDefault="00146C6C" w:rsidP="00146C6C">
      <w:pPr>
        <w:ind w:left="2608"/>
        <w:jc w:val="both"/>
        <w:rPr>
          <w:rFonts w:ascii="Arial" w:hAnsi="Arial" w:cs="Arial"/>
          <w:sz w:val="22"/>
          <w:szCs w:val="22"/>
        </w:rPr>
      </w:pPr>
    </w:p>
    <w:p w:rsidR="00146C6C" w:rsidRPr="00453F37" w:rsidRDefault="003402DA" w:rsidP="00146C6C">
      <w:pPr>
        <w:ind w:left="2608"/>
        <w:jc w:val="both"/>
        <w:rPr>
          <w:rFonts w:ascii="Arial" w:hAnsi="Arial" w:cs="Arial"/>
          <w:sz w:val="22"/>
          <w:szCs w:val="22"/>
        </w:rPr>
      </w:pPr>
      <w:r w:rsidRPr="00453F37">
        <w:rPr>
          <w:rFonts w:ascii="Arial" w:hAnsi="Arial" w:cs="Arial"/>
          <w:sz w:val="22"/>
          <w:szCs w:val="22"/>
        </w:rPr>
        <w:t>Edellä esitettyjen arvioiden perusteella työsuhdekeksintölautakunta katsoo, että h</w:t>
      </w:r>
      <w:r w:rsidR="00111EBF" w:rsidRPr="00453F37">
        <w:rPr>
          <w:rFonts w:ascii="Arial" w:hAnsi="Arial" w:cs="Arial"/>
          <w:sz w:val="22"/>
          <w:szCs w:val="22"/>
        </w:rPr>
        <w:t xml:space="preserve">akijoille </w:t>
      </w:r>
      <w:r w:rsidRPr="00453F37">
        <w:rPr>
          <w:rFonts w:ascii="Arial" w:hAnsi="Arial" w:cs="Arial"/>
          <w:sz w:val="22"/>
          <w:szCs w:val="22"/>
        </w:rPr>
        <w:t xml:space="preserve">ensimmäisen </w:t>
      </w:r>
      <w:r w:rsidR="00111EBF" w:rsidRPr="00453F37">
        <w:rPr>
          <w:rFonts w:ascii="Arial" w:hAnsi="Arial" w:cs="Arial"/>
          <w:sz w:val="22"/>
          <w:szCs w:val="22"/>
        </w:rPr>
        <w:t xml:space="preserve">keksinnön osalta maksettava kohtuullinen korvaus olisi </w:t>
      </w:r>
      <w:r w:rsidR="00F26BA6" w:rsidRPr="00453F37">
        <w:rPr>
          <w:rFonts w:ascii="Arial" w:hAnsi="Arial" w:cs="Arial"/>
          <w:sz w:val="22"/>
          <w:szCs w:val="22"/>
        </w:rPr>
        <w:t>[ilmoituspalkkio + rojaltikorvaus</w:t>
      </w:r>
      <w:r w:rsidR="00AA3596" w:rsidRPr="00453F37">
        <w:rPr>
          <w:rFonts w:ascii="Arial" w:hAnsi="Arial" w:cs="Arial"/>
          <w:sz w:val="22"/>
          <w:szCs w:val="22"/>
        </w:rPr>
        <w:t xml:space="preserve"> I</w:t>
      </w:r>
      <w:r w:rsidR="00F26BA6" w:rsidRPr="00453F37">
        <w:rPr>
          <w:rFonts w:ascii="Arial" w:hAnsi="Arial" w:cs="Arial"/>
          <w:sz w:val="22"/>
          <w:szCs w:val="22"/>
        </w:rPr>
        <w:t>]</w:t>
      </w:r>
      <w:r w:rsidRPr="00453F37">
        <w:rPr>
          <w:rFonts w:ascii="Arial" w:hAnsi="Arial" w:cs="Arial"/>
          <w:sz w:val="22"/>
          <w:szCs w:val="22"/>
        </w:rPr>
        <w:t xml:space="preserve"> euroa ja kahden muun keksinnön osalta</w:t>
      </w:r>
      <w:proofErr w:type="gramStart"/>
      <w:r w:rsidRPr="00453F37">
        <w:rPr>
          <w:rFonts w:ascii="Arial" w:hAnsi="Arial" w:cs="Arial"/>
          <w:sz w:val="22"/>
          <w:szCs w:val="22"/>
        </w:rPr>
        <w:t xml:space="preserve"> </w:t>
      </w:r>
      <w:r w:rsidR="00F26BA6" w:rsidRPr="00453F37">
        <w:rPr>
          <w:rFonts w:ascii="Arial" w:hAnsi="Arial" w:cs="Arial"/>
          <w:sz w:val="22"/>
          <w:szCs w:val="22"/>
        </w:rPr>
        <w:t>[ilmo</w:t>
      </w:r>
      <w:r w:rsidR="00AA3596" w:rsidRPr="00453F37">
        <w:rPr>
          <w:rFonts w:ascii="Arial" w:hAnsi="Arial" w:cs="Arial"/>
          <w:sz w:val="22"/>
          <w:szCs w:val="22"/>
        </w:rPr>
        <w:t>ituspalkkio + rojaltikorvaus II</w:t>
      </w:r>
      <w:r w:rsidRPr="00453F37">
        <w:rPr>
          <w:rFonts w:ascii="Arial" w:hAnsi="Arial" w:cs="Arial"/>
          <w:sz w:val="22"/>
          <w:szCs w:val="22"/>
        </w:rPr>
        <w:t xml:space="preserve"> euroa.</w:t>
      </w:r>
      <w:proofErr w:type="gramEnd"/>
    </w:p>
    <w:p w:rsidR="00122E89" w:rsidRPr="00453F37" w:rsidRDefault="00122E89" w:rsidP="00146C6C">
      <w:pPr>
        <w:ind w:left="2608"/>
        <w:jc w:val="both"/>
        <w:rPr>
          <w:rFonts w:ascii="Arial" w:hAnsi="Arial" w:cs="Arial"/>
          <w:sz w:val="22"/>
          <w:szCs w:val="22"/>
        </w:rPr>
      </w:pPr>
    </w:p>
    <w:p w:rsidR="00122E89" w:rsidRPr="00453F37" w:rsidRDefault="00122E89" w:rsidP="00122E89">
      <w:pPr>
        <w:ind w:left="2608"/>
        <w:jc w:val="both"/>
        <w:rPr>
          <w:rFonts w:ascii="Arial" w:hAnsi="Arial" w:cs="Arial"/>
          <w:sz w:val="22"/>
          <w:szCs w:val="22"/>
        </w:rPr>
      </w:pPr>
      <w:r w:rsidRPr="00453F37">
        <w:rPr>
          <w:rFonts w:ascii="Arial" w:hAnsi="Arial" w:cs="Arial"/>
          <w:sz w:val="22"/>
          <w:szCs w:val="22"/>
        </w:rPr>
        <w:t>Kohtuullinen korvaus tulee jakaa keksinnön tekemiseen osallistuneiden henkilöiden kesken sen mukaan, kuin keksijät keskenään kohtuulliseksi katsovat.</w:t>
      </w:r>
    </w:p>
    <w:p w:rsidR="00CC65F9" w:rsidRPr="00453F37" w:rsidRDefault="00CC65F9" w:rsidP="00171EAA">
      <w:pPr>
        <w:jc w:val="both"/>
        <w:rPr>
          <w:rFonts w:ascii="Arial" w:hAnsi="Arial" w:cs="Arial"/>
          <w:b/>
          <w:sz w:val="22"/>
          <w:szCs w:val="22"/>
        </w:rPr>
      </w:pPr>
    </w:p>
    <w:p w:rsidR="00603293" w:rsidRPr="00453F37" w:rsidRDefault="00924217" w:rsidP="00171EAA">
      <w:pPr>
        <w:jc w:val="both"/>
        <w:rPr>
          <w:rFonts w:ascii="Arial" w:hAnsi="Arial" w:cs="Arial"/>
          <w:sz w:val="22"/>
          <w:szCs w:val="22"/>
        </w:rPr>
      </w:pPr>
      <w:r w:rsidRPr="00453F37">
        <w:rPr>
          <w:rFonts w:ascii="Arial" w:hAnsi="Arial" w:cs="Arial"/>
          <w:b/>
          <w:sz w:val="22"/>
          <w:szCs w:val="22"/>
        </w:rPr>
        <w:t>Työsuhdekeksintölautakunnan lausunto</w:t>
      </w:r>
    </w:p>
    <w:p w:rsidR="00574CE1" w:rsidRPr="00453F37" w:rsidRDefault="00574CE1" w:rsidP="00574CE1">
      <w:pPr>
        <w:ind w:left="2608"/>
        <w:jc w:val="both"/>
        <w:rPr>
          <w:rFonts w:ascii="Arial" w:hAnsi="Arial" w:cs="Arial"/>
          <w:sz w:val="22"/>
          <w:szCs w:val="22"/>
        </w:rPr>
      </w:pPr>
    </w:p>
    <w:p w:rsidR="00F9209B" w:rsidRPr="00453F37" w:rsidRDefault="00F9209B" w:rsidP="00F9209B">
      <w:pPr>
        <w:ind w:left="2608"/>
        <w:jc w:val="both"/>
        <w:rPr>
          <w:rFonts w:ascii="Arial" w:hAnsi="Arial" w:cs="Arial"/>
          <w:sz w:val="22"/>
          <w:szCs w:val="22"/>
        </w:rPr>
      </w:pPr>
      <w:r w:rsidRPr="00453F37">
        <w:rPr>
          <w:rFonts w:ascii="Arial" w:hAnsi="Arial" w:cs="Arial"/>
          <w:sz w:val="22"/>
          <w:szCs w:val="22"/>
        </w:rPr>
        <w:t xml:space="preserve">Työsuhdekeksintölautakunta suosittaa kohtuulliseksi korvaukseksi lausuntopyynnössä tarkoitetun keksinnön </w:t>
      </w:r>
      <w:r w:rsidR="00AA3596" w:rsidRPr="00453F37">
        <w:rPr>
          <w:rFonts w:ascii="Arial" w:hAnsi="Arial" w:cs="Arial"/>
          <w:sz w:val="22"/>
          <w:szCs w:val="22"/>
        </w:rPr>
        <w:t>[ ]</w:t>
      </w:r>
      <w:r w:rsidRPr="00453F37">
        <w:rPr>
          <w:rFonts w:ascii="Arial" w:hAnsi="Arial" w:cs="Arial"/>
          <w:i/>
          <w:sz w:val="22"/>
          <w:szCs w:val="22"/>
        </w:rPr>
        <w:t xml:space="preserve"> </w:t>
      </w:r>
      <w:r w:rsidRPr="00453F37">
        <w:rPr>
          <w:rFonts w:ascii="Arial" w:hAnsi="Arial" w:cs="Arial"/>
          <w:sz w:val="22"/>
          <w:szCs w:val="22"/>
        </w:rPr>
        <w:t xml:space="preserve">käytöstä </w:t>
      </w:r>
      <w:r w:rsidR="00AA3596" w:rsidRPr="00453F37">
        <w:rPr>
          <w:rFonts w:ascii="Arial" w:hAnsi="Arial" w:cs="Arial"/>
          <w:sz w:val="22"/>
          <w:szCs w:val="22"/>
        </w:rPr>
        <w:t>[ ]</w:t>
      </w:r>
      <w:r w:rsidRPr="00453F37">
        <w:rPr>
          <w:rFonts w:ascii="Arial" w:hAnsi="Arial" w:cs="Arial"/>
          <w:sz w:val="22"/>
          <w:szCs w:val="22"/>
        </w:rPr>
        <w:t xml:space="preserve"> euroa. </w:t>
      </w:r>
    </w:p>
    <w:p w:rsidR="00F9209B" w:rsidRPr="00453F37" w:rsidRDefault="00F9209B" w:rsidP="00F9209B">
      <w:pPr>
        <w:ind w:left="2608"/>
        <w:jc w:val="both"/>
        <w:rPr>
          <w:rFonts w:ascii="Arial" w:hAnsi="Arial" w:cs="Arial"/>
          <w:sz w:val="22"/>
          <w:szCs w:val="22"/>
        </w:rPr>
      </w:pPr>
    </w:p>
    <w:p w:rsidR="00F9209B" w:rsidRPr="00453F37" w:rsidRDefault="00F9209B" w:rsidP="00F9209B">
      <w:pPr>
        <w:ind w:left="2608"/>
        <w:jc w:val="both"/>
        <w:rPr>
          <w:rFonts w:ascii="Arial" w:hAnsi="Arial" w:cs="Arial"/>
          <w:sz w:val="22"/>
          <w:szCs w:val="22"/>
        </w:rPr>
      </w:pPr>
      <w:r w:rsidRPr="00453F37">
        <w:rPr>
          <w:rFonts w:ascii="Arial" w:hAnsi="Arial" w:cs="Arial"/>
          <w:sz w:val="22"/>
          <w:szCs w:val="22"/>
        </w:rPr>
        <w:t xml:space="preserve">Lisäksi työsuhdekeksintölautakunta suosittaa kohtuulliseksi korvaukseksi lausuntopyynnössä tarkoitettujen keksintöjen </w:t>
      </w:r>
      <w:r w:rsidR="00AA3596" w:rsidRPr="00453F37">
        <w:rPr>
          <w:rFonts w:ascii="Arial" w:hAnsi="Arial" w:cs="Arial"/>
          <w:sz w:val="22"/>
          <w:szCs w:val="22"/>
        </w:rPr>
        <w:t>[ ]</w:t>
      </w:r>
      <w:r w:rsidRPr="00453F37">
        <w:rPr>
          <w:rFonts w:ascii="Arial" w:hAnsi="Arial" w:cs="Arial"/>
          <w:sz w:val="22"/>
          <w:szCs w:val="22"/>
        </w:rPr>
        <w:t xml:space="preserve"> ja </w:t>
      </w:r>
      <w:r w:rsidR="00AA3596" w:rsidRPr="00453F37">
        <w:rPr>
          <w:rFonts w:ascii="Arial" w:hAnsi="Arial" w:cs="Arial"/>
          <w:sz w:val="22"/>
          <w:szCs w:val="22"/>
        </w:rPr>
        <w:t>[ ]</w:t>
      </w:r>
      <w:r w:rsidRPr="00453F37">
        <w:rPr>
          <w:rFonts w:ascii="Arial" w:hAnsi="Arial" w:cs="Arial"/>
          <w:sz w:val="22"/>
          <w:szCs w:val="22"/>
        </w:rPr>
        <w:t xml:space="preserve"> käytöstä kummankin keksinnön osalta erikseen </w:t>
      </w:r>
      <w:r w:rsidR="00AA3596" w:rsidRPr="00453F37">
        <w:rPr>
          <w:rFonts w:ascii="Arial" w:hAnsi="Arial" w:cs="Arial"/>
          <w:sz w:val="22"/>
          <w:szCs w:val="22"/>
        </w:rPr>
        <w:t>[ ]</w:t>
      </w:r>
      <w:r w:rsidRPr="00453F37">
        <w:rPr>
          <w:rFonts w:ascii="Arial" w:hAnsi="Arial" w:cs="Arial"/>
          <w:sz w:val="22"/>
          <w:szCs w:val="22"/>
        </w:rPr>
        <w:t xml:space="preserve"> euroa.</w:t>
      </w:r>
    </w:p>
    <w:p w:rsidR="00F9209B" w:rsidRPr="00453F37" w:rsidRDefault="00F9209B" w:rsidP="00F9209B">
      <w:pPr>
        <w:ind w:left="2608"/>
        <w:jc w:val="both"/>
        <w:rPr>
          <w:rFonts w:ascii="Arial" w:hAnsi="Arial" w:cs="Arial"/>
          <w:sz w:val="22"/>
          <w:szCs w:val="22"/>
        </w:rPr>
      </w:pPr>
    </w:p>
    <w:p w:rsidR="00F9209B" w:rsidRPr="00453F37" w:rsidRDefault="00F9209B" w:rsidP="00F9209B">
      <w:pPr>
        <w:ind w:left="2608"/>
        <w:jc w:val="both"/>
        <w:rPr>
          <w:rFonts w:ascii="Arial" w:hAnsi="Arial" w:cs="Arial"/>
          <w:sz w:val="22"/>
          <w:szCs w:val="22"/>
        </w:rPr>
      </w:pPr>
      <w:r w:rsidRPr="00453F37">
        <w:rPr>
          <w:rFonts w:ascii="Arial" w:hAnsi="Arial" w:cs="Arial"/>
          <w:sz w:val="22"/>
          <w:szCs w:val="22"/>
        </w:rPr>
        <w:t>Kohtuullisen korvaukset käsittävät kaikkien keksinnön tekemiseen osallistuneiden henkilöiden yhteenlasketut osuudet. Työnantaja voi vähentää edellä mainituista määristä mahdollisesti jo maksamansa korvaukset.</w:t>
      </w:r>
    </w:p>
    <w:p w:rsidR="00F9209B" w:rsidRPr="00453F37" w:rsidRDefault="00F9209B" w:rsidP="00F9209B">
      <w:pPr>
        <w:ind w:left="2608"/>
        <w:jc w:val="both"/>
        <w:rPr>
          <w:rFonts w:ascii="Arial" w:hAnsi="Arial" w:cs="Arial"/>
          <w:sz w:val="22"/>
          <w:szCs w:val="22"/>
        </w:rPr>
      </w:pPr>
    </w:p>
    <w:p w:rsidR="00574CE1" w:rsidRPr="00453F37" w:rsidRDefault="00924217" w:rsidP="00574CE1">
      <w:pPr>
        <w:ind w:left="2608"/>
        <w:jc w:val="both"/>
        <w:rPr>
          <w:rFonts w:ascii="Arial" w:hAnsi="Arial" w:cs="Arial"/>
          <w:sz w:val="22"/>
          <w:szCs w:val="22"/>
        </w:rPr>
      </w:pPr>
      <w:r w:rsidRPr="00453F37">
        <w:rPr>
          <w:rFonts w:ascii="Arial" w:hAnsi="Arial" w:cs="Arial"/>
          <w:sz w:val="22"/>
          <w:szCs w:val="22"/>
        </w:rPr>
        <w:t>Eero Mantere</w:t>
      </w:r>
      <w:r w:rsidRPr="00453F37">
        <w:rPr>
          <w:rFonts w:ascii="Arial" w:hAnsi="Arial" w:cs="Arial"/>
          <w:sz w:val="22"/>
          <w:szCs w:val="22"/>
        </w:rPr>
        <w:tab/>
      </w:r>
      <w:r w:rsidRPr="00453F37">
        <w:rPr>
          <w:rFonts w:ascii="Arial" w:hAnsi="Arial" w:cs="Arial"/>
          <w:sz w:val="22"/>
          <w:szCs w:val="22"/>
        </w:rPr>
        <w:tab/>
        <w:t>Tomi Rantasaari</w:t>
      </w:r>
    </w:p>
    <w:p w:rsidR="00574CE1" w:rsidRPr="00453F37" w:rsidRDefault="00574CE1" w:rsidP="00574CE1">
      <w:pPr>
        <w:ind w:left="2608"/>
        <w:jc w:val="both"/>
        <w:rPr>
          <w:rFonts w:ascii="Arial" w:hAnsi="Arial" w:cs="Arial"/>
          <w:sz w:val="22"/>
          <w:szCs w:val="22"/>
        </w:rPr>
      </w:pPr>
      <w:r w:rsidRPr="00453F37">
        <w:rPr>
          <w:rFonts w:ascii="Arial" w:hAnsi="Arial" w:cs="Arial"/>
          <w:sz w:val="22"/>
          <w:szCs w:val="22"/>
        </w:rPr>
        <w:t>Puheenjohtaja</w:t>
      </w:r>
      <w:r w:rsidRPr="00453F37">
        <w:rPr>
          <w:rFonts w:ascii="Arial" w:hAnsi="Arial" w:cs="Arial"/>
          <w:sz w:val="22"/>
          <w:szCs w:val="22"/>
        </w:rPr>
        <w:tab/>
      </w:r>
      <w:r w:rsidRPr="00453F37">
        <w:rPr>
          <w:rFonts w:ascii="Arial" w:hAnsi="Arial" w:cs="Arial"/>
          <w:sz w:val="22"/>
          <w:szCs w:val="22"/>
        </w:rPr>
        <w:tab/>
      </w:r>
      <w:r w:rsidR="00924217" w:rsidRPr="00453F37">
        <w:rPr>
          <w:rFonts w:ascii="Arial" w:hAnsi="Arial" w:cs="Arial"/>
          <w:sz w:val="22"/>
          <w:szCs w:val="22"/>
        </w:rPr>
        <w:t>sihteeri</w:t>
      </w:r>
    </w:p>
    <w:p w:rsidR="00574CE1" w:rsidRPr="00453F37" w:rsidRDefault="00574CE1" w:rsidP="00574CE1">
      <w:pPr>
        <w:ind w:left="2608"/>
        <w:jc w:val="both"/>
        <w:rPr>
          <w:rFonts w:ascii="Arial" w:hAnsi="Arial" w:cs="Arial"/>
          <w:sz w:val="22"/>
          <w:szCs w:val="22"/>
        </w:rPr>
      </w:pPr>
    </w:p>
    <w:p w:rsidR="009850D0" w:rsidRDefault="009850D0" w:rsidP="00574CE1">
      <w:pPr>
        <w:ind w:left="2608"/>
        <w:jc w:val="both"/>
        <w:rPr>
          <w:rFonts w:ascii="Arial" w:hAnsi="Arial" w:cs="Arial"/>
          <w:sz w:val="22"/>
          <w:szCs w:val="22"/>
        </w:rPr>
      </w:pPr>
    </w:p>
    <w:p w:rsidR="00453F37" w:rsidRPr="00453F37" w:rsidRDefault="00453F37" w:rsidP="00574CE1">
      <w:pPr>
        <w:ind w:left="2608"/>
        <w:jc w:val="both"/>
        <w:rPr>
          <w:rFonts w:ascii="Arial" w:hAnsi="Arial" w:cs="Arial"/>
          <w:sz w:val="22"/>
          <w:szCs w:val="22"/>
        </w:rPr>
      </w:pPr>
    </w:p>
    <w:p w:rsidR="00574CE1" w:rsidRPr="00453F37" w:rsidRDefault="00924217" w:rsidP="00453F37">
      <w:pPr>
        <w:ind w:left="2608"/>
        <w:jc w:val="both"/>
        <w:rPr>
          <w:rFonts w:ascii="Arial" w:hAnsi="Arial" w:cs="Arial"/>
          <w:sz w:val="22"/>
          <w:szCs w:val="22"/>
        </w:rPr>
      </w:pPr>
      <w:r w:rsidRPr="00453F37">
        <w:rPr>
          <w:rFonts w:ascii="Arial" w:hAnsi="Arial" w:cs="Arial"/>
          <w:sz w:val="22"/>
          <w:szCs w:val="22"/>
        </w:rPr>
        <w:t xml:space="preserve">Asian ratkaisuun osallistuivat: Eero Mantere, Ralf </w:t>
      </w:r>
      <w:proofErr w:type="spellStart"/>
      <w:r w:rsidRPr="00453F37">
        <w:rPr>
          <w:rFonts w:ascii="Arial" w:hAnsi="Arial" w:cs="Arial"/>
          <w:sz w:val="22"/>
          <w:szCs w:val="22"/>
        </w:rPr>
        <w:t>Forsén</w:t>
      </w:r>
      <w:proofErr w:type="spellEnd"/>
      <w:r w:rsidRPr="00453F37">
        <w:rPr>
          <w:rFonts w:ascii="Arial" w:hAnsi="Arial" w:cs="Arial"/>
          <w:sz w:val="22"/>
          <w:szCs w:val="22"/>
        </w:rPr>
        <w:t xml:space="preserve">, Mari Komulainen, </w:t>
      </w:r>
      <w:r w:rsidR="00E02073" w:rsidRPr="00453F37">
        <w:rPr>
          <w:rFonts w:ascii="Arial" w:hAnsi="Arial" w:cs="Arial"/>
          <w:sz w:val="22"/>
          <w:szCs w:val="22"/>
        </w:rPr>
        <w:t xml:space="preserve">Jaakko Laurila, Anu-Tuija Lehto, Veli Sinda </w:t>
      </w:r>
      <w:r w:rsidRPr="00453F37">
        <w:rPr>
          <w:rFonts w:ascii="Arial" w:hAnsi="Arial" w:cs="Arial"/>
          <w:sz w:val="22"/>
          <w:szCs w:val="22"/>
        </w:rPr>
        <w:t>ja Riikka Tähtivuori.</w:t>
      </w:r>
    </w:p>
    <w:sectPr w:rsidR="00574CE1" w:rsidRPr="00453F37" w:rsidSect="00171EAA">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3CF" w:rsidRDefault="002013CF">
      <w:r>
        <w:separator/>
      </w:r>
    </w:p>
  </w:endnote>
  <w:endnote w:type="continuationSeparator" w:id="0">
    <w:p w:rsidR="002013CF" w:rsidRDefault="002013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B71" w:rsidRDefault="00B17B71">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B71" w:rsidRDefault="00B17B71">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B71" w:rsidRDefault="00B17B71">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3CF" w:rsidRDefault="002013CF">
      <w:r>
        <w:separator/>
      </w:r>
    </w:p>
  </w:footnote>
  <w:footnote w:type="continuationSeparator" w:id="0">
    <w:p w:rsidR="002013CF" w:rsidRDefault="002013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B71" w:rsidRDefault="00B17B71">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C84" w:rsidRDefault="00CB47F9" w:rsidP="00171EAA">
    <w:pPr>
      <w:pStyle w:val="Yltunniste"/>
      <w:framePr w:wrap="around" w:vAnchor="text" w:hAnchor="margin" w:xAlign="right" w:y="1"/>
      <w:rPr>
        <w:rStyle w:val="Sivunumero"/>
      </w:rPr>
    </w:pPr>
    <w:r>
      <w:rPr>
        <w:rStyle w:val="Sivunumero"/>
      </w:rPr>
      <w:fldChar w:fldCharType="begin"/>
    </w:r>
    <w:r w:rsidR="00280C84">
      <w:rPr>
        <w:rStyle w:val="Sivunumero"/>
      </w:rPr>
      <w:instrText xml:space="preserve">PAGE  </w:instrText>
    </w:r>
    <w:r>
      <w:rPr>
        <w:rStyle w:val="Sivunumero"/>
      </w:rPr>
      <w:fldChar w:fldCharType="separate"/>
    </w:r>
    <w:r w:rsidR="00453F37">
      <w:rPr>
        <w:rStyle w:val="Sivunumero"/>
        <w:noProof/>
      </w:rPr>
      <w:t>6</w:t>
    </w:r>
    <w:r>
      <w:rPr>
        <w:rStyle w:val="Sivunumero"/>
      </w:rPr>
      <w:fldChar w:fldCharType="end"/>
    </w:r>
    <w:r w:rsidR="00280C84">
      <w:rPr>
        <w:rStyle w:val="Sivunumero"/>
      </w:rPr>
      <w:t xml:space="preserve"> (</w:t>
    </w:r>
    <w:r>
      <w:rPr>
        <w:rStyle w:val="Sivunumero"/>
      </w:rPr>
      <w:fldChar w:fldCharType="begin"/>
    </w:r>
    <w:r w:rsidR="00280C84">
      <w:rPr>
        <w:rStyle w:val="Sivunumero"/>
      </w:rPr>
      <w:instrText xml:space="preserve"> NUMPAGES </w:instrText>
    </w:r>
    <w:r>
      <w:rPr>
        <w:rStyle w:val="Sivunumero"/>
      </w:rPr>
      <w:fldChar w:fldCharType="separate"/>
    </w:r>
    <w:r w:rsidR="00453F37">
      <w:rPr>
        <w:rStyle w:val="Sivunumero"/>
        <w:noProof/>
      </w:rPr>
      <w:t>6</w:t>
    </w:r>
    <w:r>
      <w:rPr>
        <w:rStyle w:val="Sivunumero"/>
      </w:rPr>
      <w:fldChar w:fldCharType="end"/>
    </w:r>
    <w:r w:rsidR="00280C84">
      <w:rPr>
        <w:rStyle w:val="Sivunumero"/>
      </w:rPr>
      <w:t>)</w:t>
    </w:r>
  </w:p>
  <w:p w:rsidR="00280C84" w:rsidRPr="00691115" w:rsidRDefault="00280C84" w:rsidP="00171EAA">
    <w:pPr>
      <w:pStyle w:val="Yltunniste"/>
      <w:tabs>
        <w:tab w:val="left" w:pos="6825"/>
      </w:tabs>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C84" w:rsidRPr="00C87687" w:rsidRDefault="00280C84" w:rsidP="00171EAA">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A516B"/>
    <w:multiLevelType w:val="hybridMultilevel"/>
    <w:tmpl w:val="AE0A3BA8"/>
    <w:lvl w:ilvl="0" w:tplc="EF1CA56C">
      <w:start w:val="1"/>
      <w:numFmt w:val="decimal"/>
      <w:lvlText w:val="%1."/>
      <w:lvlJc w:val="left"/>
      <w:pPr>
        <w:ind w:left="2968" w:hanging="360"/>
      </w:pPr>
      <w:rPr>
        <w:rFonts w:hint="default"/>
      </w:rPr>
    </w:lvl>
    <w:lvl w:ilvl="1" w:tplc="04090019" w:tentative="1">
      <w:start w:val="1"/>
      <w:numFmt w:val="lowerLetter"/>
      <w:lvlText w:val="%2."/>
      <w:lvlJc w:val="left"/>
      <w:pPr>
        <w:ind w:left="3688" w:hanging="360"/>
      </w:pPr>
    </w:lvl>
    <w:lvl w:ilvl="2" w:tplc="0409001B" w:tentative="1">
      <w:start w:val="1"/>
      <w:numFmt w:val="lowerRoman"/>
      <w:lvlText w:val="%3."/>
      <w:lvlJc w:val="right"/>
      <w:pPr>
        <w:ind w:left="4408" w:hanging="180"/>
      </w:pPr>
    </w:lvl>
    <w:lvl w:ilvl="3" w:tplc="0409000F" w:tentative="1">
      <w:start w:val="1"/>
      <w:numFmt w:val="decimal"/>
      <w:lvlText w:val="%4."/>
      <w:lvlJc w:val="left"/>
      <w:pPr>
        <w:ind w:left="5128" w:hanging="360"/>
      </w:pPr>
    </w:lvl>
    <w:lvl w:ilvl="4" w:tplc="04090019" w:tentative="1">
      <w:start w:val="1"/>
      <w:numFmt w:val="lowerLetter"/>
      <w:lvlText w:val="%5."/>
      <w:lvlJc w:val="left"/>
      <w:pPr>
        <w:ind w:left="5848" w:hanging="360"/>
      </w:pPr>
    </w:lvl>
    <w:lvl w:ilvl="5" w:tplc="0409001B" w:tentative="1">
      <w:start w:val="1"/>
      <w:numFmt w:val="lowerRoman"/>
      <w:lvlText w:val="%6."/>
      <w:lvlJc w:val="right"/>
      <w:pPr>
        <w:ind w:left="6568" w:hanging="180"/>
      </w:pPr>
    </w:lvl>
    <w:lvl w:ilvl="6" w:tplc="0409000F" w:tentative="1">
      <w:start w:val="1"/>
      <w:numFmt w:val="decimal"/>
      <w:lvlText w:val="%7."/>
      <w:lvlJc w:val="left"/>
      <w:pPr>
        <w:ind w:left="7288" w:hanging="360"/>
      </w:pPr>
    </w:lvl>
    <w:lvl w:ilvl="7" w:tplc="04090019" w:tentative="1">
      <w:start w:val="1"/>
      <w:numFmt w:val="lowerLetter"/>
      <w:lvlText w:val="%8."/>
      <w:lvlJc w:val="left"/>
      <w:pPr>
        <w:ind w:left="8008" w:hanging="360"/>
      </w:pPr>
    </w:lvl>
    <w:lvl w:ilvl="8" w:tplc="0409001B" w:tentative="1">
      <w:start w:val="1"/>
      <w:numFmt w:val="lowerRoman"/>
      <w:lvlText w:val="%9."/>
      <w:lvlJc w:val="right"/>
      <w:pPr>
        <w:ind w:left="8728" w:hanging="180"/>
      </w:pPr>
    </w:lvl>
  </w:abstractNum>
  <w:abstractNum w:abstractNumId="1">
    <w:nsid w:val="4F715A0B"/>
    <w:multiLevelType w:val="hybridMultilevel"/>
    <w:tmpl w:val="540EF8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745946AC"/>
    <w:multiLevelType w:val="hybridMultilevel"/>
    <w:tmpl w:val="129E9FBE"/>
    <w:lvl w:ilvl="0" w:tplc="EF1CA56C">
      <w:start w:val="1"/>
      <w:numFmt w:val="decimal"/>
      <w:lvlText w:val="%1."/>
      <w:lvlJc w:val="left"/>
      <w:pPr>
        <w:ind w:left="296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0"/>
  <w:defaultTabStop w:val="1304"/>
  <w:hyphenationZone w:val="425"/>
  <w:characterSpacingControl w:val="doNotCompress"/>
  <w:footnotePr>
    <w:footnote w:id="-1"/>
    <w:footnote w:id="0"/>
  </w:footnotePr>
  <w:endnotePr>
    <w:endnote w:id="-1"/>
    <w:endnote w:id="0"/>
  </w:endnotePr>
  <w:compat/>
  <w:rsids>
    <w:rsidRoot w:val="00603293"/>
    <w:rsid w:val="000278A5"/>
    <w:rsid w:val="00034551"/>
    <w:rsid w:val="000422C2"/>
    <w:rsid w:val="000451EE"/>
    <w:rsid w:val="00080291"/>
    <w:rsid w:val="000B4616"/>
    <w:rsid w:val="000B7662"/>
    <w:rsid w:val="000D2B43"/>
    <w:rsid w:val="000D6D73"/>
    <w:rsid w:val="00106547"/>
    <w:rsid w:val="00111EBF"/>
    <w:rsid w:val="00122E89"/>
    <w:rsid w:val="00135B7E"/>
    <w:rsid w:val="00146C6C"/>
    <w:rsid w:val="0015099F"/>
    <w:rsid w:val="00167E1F"/>
    <w:rsid w:val="00171EAA"/>
    <w:rsid w:val="001B3705"/>
    <w:rsid w:val="001B4974"/>
    <w:rsid w:val="001C24E1"/>
    <w:rsid w:val="001E1447"/>
    <w:rsid w:val="002013CF"/>
    <w:rsid w:val="002148A1"/>
    <w:rsid w:val="00251533"/>
    <w:rsid w:val="00280C84"/>
    <w:rsid w:val="002873C4"/>
    <w:rsid w:val="002B1B42"/>
    <w:rsid w:val="0031702A"/>
    <w:rsid w:val="003402DA"/>
    <w:rsid w:val="00382A1B"/>
    <w:rsid w:val="003974E0"/>
    <w:rsid w:val="003A4AD7"/>
    <w:rsid w:val="003B33B0"/>
    <w:rsid w:val="00423129"/>
    <w:rsid w:val="00433DF2"/>
    <w:rsid w:val="0043442F"/>
    <w:rsid w:val="0044289F"/>
    <w:rsid w:val="00443E2B"/>
    <w:rsid w:val="00453F37"/>
    <w:rsid w:val="00477319"/>
    <w:rsid w:val="0048146E"/>
    <w:rsid w:val="004A642E"/>
    <w:rsid w:val="00514C62"/>
    <w:rsid w:val="00520752"/>
    <w:rsid w:val="005462EF"/>
    <w:rsid w:val="00567984"/>
    <w:rsid w:val="00574CE1"/>
    <w:rsid w:val="005955E3"/>
    <w:rsid w:val="005A5BD8"/>
    <w:rsid w:val="005B0F92"/>
    <w:rsid w:val="005E02BF"/>
    <w:rsid w:val="005E0D28"/>
    <w:rsid w:val="005E4E97"/>
    <w:rsid w:val="00600821"/>
    <w:rsid w:val="00603293"/>
    <w:rsid w:val="00604A45"/>
    <w:rsid w:val="006107EA"/>
    <w:rsid w:val="006537AE"/>
    <w:rsid w:val="00655C26"/>
    <w:rsid w:val="006A483E"/>
    <w:rsid w:val="006C7D38"/>
    <w:rsid w:val="006D13AC"/>
    <w:rsid w:val="007156A1"/>
    <w:rsid w:val="007238F3"/>
    <w:rsid w:val="007548CE"/>
    <w:rsid w:val="00795616"/>
    <w:rsid w:val="007C056D"/>
    <w:rsid w:val="007D4B22"/>
    <w:rsid w:val="007F3E29"/>
    <w:rsid w:val="00807A8F"/>
    <w:rsid w:val="008220D9"/>
    <w:rsid w:val="008347DA"/>
    <w:rsid w:val="008423DA"/>
    <w:rsid w:val="00883023"/>
    <w:rsid w:val="008906E2"/>
    <w:rsid w:val="00892E73"/>
    <w:rsid w:val="00924217"/>
    <w:rsid w:val="00932504"/>
    <w:rsid w:val="00973381"/>
    <w:rsid w:val="00975980"/>
    <w:rsid w:val="009850D0"/>
    <w:rsid w:val="009B124C"/>
    <w:rsid w:val="009B3342"/>
    <w:rsid w:val="009C187B"/>
    <w:rsid w:val="009D2242"/>
    <w:rsid w:val="009E142E"/>
    <w:rsid w:val="00A121A8"/>
    <w:rsid w:val="00A20132"/>
    <w:rsid w:val="00A32D13"/>
    <w:rsid w:val="00AA3596"/>
    <w:rsid w:val="00AC7AC7"/>
    <w:rsid w:val="00AD32F4"/>
    <w:rsid w:val="00B008CC"/>
    <w:rsid w:val="00B122A6"/>
    <w:rsid w:val="00B17B71"/>
    <w:rsid w:val="00B348C3"/>
    <w:rsid w:val="00B830B4"/>
    <w:rsid w:val="00B95B93"/>
    <w:rsid w:val="00BB4E1F"/>
    <w:rsid w:val="00C3728B"/>
    <w:rsid w:val="00C521A7"/>
    <w:rsid w:val="00C8177F"/>
    <w:rsid w:val="00C8420E"/>
    <w:rsid w:val="00C90257"/>
    <w:rsid w:val="00C97333"/>
    <w:rsid w:val="00CA3B4C"/>
    <w:rsid w:val="00CB0FF6"/>
    <w:rsid w:val="00CB47F9"/>
    <w:rsid w:val="00CC65F9"/>
    <w:rsid w:val="00CD2FC7"/>
    <w:rsid w:val="00D00B91"/>
    <w:rsid w:val="00D05CD7"/>
    <w:rsid w:val="00D10DCB"/>
    <w:rsid w:val="00D244D7"/>
    <w:rsid w:val="00D36413"/>
    <w:rsid w:val="00D375C7"/>
    <w:rsid w:val="00D37729"/>
    <w:rsid w:val="00D51B30"/>
    <w:rsid w:val="00D65A13"/>
    <w:rsid w:val="00D87574"/>
    <w:rsid w:val="00D909AF"/>
    <w:rsid w:val="00DA364A"/>
    <w:rsid w:val="00DB2C35"/>
    <w:rsid w:val="00DB5D15"/>
    <w:rsid w:val="00DB74CE"/>
    <w:rsid w:val="00DC5C05"/>
    <w:rsid w:val="00DD3189"/>
    <w:rsid w:val="00DD3B37"/>
    <w:rsid w:val="00E02073"/>
    <w:rsid w:val="00E12D26"/>
    <w:rsid w:val="00E247F1"/>
    <w:rsid w:val="00E4419C"/>
    <w:rsid w:val="00E47DB9"/>
    <w:rsid w:val="00E47E89"/>
    <w:rsid w:val="00E50A66"/>
    <w:rsid w:val="00E6173F"/>
    <w:rsid w:val="00E63D6D"/>
    <w:rsid w:val="00E65633"/>
    <w:rsid w:val="00E66AB6"/>
    <w:rsid w:val="00EA2187"/>
    <w:rsid w:val="00EB1D7C"/>
    <w:rsid w:val="00EC6051"/>
    <w:rsid w:val="00F259B2"/>
    <w:rsid w:val="00F26BA6"/>
    <w:rsid w:val="00F52069"/>
    <w:rsid w:val="00F9209B"/>
    <w:rsid w:val="00FA265C"/>
    <w:rsid w:val="00FB2317"/>
    <w:rsid w:val="00FD0591"/>
    <w:rsid w:val="00FF2AA7"/>
    <w:rsid w:val="00FF357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B47F9"/>
    <w:rPr>
      <w:sz w:val="24"/>
      <w:szCs w:val="24"/>
    </w:rPr>
  </w:style>
  <w:style w:type="paragraph" w:styleId="Otsikko2">
    <w:name w:val="heading 2"/>
    <w:basedOn w:val="Normaali"/>
    <w:next w:val="Normaali"/>
    <w:qFormat/>
    <w:rsid w:val="00600821"/>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600821"/>
    <w:pPr>
      <w:keepNext/>
      <w:spacing w:before="240" w:after="60"/>
      <w:outlineLvl w:val="2"/>
    </w:pPr>
    <w:rPr>
      <w:rFonts w:ascii="Arial" w:hAnsi="Arial" w:cs="Arial"/>
      <w:b/>
      <w:bCs/>
      <w:sz w:val="26"/>
      <w:szCs w:val="26"/>
    </w:rPr>
  </w:style>
  <w:style w:type="paragraph" w:styleId="Otsikko4">
    <w:name w:val="heading 4"/>
    <w:basedOn w:val="Normaali"/>
    <w:next w:val="Normaali"/>
    <w:qFormat/>
    <w:rsid w:val="00600821"/>
    <w:pPr>
      <w:keepNext/>
      <w:spacing w:before="240" w:after="60"/>
      <w:outlineLvl w:val="3"/>
    </w:pPr>
    <w:rPr>
      <w:b/>
      <w:bCs/>
      <w:sz w:val="28"/>
      <w:szCs w:val="28"/>
    </w:rPr>
  </w:style>
  <w:style w:type="paragraph" w:styleId="Otsikko5">
    <w:name w:val="heading 5"/>
    <w:basedOn w:val="Normaali"/>
    <w:next w:val="Normaali"/>
    <w:qFormat/>
    <w:rsid w:val="00600821"/>
    <w:pPr>
      <w:spacing w:before="240" w:after="60"/>
      <w:outlineLvl w:val="4"/>
    </w:pPr>
    <w:rPr>
      <w:b/>
      <w:bCs/>
      <w:i/>
      <w:iCs/>
      <w:sz w:val="26"/>
      <w:szCs w:val="26"/>
    </w:rPr>
  </w:style>
  <w:style w:type="paragraph" w:styleId="Otsikko6">
    <w:name w:val="heading 6"/>
    <w:basedOn w:val="Normaali"/>
    <w:next w:val="Normaali"/>
    <w:qFormat/>
    <w:rsid w:val="00600821"/>
    <w:pPr>
      <w:spacing w:before="240" w:after="60"/>
      <w:outlineLvl w:val="5"/>
    </w:pPr>
    <w:rPr>
      <w:b/>
      <w:bCs/>
      <w:sz w:val="22"/>
      <w:szCs w:val="22"/>
    </w:rPr>
  </w:style>
  <w:style w:type="paragraph" w:styleId="Otsikko7">
    <w:name w:val="heading 7"/>
    <w:basedOn w:val="Normaali"/>
    <w:next w:val="Normaali"/>
    <w:qFormat/>
    <w:rsid w:val="00600821"/>
    <w:pPr>
      <w:spacing w:before="240" w:after="60"/>
      <w:outlineLvl w:val="6"/>
    </w:pPr>
  </w:style>
  <w:style w:type="paragraph" w:styleId="Otsikko8">
    <w:name w:val="heading 8"/>
    <w:basedOn w:val="Normaali"/>
    <w:next w:val="Normaali"/>
    <w:qFormat/>
    <w:rsid w:val="00600821"/>
    <w:pPr>
      <w:spacing w:before="240" w:after="60"/>
      <w:outlineLvl w:val="7"/>
    </w:pPr>
    <w:rPr>
      <w:i/>
      <w:iCs/>
    </w:rPr>
  </w:style>
  <w:style w:type="paragraph" w:styleId="Otsikko9">
    <w:name w:val="heading 9"/>
    <w:basedOn w:val="Normaali"/>
    <w:next w:val="Normaali"/>
    <w:qFormat/>
    <w:rsid w:val="00600821"/>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603293"/>
    <w:pPr>
      <w:tabs>
        <w:tab w:val="center" w:pos="4819"/>
        <w:tab w:val="right" w:pos="9638"/>
      </w:tabs>
    </w:pPr>
  </w:style>
  <w:style w:type="character" w:styleId="Sivunumero">
    <w:name w:val="page number"/>
    <w:basedOn w:val="Kappaleenoletusfontti"/>
    <w:rsid w:val="00603293"/>
  </w:style>
  <w:style w:type="paragraph" w:styleId="Alatunniste">
    <w:name w:val="footer"/>
    <w:basedOn w:val="Normaali"/>
    <w:rsid w:val="001B3705"/>
    <w:pPr>
      <w:tabs>
        <w:tab w:val="center" w:pos="4819"/>
        <w:tab w:val="right" w:pos="9638"/>
      </w:tabs>
    </w:pPr>
  </w:style>
  <w:style w:type="paragraph" w:styleId="Sisennettyleipteksti2">
    <w:name w:val="Body Text Indent 2"/>
    <w:basedOn w:val="Normaali"/>
    <w:rsid w:val="00251533"/>
    <w:pPr>
      <w:ind w:left="2693"/>
      <w:jc w:val="both"/>
    </w:pPr>
    <w:rPr>
      <w:noProof/>
      <w:lang w:eastAsia="en-US"/>
    </w:rPr>
  </w:style>
  <w:style w:type="paragraph" w:styleId="Luettelokappale">
    <w:name w:val="List Paragraph"/>
    <w:basedOn w:val="Normaali"/>
    <w:uiPriority w:val="34"/>
    <w:qFormat/>
    <w:rsid w:val="00DC5C05"/>
    <w:pPr>
      <w:ind w:left="720"/>
      <w:contextualSpacing/>
    </w:pPr>
  </w:style>
  <w:style w:type="paragraph" w:styleId="Alaviitteenteksti">
    <w:name w:val="footnote text"/>
    <w:basedOn w:val="Normaali"/>
    <w:link w:val="AlaviitteentekstiChar"/>
    <w:rsid w:val="008906E2"/>
    <w:rPr>
      <w:sz w:val="20"/>
      <w:szCs w:val="20"/>
    </w:rPr>
  </w:style>
  <w:style w:type="character" w:customStyle="1" w:styleId="AlaviitteentekstiChar">
    <w:name w:val="Alaviitteen teksti Char"/>
    <w:basedOn w:val="Kappaleenoletusfontti"/>
    <w:link w:val="Alaviitteenteksti"/>
    <w:rsid w:val="008906E2"/>
  </w:style>
  <w:style w:type="character" w:styleId="Alaviitteenviite">
    <w:name w:val="footnote reference"/>
    <w:basedOn w:val="Kappaleenoletusfontti"/>
    <w:rsid w:val="008906E2"/>
    <w:rPr>
      <w:vertAlign w:val="superscript"/>
    </w:rPr>
  </w:style>
  <w:style w:type="character" w:styleId="Hyperlinkki">
    <w:name w:val="Hyperlink"/>
    <w:basedOn w:val="Kappaleenoletusfontti"/>
    <w:uiPriority w:val="99"/>
    <w:semiHidden/>
    <w:unhideWhenUsed/>
    <w:rsid w:val="00E02073"/>
    <w:rPr>
      <w:color w:val="0000FF"/>
      <w:u w:val="single"/>
    </w:rPr>
  </w:style>
  <w:style w:type="paragraph" w:customStyle="1" w:styleId="py">
    <w:name w:val="py"/>
    <w:basedOn w:val="Normaali"/>
    <w:rsid w:val="00E02073"/>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321276123">
      <w:bodyDiv w:val="1"/>
      <w:marLeft w:val="0"/>
      <w:marRight w:val="0"/>
      <w:marTop w:val="0"/>
      <w:marBottom w:val="0"/>
      <w:divBdr>
        <w:top w:val="none" w:sz="0" w:space="0" w:color="auto"/>
        <w:left w:val="none" w:sz="0" w:space="0" w:color="auto"/>
        <w:bottom w:val="none" w:sz="0" w:space="0" w:color="auto"/>
        <w:right w:val="none" w:sz="0" w:space="0" w:color="auto"/>
      </w:divBdr>
      <w:divsChild>
        <w:div w:id="1941988826">
          <w:marLeft w:val="0"/>
          <w:marRight w:val="0"/>
          <w:marTop w:val="0"/>
          <w:marBottom w:val="0"/>
          <w:divBdr>
            <w:top w:val="none" w:sz="0" w:space="0" w:color="auto"/>
            <w:left w:val="none" w:sz="0" w:space="0" w:color="auto"/>
            <w:bottom w:val="none" w:sz="0" w:space="0" w:color="auto"/>
            <w:right w:val="none" w:sz="0" w:space="0" w:color="auto"/>
          </w:divBdr>
          <w:divsChild>
            <w:div w:id="660888078">
              <w:marLeft w:val="0"/>
              <w:marRight w:val="0"/>
              <w:marTop w:val="0"/>
              <w:marBottom w:val="0"/>
              <w:divBdr>
                <w:top w:val="none" w:sz="0" w:space="0" w:color="auto"/>
                <w:left w:val="none" w:sz="0" w:space="0" w:color="auto"/>
                <w:bottom w:val="none" w:sz="0" w:space="0" w:color="auto"/>
                <w:right w:val="none" w:sz="0" w:space="0" w:color="auto"/>
              </w:divBdr>
              <w:divsChild>
                <w:div w:id="583685727">
                  <w:marLeft w:val="0"/>
                  <w:marRight w:val="0"/>
                  <w:marTop w:val="0"/>
                  <w:marBottom w:val="0"/>
                  <w:divBdr>
                    <w:top w:val="none" w:sz="0" w:space="0" w:color="auto"/>
                    <w:left w:val="none" w:sz="0" w:space="0" w:color="auto"/>
                    <w:bottom w:val="none" w:sz="0" w:space="0" w:color="auto"/>
                    <w:right w:val="none" w:sz="0" w:space="0" w:color="auto"/>
                  </w:divBdr>
                  <w:divsChild>
                    <w:div w:id="67430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535844">
      <w:bodyDiv w:val="1"/>
      <w:marLeft w:val="0"/>
      <w:marRight w:val="0"/>
      <w:marTop w:val="0"/>
      <w:marBottom w:val="0"/>
      <w:divBdr>
        <w:top w:val="none" w:sz="0" w:space="0" w:color="auto"/>
        <w:left w:val="none" w:sz="0" w:space="0" w:color="auto"/>
        <w:bottom w:val="none" w:sz="0" w:space="0" w:color="auto"/>
        <w:right w:val="none" w:sz="0" w:space="0" w:color="auto"/>
      </w:divBdr>
      <w:divsChild>
        <w:div w:id="1828010790">
          <w:marLeft w:val="0"/>
          <w:marRight w:val="0"/>
          <w:marTop w:val="0"/>
          <w:marBottom w:val="0"/>
          <w:divBdr>
            <w:top w:val="none" w:sz="0" w:space="0" w:color="auto"/>
            <w:left w:val="none" w:sz="0" w:space="0" w:color="auto"/>
            <w:bottom w:val="none" w:sz="0" w:space="0" w:color="auto"/>
            <w:right w:val="none" w:sz="0" w:space="0" w:color="auto"/>
          </w:divBdr>
          <w:divsChild>
            <w:div w:id="972247382">
              <w:marLeft w:val="0"/>
              <w:marRight w:val="0"/>
              <w:marTop w:val="0"/>
              <w:marBottom w:val="0"/>
              <w:divBdr>
                <w:top w:val="none" w:sz="0" w:space="0" w:color="auto"/>
                <w:left w:val="none" w:sz="0" w:space="0" w:color="auto"/>
                <w:bottom w:val="none" w:sz="0" w:space="0" w:color="auto"/>
                <w:right w:val="none" w:sz="0" w:space="0" w:color="auto"/>
              </w:divBdr>
              <w:divsChild>
                <w:div w:id="1626501209">
                  <w:marLeft w:val="0"/>
                  <w:marRight w:val="0"/>
                  <w:marTop w:val="0"/>
                  <w:marBottom w:val="0"/>
                  <w:divBdr>
                    <w:top w:val="none" w:sz="0" w:space="0" w:color="auto"/>
                    <w:left w:val="none" w:sz="0" w:space="0" w:color="auto"/>
                    <w:bottom w:val="none" w:sz="0" w:space="0" w:color="auto"/>
                    <w:right w:val="none" w:sz="0" w:space="0" w:color="auto"/>
                  </w:divBdr>
                  <w:divsChild>
                    <w:div w:id="5801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881">
      <w:bodyDiv w:val="1"/>
      <w:marLeft w:val="0"/>
      <w:marRight w:val="0"/>
      <w:marTop w:val="0"/>
      <w:marBottom w:val="0"/>
      <w:divBdr>
        <w:top w:val="none" w:sz="0" w:space="0" w:color="auto"/>
        <w:left w:val="none" w:sz="0" w:space="0" w:color="auto"/>
        <w:bottom w:val="none" w:sz="0" w:space="0" w:color="auto"/>
        <w:right w:val="none" w:sz="0" w:space="0" w:color="auto"/>
      </w:divBdr>
      <w:divsChild>
        <w:div w:id="696539741">
          <w:marLeft w:val="150"/>
          <w:marRight w:val="150"/>
          <w:marTop w:val="0"/>
          <w:marBottom w:val="0"/>
          <w:divBdr>
            <w:top w:val="single" w:sz="36" w:space="15" w:color="0151BC"/>
            <w:left w:val="none" w:sz="0" w:space="0" w:color="auto"/>
            <w:bottom w:val="none" w:sz="0" w:space="0" w:color="auto"/>
            <w:right w:val="none" w:sz="0" w:space="0" w:color="auto"/>
          </w:divBdr>
          <w:divsChild>
            <w:div w:id="1534071873">
              <w:marLeft w:val="300"/>
              <w:marRight w:val="300"/>
              <w:marTop w:val="0"/>
              <w:marBottom w:val="150"/>
              <w:divBdr>
                <w:top w:val="none" w:sz="0" w:space="0" w:color="auto"/>
                <w:left w:val="none" w:sz="0" w:space="0" w:color="auto"/>
                <w:bottom w:val="none" w:sz="0" w:space="0" w:color="auto"/>
                <w:right w:val="none" w:sz="0" w:space="0" w:color="auto"/>
              </w:divBdr>
              <w:divsChild>
                <w:div w:id="18177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35438">
      <w:bodyDiv w:val="1"/>
      <w:marLeft w:val="0"/>
      <w:marRight w:val="0"/>
      <w:marTop w:val="0"/>
      <w:marBottom w:val="0"/>
      <w:divBdr>
        <w:top w:val="none" w:sz="0" w:space="0" w:color="auto"/>
        <w:left w:val="none" w:sz="0" w:space="0" w:color="auto"/>
        <w:bottom w:val="none" w:sz="0" w:space="0" w:color="auto"/>
        <w:right w:val="none" w:sz="0" w:space="0" w:color="auto"/>
      </w:divBdr>
      <w:divsChild>
        <w:div w:id="1603489853">
          <w:marLeft w:val="0"/>
          <w:marRight w:val="0"/>
          <w:marTop w:val="0"/>
          <w:marBottom w:val="0"/>
          <w:divBdr>
            <w:top w:val="none" w:sz="0" w:space="0" w:color="auto"/>
            <w:left w:val="none" w:sz="0" w:space="0" w:color="auto"/>
            <w:bottom w:val="none" w:sz="0" w:space="0" w:color="auto"/>
            <w:right w:val="none" w:sz="0" w:space="0" w:color="auto"/>
          </w:divBdr>
          <w:divsChild>
            <w:div w:id="1043597555">
              <w:marLeft w:val="0"/>
              <w:marRight w:val="0"/>
              <w:marTop w:val="0"/>
              <w:marBottom w:val="0"/>
              <w:divBdr>
                <w:top w:val="none" w:sz="0" w:space="0" w:color="auto"/>
                <w:left w:val="none" w:sz="0" w:space="0" w:color="auto"/>
                <w:bottom w:val="none" w:sz="0" w:space="0" w:color="auto"/>
                <w:right w:val="none" w:sz="0" w:space="0" w:color="auto"/>
              </w:divBdr>
              <w:divsChild>
                <w:div w:id="1584871826">
                  <w:marLeft w:val="0"/>
                  <w:marRight w:val="0"/>
                  <w:marTop w:val="0"/>
                  <w:marBottom w:val="0"/>
                  <w:divBdr>
                    <w:top w:val="none" w:sz="0" w:space="0" w:color="auto"/>
                    <w:left w:val="none" w:sz="0" w:space="0" w:color="auto"/>
                    <w:bottom w:val="none" w:sz="0" w:space="0" w:color="auto"/>
                    <w:right w:val="none" w:sz="0" w:space="0" w:color="auto"/>
                  </w:divBdr>
                  <w:divsChild>
                    <w:div w:id="14582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257200">
      <w:bodyDiv w:val="1"/>
      <w:marLeft w:val="0"/>
      <w:marRight w:val="0"/>
      <w:marTop w:val="0"/>
      <w:marBottom w:val="0"/>
      <w:divBdr>
        <w:top w:val="none" w:sz="0" w:space="0" w:color="auto"/>
        <w:left w:val="none" w:sz="0" w:space="0" w:color="auto"/>
        <w:bottom w:val="none" w:sz="0" w:space="0" w:color="auto"/>
        <w:right w:val="none" w:sz="0" w:space="0" w:color="auto"/>
      </w:divBdr>
      <w:divsChild>
        <w:div w:id="1412580526">
          <w:marLeft w:val="150"/>
          <w:marRight w:val="150"/>
          <w:marTop w:val="0"/>
          <w:marBottom w:val="0"/>
          <w:divBdr>
            <w:top w:val="single" w:sz="36" w:space="15" w:color="0151BC"/>
            <w:left w:val="none" w:sz="0" w:space="0" w:color="auto"/>
            <w:bottom w:val="none" w:sz="0" w:space="0" w:color="auto"/>
            <w:right w:val="none" w:sz="0" w:space="0" w:color="auto"/>
          </w:divBdr>
          <w:divsChild>
            <w:div w:id="1114131574">
              <w:marLeft w:val="300"/>
              <w:marRight w:val="300"/>
              <w:marTop w:val="0"/>
              <w:marBottom w:val="150"/>
              <w:divBdr>
                <w:top w:val="none" w:sz="0" w:space="0" w:color="auto"/>
                <w:left w:val="none" w:sz="0" w:space="0" w:color="auto"/>
                <w:bottom w:val="none" w:sz="0" w:space="0" w:color="auto"/>
                <w:right w:val="none" w:sz="0" w:space="0" w:color="auto"/>
              </w:divBdr>
              <w:divsChild>
                <w:div w:id="15308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62107">
      <w:bodyDiv w:val="1"/>
      <w:marLeft w:val="0"/>
      <w:marRight w:val="0"/>
      <w:marTop w:val="0"/>
      <w:marBottom w:val="0"/>
      <w:divBdr>
        <w:top w:val="none" w:sz="0" w:space="0" w:color="auto"/>
        <w:left w:val="none" w:sz="0" w:space="0" w:color="auto"/>
        <w:bottom w:val="none" w:sz="0" w:space="0" w:color="auto"/>
        <w:right w:val="none" w:sz="0" w:space="0" w:color="auto"/>
      </w:divBdr>
    </w:div>
    <w:div w:id="1724593277">
      <w:bodyDiv w:val="1"/>
      <w:marLeft w:val="0"/>
      <w:marRight w:val="0"/>
      <w:marTop w:val="0"/>
      <w:marBottom w:val="0"/>
      <w:divBdr>
        <w:top w:val="none" w:sz="0" w:space="0" w:color="auto"/>
        <w:left w:val="none" w:sz="0" w:space="0" w:color="auto"/>
        <w:bottom w:val="none" w:sz="0" w:space="0" w:color="auto"/>
        <w:right w:val="none" w:sz="0" w:space="0" w:color="auto"/>
      </w:divBdr>
      <w:divsChild>
        <w:div w:id="239025656">
          <w:marLeft w:val="150"/>
          <w:marRight w:val="150"/>
          <w:marTop w:val="0"/>
          <w:marBottom w:val="0"/>
          <w:divBdr>
            <w:top w:val="single" w:sz="36" w:space="15" w:color="0151BC"/>
            <w:left w:val="none" w:sz="0" w:space="0" w:color="auto"/>
            <w:bottom w:val="none" w:sz="0" w:space="0" w:color="auto"/>
            <w:right w:val="none" w:sz="0" w:space="0" w:color="auto"/>
          </w:divBdr>
          <w:divsChild>
            <w:div w:id="593630667">
              <w:marLeft w:val="300"/>
              <w:marRight w:val="300"/>
              <w:marTop w:val="0"/>
              <w:marBottom w:val="150"/>
              <w:divBdr>
                <w:top w:val="none" w:sz="0" w:space="0" w:color="auto"/>
                <w:left w:val="none" w:sz="0" w:space="0" w:color="auto"/>
                <w:bottom w:val="none" w:sz="0" w:space="0" w:color="auto"/>
                <w:right w:val="none" w:sz="0" w:space="0" w:color="auto"/>
              </w:divBdr>
              <w:divsChild>
                <w:div w:id="105338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7F50-6FB6-4ACB-AE4D-9037D6820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6</Pages>
  <Words>1486</Words>
  <Characters>12547</Characters>
  <Application>Microsoft Office Word</Application>
  <DocSecurity>0</DocSecurity>
  <Lines>104</Lines>
  <Paragraphs>28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MARKKINAOIKEUS</vt:lpstr>
      <vt:lpstr>MARKKINAOIKEUS</vt:lpstr>
    </vt:vector>
  </TitlesOfParts>
  <Company>Oikeusministeriö</Company>
  <LinksUpToDate>false</LinksUpToDate>
  <CharactersWithSpaces>14005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MARKKINAOIKEUS</dc:title>
  <dc:creator>O025076</dc:creator>
  <cp:lastModifiedBy>temlahtipa1</cp:lastModifiedBy>
  <cp:revision>36</cp:revision>
  <dcterms:created xsi:type="dcterms:W3CDTF">2013-12-02T08:59:00Z</dcterms:created>
  <dcterms:modified xsi:type="dcterms:W3CDTF">2016-09-26T08:42:00Z</dcterms:modified>
</cp:coreProperties>
</file>