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1B" w:rsidRDefault="00BF0F0E">
      <w:bookmarkStart w:id="0" w:name="_GoBack"/>
      <w:bookmarkEnd w:id="0"/>
      <w:r>
        <w:t>Lausunto hallituksen esitykseksi liikennekaareksi sekä eräiksi siihen liittyviksi laeiksi diaarinumero: 18.4.2016 LVM 2096/03/2015</w:t>
      </w:r>
    </w:p>
    <w:p w:rsidR="00B57159" w:rsidRDefault="00B57159" w:rsidP="00B57159">
      <w:pPr>
        <w:pStyle w:val="Otsikko1"/>
      </w:pPr>
      <w:r>
        <w:t>HE Liikennekaareksi</w:t>
      </w:r>
    </w:p>
    <w:p w:rsidR="00B57159" w:rsidRDefault="00B57159"/>
    <w:p w:rsidR="00B57159" w:rsidRDefault="00B57159" w:rsidP="00B57159">
      <w:pPr>
        <w:pStyle w:val="Alaotsikko"/>
      </w:pPr>
      <w:r>
        <w:t>Yleistä</w:t>
      </w:r>
    </w:p>
    <w:p w:rsidR="00B57159" w:rsidRDefault="00B57159" w:rsidP="00B57159">
      <w:pPr>
        <w:ind w:left="1304"/>
      </w:pPr>
      <w:r>
        <w:t>Liikennekaari jakaantuu kahteen osioon: lainsäädäntöön, joka määrittelee liikennepalvelujen tarjontaa, ja tiedon jakamiseen ja välittämiseen liittyviin vaatimuksiin.</w:t>
      </w:r>
    </w:p>
    <w:p w:rsidR="00B57159" w:rsidRDefault="00B57159" w:rsidP="00B57159">
      <w:pPr>
        <w:ind w:left="1304"/>
      </w:pPr>
      <w:r>
        <w:t xml:space="preserve">HE Liikennekaareksi ei juuri huomioi </w:t>
      </w:r>
      <w:r w:rsidR="00BF0F0E">
        <w:t>välityskeskusten asemaa. Välityskeskukset ovat pääkaupunkiseutua lukuun ottamatta määräävässä markkina-asemassa tai siksi verrattavissa olevassa markkinatilanteessa. Esityksessä ei oteta kantaa lainkaan siihen, miten markkina-alue lainsäädännön muuttumisen jälkeen määräytyy.  Erityisesti tilanteen tekee vaikeaksi se, että liikennekaari ei ota kantaa, onko ei ammattimainen (pienimuotoinen) liikennöinti verrattavissa ammattimaiseen ja onko määräävässä markkina-asemassa olevan välitysyhtiön otettava nämä välitykseen. Lasketaanko ei ammattimaisen liikennöinnin sisältyvän markkinaan vai ei?</w:t>
      </w:r>
    </w:p>
    <w:p w:rsidR="0009343C" w:rsidRDefault="0009343C" w:rsidP="00B57159">
      <w:pPr>
        <w:ind w:left="1304"/>
      </w:pPr>
      <w:r>
        <w:t xml:space="preserve">Lakiesitys mahdollistaa yksittäisten asiakkaiden kuljetukset myös joukkoliikennekalustolla. Välitysyhtiön kannalta olisi tärkeää, että taksiliikenteen kokoraja 1+8 poistettaisiin ja välitysyhtiön on siten mahdollista harjoittaa välitystä </w:t>
      </w:r>
      <w:r w:rsidR="00A47C97">
        <w:t xml:space="preserve">myös suuremmalle kalustolle. </w:t>
      </w:r>
      <w:r w:rsidR="00864A22">
        <w:t xml:space="preserve">Samaten erilainen verokohtelu samalla markkinalla toimivalle kalustolle tulee poistaa. </w:t>
      </w:r>
      <w:r w:rsidR="00A47C97">
        <w:t>Kuljettajan pätevyysvaatimukset tulee edellyttää kuljetusta suorittavaa kalustoa vastaavaksi.</w:t>
      </w:r>
    </w:p>
    <w:p w:rsidR="00BF0F0E" w:rsidRDefault="008D6272" w:rsidP="00BF0F0E">
      <w:pPr>
        <w:pStyle w:val="Alaotsikko"/>
      </w:pPr>
      <w:r>
        <w:t>Pienimuotoinen kuljetustoiminta</w:t>
      </w:r>
    </w:p>
    <w:p w:rsidR="00BF0F0E" w:rsidRDefault="00056B1B" w:rsidP="00B57159">
      <w:pPr>
        <w:ind w:left="1304"/>
      </w:pPr>
      <w:r>
        <w:t>Määrittely pienimuotoisesta kuljetustoiminnasta on sikäli hankala, että yhdellä autolla ei ole ansainnan ylärajaa, kunhan autolla operoivat yksittäiset luonnolliset tai oikeushenkilöt kukaan erikseen ylitä 10 000 e / liukuva 12 kk ylärajaa. Määrittely mahdollistaa ammattimaisen toiminnan kiertämisen pienimuotoisen jakamalla toiminta erillisille toimijoille.</w:t>
      </w:r>
    </w:p>
    <w:p w:rsidR="0009343C" w:rsidRDefault="0009343C" w:rsidP="00B57159">
      <w:pPr>
        <w:ind w:left="1304"/>
      </w:pPr>
      <w:r>
        <w:t xml:space="preserve">Näin määriteltynä pienimuotoinen kuljetustoiminta muodostaa vaihtoehtoisen harmaata taloutta lähentyvän muodon harjoittaa kuljetusliiketoimintaa. Näin määriteltynä Suomeen synnytettäisiin samalle markkinalle kaksilla erilaisilla säännöillä operoitavat markkinat. </w:t>
      </w:r>
    </w:p>
    <w:p w:rsidR="0009343C" w:rsidRDefault="0009343C" w:rsidP="00B57159">
      <w:pPr>
        <w:ind w:left="1304"/>
      </w:pPr>
      <w:r>
        <w:t>Sinällään pienimuotoinen kuljetustoiminta ei haittaa ammattimaista toimintaa, kunhan siitä ei tehdä harmaan markkinan ehdoilla toimivaa kilpailevaa toimintaa.</w:t>
      </w:r>
    </w:p>
    <w:p w:rsidR="00056B1B" w:rsidRDefault="008D6272" w:rsidP="00056B1B">
      <w:pPr>
        <w:pStyle w:val="Alaotsikko"/>
      </w:pPr>
      <w:r>
        <w:t>Taksiliikenteen ammattiajolupa ja taksinkuljettajaa koskevat vaatimukset</w:t>
      </w:r>
    </w:p>
    <w:p w:rsidR="00056B1B" w:rsidRDefault="00056B1B" w:rsidP="00B57159">
      <w:pPr>
        <w:ind w:left="1304"/>
      </w:pPr>
      <w:r>
        <w:t>Kannatamme, että taksiliikenteen harjoittamiseen tarvitaan taksiliikennelupa tai muu ammattiajolupa. Ammattimaisessa taksiliikenteessä kuljetetaan mm. lapsia, sairaita, vanhuksia ja henkilöitä, joilla on alentunut itsestä määräämiskyky.</w:t>
      </w:r>
      <w:r w:rsidR="008D6272">
        <w:t xml:space="preserve"> Tällaisen liikennöinni</w:t>
      </w:r>
      <w:r>
        <w:t xml:space="preserve">n harjoittaminen on vastuullista ja </w:t>
      </w:r>
      <w:r w:rsidR="008D6272">
        <w:t xml:space="preserve">pidämme tärkeänä, että taksiliikenteen ammattiajoluvan myöntämisessä on edes jokin soveltuvuusharkinta. </w:t>
      </w:r>
    </w:p>
    <w:p w:rsidR="008D6272" w:rsidRDefault="008D6272" w:rsidP="00B57159">
      <w:pPr>
        <w:ind w:left="1304"/>
      </w:pPr>
      <w:r>
        <w:lastRenderedPageBreak/>
        <w:t xml:space="preserve">Taksinkuljettajaa koskevien vaatimusten tarkistamisen sälyttäminen henkilö- ja taksiliikenneluvan haltijalle on mielestämme viranomaisvelvollisuuden siirtäminen </w:t>
      </w:r>
      <w:proofErr w:type="gramStart"/>
      <w:r>
        <w:t>yksityisoikeudelliselle taholla</w:t>
      </w:r>
      <w:proofErr w:type="gramEnd"/>
      <w:r>
        <w:t xml:space="preserve">. Pidämme tärkeänä, että vaatimusten tarkistaminen olisi tehtävä viranomaistoimintana_ lähinnä polisi tai </w:t>
      </w:r>
      <w:proofErr w:type="spellStart"/>
      <w:r>
        <w:t>Trafi</w:t>
      </w:r>
      <w:proofErr w:type="spellEnd"/>
      <w:r>
        <w:t>.</w:t>
      </w:r>
    </w:p>
    <w:p w:rsidR="008D6272" w:rsidRDefault="008D6272" w:rsidP="008D6272">
      <w:pPr>
        <w:pStyle w:val="Alaotsikko"/>
      </w:pPr>
      <w:r>
        <w:t xml:space="preserve">Taksipalvelun hinnoittelu </w:t>
      </w:r>
    </w:p>
    <w:p w:rsidR="008D6272" w:rsidRDefault="008D6272" w:rsidP="00B57159">
      <w:pPr>
        <w:ind w:left="1304"/>
      </w:pPr>
      <w:r>
        <w:t xml:space="preserve">Välitysyhtiöiden rooli voi muuttua jatkossa infrastruktuuripalveluita (tilausten vastaanotto ja välitys, maksuliikenne, </w:t>
      </w:r>
      <w:proofErr w:type="spellStart"/>
      <w:r>
        <w:t>ym</w:t>
      </w:r>
      <w:proofErr w:type="spellEnd"/>
      <w:r>
        <w:t xml:space="preserve">) tarjoavaksi yhtiöksi, joka tarjoa palveluita mahdollisesti alueella useammallekin </w:t>
      </w:r>
      <w:r w:rsidR="00174DCD">
        <w:t>taksiyhtiölle / markkinointiyhtiölle</w:t>
      </w:r>
      <w:r>
        <w:t xml:space="preserve">. </w:t>
      </w:r>
      <w:r w:rsidR="00174DCD">
        <w:t>III osan 1 luvun 3 § kohta taksikatkan kokonaishinnan ilmoittamisesta vaatisi täsmentämistä, kenelle tällaisesta tilanteessa ilmoittamisvastuu kuuluu. Vaihtoehtoisesti määrittelyosassa tulee tarkentaa, miten lakiehdotuksessa esitetty välitysyhtiön rooli määräytyy: kuuluuko infrastruktuuripalveluita tuottavalle vai markkinointia ja liikennöintiä suorittavalle yhtiölle?</w:t>
      </w:r>
    </w:p>
    <w:p w:rsidR="00174DCD" w:rsidRDefault="00174DCD" w:rsidP="00174DCD">
      <w:pPr>
        <w:pStyle w:val="Alaotsikko"/>
      </w:pPr>
      <w:r>
        <w:t>IV osa viranomaiset ja valvonta</w:t>
      </w:r>
    </w:p>
    <w:p w:rsidR="00174DCD" w:rsidRDefault="00174DCD" w:rsidP="00B57159">
      <w:pPr>
        <w:ind w:left="1304"/>
      </w:pPr>
      <w:r>
        <w:t>Taksiliikenteen ammattiajoluvan haltian vaatimusten tarkistaminen ja valvonta tulisi tehdä viranomaistoimintana.</w:t>
      </w:r>
    </w:p>
    <w:sectPr w:rsidR="00174DCD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8C" w:rsidRDefault="00AC628C" w:rsidP="00B6361B">
      <w:pPr>
        <w:spacing w:after="0" w:line="240" w:lineRule="auto"/>
      </w:pPr>
      <w:r>
        <w:separator/>
      </w:r>
    </w:p>
  </w:endnote>
  <w:endnote w:type="continuationSeparator" w:id="0">
    <w:p w:rsidR="00AC628C" w:rsidRDefault="00AC628C" w:rsidP="00B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FE" w:rsidRDefault="00AC628C">
    <w:pPr>
      <w:pStyle w:val="Alatunniste"/>
    </w:pPr>
    <w:fldSimple w:instr=" FILENAME  \p  \* MERGEFORMAT ">
      <w:r w:rsidR="00BF0F0E">
        <w:rPr>
          <w:noProof/>
        </w:rPr>
        <w:t>Asiakirja26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8C" w:rsidRDefault="00AC628C" w:rsidP="00B6361B">
      <w:pPr>
        <w:spacing w:after="0" w:line="240" w:lineRule="auto"/>
      </w:pPr>
      <w:r>
        <w:separator/>
      </w:r>
    </w:p>
  </w:footnote>
  <w:footnote w:type="continuationSeparator" w:id="0">
    <w:p w:rsidR="00AC628C" w:rsidRDefault="00AC628C" w:rsidP="00B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FE" w:rsidRDefault="00086DFE" w:rsidP="00C729D3">
    <w:pPr>
      <w:pStyle w:val="Yltunniste"/>
      <w:jc w:val="right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E7AE3CA" wp14:editId="0B819CD2">
          <wp:simplePos x="0" y="0"/>
          <wp:positionH relativeFrom="column">
            <wp:posOffset>-337185</wp:posOffset>
          </wp:positionH>
          <wp:positionV relativeFrom="paragraph">
            <wp:posOffset>-68580</wp:posOffset>
          </wp:positionV>
          <wp:extent cx="2171700" cy="231140"/>
          <wp:effectExtent l="0" t="0" r="0" b="0"/>
          <wp:wrapNone/>
          <wp:docPr id="3" name="Kuva 3" descr="Savon Taksidata Oy pelkkä ni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von Taksidata Oy pelkkä ni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159">
      <w:rPr>
        <w:noProof/>
        <w:lang w:eastAsia="fi-FI"/>
      </w:rPr>
      <w:t>Lausunto</w:t>
    </w:r>
  </w:p>
  <w:p w:rsidR="00086DFE" w:rsidRDefault="00B57159" w:rsidP="00537E6C">
    <w:pPr>
      <w:pStyle w:val="Yltunniste"/>
      <w:jc w:val="right"/>
    </w:pPr>
    <w:r>
      <w:t>23.5.2016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59"/>
    <w:rsid w:val="00033512"/>
    <w:rsid w:val="00056B1B"/>
    <w:rsid w:val="00074E73"/>
    <w:rsid w:val="00077191"/>
    <w:rsid w:val="00080B9F"/>
    <w:rsid w:val="00081034"/>
    <w:rsid w:val="00083A5A"/>
    <w:rsid w:val="00086DFE"/>
    <w:rsid w:val="0009343C"/>
    <w:rsid w:val="00093938"/>
    <w:rsid w:val="000C4C77"/>
    <w:rsid w:val="000C589D"/>
    <w:rsid w:val="000D4940"/>
    <w:rsid w:val="00165B53"/>
    <w:rsid w:val="00174DCD"/>
    <w:rsid w:val="00187605"/>
    <w:rsid w:val="00194727"/>
    <w:rsid w:val="001C250B"/>
    <w:rsid w:val="001D58C9"/>
    <w:rsid w:val="00211D29"/>
    <w:rsid w:val="0022000F"/>
    <w:rsid w:val="0024712F"/>
    <w:rsid w:val="00281E84"/>
    <w:rsid w:val="002D4636"/>
    <w:rsid w:val="002E2206"/>
    <w:rsid w:val="00325FE8"/>
    <w:rsid w:val="00335014"/>
    <w:rsid w:val="0038085D"/>
    <w:rsid w:val="00392694"/>
    <w:rsid w:val="003A317E"/>
    <w:rsid w:val="003E2C2E"/>
    <w:rsid w:val="003F0E04"/>
    <w:rsid w:val="0043769A"/>
    <w:rsid w:val="004572B7"/>
    <w:rsid w:val="004758AD"/>
    <w:rsid w:val="004A1012"/>
    <w:rsid w:val="004B2B2E"/>
    <w:rsid w:val="004D5F03"/>
    <w:rsid w:val="004D6BC0"/>
    <w:rsid w:val="0051695A"/>
    <w:rsid w:val="00537E6C"/>
    <w:rsid w:val="00547E3F"/>
    <w:rsid w:val="00553532"/>
    <w:rsid w:val="005544DA"/>
    <w:rsid w:val="0055581C"/>
    <w:rsid w:val="0056503C"/>
    <w:rsid w:val="005A7E3A"/>
    <w:rsid w:val="005E2B61"/>
    <w:rsid w:val="005E3A92"/>
    <w:rsid w:val="005E7CF4"/>
    <w:rsid w:val="0060652B"/>
    <w:rsid w:val="00607DB6"/>
    <w:rsid w:val="006130D7"/>
    <w:rsid w:val="00691398"/>
    <w:rsid w:val="00692436"/>
    <w:rsid w:val="00693A29"/>
    <w:rsid w:val="0069433B"/>
    <w:rsid w:val="00723F6C"/>
    <w:rsid w:val="00726C64"/>
    <w:rsid w:val="00736C6A"/>
    <w:rsid w:val="00747CBC"/>
    <w:rsid w:val="00764D61"/>
    <w:rsid w:val="00775F06"/>
    <w:rsid w:val="00780938"/>
    <w:rsid w:val="00784C40"/>
    <w:rsid w:val="00795FFC"/>
    <w:rsid w:val="007B3D29"/>
    <w:rsid w:val="007B74C1"/>
    <w:rsid w:val="007C5252"/>
    <w:rsid w:val="007D0DE1"/>
    <w:rsid w:val="007D583E"/>
    <w:rsid w:val="007F1B7D"/>
    <w:rsid w:val="00811ABE"/>
    <w:rsid w:val="008242F7"/>
    <w:rsid w:val="0083002F"/>
    <w:rsid w:val="008376D3"/>
    <w:rsid w:val="0084687A"/>
    <w:rsid w:val="00864A22"/>
    <w:rsid w:val="00874113"/>
    <w:rsid w:val="00887EB7"/>
    <w:rsid w:val="008C556F"/>
    <w:rsid w:val="008C6275"/>
    <w:rsid w:val="008D6272"/>
    <w:rsid w:val="009029DE"/>
    <w:rsid w:val="009246A7"/>
    <w:rsid w:val="00947E2F"/>
    <w:rsid w:val="00963AE3"/>
    <w:rsid w:val="00977535"/>
    <w:rsid w:val="009A1240"/>
    <w:rsid w:val="009D767C"/>
    <w:rsid w:val="00A16A0F"/>
    <w:rsid w:val="00A47C97"/>
    <w:rsid w:val="00A6281B"/>
    <w:rsid w:val="00A803E2"/>
    <w:rsid w:val="00A96EC8"/>
    <w:rsid w:val="00AB64CE"/>
    <w:rsid w:val="00AC2CDE"/>
    <w:rsid w:val="00AC3950"/>
    <w:rsid w:val="00AC5B93"/>
    <w:rsid w:val="00AC628C"/>
    <w:rsid w:val="00B310EC"/>
    <w:rsid w:val="00B36CB3"/>
    <w:rsid w:val="00B57159"/>
    <w:rsid w:val="00B6150D"/>
    <w:rsid w:val="00B6361B"/>
    <w:rsid w:val="00B7343B"/>
    <w:rsid w:val="00BA0A9D"/>
    <w:rsid w:val="00BB0773"/>
    <w:rsid w:val="00BE0853"/>
    <w:rsid w:val="00BF0F0E"/>
    <w:rsid w:val="00C0608E"/>
    <w:rsid w:val="00C1706E"/>
    <w:rsid w:val="00C65D56"/>
    <w:rsid w:val="00C729D3"/>
    <w:rsid w:val="00C97067"/>
    <w:rsid w:val="00CA3300"/>
    <w:rsid w:val="00CA5807"/>
    <w:rsid w:val="00CA71AB"/>
    <w:rsid w:val="00CB4136"/>
    <w:rsid w:val="00CE7324"/>
    <w:rsid w:val="00CF10C2"/>
    <w:rsid w:val="00D36B7A"/>
    <w:rsid w:val="00D4206F"/>
    <w:rsid w:val="00D57D14"/>
    <w:rsid w:val="00D816BD"/>
    <w:rsid w:val="00D87508"/>
    <w:rsid w:val="00D92E2F"/>
    <w:rsid w:val="00D94354"/>
    <w:rsid w:val="00DC6EFB"/>
    <w:rsid w:val="00DD5651"/>
    <w:rsid w:val="00DF14C7"/>
    <w:rsid w:val="00DF5746"/>
    <w:rsid w:val="00E401E4"/>
    <w:rsid w:val="00E45E02"/>
    <w:rsid w:val="00E6041E"/>
    <w:rsid w:val="00E76AB7"/>
    <w:rsid w:val="00E80B73"/>
    <w:rsid w:val="00E8544A"/>
    <w:rsid w:val="00E954BB"/>
    <w:rsid w:val="00EA7227"/>
    <w:rsid w:val="00EB0A90"/>
    <w:rsid w:val="00F202F3"/>
    <w:rsid w:val="00F21629"/>
    <w:rsid w:val="00F25082"/>
    <w:rsid w:val="00F4213A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57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3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361B"/>
  </w:style>
  <w:style w:type="paragraph" w:styleId="Alatunniste">
    <w:name w:val="footer"/>
    <w:basedOn w:val="Normaali"/>
    <w:link w:val="AlatunnisteChar"/>
    <w:uiPriority w:val="99"/>
    <w:unhideWhenUsed/>
    <w:rsid w:val="00B63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361B"/>
  </w:style>
  <w:style w:type="paragraph" w:styleId="Seliteteksti">
    <w:name w:val="Balloon Text"/>
    <w:basedOn w:val="Normaali"/>
    <w:link w:val="SelitetekstiChar"/>
    <w:uiPriority w:val="99"/>
    <w:semiHidden/>
    <w:unhideWhenUsed/>
    <w:rsid w:val="00B6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361B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B571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571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B57159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57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3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361B"/>
  </w:style>
  <w:style w:type="paragraph" w:styleId="Alatunniste">
    <w:name w:val="footer"/>
    <w:basedOn w:val="Normaali"/>
    <w:link w:val="AlatunnisteChar"/>
    <w:uiPriority w:val="99"/>
    <w:unhideWhenUsed/>
    <w:rsid w:val="00B63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361B"/>
  </w:style>
  <w:style w:type="paragraph" w:styleId="Seliteteksti">
    <w:name w:val="Balloon Text"/>
    <w:basedOn w:val="Normaali"/>
    <w:link w:val="SelitetekstiChar"/>
    <w:uiPriority w:val="99"/>
    <w:semiHidden/>
    <w:unhideWhenUsed/>
    <w:rsid w:val="00B6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361B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B571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571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B5715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mo\Documents\Pohjat\tyhj&#228;%20_malli%20logolla_SaTD_tiednim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tyhjä _malli logolla_SaTD_tiednimi</Template>
  <TotalTime>0</TotalTime>
  <Pages>2</Pages>
  <Words>415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 Taksidata Oy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</dc:creator>
  <cp:lastModifiedBy>Rosbäck Sonja</cp:lastModifiedBy>
  <cp:revision>2</cp:revision>
  <dcterms:created xsi:type="dcterms:W3CDTF">2016-05-24T09:10:00Z</dcterms:created>
  <dcterms:modified xsi:type="dcterms:W3CDTF">2016-05-24T09:10:00Z</dcterms:modified>
</cp:coreProperties>
</file>