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8273" w14:textId="77777777" w:rsidR="00773849" w:rsidRDefault="00773849"/>
    <w:tbl>
      <w:tblPr>
        <w:tblW w:w="10118" w:type="dxa"/>
        <w:tblLayout w:type="fixed"/>
        <w:tblCellMar>
          <w:left w:w="70" w:type="dxa"/>
          <w:right w:w="70" w:type="dxa"/>
        </w:tblCellMar>
        <w:tblLook w:val="0000" w:firstRow="0" w:lastRow="0" w:firstColumn="0" w:lastColumn="0" w:noHBand="0" w:noVBand="0"/>
      </w:tblPr>
      <w:tblGrid>
        <w:gridCol w:w="6155"/>
        <w:gridCol w:w="3963"/>
      </w:tblGrid>
      <w:tr w:rsidR="003E6E86" w14:paraId="59CDACAB" w14:textId="77777777">
        <w:trPr>
          <w:cantSplit/>
        </w:trPr>
        <w:tc>
          <w:tcPr>
            <w:tcW w:w="6155" w:type="dxa"/>
          </w:tcPr>
          <w:p w14:paraId="528F4008" w14:textId="77777777" w:rsidR="003E6E86" w:rsidRDefault="001A6A2C">
            <w:bookmarkStart w:id="0" w:name="Lähettäjä_FI"/>
            <w:r>
              <w:t>Verohallinto</w:t>
            </w:r>
            <w:bookmarkEnd w:id="0"/>
          </w:p>
        </w:tc>
        <w:tc>
          <w:tcPr>
            <w:tcW w:w="3963" w:type="dxa"/>
          </w:tcPr>
          <w:p w14:paraId="5C984CF8" w14:textId="77777777" w:rsidR="003E6E86" w:rsidRDefault="00143AC1">
            <w:pPr>
              <w:pStyle w:val="Yltunniste"/>
              <w:tabs>
                <w:tab w:val="clear" w:pos="4819"/>
                <w:tab w:val="clear" w:pos="9638"/>
              </w:tabs>
              <w:spacing w:before="40"/>
              <w:rPr>
                <w:rFonts w:cs="Arial"/>
                <w:b/>
                <w:bCs/>
              </w:rPr>
            </w:pPr>
            <w:r w:rsidRPr="00B56848">
              <w:rPr>
                <w:rFonts w:cs="Arial"/>
                <w:b/>
                <w:bCs/>
              </w:rPr>
              <w:t>Lausunto</w:t>
            </w:r>
          </w:p>
        </w:tc>
      </w:tr>
      <w:tr w:rsidR="003E6E86" w14:paraId="72CE55BC" w14:textId="77777777">
        <w:tc>
          <w:tcPr>
            <w:tcW w:w="6155" w:type="dxa"/>
          </w:tcPr>
          <w:p w14:paraId="42660F83" w14:textId="77777777" w:rsidR="003E6E86" w:rsidRDefault="00746EFF">
            <w:pPr>
              <w:rPr>
                <w:rFonts w:cs="Arial"/>
              </w:rPr>
            </w:pPr>
            <w:r>
              <w:rPr>
                <w:rFonts w:cs="Arial"/>
              </w:rPr>
              <w:t>Harmaan talouden selvitysyksikkö</w:t>
            </w:r>
          </w:p>
        </w:tc>
        <w:tc>
          <w:tcPr>
            <w:tcW w:w="3963" w:type="dxa"/>
          </w:tcPr>
          <w:p w14:paraId="606DE3F0" w14:textId="2DF95758" w:rsidR="003E6E86" w:rsidRDefault="00833524">
            <w:pPr>
              <w:pStyle w:val="Yltunniste"/>
              <w:tabs>
                <w:tab w:val="clear" w:pos="4819"/>
                <w:tab w:val="clear" w:pos="9638"/>
              </w:tabs>
              <w:rPr>
                <w:rFonts w:cs="Arial"/>
              </w:rPr>
            </w:pPr>
            <w:r w:rsidRPr="00833524">
              <w:rPr>
                <w:rFonts w:cs="Arial"/>
              </w:rPr>
              <w:t>VN/2449/2022</w:t>
            </w:r>
          </w:p>
        </w:tc>
      </w:tr>
      <w:tr w:rsidR="003E6E86" w14:paraId="49CF50CA" w14:textId="77777777">
        <w:tc>
          <w:tcPr>
            <w:tcW w:w="6155" w:type="dxa"/>
          </w:tcPr>
          <w:p w14:paraId="70BC0E8C" w14:textId="77777777" w:rsidR="003E6E86" w:rsidRDefault="001A6A2C">
            <w:pPr>
              <w:rPr>
                <w:rFonts w:cs="Arial"/>
              </w:rPr>
            </w:pPr>
            <w:bookmarkStart w:id="1" w:name="Postiosoite_FI"/>
            <w:r>
              <w:rPr>
                <w:rFonts w:cs="Arial"/>
              </w:rPr>
              <w:t>PL 325</w:t>
            </w:r>
            <w:bookmarkEnd w:id="1"/>
          </w:p>
        </w:tc>
        <w:tc>
          <w:tcPr>
            <w:tcW w:w="3963" w:type="dxa"/>
          </w:tcPr>
          <w:p w14:paraId="7986F76F" w14:textId="77777777" w:rsidR="003E6E86" w:rsidRDefault="003E6E86"/>
        </w:tc>
      </w:tr>
      <w:tr w:rsidR="003E6E86" w14:paraId="7029AEA8" w14:textId="77777777">
        <w:tc>
          <w:tcPr>
            <w:tcW w:w="6155" w:type="dxa"/>
          </w:tcPr>
          <w:p w14:paraId="315B2BC7" w14:textId="77777777" w:rsidR="003E6E86" w:rsidRDefault="001A6A2C">
            <w:pPr>
              <w:rPr>
                <w:rFonts w:cs="Arial"/>
              </w:rPr>
            </w:pPr>
            <w:bookmarkStart w:id="2" w:name="Postinumero_FI"/>
            <w:r>
              <w:rPr>
                <w:rFonts w:cs="Arial"/>
              </w:rPr>
              <w:t>00052</w:t>
            </w:r>
            <w:bookmarkEnd w:id="2"/>
            <w:r w:rsidR="003E6E86">
              <w:rPr>
                <w:rFonts w:cs="Arial"/>
              </w:rPr>
              <w:t xml:space="preserve"> </w:t>
            </w:r>
            <w:bookmarkStart w:id="3" w:name="Postitoimipaikka_FI"/>
            <w:r>
              <w:rPr>
                <w:rFonts w:cs="Arial"/>
              </w:rPr>
              <w:t>VERO</w:t>
            </w:r>
            <w:bookmarkEnd w:id="3"/>
          </w:p>
        </w:tc>
        <w:tc>
          <w:tcPr>
            <w:tcW w:w="3963" w:type="dxa"/>
          </w:tcPr>
          <w:p w14:paraId="11AB3555" w14:textId="0423C268" w:rsidR="004565C1" w:rsidRDefault="00833524" w:rsidP="00BF130C">
            <w:r>
              <w:t>10.10.2022</w:t>
            </w:r>
          </w:p>
        </w:tc>
      </w:tr>
      <w:tr w:rsidR="003E6E86" w14:paraId="14D842D2" w14:textId="77777777">
        <w:tc>
          <w:tcPr>
            <w:tcW w:w="6155" w:type="dxa"/>
          </w:tcPr>
          <w:p w14:paraId="0A1E4664" w14:textId="77777777" w:rsidR="003E6E86" w:rsidRDefault="003E6E86">
            <w:pPr>
              <w:rPr>
                <w:rFonts w:cs="Arial"/>
              </w:rPr>
            </w:pPr>
          </w:p>
        </w:tc>
        <w:tc>
          <w:tcPr>
            <w:tcW w:w="3963" w:type="dxa"/>
          </w:tcPr>
          <w:p w14:paraId="467F1869" w14:textId="77777777" w:rsidR="003E6E86" w:rsidRDefault="003E6E86"/>
        </w:tc>
      </w:tr>
      <w:tr w:rsidR="003E6E86" w14:paraId="669CF34F" w14:textId="77777777">
        <w:tc>
          <w:tcPr>
            <w:tcW w:w="6155" w:type="dxa"/>
          </w:tcPr>
          <w:p w14:paraId="4788417D" w14:textId="77777777" w:rsidR="003E6E86" w:rsidRDefault="003E6E86">
            <w:pPr>
              <w:pStyle w:val="Yltunniste"/>
              <w:tabs>
                <w:tab w:val="clear" w:pos="4819"/>
                <w:tab w:val="clear" w:pos="9638"/>
              </w:tabs>
              <w:rPr>
                <w:rFonts w:cs="Arial"/>
              </w:rPr>
            </w:pPr>
          </w:p>
        </w:tc>
        <w:tc>
          <w:tcPr>
            <w:tcW w:w="3963" w:type="dxa"/>
          </w:tcPr>
          <w:p w14:paraId="51453206" w14:textId="77777777" w:rsidR="003E6E86" w:rsidRDefault="003E6E86"/>
        </w:tc>
      </w:tr>
      <w:tr w:rsidR="003E6E86" w14:paraId="25278ED8" w14:textId="77777777">
        <w:tc>
          <w:tcPr>
            <w:tcW w:w="6155" w:type="dxa"/>
          </w:tcPr>
          <w:p w14:paraId="2E2F0374" w14:textId="07BA7F5A" w:rsidR="003E6E86" w:rsidRDefault="00F37E62">
            <w:pPr>
              <w:pStyle w:val="Yltunniste"/>
              <w:tabs>
                <w:tab w:val="clear" w:pos="4819"/>
                <w:tab w:val="clear" w:pos="9638"/>
              </w:tabs>
              <w:rPr>
                <w:rFonts w:cs="Arial"/>
              </w:rPr>
            </w:pPr>
            <w:r>
              <w:rPr>
                <w:rFonts w:cs="Arial"/>
              </w:rPr>
              <w:t>Valtiovarainministeriö</w:t>
            </w:r>
          </w:p>
        </w:tc>
        <w:tc>
          <w:tcPr>
            <w:tcW w:w="3963" w:type="dxa"/>
          </w:tcPr>
          <w:p w14:paraId="5CA4463E" w14:textId="77777777" w:rsidR="003E6E86" w:rsidRDefault="003E6E86"/>
        </w:tc>
      </w:tr>
      <w:tr w:rsidR="003E6E86" w14:paraId="5DF00609" w14:textId="77777777">
        <w:tc>
          <w:tcPr>
            <w:tcW w:w="6155" w:type="dxa"/>
          </w:tcPr>
          <w:p w14:paraId="799FB188" w14:textId="32C32964" w:rsidR="003E6E86" w:rsidRDefault="00F37E62" w:rsidP="009140EA">
            <w:pPr>
              <w:pStyle w:val="Yltunniste"/>
              <w:tabs>
                <w:tab w:val="clear" w:pos="4819"/>
                <w:tab w:val="clear" w:pos="9638"/>
              </w:tabs>
              <w:rPr>
                <w:rFonts w:cs="Arial"/>
              </w:rPr>
            </w:pPr>
            <w:r>
              <w:rPr>
                <w:rFonts w:cs="Arial"/>
              </w:rPr>
              <w:t>A</w:t>
            </w:r>
            <w:r w:rsidR="00833524">
              <w:rPr>
                <w:rFonts w:cs="Arial"/>
              </w:rPr>
              <w:t>ntti Sinkman</w:t>
            </w:r>
          </w:p>
        </w:tc>
        <w:tc>
          <w:tcPr>
            <w:tcW w:w="3963" w:type="dxa"/>
          </w:tcPr>
          <w:p w14:paraId="7E6AB007" w14:textId="77777777" w:rsidR="003E6E86" w:rsidRDefault="003E6E86">
            <w:pPr>
              <w:pStyle w:val="Yltunniste"/>
              <w:tabs>
                <w:tab w:val="clear" w:pos="4819"/>
                <w:tab w:val="clear" w:pos="9638"/>
              </w:tabs>
              <w:rPr>
                <w:rFonts w:cs="Arial"/>
                <w:sz w:val="18"/>
              </w:rPr>
            </w:pPr>
          </w:p>
        </w:tc>
      </w:tr>
      <w:tr w:rsidR="003E6E86" w14:paraId="75FCA65D" w14:textId="77777777">
        <w:tc>
          <w:tcPr>
            <w:tcW w:w="6155" w:type="dxa"/>
          </w:tcPr>
          <w:p w14:paraId="5C246D18" w14:textId="77777777" w:rsidR="003E6E86" w:rsidRDefault="003E6E86">
            <w:pPr>
              <w:pStyle w:val="Yltunniste"/>
              <w:tabs>
                <w:tab w:val="clear" w:pos="4819"/>
                <w:tab w:val="clear" w:pos="9638"/>
              </w:tabs>
              <w:rPr>
                <w:rFonts w:cs="Arial"/>
              </w:rPr>
            </w:pPr>
          </w:p>
        </w:tc>
        <w:tc>
          <w:tcPr>
            <w:tcW w:w="3963" w:type="dxa"/>
          </w:tcPr>
          <w:p w14:paraId="7C7A2C26" w14:textId="77777777" w:rsidR="00836C2F" w:rsidRDefault="00836C2F" w:rsidP="00822B44">
            <w:pPr>
              <w:pStyle w:val="Yltunniste"/>
              <w:tabs>
                <w:tab w:val="clear" w:pos="4819"/>
                <w:tab w:val="clear" w:pos="9638"/>
              </w:tabs>
              <w:rPr>
                <w:rFonts w:cs="Arial"/>
              </w:rPr>
            </w:pPr>
          </w:p>
        </w:tc>
      </w:tr>
    </w:tbl>
    <w:p w14:paraId="788721A9" w14:textId="77777777" w:rsidR="009078F1" w:rsidRDefault="009078F1" w:rsidP="000B1F3A">
      <w:pPr>
        <w:jc w:val="both"/>
        <w:rPr>
          <w:rFonts w:cs="Arial"/>
          <w:b/>
        </w:rPr>
      </w:pPr>
    </w:p>
    <w:p w14:paraId="7323558A" w14:textId="77777777" w:rsidR="003A5BE1" w:rsidRDefault="003A5BE1" w:rsidP="003F5EA1">
      <w:pPr>
        <w:tabs>
          <w:tab w:val="left" w:pos="1276"/>
        </w:tabs>
        <w:jc w:val="both"/>
        <w:rPr>
          <w:rFonts w:cs="Arial"/>
          <w:b/>
        </w:rPr>
      </w:pPr>
    </w:p>
    <w:p w14:paraId="5C60F6BB" w14:textId="28311A9B" w:rsidR="0020081B" w:rsidRDefault="000648B7" w:rsidP="00833524">
      <w:pPr>
        <w:rPr>
          <w:rFonts w:cs="Arial"/>
        </w:rPr>
      </w:pPr>
      <w:r w:rsidRPr="000648B7">
        <w:rPr>
          <w:rFonts w:cs="Arial"/>
          <w:b/>
          <w:bCs/>
          <w:sz w:val="24"/>
        </w:rPr>
        <w:t>Lausunto luonnoks</w:t>
      </w:r>
      <w:r>
        <w:rPr>
          <w:rFonts w:cs="Arial"/>
          <w:b/>
          <w:bCs/>
          <w:sz w:val="24"/>
        </w:rPr>
        <w:t>een</w:t>
      </w:r>
      <w:r w:rsidRPr="000648B7">
        <w:rPr>
          <w:rFonts w:cs="Arial"/>
          <w:b/>
          <w:bCs/>
          <w:sz w:val="24"/>
        </w:rPr>
        <w:t xml:space="preserve"> hallituksen esitykseksi </w:t>
      </w:r>
      <w:r w:rsidR="00833524" w:rsidRPr="00833524">
        <w:rPr>
          <w:rFonts w:cs="Arial"/>
          <w:b/>
          <w:bCs/>
          <w:sz w:val="24"/>
        </w:rPr>
        <w:t>eduskunnalle</w:t>
      </w:r>
      <w:r w:rsidR="00833524">
        <w:rPr>
          <w:rFonts w:cs="Arial"/>
          <w:b/>
          <w:bCs/>
          <w:sz w:val="24"/>
        </w:rPr>
        <w:t xml:space="preserve"> </w:t>
      </w:r>
      <w:r w:rsidR="00833524" w:rsidRPr="00833524">
        <w:rPr>
          <w:rFonts w:cs="Arial"/>
          <w:b/>
          <w:bCs/>
          <w:sz w:val="24"/>
        </w:rPr>
        <w:t>peitellystä osingonjaosta ja irtaimen käyttöomaisuuden korotetuista</w:t>
      </w:r>
      <w:r w:rsidR="00833524">
        <w:rPr>
          <w:rFonts w:cs="Arial"/>
          <w:b/>
          <w:bCs/>
          <w:sz w:val="24"/>
        </w:rPr>
        <w:t xml:space="preserve"> </w:t>
      </w:r>
      <w:r w:rsidR="00833524" w:rsidRPr="00833524">
        <w:rPr>
          <w:rFonts w:cs="Arial"/>
          <w:b/>
          <w:bCs/>
          <w:sz w:val="24"/>
        </w:rPr>
        <w:t>poistoista</w:t>
      </w:r>
    </w:p>
    <w:p w14:paraId="0EE64DBC" w14:textId="7ED68099" w:rsidR="0020081B" w:rsidRDefault="0020081B" w:rsidP="00886E43">
      <w:pPr>
        <w:ind w:left="1276"/>
        <w:jc w:val="both"/>
        <w:rPr>
          <w:rFonts w:cs="Arial"/>
        </w:rPr>
      </w:pPr>
    </w:p>
    <w:p w14:paraId="06107B0D" w14:textId="77777777" w:rsidR="00833524" w:rsidRDefault="00833524" w:rsidP="00886E43">
      <w:pPr>
        <w:ind w:left="1276"/>
        <w:jc w:val="both"/>
        <w:rPr>
          <w:rFonts w:cs="Arial"/>
        </w:rPr>
      </w:pPr>
    </w:p>
    <w:p w14:paraId="3440EB0E" w14:textId="77777777" w:rsidR="0020081B" w:rsidRPr="0020081B" w:rsidRDefault="003F5EA1" w:rsidP="0020081B">
      <w:pPr>
        <w:jc w:val="both"/>
        <w:rPr>
          <w:rFonts w:cs="Arial"/>
          <w:b/>
        </w:rPr>
      </w:pPr>
      <w:r w:rsidRPr="00501A18">
        <w:rPr>
          <w:rFonts w:cs="Arial"/>
          <w:b/>
        </w:rPr>
        <w:t>Lausuma</w:t>
      </w:r>
    </w:p>
    <w:p w14:paraId="3986560C" w14:textId="77777777" w:rsidR="0020081B" w:rsidRDefault="0020081B" w:rsidP="003F5EA1">
      <w:pPr>
        <w:ind w:left="1276"/>
        <w:jc w:val="both"/>
        <w:rPr>
          <w:rFonts w:cs="Arial"/>
        </w:rPr>
      </w:pPr>
    </w:p>
    <w:p w14:paraId="1CBA98F2" w14:textId="6AD2F730" w:rsidR="0020081B" w:rsidRDefault="00900D2C" w:rsidP="00271C0B">
      <w:pPr>
        <w:pStyle w:val="Luettelokappale"/>
        <w:numPr>
          <w:ilvl w:val="0"/>
          <w:numId w:val="12"/>
        </w:numPr>
        <w:jc w:val="both"/>
        <w:rPr>
          <w:rFonts w:cs="Arial"/>
        </w:rPr>
      </w:pPr>
      <w:r w:rsidRPr="00900D2C">
        <w:rPr>
          <w:rFonts w:cs="Arial"/>
        </w:rPr>
        <w:t>Harmaan talouden selvitysyksikkö</w:t>
      </w:r>
      <w:r w:rsidR="00833524">
        <w:rPr>
          <w:rFonts w:cs="Arial"/>
        </w:rPr>
        <w:t xml:space="preserve"> (jatkossa Selvitysyksikkö)</w:t>
      </w:r>
      <w:r w:rsidRPr="00900D2C">
        <w:rPr>
          <w:rFonts w:cs="Arial"/>
        </w:rPr>
        <w:t xml:space="preserve"> </w:t>
      </w:r>
      <w:r w:rsidR="00833524">
        <w:rPr>
          <w:rFonts w:cs="Arial"/>
        </w:rPr>
        <w:t xml:space="preserve">lausuu toimivaltansa näkökulmasta ainoastaan peiteltyä osinkoa koskevassa asiassa. Selvitysyksikkö kannattaa ehdotettua muutosta, mutta esittää </w:t>
      </w:r>
      <w:r w:rsidR="00BF130C">
        <w:rPr>
          <w:rFonts w:cs="Arial"/>
        </w:rPr>
        <w:t>hallituksen</w:t>
      </w:r>
      <w:r w:rsidR="005C764D">
        <w:rPr>
          <w:rFonts w:cs="Arial"/>
        </w:rPr>
        <w:t xml:space="preserve"> esitysluonnosta</w:t>
      </w:r>
      <w:r w:rsidR="00BF130C">
        <w:rPr>
          <w:rFonts w:cs="Arial"/>
        </w:rPr>
        <w:t xml:space="preserve"> täydennettä</w:t>
      </w:r>
      <w:r w:rsidR="00833524">
        <w:rPr>
          <w:rFonts w:cs="Arial"/>
        </w:rPr>
        <w:t>väksi</w:t>
      </w:r>
      <w:r w:rsidR="00900390">
        <w:rPr>
          <w:rFonts w:cs="Arial"/>
        </w:rPr>
        <w:t xml:space="preserve"> </w:t>
      </w:r>
      <w:r w:rsidR="000013A0">
        <w:rPr>
          <w:rFonts w:cs="Arial"/>
        </w:rPr>
        <w:t>joiltain osin. Täydennysehdotukset on eritelty jäljempänä.</w:t>
      </w:r>
    </w:p>
    <w:p w14:paraId="3D8A3862" w14:textId="77777777" w:rsidR="00900D2C" w:rsidRPr="00900D2C" w:rsidRDefault="00900D2C" w:rsidP="00900D2C">
      <w:pPr>
        <w:pStyle w:val="Luettelokappale"/>
        <w:ind w:left="1276"/>
        <w:jc w:val="both"/>
        <w:rPr>
          <w:rFonts w:cs="Arial"/>
        </w:rPr>
      </w:pPr>
    </w:p>
    <w:p w14:paraId="7AA1D17A" w14:textId="77777777" w:rsidR="0020081B" w:rsidRPr="0020081B" w:rsidRDefault="0020081B" w:rsidP="003F5EA1">
      <w:pPr>
        <w:jc w:val="both"/>
        <w:rPr>
          <w:rFonts w:cs="Arial"/>
          <w:b/>
        </w:rPr>
      </w:pPr>
      <w:r w:rsidRPr="00501A18">
        <w:rPr>
          <w:rFonts w:cs="Arial"/>
          <w:b/>
        </w:rPr>
        <w:t>Taustaa</w:t>
      </w:r>
    </w:p>
    <w:p w14:paraId="2CEE3945" w14:textId="77777777" w:rsidR="0020081B" w:rsidRDefault="0020081B" w:rsidP="00886E43">
      <w:pPr>
        <w:ind w:left="1276"/>
        <w:jc w:val="both"/>
        <w:rPr>
          <w:rFonts w:cs="Arial"/>
        </w:rPr>
      </w:pPr>
    </w:p>
    <w:p w14:paraId="2D32DCCD" w14:textId="4A46C760" w:rsidR="0010037C" w:rsidRPr="005717A1" w:rsidRDefault="0010037C" w:rsidP="0010037C">
      <w:pPr>
        <w:pStyle w:val="Luettelokappale"/>
        <w:numPr>
          <w:ilvl w:val="0"/>
          <w:numId w:val="12"/>
        </w:numPr>
        <w:jc w:val="both"/>
        <w:rPr>
          <w:rFonts w:cs="Arial"/>
        </w:rPr>
      </w:pPr>
      <w:r>
        <w:t>Verotusmenettelystä annetun lain</w:t>
      </w:r>
      <w:r>
        <w:rPr>
          <w:rStyle w:val="Alaviitteenviite"/>
        </w:rPr>
        <w:footnoteReference w:id="2"/>
      </w:r>
      <w:r>
        <w:t xml:space="preserve"> mukaan peitelty osinko on </w:t>
      </w:r>
      <w:r w:rsidRPr="0064630F">
        <w:t>rahanarvoi</w:t>
      </w:r>
      <w:r>
        <w:t>nen</w:t>
      </w:r>
      <w:r w:rsidRPr="0064630F">
        <w:t xml:space="preserve"> etuu</w:t>
      </w:r>
      <w:r>
        <w:t>s</w:t>
      </w:r>
      <w:r w:rsidRPr="0064630F">
        <w:t>, jonka osakeyhtiö antaa osakkaansa tai tämän omaisen hyväksi osakkuusaseman perusteella tavallisesta olennaisesti poikkeavan hinnoittelun johdosta tai vastikkeetta</w:t>
      </w:r>
      <w:r>
        <w:rPr>
          <w:rStyle w:val="Alaviitteenviite"/>
        </w:rPr>
        <w:footnoteReference w:id="3"/>
      </w:r>
      <w:r w:rsidRPr="0064630F">
        <w:t>.</w:t>
      </w:r>
      <w:r>
        <w:t xml:space="preserve"> </w:t>
      </w:r>
      <w:r w:rsidR="00AA032A" w:rsidRPr="00AA032A">
        <w:t>Vuodesta 1943 lähtien verolainsäädäntöön sisältyneiden peitellyn osingon verotusta koskevien säännösten tarkoituksena on alun perin ollut turvata osakeyhtiön jaet</w:t>
      </w:r>
      <w:r w:rsidR="00253472">
        <w:t>un voiton kahdenkertainen verotus</w:t>
      </w:r>
      <w:r w:rsidR="00AA032A" w:rsidRPr="00AA032A">
        <w:t xml:space="preserve">, sillä muutoin varojen peitelty </w:t>
      </w:r>
      <w:r w:rsidR="4E55E0E9" w:rsidRPr="00AA032A">
        <w:t>jakami</w:t>
      </w:r>
      <w:r w:rsidR="342D436C" w:rsidRPr="00AA032A">
        <w:t>n</w:t>
      </w:r>
      <w:r w:rsidR="4E55E0E9" w:rsidRPr="00AA032A">
        <w:t>en</w:t>
      </w:r>
      <w:r w:rsidR="00AA032A" w:rsidRPr="00AA032A">
        <w:t xml:space="preserve"> merkitsisi yleensä samalla myös välttymistä osingonjaon veroseuraamuksilta</w:t>
      </w:r>
      <w:r w:rsidR="00590BDD">
        <w:rPr>
          <w:rStyle w:val="Alaviitteenviite"/>
        </w:rPr>
        <w:footnoteReference w:id="4"/>
      </w:r>
      <w:r w:rsidR="00AA032A" w:rsidRPr="00AA032A">
        <w:t xml:space="preserve">. </w:t>
      </w:r>
    </w:p>
    <w:p w14:paraId="692651A7" w14:textId="116B1D1E" w:rsidR="00697629" w:rsidRDefault="005717A1" w:rsidP="005717A1">
      <w:pPr>
        <w:pStyle w:val="Luettelokappale"/>
        <w:numPr>
          <w:ilvl w:val="0"/>
          <w:numId w:val="12"/>
        </w:numPr>
        <w:jc w:val="both"/>
        <w:rPr>
          <w:rFonts w:cs="Arial"/>
        </w:rPr>
      </w:pPr>
      <w:r w:rsidRPr="005717A1">
        <w:rPr>
          <w:rFonts w:cs="Arial"/>
        </w:rPr>
        <w:t>Esityksen tavoitteena on</w:t>
      </w:r>
      <w:r w:rsidR="00672042">
        <w:rPr>
          <w:rFonts w:cs="Arial"/>
        </w:rPr>
        <w:t xml:space="preserve"> </w:t>
      </w:r>
      <w:r w:rsidR="00672042" w:rsidRPr="005717A1">
        <w:rPr>
          <w:rFonts w:cs="Arial"/>
        </w:rPr>
        <w:t xml:space="preserve">hallitusohjelman mukaisesti </w:t>
      </w:r>
      <w:r w:rsidRPr="005717A1">
        <w:rPr>
          <w:rFonts w:cs="Arial"/>
        </w:rPr>
        <w:t xml:space="preserve">kiristää peitellyn osingon verotusta siten, että se olisi kokonaan veronalaista tuloa. Nykyisellään peitelty osinko on </w:t>
      </w:r>
      <w:r w:rsidR="00672042">
        <w:rPr>
          <w:rFonts w:cs="Arial"/>
        </w:rPr>
        <w:t xml:space="preserve">saajalleen </w:t>
      </w:r>
      <w:r>
        <w:rPr>
          <w:rFonts w:cs="Arial"/>
        </w:rPr>
        <w:t>75 prosenttisesti veronalaista tuloa</w:t>
      </w:r>
      <w:r w:rsidR="00672042">
        <w:rPr>
          <w:rFonts w:cs="Arial"/>
        </w:rPr>
        <w:t xml:space="preserve"> ja 25 prosentin osalta verovapaata tuloa</w:t>
      </w:r>
      <w:r w:rsidR="004E3B1A">
        <w:rPr>
          <w:rStyle w:val="Alaviitteenviite"/>
          <w:rFonts w:cs="Arial"/>
        </w:rPr>
        <w:footnoteReference w:id="5"/>
      </w:r>
      <w:r w:rsidR="00672042">
        <w:rPr>
          <w:rFonts w:cs="Arial"/>
        </w:rPr>
        <w:t>.</w:t>
      </w:r>
      <w:r w:rsidR="002E174D">
        <w:rPr>
          <w:rFonts w:cs="Arial"/>
        </w:rPr>
        <w:t xml:space="preserve"> Tuloverolain mukaan</w:t>
      </w:r>
      <w:r w:rsidR="00253472">
        <w:rPr>
          <w:rFonts w:cs="Arial"/>
        </w:rPr>
        <w:t xml:space="preserve"> avoin ja peitelty</w:t>
      </w:r>
      <w:r w:rsidR="002E174D">
        <w:rPr>
          <w:rFonts w:cs="Arial"/>
        </w:rPr>
        <w:t xml:space="preserve"> osinko o</w:t>
      </w:r>
      <w:r w:rsidR="00043ED9">
        <w:rPr>
          <w:rFonts w:cs="Arial"/>
        </w:rPr>
        <w:t>vat</w:t>
      </w:r>
      <w:r w:rsidR="002E174D">
        <w:rPr>
          <w:rFonts w:cs="Arial"/>
        </w:rPr>
        <w:t xml:space="preserve"> kuitenkin kokonaan veronalaista ansiotuloa, jos suorituksen maksaneella yhteisöllä ei ole kotipaikkaa </w:t>
      </w:r>
      <w:r w:rsidR="002E174D" w:rsidRPr="002E174D">
        <w:rPr>
          <w:rFonts w:cs="Arial"/>
        </w:rPr>
        <w:t>Euroopan talousalueeseen kuuluva</w:t>
      </w:r>
      <w:r w:rsidR="002E174D">
        <w:rPr>
          <w:rFonts w:cs="Arial"/>
        </w:rPr>
        <w:t>ssa</w:t>
      </w:r>
      <w:r w:rsidR="002E174D" w:rsidRPr="002E174D">
        <w:rPr>
          <w:rFonts w:cs="Arial"/>
        </w:rPr>
        <w:t xml:space="preserve"> valtio</w:t>
      </w:r>
      <w:r w:rsidR="002E174D">
        <w:rPr>
          <w:rFonts w:cs="Arial"/>
        </w:rPr>
        <w:t xml:space="preserve">ssa tai jos Suomella ei ole kotivaltion kanssa voimassa olevaa </w:t>
      </w:r>
      <w:r w:rsidR="002E174D" w:rsidRPr="002E174D">
        <w:rPr>
          <w:rFonts w:cs="Arial"/>
        </w:rPr>
        <w:t>kaksinkertaisen verotuksen välttämistä koskeva</w:t>
      </w:r>
      <w:r w:rsidR="002E174D">
        <w:rPr>
          <w:rFonts w:cs="Arial"/>
        </w:rPr>
        <w:t>a</w:t>
      </w:r>
      <w:r w:rsidR="002E174D" w:rsidRPr="002E174D">
        <w:rPr>
          <w:rFonts w:cs="Arial"/>
        </w:rPr>
        <w:t xml:space="preserve"> sopimus</w:t>
      </w:r>
      <w:r w:rsidR="002E174D">
        <w:rPr>
          <w:rFonts w:cs="Arial"/>
        </w:rPr>
        <w:t>ta</w:t>
      </w:r>
      <w:r w:rsidR="002E174D" w:rsidRPr="002E174D">
        <w:rPr>
          <w:rFonts w:cs="Arial"/>
        </w:rPr>
        <w:t>, jota sovelletaan yhteisön jakamaan osinkoon</w:t>
      </w:r>
      <w:r w:rsidR="002E174D">
        <w:rPr>
          <w:rStyle w:val="Alaviitteenviite"/>
          <w:rFonts w:cs="Arial"/>
        </w:rPr>
        <w:footnoteReference w:id="6"/>
      </w:r>
      <w:r w:rsidR="002E174D">
        <w:rPr>
          <w:rFonts w:cs="Arial"/>
        </w:rPr>
        <w:t>.</w:t>
      </w:r>
    </w:p>
    <w:p w14:paraId="6776EC75" w14:textId="75304A5F" w:rsidR="00E820F1" w:rsidRPr="00E820F1" w:rsidRDefault="00E820F1" w:rsidP="00E820F1">
      <w:pPr>
        <w:pStyle w:val="Luettelokappale"/>
        <w:numPr>
          <w:ilvl w:val="0"/>
          <w:numId w:val="12"/>
        </w:numPr>
        <w:jc w:val="both"/>
        <w:rPr>
          <w:rFonts w:asciiTheme="minorHAnsi" w:hAnsiTheme="minorHAnsi"/>
        </w:rPr>
      </w:pPr>
      <w:r>
        <w:t>Peitellyn osingon verotuksen taso on määritetty vuonna 2004 toteutetun yritys- ja pääomaverotuksen uudistamisen yhteydessä avoimen osingon verotuksen tason mukaisesti. Verotuksen tason kytkemistä avoimeen osinkoon voi kuitenkin</w:t>
      </w:r>
      <w:r w:rsidR="00C90DAD">
        <w:t xml:space="preserve"> Selvitysyksikön näkemyksen mukaan</w:t>
      </w:r>
      <w:r>
        <w:t xml:space="preserve"> perustellusti pitää ongelmallisena, sillä peitellyssä osingossa on </w:t>
      </w:r>
      <w:r>
        <w:lastRenderedPageBreak/>
        <w:t>kyse osakeyhtiö- ja verolakien vastaisesta kielletystä varojenjaosta. Peiteltyyn osingonmaksuun ei liity mitään avoimen osingon tunnuspiirteitä, kuten yhtiökokouksen päätöstä tai asian käsittelyä tilinpäätöksessä. Kuten jäljempänä esitetään, on peitelty osinko tilastojenkin valossa useimmissa tilanteissa rinnastettavissa avoimen osingon sijasta pikemminkin peiteltyyn palkanmaksuun osakkaalle. Nykyisellään vastoin lainsäädännön nimenomaisia määräyksiä toteutettu varojenjako</w:t>
      </w:r>
      <w:r w:rsidR="009511E8">
        <w:t xml:space="preserve"> (peitelty osinko)</w:t>
      </w:r>
      <w:r>
        <w:t xml:space="preserve"> voi johtaa matalampaan verotukseen kuin</w:t>
      </w:r>
      <w:r w:rsidR="001A735D">
        <w:t xml:space="preserve"> avoin osingonjako tai</w:t>
      </w:r>
      <w:r>
        <w:t xml:space="preserve"> lain</w:t>
      </w:r>
      <w:r w:rsidR="001A735D">
        <w:t xml:space="preserve"> säännösten mukaisesti toteutettu palkanmaksu. </w:t>
      </w:r>
      <w:r>
        <w:t xml:space="preserve"> </w:t>
      </w:r>
    </w:p>
    <w:p w14:paraId="1DE83C71" w14:textId="77777777" w:rsidR="00FB35BB" w:rsidRDefault="00FB35BB" w:rsidP="00FB35BB">
      <w:pPr>
        <w:ind w:left="1276"/>
        <w:jc w:val="both"/>
        <w:rPr>
          <w:rFonts w:cs="Arial"/>
        </w:rPr>
      </w:pPr>
    </w:p>
    <w:p w14:paraId="003F12B1" w14:textId="77777777" w:rsidR="00DB375B" w:rsidRDefault="00DB375B" w:rsidP="000B123A">
      <w:pPr>
        <w:jc w:val="both"/>
        <w:rPr>
          <w:rFonts w:cs="Arial"/>
          <w:b/>
          <w:sz w:val="24"/>
        </w:rPr>
      </w:pPr>
    </w:p>
    <w:p w14:paraId="0EBCC341" w14:textId="77777777" w:rsidR="003F5EA1" w:rsidRDefault="003D2AEF" w:rsidP="003F5EA1">
      <w:pPr>
        <w:jc w:val="both"/>
        <w:rPr>
          <w:rFonts w:cs="Arial"/>
          <w:b/>
          <w:szCs w:val="22"/>
        </w:rPr>
      </w:pPr>
      <w:r>
        <w:rPr>
          <w:rFonts w:cs="Arial"/>
          <w:b/>
          <w:szCs w:val="22"/>
        </w:rPr>
        <w:t>Täydennysehdotuksia</w:t>
      </w:r>
      <w:r w:rsidR="00900390">
        <w:rPr>
          <w:rFonts w:cs="Arial"/>
          <w:b/>
          <w:szCs w:val="22"/>
        </w:rPr>
        <w:t xml:space="preserve"> hallituksen esity</w:t>
      </w:r>
      <w:r w:rsidR="000B123A">
        <w:rPr>
          <w:rFonts w:cs="Arial"/>
          <w:b/>
          <w:szCs w:val="22"/>
        </w:rPr>
        <w:t>sluonnokseen</w:t>
      </w:r>
    </w:p>
    <w:p w14:paraId="7A9B5BDE" w14:textId="77777777" w:rsidR="008C072F" w:rsidRDefault="008C072F" w:rsidP="003F5EA1">
      <w:pPr>
        <w:jc w:val="both"/>
        <w:rPr>
          <w:rFonts w:cs="Arial"/>
          <w:b/>
          <w:szCs w:val="22"/>
        </w:rPr>
      </w:pPr>
    </w:p>
    <w:p w14:paraId="086AE771" w14:textId="76E431B6" w:rsidR="00B74876" w:rsidRDefault="000B0FC2" w:rsidP="00B74876">
      <w:pPr>
        <w:ind w:left="1276"/>
        <w:jc w:val="both"/>
        <w:rPr>
          <w:rFonts w:cs="Arial"/>
          <w:szCs w:val="22"/>
        </w:rPr>
      </w:pPr>
      <w:r>
        <w:rPr>
          <w:rFonts w:cs="Arial"/>
          <w:szCs w:val="22"/>
        </w:rPr>
        <w:t>Harmaan talouden selvitysyksikkö ehdottaa</w:t>
      </w:r>
      <w:r w:rsidR="00870C62">
        <w:rPr>
          <w:rFonts w:cs="Arial"/>
          <w:szCs w:val="22"/>
        </w:rPr>
        <w:t xml:space="preserve"> </w:t>
      </w:r>
      <w:r w:rsidR="00DD1FAC">
        <w:rPr>
          <w:rFonts w:cs="Arial"/>
          <w:szCs w:val="22"/>
        </w:rPr>
        <w:t xml:space="preserve">hallituksen </w:t>
      </w:r>
      <w:r w:rsidR="000B123A">
        <w:rPr>
          <w:rFonts w:cs="Arial"/>
          <w:szCs w:val="22"/>
        </w:rPr>
        <w:t>esitysluonnokseen</w:t>
      </w:r>
      <w:r w:rsidR="00DD1FAC">
        <w:rPr>
          <w:rFonts w:cs="Arial"/>
          <w:szCs w:val="22"/>
        </w:rPr>
        <w:t xml:space="preserve"> </w:t>
      </w:r>
      <w:r w:rsidR="00870C62">
        <w:rPr>
          <w:rFonts w:cs="Arial"/>
          <w:szCs w:val="22"/>
        </w:rPr>
        <w:t>seuraavia täydennyksiä:</w:t>
      </w:r>
    </w:p>
    <w:p w14:paraId="2B53FC8B" w14:textId="61A3F2C5" w:rsidR="003F5EE0" w:rsidRDefault="003F5EE0" w:rsidP="00B74876">
      <w:pPr>
        <w:ind w:left="1276"/>
        <w:jc w:val="both"/>
        <w:rPr>
          <w:rFonts w:cs="Arial"/>
          <w:szCs w:val="22"/>
        </w:rPr>
      </w:pPr>
    </w:p>
    <w:p w14:paraId="69A55AA3" w14:textId="406EA792" w:rsidR="003F5EE0" w:rsidRPr="0061590D" w:rsidRDefault="003F5EE0" w:rsidP="0061590D">
      <w:pPr>
        <w:pStyle w:val="Luettelokappale"/>
        <w:numPr>
          <w:ilvl w:val="0"/>
          <w:numId w:val="17"/>
        </w:numPr>
        <w:jc w:val="both"/>
        <w:rPr>
          <w:rFonts w:cs="Arial"/>
          <w:b/>
          <w:bCs/>
          <w:szCs w:val="22"/>
        </w:rPr>
      </w:pPr>
      <w:r w:rsidRPr="0061590D">
        <w:rPr>
          <w:rFonts w:cs="Arial"/>
          <w:b/>
          <w:bCs/>
          <w:szCs w:val="22"/>
        </w:rPr>
        <w:t>Lainsäädäntömuutoksen perustelut</w:t>
      </w:r>
    </w:p>
    <w:p w14:paraId="2F08C038" w14:textId="7DC3036D" w:rsidR="003F5EE0" w:rsidRDefault="003F5EE0" w:rsidP="00B74876">
      <w:pPr>
        <w:ind w:left="1276"/>
        <w:jc w:val="both"/>
        <w:rPr>
          <w:rFonts w:cs="Arial"/>
          <w:b/>
          <w:bCs/>
          <w:szCs w:val="22"/>
        </w:rPr>
      </w:pPr>
    </w:p>
    <w:p w14:paraId="017C07FB" w14:textId="409DBCD2" w:rsidR="00D93F48" w:rsidRDefault="00D93F48" w:rsidP="003F5EE0">
      <w:pPr>
        <w:ind w:left="1276"/>
        <w:jc w:val="both"/>
        <w:rPr>
          <w:rFonts w:cs="Arial"/>
          <w:szCs w:val="22"/>
        </w:rPr>
      </w:pPr>
      <w:r w:rsidRPr="00D93F48">
        <w:rPr>
          <w:rFonts w:cs="Arial"/>
          <w:szCs w:val="22"/>
        </w:rPr>
        <w:t xml:space="preserve">Peitellyn osingon verotusta koskevaa muutosta perustellaan hallituksen esitysluonnoksessa varsin niukasti viitaten lähinnä hallitusohjelmakirjaukseen. Selvitysyksikkö katsoo, että lainsäädäntömuutosta olisi tarpeen perustella nykyistä kattavammin. </w:t>
      </w:r>
      <w:r>
        <w:rPr>
          <w:rFonts w:cs="Arial"/>
          <w:szCs w:val="22"/>
        </w:rPr>
        <w:t>Muutokselle on olemassa perusteita ennen kaikkea liittyen</w:t>
      </w:r>
      <w:r w:rsidRPr="00D93F48">
        <w:rPr>
          <w:rFonts w:cs="Arial"/>
          <w:szCs w:val="22"/>
        </w:rPr>
        <w:t xml:space="preserve"> peitellyn osingon luonteeseen</w:t>
      </w:r>
      <w:r>
        <w:rPr>
          <w:rFonts w:cs="Arial"/>
          <w:szCs w:val="22"/>
        </w:rPr>
        <w:t>,</w:t>
      </w:r>
      <w:r w:rsidRPr="00D93F48">
        <w:rPr>
          <w:rFonts w:cs="Arial"/>
          <w:szCs w:val="22"/>
        </w:rPr>
        <w:t xml:space="preserve"> </w:t>
      </w:r>
      <w:r>
        <w:rPr>
          <w:rFonts w:cs="Arial"/>
          <w:szCs w:val="22"/>
        </w:rPr>
        <w:t>sekä</w:t>
      </w:r>
      <w:r w:rsidRPr="00D93F48">
        <w:rPr>
          <w:rFonts w:cs="Arial"/>
          <w:szCs w:val="22"/>
        </w:rPr>
        <w:t xml:space="preserve"> siihen, millaisissa tilanteissa peitellyn osingon verottaminen tulee käytännössä kyseeseen.  </w:t>
      </w:r>
    </w:p>
    <w:p w14:paraId="6FEE58EA" w14:textId="139B713B" w:rsidR="00D93F48" w:rsidRDefault="00D93F48" w:rsidP="003F5EE0">
      <w:pPr>
        <w:ind w:left="1276"/>
        <w:jc w:val="both"/>
        <w:rPr>
          <w:rFonts w:cs="Arial"/>
          <w:szCs w:val="22"/>
        </w:rPr>
      </w:pPr>
    </w:p>
    <w:p w14:paraId="4D5391C4" w14:textId="3BA927CA" w:rsidR="0061590D" w:rsidRDefault="0061590D" w:rsidP="0061590D">
      <w:pPr>
        <w:pStyle w:val="Luettelokappale"/>
        <w:numPr>
          <w:ilvl w:val="1"/>
          <w:numId w:val="17"/>
        </w:numPr>
        <w:jc w:val="both"/>
        <w:rPr>
          <w:rFonts w:cs="Arial"/>
          <w:b/>
          <w:bCs/>
          <w:szCs w:val="22"/>
        </w:rPr>
      </w:pPr>
      <w:r w:rsidRPr="0061590D">
        <w:rPr>
          <w:rFonts w:cs="Arial"/>
          <w:b/>
          <w:bCs/>
          <w:szCs w:val="22"/>
        </w:rPr>
        <w:t>Peitellyn osingon tilanteet käytännössä</w:t>
      </w:r>
    </w:p>
    <w:p w14:paraId="0E2065AE" w14:textId="77777777" w:rsidR="0061590D" w:rsidRPr="0061590D" w:rsidRDefault="0061590D" w:rsidP="0061590D">
      <w:pPr>
        <w:pStyle w:val="Luettelokappale"/>
        <w:ind w:left="1636"/>
        <w:jc w:val="both"/>
        <w:rPr>
          <w:rFonts w:cs="Arial"/>
          <w:szCs w:val="22"/>
        </w:rPr>
      </w:pPr>
    </w:p>
    <w:p w14:paraId="3A76F814" w14:textId="4440A478" w:rsidR="003F5EE0" w:rsidRPr="003F5EE0" w:rsidRDefault="00555D7F" w:rsidP="003F5EE0">
      <w:pPr>
        <w:ind w:left="1276"/>
        <w:jc w:val="both"/>
        <w:rPr>
          <w:rFonts w:cs="Arial"/>
          <w:szCs w:val="22"/>
        </w:rPr>
      </w:pPr>
      <w:r>
        <w:t xml:space="preserve">Sikäli kun peitellyn osingon tilanteita verovalvonnassa </w:t>
      </w:r>
      <w:r w:rsidR="00B623AF">
        <w:t xml:space="preserve">ylipäätään </w:t>
      </w:r>
      <w:r>
        <w:t xml:space="preserve">havaitaan, tapahtuu tämä pääosin verotarkastuksissa. </w:t>
      </w:r>
      <w:r w:rsidR="003F5EE0" w:rsidRPr="003F5EE0">
        <w:rPr>
          <w:rFonts w:cs="Arial"/>
          <w:szCs w:val="22"/>
        </w:rPr>
        <w:t>Peitellyn osingon tilanteet muodostuvat moninaisesta joukosta tapauksia aina tahattoma</w:t>
      </w:r>
      <w:r w:rsidR="00421150">
        <w:rPr>
          <w:rFonts w:cs="Arial"/>
          <w:szCs w:val="22"/>
        </w:rPr>
        <w:t>sta</w:t>
      </w:r>
      <w:r w:rsidR="003F5EE0" w:rsidRPr="003F5EE0">
        <w:rPr>
          <w:rFonts w:cs="Arial"/>
          <w:szCs w:val="22"/>
        </w:rPr>
        <w:t xml:space="preserve"> virhehinnoittelu</w:t>
      </w:r>
      <w:r w:rsidR="00421150">
        <w:rPr>
          <w:rFonts w:cs="Arial"/>
          <w:szCs w:val="22"/>
        </w:rPr>
        <w:t xml:space="preserve">sta </w:t>
      </w:r>
      <w:r w:rsidR="003F5EE0" w:rsidRPr="003F5EE0">
        <w:rPr>
          <w:rFonts w:cs="Arial"/>
          <w:szCs w:val="22"/>
        </w:rPr>
        <w:t>yhtiön käteisvarojen nostamiseen omaan käyttöön. Tyypillisimmin peitellyssä osingossa on kuitenkin kyse yksityistalouden menoista, jotka on sisällytetty yhtiön kirjanpitoon</w:t>
      </w:r>
      <w:r w:rsidR="00B623AF">
        <w:rPr>
          <w:rFonts w:cs="Arial"/>
          <w:szCs w:val="22"/>
        </w:rPr>
        <w:t xml:space="preserve"> vähennyskelpoisina kuluina.</w:t>
      </w:r>
      <w:r w:rsidR="003F5EE0" w:rsidRPr="003F5EE0">
        <w:rPr>
          <w:rFonts w:cs="Arial"/>
          <w:szCs w:val="22"/>
        </w:rPr>
        <w:t xml:space="preserve"> Käytännössä peitelty osinko ilmenee usein esimerkiksi vastikkeettomana auto- tai asuntoetuna, tai yrityksen muun omaisuuden verovapaana käyttönä. Peiteltynä osinkona verotetaan myös sellaiset osakkaille maksetut rahasuoritukset, joita ei ole käsitelty kirjanpidossa palkkana. Tällaisia tapauksia havaitaan erityisesti harmaan talouden verotarkastuksissa, joissa yrityksen osakkaat tai tosiasialliset vastuuhenkilöt ottavat itselleen yrityksen varallisuutta.</w:t>
      </w:r>
    </w:p>
    <w:p w14:paraId="0117DBD4" w14:textId="77777777" w:rsidR="003F5EE0" w:rsidRPr="003F5EE0" w:rsidRDefault="003F5EE0" w:rsidP="003F5EE0">
      <w:pPr>
        <w:ind w:left="1276"/>
        <w:jc w:val="both"/>
        <w:rPr>
          <w:rFonts w:cs="Arial"/>
          <w:szCs w:val="22"/>
        </w:rPr>
      </w:pPr>
    </w:p>
    <w:p w14:paraId="0B590F36" w14:textId="6960968D" w:rsidR="003F5EE0" w:rsidRDefault="003F5EE0" w:rsidP="003F5EE0">
      <w:pPr>
        <w:ind w:left="1276"/>
        <w:jc w:val="both"/>
        <w:rPr>
          <w:rFonts w:cs="Arial"/>
          <w:szCs w:val="22"/>
        </w:rPr>
      </w:pPr>
      <w:r w:rsidRPr="003F5EE0">
        <w:rPr>
          <w:rFonts w:cs="Arial"/>
          <w:szCs w:val="22"/>
        </w:rPr>
        <w:t>Vuosiin 2016–2020 kohdistuneista verotarkastuksista 1 629 oli sellaisia, joissa havaittiin peiteltyä osinkoa. Yli puolessa näistä tapauksista Verohallinto teki rikosilmoituksen Poliisille. Nämä tapaukset edustavat harmaan talouden kovaa ydintä, eikä peitelty osinko itsessään ole niissä ainoana rikosilmoituksen perusteena. Kyse on siitä, että peitelty osinko liittyy</w:t>
      </w:r>
      <w:r w:rsidR="00B623AF">
        <w:rPr>
          <w:rFonts w:cs="Arial"/>
          <w:szCs w:val="22"/>
        </w:rPr>
        <w:t xml:space="preserve"> usein</w:t>
      </w:r>
      <w:r w:rsidRPr="003F5EE0">
        <w:rPr>
          <w:rFonts w:cs="Arial"/>
          <w:szCs w:val="22"/>
        </w:rPr>
        <w:t xml:space="preserve"> verotarkastuksiin, joissa on havaittu erilaisia vero- ja kirjanpitorikosten tunnusmerkkejä. </w:t>
      </w:r>
    </w:p>
    <w:p w14:paraId="2B42170D" w14:textId="77777777" w:rsidR="00421150" w:rsidRPr="003F5EE0" w:rsidRDefault="00421150" w:rsidP="003F5EE0">
      <w:pPr>
        <w:ind w:left="1276"/>
        <w:jc w:val="both"/>
        <w:rPr>
          <w:rFonts w:cs="Arial"/>
          <w:szCs w:val="22"/>
        </w:rPr>
      </w:pPr>
    </w:p>
    <w:p w14:paraId="3D6759B2" w14:textId="3F75742A" w:rsidR="003F5EE0" w:rsidRDefault="003F5EE0" w:rsidP="00B74876">
      <w:pPr>
        <w:ind w:left="1276"/>
        <w:jc w:val="both"/>
        <w:rPr>
          <w:rFonts w:cs="Arial"/>
          <w:szCs w:val="22"/>
        </w:rPr>
      </w:pPr>
    </w:p>
    <w:p w14:paraId="69238D29" w14:textId="24151B2A" w:rsidR="00E57E6C" w:rsidRDefault="00E57E6C" w:rsidP="00E57E6C">
      <w:pPr>
        <w:pStyle w:val="Luettelokappale"/>
        <w:numPr>
          <w:ilvl w:val="1"/>
          <w:numId w:val="17"/>
        </w:numPr>
        <w:rPr>
          <w:rFonts w:cs="Arial"/>
          <w:b/>
          <w:bCs/>
          <w:szCs w:val="22"/>
        </w:rPr>
      </w:pPr>
      <w:r w:rsidRPr="00E57E6C">
        <w:rPr>
          <w:rFonts w:cs="Arial"/>
          <w:b/>
          <w:bCs/>
          <w:szCs w:val="22"/>
        </w:rPr>
        <w:t>Peitellyn osingonjaon verotuksen vertailua avoimeen osinkoon ja ansiotulojen verotukseen</w:t>
      </w:r>
    </w:p>
    <w:p w14:paraId="24A51074" w14:textId="77777777" w:rsidR="00E57E6C" w:rsidRDefault="00E57E6C" w:rsidP="00E57E6C">
      <w:pPr>
        <w:ind w:left="1276"/>
        <w:jc w:val="both"/>
        <w:rPr>
          <w:rFonts w:cs="Arial"/>
          <w:szCs w:val="22"/>
        </w:rPr>
      </w:pPr>
    </w:p>
    <w:p w14:paraId="17F64C06" w14:textId="31450D4D" w:rsidR="00E50587" w:rsidRDefault="00E57E6C" w:rsidP="00E57E6C">
      <w:pPr>
        <w:ind w:left="1276"/>
        <w:jc w:val="both"/>
        <w:rPr>
          <w:rFonts w:cs="Arial"/>
          <w:szCs w:val="22"/>
        </w:rPr>
      </w:pPr>
      <w:r>
        <w:t xml:space="preserve">Tyypillisin varojen jakamisen tapa osakeyhtiöstä on voitonjako eli osingonmaksu. </w:t>
      </w:r>
      <w:r w:rsidRPr="00E57E6C">
        <w:rPr>
          <w:rFonts w:cs="Arial"/>
          <w:szCs w:val="22"/>
        </w:rPr>
        <w:t xml:space="preserve">Laillisen varojenjaon edellytyksenä on useiden eri kriteerien täyttyminen. Näitä ovat muun muassa yhtiön maksukykyisyys, jaon perustuminen tilintarkastettuun tilinpäätökseen ja velvollisuus tehdä päätös varojenjakamisesta yhtiökokouksessa. </w:t>
      </w:r>
      <w:r>
        <w:rPr>
          <w:rFonts w:cs="Arial"/>
          <w:szCs w:val="22"/>
        </w:rPr>
        <w:t>O</w:t>
      </w:r>
      <w:r w:rsidRPr="00E57E6C">
        <w:rPr>
          <w:rFonts w:cs="Arial"/>
          <w:szCs w:val="22"/>
        </w:rPr>
        <w:t xml:space="preserve">sakeyhtiölain 13 </w:t>
      </w:r>
      <w:r w:rsidRPr="00E57E6C">
        <w:rPr>
          <w:rFonts w:cs="Arial"/>
          <w:szCs w:val="22"/>
        </w:rPr>
        <w:lastRenderedPageBreak/>
        <w:t>luvun varojenjakoa koskevassa ensimmäisessä pykälässä todetaan, että ”muu liiketapahtuma, joka vähentää yhtiön varoja tai lisää sen velkoja ilman liiketaloudellista perustetta, on laitonta varojenjakoa”.</w:t>
      </w:r>
      <w:r>
        <w:rPr>
          <w:rFonts w:cs="Arial"/>
          <w:szCs w:val="22"/>
        </w:rPr>
        <w:t xml:space="preserve"> </w:t>
      </w:r>
    </w:p>
    <w:p w14:paraId="411C1F5C" w14:textId="30DF0C9D" w:rsidR="00E57E6C" w:rsidRDefault="00E57E6C" w:rsidP="00E57E6C">
      <w:pPr>
        <w:ind w:left="1276"/>
        <w:jc w:val="both"/>
        <w:rPr>
          <w:rFonts w:cs="Arial"/>
          <w:szCs w:val="22"/>
        </w:rPr>
      </w:pPr>
    </w:p>
    <w:p w14:paraId="77F3B168" w14:textId="1A349B1E" w:rsidR="00E57E6C" w:rsidRPr="003F5EE0" w:rsidRDefault="00E57E6C" w:rsidP="00E57E6C">
      <w:pPr>
        <w:ind w:left="1276"/>
        <w:jc w:val="both"/>
        <w:rPr>
          <w:rFonts w:cs="Arial"/>
          <w:szCs w:val="22"/>
        </w:rPr>
      </w:pPr>
      <w:r w:rsidRPr="00E57E6C">
        <w:rPr>
          <w:rFonts w:cs="Arial"/>
          <w:szCs w:val="22"/>
        </w:rPr>
        <w:t xml:space="preserve">Osakeyhtiö voi maksaa yhtiössä työskenteleville osakkailleen palkkaa samoin edellytyksin kuin muillekin työntekijöilleen. Palkkatulot verotetaan saajansa ansiotuloina. Palkanmaksajan velvollisuutena on verojen lisäksi periä palkasta </w:t>
      </w:r>
      <w:r w:rsidR="00305C36">
        <w:rPr>
          <w:rFonts w:cs="Arial"/>
          <w:szCs w:val="22"/>
        </w:rPr>
        <w:t xml:space="preserve">mm. </w:t>
      </w:r>
      <w:r w:rsidRPr="00E57E6C">
        <w:rPr>
          <w:rFonts w:cs="Arial"/>
          <w:szCs w:val="22"/>
        </w:rPr>
        <w:t>työeläkemaksut, työttömyysvakuutusmaksut</w:t>
      </w:r>
      <w:r w:rsidR="00305C36">
        <w:rPr>
          <w:rFonts w:cs="Arial"/>
          <w:szCs w:val="22"/>
        </w:rPr>
        <w:t xml:space="preserve"> ja</w:t>
      </w:r>
      <w:r w:rsidRPr="00E57E6C">
        <w:rPr>
          <w:rFonts w:cs="Arial"/>
          <w:szCs w:val="22"/>
        </w:rPr>
        <w:t xml:space="preserve"> työnantajan sairausvakuutusmaksut. Muille kuin osakasasemassa oleville palkansaajille mainittujen niin sanottujen palkan sivukulujen yhteismäärä on keskimäärin 28 prosenttia palkkasummasta.</w:t>
      </w:r>
      <w:r>
        <w:rPr>
          <w:rFonts w:cs="Arial"/>
          <w:szCs w:val="22"/>
        </w:rPr>
        <w:t xml:space="preserve"> </w:t>
      </w:r>
      <w:r w:rsidRPr="00E57E6C">
        <w:rPr>
          <w:rFonts w:cs="Arial"/>
          <w:szCs w:val="22"/>
        </w:rPr>
        <w:t>Harmaan talouden tapauksissa, joissa palkkaa havaitaan maksetun pimeästi, verotetaan pimeät palkat yleensä arvioverotuksena sekä määrätään ennakonpidätys turvaamistoimenpiteenä sekä palkan maksajalle että saajalle. Ennakonpidätysprosenttina käytetään enintään 40 prosenttia, mutta luonnollisen henkilön lopullinen veroprosentti määräytyy verovuoden kokonaistulojen perusteella</w:t>
      </w:r>
      <w:r w:rsidRPr="008751C8">
        <w:rPr>
          <w:rFonts w:cs="Arial"/>
          <w:szCs w:val="22"/>
        </w:rPr>
        <w:t>. Osakasasemassa olevaa henkilöä ei veroteta pimeistä palkoista vaan peitellystä osingosta</w:t>
      </w:r>
      <w:r w:rsidR="00B623AF" w:rsidRPr="008751C8">
        <w:rPr>
          <w:rStyle w:val="Alaviitteenviite"/>
          <w:rFonts w:cs="Arial"/>
          <w:szCs w:val="22"/>
        </w:rPr>
        <w:footnoteReference w:id="7"/>
      </w:r>
      <w:r w:rsidRPr="008751C8">
        <w:rPr>
          <w:rFonts w:cs="Arial"/>
          <w:szCs w:val="22"/>
        </w:rPr>
        <w:t>.</w:t>
      </w:r>
    </w:p>
    <w:p w14:paraId="2906A5A6" w14:textId="6ED527C8" w:rsidR="003F5EE0" w:rsidRDefault="003F5EE0" w:rsidP="003F5EE0">
      <w:pPr>
        <w:ind w:left="1276"/>
        <w:jc w:val="both"/>
        <w:rPr>
          <w:rFonts w:cs="Arial"/>
          <w:szCs w:val="22"/>
        </w:rPr>
      </w:pPr>
    </w:p>
    <w:p w14:paraId="02642968" w14:textId="2F56F601" w:rsidR="009E0CF0" w:rsidRDefault="009E0CF0" w:rsidP="003F5EE0">
      <w:pPr>
        <w:ind w:left="1276"/>
        <w:jc w:val="both"/>
      </w:pPr>
      <w:r>
        <w:t xml:space="preserve">Osingonjaon ja palkanmaksun keskeisinä eroina ovat muotomääräykset ja työnteon velvoite. Sen sijaan </w:t>
      </w:r>
      <w:r w:rsidR="00AA457B">
        <w:t>p</w:t>
      </w:r>
      <w:r>
        <w:t xml:space="preserve">eitelty osinko on yleensä kaikki </w:t>
      </w:r>
      <w:r w:rsidRPr="008A18DC">
        <w:rPr>
          <w:i/>
          <w:iCs/>
        </w:rPr>
        <w:t>verotuksen</w:t>
      </w:r>
      <w:r>
        <w:rPr>
          <w:i/>
          <w:iCs/>
        </w:rPr>
        <w:t xml:space="preserve"> ja yhtiöoikeuden</w:t>
      </w:r>
      <w:r w:rsidRPr="008A18DC">
        <w:rPr>
          <w:i/>
          <w:iCs/>
        </w:rPr>
        <w:t xml:space="preserve"> muotomääräykset</w:t>
      </w:r>
      <w:r>
        <w:t xml:space="preserve"> ohittavaa yhtiön varojen laitonta jakamista. Joissain tapauksissa peitellyn osingonjaon toteuttamistapana on ollut varojen</w:t>
      </w:r>
      <w:r w:rsidRPr="004F2C63">
        <w:t xml:space="preserve"> nostaminen</w:t>
      </w:r>
      <w:r>
        <w:t xml:space="preserve"> osakkaan omaan käyttöön palkka- ja/tai osinkoverotuksen välttämiseksi. Tällöin varojenjako voi tapahtua tilanteessa, jossa yhtiö loukkaa velkojien etuja ja varoja jaetaan yhtiön ollessa tosiasiassa maksukyvytön.</w:t>
      </w:r>
    </w:p>
    <w:p w14:paraId="208CF5CE" w14:textId="40863D61" w:rsidR="00532B96" w:rsidRDefault="00532B96" w:rsidP="003F5EE0">
      <w:pPr>
        <w:ind w:left="1276"/>
        <w:jc w:val="both"/>
      </w:pPr>
    </w:p>
    <w:p w14:paraId="32BEDAA5" w14:textId="554256C3" w:rsidR="00E551B3" w:rsidRDefault="00532B96" w:rsidP="00532B96">
      <w:pPr>
        <w:ind w:left="1276"/>
        <w:jc w:val="both"/>
      </w:pPr>
      <w:r w:rsidRPr="00375305">
        <w:t>Peitellyn osingon verotus saattaa olla useassakin tilanteessa edullisempaa kuin avoin voitonjako.</w:t>
      </w:r>
      <w:r w:rsidRPr="00375305">
        <w:rPr>
          <w:rStyle w:val="Alaviitteenviite"/>
        </w:rPr>
        <w:footnoteReference w:id="8"/>
      </w:r>
      <w:r w:rsidRPr="00375305">
        <w:t xml:space="preserve"> </w:t>
      </w:r>
      <w:r w:rsidR="009904F7">
        <w:t>Kaikkein i</w:t>
      </w:r>
      <w:r w:rsidR="003A76AA">
        <w:t>lmeisin eroavaisuus poistui vuonna 2014 voimaan tulleen muutoksen myötä</w:t>
      </w:r>
      <w:r w:rsidR="00B34FF0">
        <w:t>, kun</w:t>
      </w:r>
      <w:r w:rsidR="009904F7">
        <w:t xml:space="preserve"> muulta kuin TVL </w:t>
      </w:r>
      <w:r w:rsidR="009904F7" w:rsidRPr="009904F7">
        <w:t>33 c n 3 momentissa tarkoitetulta ulkomaiselta yhteisöltä</w:t>
      </w:r>
      <w:r w:rsidR="009904F7">
        <w:t xml:space="preserve"> saadut </w:t>
      </w:r>
      <w:r w:rsidR="003A76AA">
        <w:t>peitellyt osingot tuotiin avointa osinkoa vastaavan verotuksen piiriin</w:t>
      </w:r>
      <w:r w:rsidR="009904F7">
        <w:rPr>
          <w:rStyle w:val="Alaviitteenviite"/>
        </w:rPr>
        <w:footnoteReference w:id="9"/>
      </w:r>
      <w:r w:rsidR="003A76AA">
        <w:t xml:space="preserve">. </w:t>
      </w:r>
      <w:r>
        <w:t>Käytännössä peitelty osinko ei</w:t>
      </w:r>
      <w:r w:rsidR="002969EA">
        <w:t xml:space="preserve"> </w:t>
      </w:r>
      <w:r>
        <w:t xml:space="preserve">tosiasiassa vastaa </w:t>
      </w:r>
      <w:r w:rsidR="002969EA">
        <w:t xml:space="preserve">juuri </w:t>
      </w:r>
      <w:r>
        <w:t>miltään osin avointa osinkoa, koska sen maksaminen tapahtuu vastoin osingonmaksun muotomääräyksiä eikä peiteltyä osinkoa ilmoiteta sen enempää tilinpäätöksellä kuin veroilmoituksellakaan.</w:t>
      </w:r>
      <w:r w:rsidR="00E81E77">
        <w:t xml:space="preserve"> </w:t>
      </w:r>
      <w:r w:rsidR="00E81E77" w:rsidRPr="00375305">
        <w:t xml:space="preserve">Sekä avoin että peitelty osinko ovat </w:t>
      </w:r>
      <w:r w:rsidR="00E81E77">
        <w:t xml:space="preserve">toki </w:t>
      </w:r>
      <w:r w:rsidR="001A735D">
        <w:t xml:space="preserve">molemmat </w:t>
      </w:r>
      <w:r w:rsidR="00E81E77" w:rsidRPr="00375305">
        <w:t>yhtiön verotuksessa vähennyskelvottomia kuluja.</w:t>
      </w:r>
      <w:r w:rsidR="00E81E77">
        <w:t xml:space="preserve"> </w:t>
      </w:r>
      <w:r>
        <w:t xml:space="preserve"> Peitellyssä osingossa on </w:t>
      </w:r>
      <w:r w:rsidR="00E81E77">
        <w:t xml:space="preserve">kuitenkin </w:t>
      </w:r>
      <w:r w:rsidR="009904F7">
        <w:t xml:space="preserve">käytännössä </w:t>
      </w:r>
      <w:r>
        <w:t xml:space="preserve">kyse osingonmaksun sijaan pikemminkin peitellystä palkanmaksusta, joka tapahtuu osakkaan tai hänen omaisensa hyväksi yhtiöoikeudelliset ja verotukselliset muotomääräykset </w:t>
      </w:r>
      <w:r w:rsidR="00123F8E">
        <w:t>sivuuttaen</w:t>
      </w:r>
      <w:r w:rsidR="00123F8E">
        <w:rPr>
          <w:rStyle w:val="Alaviitteenviite"/>
        </w:rPr>
        <w:footnoteReference w:id="10"/>
      </w:r>
      <w:r>
        <w:t xml:space="preserve">. </w:t>
      </w:r>
      <w:r w:rsidR="002969EA">
        <w:t xml:space="preserve">Erityisen ongelmallista nykyisen kaltainen peitellyn osingon kevyt verotus on tilanteissa, joissa yhtiö ei huolehdi verovelvoitteistaan ja peiteltyä osinkoa saanut osakas voi käytännössä saada lainvastaisen edun selvästi palkkatulon verotusta matalammalla veroasteella. </w:t>
      </w:r>
      <w:r w:rsidR="00CB0A04" w:rsidRPr="00136FA2">
        <w:t>Saajansa näkökulmasta peitelty osinko on selvästi palkkatulon verotusta lievemmin verotettua, kun rangaistusluonteista veronkorotusta ei huomioida.</w:t>
      </w:r>
      <w:r w:rsidR="00E551B3">
        <w:t xml:space="preserve"> </w:t>
      </w:r>
      <w:r w:rsidR="00E551B3" w:rsidRPr="00375305">
        <w:lastRenderedPageBreak/>
        <w:t xml:space="preserve">Maksajan näkökulmasta </w:t>
      </w:r>
      <w:r w:rsidR="001A735D">
        <w:t xml:space="preserve">toki </w:t>
      </w:r>
      <w:r w:rsidR="00E551B3" w:rsidRPr="00375305">
        <w:t>palkkakulut vähennetään yhtiön tuloverotuksessa kuluna, toisin kuin osingot.</w:t>
      </w:r>
    </w:p>
    <w:p w14:paraId="6CA886C7" w14:textId="77777777" w:rsidR="00E551B3" w:rsidRDefault="00E551B3" w:rsidP="00532B96">
      <w:pPr>
        <w:ind w:left="1276"/>
        <w:jc w:val="both"/>
      </w:pPr>
    </w:p>
    <w:p w14:paraId="449CD4C4" w14:textId="3330D060" w:rsidR="00532B96" w:rsidRDefault="00BA6823" w:rsidP="003F5EE0">
      <w:pPr>
        <w:ind w:left="1276"/>
        <w:jc w:val="both"/>
      </w:pPr>
      <w:r>
        <w:t>P</w:t>
      </w:r>
      <w:r w:rsidRPr="00375305">
        <w:t>eitellyn osingon</w:t>
      </w:r>
      <w:r>
        <w:t xml:space="preserve"> useissa tilanteissa kevyempää verokohtelua kompensoi se, että peitellyn osingon</w:t>
      </w:r>
      <w:r w:rsidRPr="00375305">
        <w:t>jaon tullessa ilmi määrätään sitä koskien rangaistusluonteisia veronkorotuksia</w:t>
      </w:r>
      <w:r w:rsidR="008A4CE0">
        <w:t xml:space="preserve">, minkä lisäksi </w:t>
      </w:r>
      <w:r w:rsidR="008A4CE0">
        <w:rPr>
          <w:szCs w:val="22"/>
        </w:rPr>
        <w:t>jälkiverotustilanteissa maksettavaksi tulevat myös viivästysseuraamukset</w:t>
      </w:r>
      <w:r>
        <w:t xml:space="preserve">. </w:t>
      </w:r>
      <w:r w:rsidRPr="00136FA2">
        <w:t xml:space="preserve">Rikostapauksissa osakkaille/vastuuhenkilöille ei </w:t>
      </w:r>
      <w:r>
        <w:t xml:space="preserve">kuitenkaan </w:t>
      </w:r>
      <w:r w:rsidRPr="00136FA2">
        <w:t xml:space="preserve">määrätä veronkorotuksia </w:t>
      </w:r>
      <w:r>
        <w:t xml:space="preserve">kaksoisrangaistavuuden </w:t>
      </w:r>
      <w:r w:rsidRPr="00136FA2">
        <w:t xml:space="preserve">kiellon takia </w:t>
      </w:r>
      <w:r w:rsidRPr="007B7145">
        <w:rPr>
          <w:i/>
          <w:iCs/>
        </w:rPr>
        <w:t>(</w:t>
      </w:r>
      <w:r w:rsidRPr="00F727CA">
        <w:t>ns.</w:t>
      </w:r>
      <w:r w:rsidRPr="007B7145">
        <w:rPr>
          <w:i/>
          <w:iCs/>
        </w:rPr>
        <w:t xml:space="preserve"> ne bis in idem </w:t>
      </w:r>
      <w:r w:rsidRPr="00F727CA">
        <w:t>-kielto</w:t>
      </w:r>
      <w:r w:rsidRPr="007B7145">
        <w:rPr>
          <w:i/>
          <w:iCs/>
        </w:rPr>
        <w:t>).</w:t>
      </w:r>
      <w:r>
        <w:t xml:space="preserve"> Tilastollisesti yli puolet havaituista</w:t>
      </w:r>
      <w:r w:rsidRPr="00BA6823">
        <w:t xml:space="preserve"> peitellyn osingon tapauksista</w:t>
      </w:r>
      <w:r>
        <w:t xml:space="preserve"> liittyy</w:t>
      </w:r>
      <w:r w:rsidRPr="00BA6823">
        <w:t xml:space="preserve"> laajempaan harmaan talouden harjoittamiseen</w:t>
      </w:r>
      <w:r w:rsidR="0032765C">
        <w:t>, eikä n</w:t>
      </w:r>
      <w:r w:rsidRPr="00BA6823">
        <w:t>äissä tapauksissa osakka</w:t>
      </w:r>
      <w:r w:rsidR="0032765C">
        <w:t>i</w:t>
      </w:r>
      <w:r w:rsidRPr="00BA6823">
        <w:t>lle</w:t>
      </w:r>
      <w:r w:rsidR="0032765C">
        <w:t xml:space="preserve"> siis</w:t>
      </w:r>
      <w:r w:rsidRPr="00BA6823">
        <w:t xml:space="preserve"> määrätä rangaistusluonteisia veronkorotuksia. </w:t>
      </w:r>
    </w:p>
    <w:p w14:paraId="487D125B" w14:textId="19683890" w:rsidR="003F5EE0" w:rsidRDefault="003F5EE0" w:rsidP="003F5EE0">
      <w:pPr>
        <w:ind w:left="1276"/>
        <w:jc w:val="both"/>
        <w:rPr>
          <w:rFonts w:cs="Arial"/>
          <w:szCs w:val="22"/>
        </w:rPr>
      </w:pPr>
    </w:p>
    <w:p w14:paraId="4E4EB751" w14:textId="77777777" w:rsidR="0063543C" w:rsidRDefault="0063543C" w:rsidP="003F5EE0">
      <w:pPr>
        <w:ind w:left="1276"/>
        <w:jc w:val="both"/>
        <w:rPr>
          <w:rFonts w:cs="Arial"/>
          <w:szCs w:val="22"/>
        </w:rPr>
      </w:pPr>
    </w:p>
    <w:p w14:paraId="4221CD33" w14:textId="7F76349B" w:rsidR="004F7477" w:rsidRPr="00E57E6C" w:rsidRDefault="004F7477" w:rsidP="004F7477">
      <w:pPr>
        <w:pStyle w:val="Luettelokappale"/>
        <w:numPr>
          <w:ilvl w:val="1"/>
          <w:numId w:val="17"/>
        </w:numPr>
        <w:rPr>
          <w:rFonts w:cs="Arial"/>
          <w:b/>
          <w:bCs/>
          <w:szCs w:val="22"/>
        </w:rPr>
      </w:pPr>
      <w:r>
        <w:rPr>
          <w:rFonts w:cs="Arial"/>
          <w:b/>
          <w:bCs/>
          <w:szCs w:val="22"/>
        </w:rPr>
        <w:t>Yhteenveto</w:t>
      </w:r>
    </w:p>
    <w:p w14:paraId="77137FFC" w14:textId="74CD1ECF" w:rsidR="004F7477" w:rsidRDefault="004F7477" w:rsidP="003F5EE0">
      <w:pPr>
        <w:ind w:left="1276"/>
        <w:jc w:val="both"/>
        <w:rPr>
          <w:rFonts w:cs="Arial"/>
          <w:szCs w:val="22"/>
        </w:rPr>
      </w:pPr>
    </w:p>
    <w:p w14:paraId="439F9408" w14:textId="286C7F9B" w:rsidR="0063543C" w:rsidRPr="00EF6E1B" w:rsidRDefault="00532B96" w:rsidP="003F5EE0">
      <w:pPr>
        <w:ind w:left="1276"/>
        <w:jc w:val="both"/>
        <w:rPr>
          <w:color w:val="FF0000"/>
        </w:rPr>
      </w:pPr>
      <w:r>
        <w:rPr>
          <w:rFonts w:cs="Arial"/>
          <w:szCs w:val="22"/>
        </w:rPr>
        <w:t>Peitelty</w:t>
      </w:r>
      <w:r w:rsidR="00AA457B">
        <w:rPr>
          <w:rFonts w:cs="Arial"/>
          <w:szCs w:val="22"/>
        </w:rPr>
        <w:t>ä</w:t>
      </w:r>
      <w:r>
        <w:rPr>
          <w:rFonts w:cs="Arial"/>
          <w:szCs w:val="22"/>
        </w:rPr>
        <w:t xml:space="preserve"> osinko</w:t>
      </w:r>
      <w:r w:rsidR="00AA457B">
        <w:rPr>
          <w:rFonts w:cs="Arial"/>
          <w:szCs w:val="22"/>
        </w:rPr>
        <w:t>a koskeva säännös</w:t>
      </w:r>
      <w:r>
        <w:rPr>
          <w:rFonts w:cs="Arial"/>
          <w:szCs w:val="22"/>
        </w:rPr>
        <w:t xml:space="preserve"> on yksi niistä välineistä, joilla lainsäätäjä on pyrkinyt estämään verotuksen kiertämistä. </w:t>
      </w:r>
      <w:r w:rsidR="00AA457B">
        <w:rPr>
          <w:rFonts w:cs="Arial"/>
          <w:szCs w:val="22"/>
        </w:rPr>
        <w:t xml:space="preserve">Peitelty osinko on tyypillisesti </w:t>
      </w:r>
      <w:r w:rsidR="00AA457B" w:rsidRPr="00AA457B">
        <w:t>verotuksen ja yhtiöoikeuden muotomääräykset</w:t>
      </w:r>
      <w:r w:rsidR="00AA457B">
        <w:t xml:space="preserve"> ohittavaa yhtiön varojen laitonta jakamista, eikä siten </w:t>
      </w:r>
      <w:r w:rsidR="00AA457B">
        <w:rPr>
          <w:rFonts w:cs="Arial"/>
          <w:szCs w:val="22"/>
        </w:rPr>
        <w:t xml:space="preserve">vastaa juuri millään </w:t>
      </w:r>
      <w:r w:rsidR="00123F8E">
        <w:rPr>
          <w:rFonts w:cs="Arial"/>
          <w:szCs w:val="22"/>
        </w:rPr>
        <w:t>tavoin</w:t>
      </w:r>
      <w:r w:rsidR="00AA457B">
        <w:rPr>
          <w:rFonts w:cs="Arial"/>
          <w:szCs w:val="22"/>
        </w:rPr>
        <w:t xml:space="preserve"> avointa osinkoa. </w:t>
      </w:r>
      <w:r w:rsidR="001400B7">
        <w:rPr>
          <w:rFonts w:cs="Arial"/>
          <w:szCs w:val="22"/>
        </w:rPr>
        <w:t xml:space="preserve">Valtaosa verovalvonnassa havaituista peitellyn osingon </w:t>
      </w:r>
      <w:r w:rsidR="001E520B">
        <w:rPr>
          <w:rFonts w:cs="Arial"/>
          <w:szCs w:val="22"/>
        </w:rPr>
        <w:t>tapauksista liittyy verotarkastuksiin, jois</w:t>
      </w:r>
      <w:r w:rsidR="00123F8E">
        <w:rPr>
          <w:rFonts w:cs="Arial"/>
          <w:szCs w:val="22"/>
        </w:rPr>
        <w:t>s</w:t>
      </w:r>
      <w:r w:rsidR="001E520B">
        <w:rPr>
          <w:rFonts w:cs="Arial"/>
          <w:szCs w:val="22"/>
        </w:rPr>
        <w:t>a</w:t>
      </w:r>
      <w:r w:rsidR="00123F8E">
        <w:rPr>
          <w:rFonts w:cs="Arial"/>
          <w:szCs w:val="22"/>
        </w:rPr>
        <w:t xml:space="preserve"> tehtyjen havaintojen pohjalta</w:t>
      </w:r>
      <w:r w:rsidR="001E520B">
        <w:rPr>
          <w:rFonts w:cs="Arial"/>
          <w:szCs w:val="22"/>
        </w:rPr>
        <w:t xml:space="preserve"> V</w:t>
      </w:r>
      <w:r w:rsidR="001E520B" w:rsidRPr="003F5EE0">
        <w:rPr>
          <w:rFonts w:cs="Arial"/>
          <w:szCs w:val="22"/>
        </w:rPr>
        <w:t>erohallinto</w:t>
      </w:r>
      <w:r w:rsidR="001E520B">
        <w:rPr>
          <w:rFonts w:cs="Arial"/>
          <w:szCs w:val="22"/>
        </w:rPr>
        <w:t xml:space="preserve"> on tehnyt </w:t>
      </w:r>
      <w:r w:rsidR="001E520B" w:rsidRPr="003F5EE0">
        <w:rPr>
          <w:rFonts w:cs="Arial"/>
          <w:szCs w:val="22"/>
        </w:rPr>
        <w:t xml:space="preserve">rikosilmoituksen Poliisille. </w:t>
      </w:r>
      <w:r w:rsidR="00123F8E">
        <w:rPr>
          <w:rFonts w:cs="Arial"/>
          <w:szCs w:val="22"/>
        </w:rPr>
        <w:t>Useissa</w:t>
      </w:r>
      <w:r w:rsidR="00BD1734">
        <w:rPr>
          <w:rFonts w:cs="Arial"/>
          <w:szCs w:val="22"/>
        </w:rPr>
        <w:t xml:space="preserve"> tapauksissa</w:t>
      </w:r>
      <w:r w:rsidR="001E520B" w:rsidRPr="003F5EE0">
        <w:rPr>
          <w:rFonts w:cs="Arial"/>
          <w:szCs w:val="22"/>
        </w:rPr>
        <w:t xml:space="preserve"> on havaittu erilaisia vero- ja kirjanpitorikosten tunnusmerkkejä. </w:t>
      </w:r>
      <w:r w:rsidR="00E551B3" w:rsidRPr="008751C8">
        <w:t xml:space="preserve">Peiteltyä osinkoa kuitenkin verotetaan </w:t>
      </w:r>
      <w:r w:rsidR="0063543C" w:rsidRPr="008751C8">
        <w:t xml:space="preserve">nykyisellään </w:t>
      </w:r>
      <w:r w:rsidR="00E551B3" w:rsidRPr="008751C8">
        <w:t xml:space="preserve">saajallaan </w:t>
      </w:r>
      <w:r w:rsidR="008751C8" w:rsidRPr="008751C8">
        <w:t xml:space="preserve">joissain tilanteissa </w:t>
      </w:r>
      <w:r w:rsidR="00305C36">
        <w:t>kevyemmin</w:t>
      </w:r>
      <w:r w:rsidR="008751C8" w:rsidRPr="008751C8">
        <w:t xml:space="preserve">, kuin avointa osinkoa tai palkkaa.  </w:t>
      </w:r>
    </w:p>
    <w:p w14:paraId="3DB2F02A" w14:textId="77777777" w:rsidR="00A53FB4" w:rsidRDefault="00A53FB4" w:rsidP="0077380C">
      <w:pPr>
        <w:ind w:left="1276"/>
        <w:jc w:val="both"/>
        <w:rPr>
          <w:rFonts w:cs="Arial"/>
          <w:szCs w:val="22"/>
        </w:rPr>
      </w:pPr>
    </w:p>
    <w:p w14:paraId="7CC6BCD6" w14:textId="07008090" w:rsidR="00E80784" w:rsidRPr="007B0F8C" w:rsidRDefault="00A53FB4" w:rsidP="00E80784">
      <w:pPr>
        <w:ind w:left="1276"/>
        <w:jc w:val="both"/>
        <w:rPr>
          <w:rFonts w:cs="Arial"/>
          <w:szCs w:val="22"/>
        </w:rPr>
      </w:pPr>
      <w:r w:rsidRPr="007B0F8C">
        <w:rPr>
          <w:rFonts w:cs="Arial"/>
          <w:szCs w:val="22"/>
        </w:rPr>
        <w:t>Sikäli kun</w:t>
      </w:r>
      <w:r w:rsidR="007B0F8C" w:rsidRPr="007B0F8C">
        <w:rPr>
          <w:rFonts w:cs="Arial"/>
          <w:szCs w:val="22"/>
        </w:rPr>
        <w:t xml:space="preserve"> verovalvonnassa havaitaan</w:t>
      </w:r>
      <w:r w:rsidRPr="007B0F8C">
        <w:rPr>
          <w:rFonts w:cs="Arial"/>
          <w:szCs w:val="22"/>
        </w:rPr>
        <w:t xml:space="preserve"> m</w:t>
      </w:r>
      <w:r w:rsidR="0077380C" w:rsidRPr="007B0F8C">
        <w:rPr>
          <w:rFonts w:cs="Arial"/>
          <w:szCs w:val="22"/>
        </w:rPr>
        <w:t>arkkinaehtoisesta poikkea</w:t>
      </w:r>
      <w:r w:rsidR="007B0F8C" w:rsidRPr="007B0F8C">
        <w:rPr>
          <w:rFonts w:cs="Arial"/>
          <w:szCs w:val="22"/>
        </w:rPr>
        <w:t>va hinnoittelu</w:t>
      </w:r>
      <w:r w:rsidRPr="007B0F8C">
        <w:rPr>
          <w:rFonts w:cs="Arial"/>
          <w:szCs w:val="22"/>
        </w:rPr>
        <w:t xml:space="preserve"> esimerkiksi </w:t>
      </w:r>
      <w:r w:rsidR="0077380C" w:rsidRPr="007B0F8C">
        <w:rPr>
          <w:rFonts w:cs="Arial"/>
          <w:szCs w:val="22"/>
        </w:rPr>
        <w:t>kauppahinnan tai lainan koron suhteen</w:t>
      </w:r>
      <w:r w:rsidRPr="007B0F8C">
        <w:rPr>
          <w:rFonts w:cs="Arial"/>
          <w:szCs w:val="22"/>
        </w:rPr>
        <w:t>, oikaistaneen hinnoitteluvirhe yhteisöosakkaan saamana lähtökohtaisesti VML 31 §:n nojalla</w:t>
      </w:r>
      <w:r w:rsidR="007B0F8C" w:rsidRPr="007B0F8C">
        <w:rPr>
          <w:rFonts w:cs="Arial"/>
          <w:szCs w:val="22"/>
        </w:rPr>
        <w:t xml:space="preserve"> siirtohinnoitteluoikaisuna</w:t>
      </w:r>
      <w:r w:rsidRPr="007B0F8C">
        <w:rPr>
          <w:rFonts w:cs="Arial"/>
          <w:szCs w:val="22"/>
        </w:rPr>
        <w:t>.</w:t>
      </w:r>
      <w:r w:rsidR="00C71E1C" w:rsidRPr="007B0F8C">
        <w:rPr>
          <w:rFonts w:cs="Arial"/>
          <w:szCs w:val="22"/>
        </w:rPr>
        <w:t xml:space="preserve"> Sen sijaan peiteltyä osinkoa koskevan säännöksen soveltamisen ydinalue on</w:t>
      </w:r>
      <w:r w:rsidR="00E80784" w:rsidRPr="007B0F8C">
        <w:rPr>
          <w:rFonts w:cs="Arial"/>
          <w:szCs w:val="22"/>
        </w:rPr>
        <w:t xml:space="preserve"> tilanteissa, joissa osakkaat </w:t>
      </w:r>
      <w:r w:rsidR="007B0F8C" w:rsidRPr="007B0F8C">
        <w:rPr>
          <w:rFonts w:cs="Arial"/>
          <w:szCs w:val="22"/>
        </w:rPr>
        <w:t>saavat vastikkeettoman</w:t>
      </w:r>
      <w:r w:rsidR="00E80784" w:rsidRPr="007B0F8C">
        <w:rPr>
          <w:rFonts w:cs="Arial"/>
          <w:szCs w:val="22"/>
        </w:rPr>
        <w:t xml:space="preserve"> auto- tai asuntoedu</w:t>
      </w:r>
      <w:r w:rsidR="007B0F8C" w:rsidRPr="007B0F8C">
        <w:rPr>
          <w:rFonts w:cs="Arial"/>
          <w:szCs w:val="22"/>
        </w:rPr>
        <w:t>n</w:t>
      </w:r>
      <w:r w:rsidR="00E80784" w:rsidRPr="007B0F8C">
        <w:rPr>
          <w:rFonts w:cs="Arial"/>
          <w:szCs w:val="22"/>
        </w:rPr>
        <w:t>, yrityksen muu</w:t>
      </w:r>
      <w:r w:rsidR="007B0F8C" w:rsidRPr="007B0F8C">
        <w:rPr>
          <w:rFonts w:cs="Arial"/>
          <w:szCs w:val="22"/>
        </w:rPr>
        <w:t>ta</w:t>
      </w:r>
      <w:r w:rsidR="00E80784" w:rsidRPr="007B0F8C">
        <w:rPr>
          <w:rFonts w:cs="Arial"/>
          <w:szCs w:val="22"/>
        </w:rPr>
        <w:t xml:space="preserve"> omaisuu</w:t>
      </w:r>
      <w:r w:rsidR="007B0F8C" w:rsidRPr="007B0F8C">
        <w:rPr>
          <w:rFonts w:cs="Arial"/>
          <w:szCs w:val="22"/>
        </w:rPr>
        <w:t>tta</w:t>
      </w:r>
      <w:r w:rsidR="00E80784" w:rsidRPr="007B0F8C">
        <w:rPr>
          <w:rFonts w:cs="Arial"/>
          <w:szCs w:val="22"/>
        </w:rPr>
        <w:t xml:space="preserve"> </w:t>
      </w:r>
      <w:r w:rsidR="007B0F8C" w:rsidRPr="007B0F8C">
        <w:rPr>
          <w:rFonts w:cs="Arial"/>
          <w:szCs w:val="22"/>
        </w:rPr>
        <w:t xml:space="preserve">käytetään vastikkeetta, tai joissa </w:t>
      </w:r>
      <w:r w:rsidR="00E80784" w:rsidRPr="007B0F8C">
        <w:rPr>
          <w:rFonts w:cs="Arial"/>
          <w:szCs w:val="22"/>
        </w:rPr>
        <w:t xml:space="preserve">yrityksen </w:t>
      </w:r>
      <w:r w:rsidR="007B0F8C" w:rsidRPr="007B0F8C">
        <w:rPr>
          <w:rFonts w:cs="Arial"/>
          <w:szCs w:val="22"/>
        </w:rPr>
        <w:t>t</w:t>
      </w:r>
      <w:r w:rsidR="00E80784" w:rsidRPr="007B0F8C">
        <w:rPr>
          <w:rFonts w:cs="Arial"/>
          <w:szCs w:val="22"/>
        </w:rPr>
        <w:t>osiasialliset vastuuhenkilöt ottavat itselleen yrityksen varallisuutta.</w:t>
      </w:r>
      <w:r w:rsidR="00036DB7">
        <w:rPr>
          <w:rFonts w:cs="Arial"/>
          <w:szCs w:val="22"/>
        </w:rPr>
        <w:t xml:space="preserve"> </w:t>
      </w:r>
      <w:r w:rsidR="00747EA2">
        <w:rPr>
          <w:rFonts w:cs="Arial"/>
          <w:szCs w:val="22"/>
        </w:rPr>
        <w:t xml:space="preserve">Käytännön tilanteissa peitelty osinko on usein lähempänä peiteltyä palkanmaksua kuin avointa osinkoa. </w:t>
      </w:r>
      <w:r w:rsidR="00747EA2" w:rsidRPr="00CC7BAE">
        <w:rPr>
          <w:rFonts w:cs="Arial"/>
          <w:szCs w:val="22"/>
        </w:rPr>
        <w:t>Niinpä</w:t>
      </w:r>
      <w:r w:rsidR="00747EA2">
        <w:rPr>
          <w:rFonts w:cs="Arial"/>
          <w:szCs w:val="22"/>
        </w:rPr>
        <w:t xml:space="preserve"> ottaen huomioon </w:t>
      </w:r>
      <w:r w:rsidR="00747EA2">
        <w:t xml:space="preserve">peiteltyä osinkoa koskevan säännöksen </w:t>
      </w:r>
      <w:r w:rsidR="00747EA2" w:rsidRPr="00747EA2">
        <w:rPr>
          <w:i/>
          <w:iCs/>
        </w:rPr>
        <w:t>luonne, tarkoitus ja käytännön soveltamisala</w:t>
      </w:r>
      <w:r w:rsidR="00747EA2">
        <w:t xml:space="preserve">, on </w:t>
      </w:r>
      <w:r w:rsidR="00686EA4">
        <w:t xml:space="preserve">Selvitysyksikön näkemyksen mukaan </w:t>
      </w:r>
      <w:r w:rsidR="00747EA2">
        <w:t xml:space="preserve">varsin perusteltua irrottaa </w:t>
      </w:r>
      <w:r w:rsidR="00686EA4">
        <w:t>peitellyn osingon</w:t>
      </w:r>
      <w:r w:rsidR="00747EA2">
        <w:t xml:space="preserve"> kytkös avoimen osingon verotuksen taso</w:t>
      </w:r>
      <w:r w:rsidR="00213245">
        <w:t>sta</w:t>
      </w:r>
      <w:r w:rsidR="00747EA2">
        <w:t>. Luonnollisesti verovelvollisen virheitä tai laiminlyöntejä koskevat seuraamukset tulee lähtökohtaisesti toteuttaa verotuksen sanktiojärjestelmän kautta, kuten veronkorotuksin</w:t>
      </w:r>
      <w:r w:rsidR="00EF6E1B">
        <w:t>. Ei ole kuitenkaan</w:t>
      </w:r>
      <w:r w:rsidR="00686EA4">
        <w:t xml:space="preserve"> tarkoituksenmukaista pitää erilaisia tuloja ja eriävin tarkoituksin jaettuja varoja kytkettynä verotuksellisesti toisiinsa</w:t>
      </w:r>
      <w:r w:rsidR="00086A03">
        <w:t xml:space="preserve"> varsinkin, kun se saattaa päinvastoin kannustaa jakamaan varoja yhtiöstä palkan tai avoimen osingon sijasta </w:t>
      </w:r>
      <w:r w:rsidR="00AD34C9">
        <w:t>peiteltynä osinkona</w:t>
      </w:r>
      <w:r w:rsidR="00686EA4">
        <w:t xml:space="preserve">. </w:t>
      </w:r>
      <w:r w:rsidR="00036DB7">
        <w:rPr>
          <w:rFonts w:cs="Arial"/>
          <w:szCs w:val="22"/>
        </w:rPr>
        <w:t xml:space="preserve">Selvitysyksikön näkemyksen mukaan </w:t>
      </w:r>
      <w:r w:rsidR="0063543C">
        <w:rPr>
          <w:rFonts w:cs="Arial"/>
          <w:szCs w:val="22"/>
        </w:rPr>
        <w:t>lakimuutoksen perusteluissa olisi tarpeen ottaa huomioon edellä esitetyt näkökohdat.</w:t>
      </w:r>
    </w:p>
    <w:p w14:paraId="194602DB" w14:textId="2C390F85" w:rsidR="004F7477" w:rsidRDefault="004F7477" w:rsidP="003F5EE0">
      <w:pPr>
        <w:ind w:left="1276"/>
        <w:jc w:val="both"/>
        <w:rPr>
          <w:rFonts w:cs="Arial"/>
          <w:szCs w:val="22"/>
        </w:rPr>
      </w:pPr>
    </w:p>
    <w:p w14:paraId="13655831" w14:textId="77777777" w:rsidR="003F5EE0" w:rsidRDefault="003F5EE0" w:rsidP="003F5EE0">
      <w:pPr>
        <w:ind w:left="1276"/>
        <w:jc w:val="both"/>
        <w:rPr>
          <w:rFonts w:cs="Arial"/>
          <w:szCs w:val="22"/>
        </w:rPr>
      </w:pPr>
    </w:p>
    <w:p w14:paraId="25FF2C92" w14:textId="2F3E2851" w:rsidR="003F5EE0" w:rsidRPr="0061590D" w:rsidRDefault="00E50587" w:rsidP="0061590D">
      <w:pPr>
        <w:pStyle w:val="Luettelokappale"/>
        <w:numPr>
          <w:ilvl w:val="0"/>
          <w:numId w:val="17"/>
        </w:numPr>
        <w:jc w:val="both"/>
        <w:rPr>
          <w:rFonts w:cs="Arial"/>
          <w:b/>
          <w:bCs/>
          <w:szCs w:val="22"/>
        </w:rPr>
      </w:pPr>
      <w:r w:rsidRPr="0061590D">
        <w:rPr>
          <w:rFonts w:cs="Arial"/>
          <w:b/>
          <w:bCs/>
          <w:szCs w:val="22"/>
        </w:rPr>
        <w:t>Lainsäädäntömuutoksen vaikutukset</w:t>
      </w:r>
    </w:p>
    <w:p w14:paraId="495DAC50" w14:textId="77777777" w:rsidR="003F5EE0" w:rsidRPr="003F5EE0" w:rsidRDefault="003F5EE0" w:rsidP="003F5EE0">
      <w:pPr>
        <w:ind w:left="1276"/>
        <w:jc w:val="both"/>
        <w:rPr>
          <w:rFonts w:cs="Arial"/>
          <w:szCs w:val="22"/>
        </w:rPr>
      </w:pPr>
    </w:p>
    <w:p w14:paraId="7DAE635D" w14:textId="69B2126C" w:rsidR="003F5EE0" w:rsidRDefault="003F5EE0" w:rsidP="003F5EE0">
      <w:pPr>
        <w:ind w:left="1276"/>
        <w:jc w:val="both"/>
        <w:rPr>
          <w:rFonts w:cs="Arial"/>
          <w:szCs w:val="22"/>
        </w:rPr>
      </w:pPr>
      <w:r w:rsidRPr="003F5EE0">
        <w:rPr>
          <w:rFonts w:cs="Arial"/>
          <w:szCs w:val="22"/>
        </w:rPr>
        <w:t>Lakiluonnoksen mukaan peiteltyjä osinkoja koskevalla muutoksella ei katsota olevan merkittäviä vaikutuksia verovelvollisille, koska kyseessä on kaavamainen veronalaisuusprosentin muutos. On kuitenkin hyvin todennäköistä, että jos peite</w:t>
      </w:r>
      <w:r w:rsidR="00036DB7">
        <w:rPr>
          <w:rFonts w:cs="Arial"/>
          <w:szCs w:val="22"/>
        </w:rPr>
        <w:t>llyn osingon verotusta kiristettäisiin, tehostaisi se säännöksen ennalta estävää vaikutusta</w:t>
      </w:r>
      <w:r w:rsidRPr="003F5EE0">
        <w:rPr>
          <w:rFonts w:cs="Arial"/>
          <w:szCs w:val="22"/>
        </w:rPr>
        <w:t>.</w:t>
      </w:r>
      <w:r w:rsidR="00756620">
        <w:rPr>
          <w:rFonts w:cs="Arial"/>
          <w:szCs w:val="22"/>
        </w:rPr>
        <w:t xml:space="preserve"> Samalla muutos poistaisi tilanteet, joissa peiteltyä osinkoa verotettaisiin avointa osinkoa ja palkkaa kevyemmin. </w:t>
      </w:r>
      <w:r w:rsidR="00433FD0">
        <w:rPr>
          <w:rFonts w:cs="Arial"/>
          <w:szCs w:val="22"/>
        </w:rPr>
        <w:t>Toisaalta muutoksella olisi epäilemättä vaikutuksia myös peitel</w:t>
      </w:r>
      <w:r w:rsidR="00433FD0">
        <w:rPr>
          <w:rFonts w:cs="Arial"/>
          <w:szCs w:val="22"/>
        </w:rPr>
        <w:lastRenderedPageBreak/>
        <w:t xml:space="preserve">tyä osinkoa saaneiden </w:t>
      </w:r>
      <w:r w:rsidR="00433FD0" w:rsidRPr="00433FD0">
        <w:rPr>
          <w:rFonts w:cs="Arial"/>
          <w:szCs w:val="22"/>
        </w:rPr>
        <w:t>verovelvollisten verorasitu</w:t>
      </w:r>
      <w:r w:rsidR="00433FD0">
        <w:rPr>
          <w:rFonts w:cs="Arial"/>
          <w:szCs w:val="22"/>
        </w:rPr>
        <w:t>ksen ja mahdollisten jälkiverojen</w:t>
      </w:r>
      <w:r w:rsidR="00433FD0" w:rsidRPr="00433FD0">
        <w:rPr>
          <w:rFonts w:cs="Arial"/>
          <w:szCs w:val="22"/>
        </w:rPr>
        <w:t xml:space="preserve"> kiristy</w:t>
      </w:r>
      <w:r w:rsidR="00433FD0">
        <w:rPr>
          <w:rFonts w:cs="Arial"/>
          <w:szCs w:val="22"/>
        </w:rPr>
        <w:t xml:space="preserve">misen muodossa. </w:t>
      </w:r>
      <w:r w:rsidR="008448BF">
        <w:rPr>
          <w:rFonts w:cs="Arial"/>
          <w:szCs w:val="22"/>
        </w:rPr>
        <w:t>Nämä</w:t>
      </w:r>
      <w:r w:rsidRPr="003F5EE0">
        <w:rPr>
          <w:rFonts w:cs="Arial"/>
          <w:szCs w:val="22"/>
        </w:rPr>
        <w:t xml:space="preserve"> </w:t>
      </w:r>
      <w:r w:rsidR="003A1D4F">
        <w:rPr>
          <w:rFonts w:cs="Arial"/>
          <w:szCs w:val="22"/>
        </w:rPr>
        <w:t>näkökulma</w:t>
      </w:r>
      <w:r w:rsidR="008448BF">
        <w:rPr>
          <w:rFonts w:cs="Arial"/>
          <w:szCs w:val="22"/>
        </w:rPr>
        <w:t>t</w:t>
      </w:r>
      <w:r w:rsidR="003A1D4F">
        <w:rPr>
          <w:rFonts w:cs="Arial"/>
          <w:szCs w:val="22"/>
        </w:rPr>
        <w:t xml:space="preserve"> </w:t>
      </w:r>
      <w:proofErr w:type="gramStart"/>
      <w:r w:rsidRPr="003F5EE0">
        <w:rPr>
          <w:rFonts w:cs="Arial"/>
          <w:szCs w:val="22"/>
        </w:rPr>
        <w:t>olisi</w:t>
      </w:r>
      <w:proofErr w:type="gramEnd"/>
      <w:r w:rsidRPr="003F5EE0">
        <w:rPr>
          <w:rFonts w:cs="Arial"/>
          <w:szCs w:val="22"/>
        </w:rPr>
        <w:t xml:space="preserve"> tarpeen ottaa huomioon lakimuutoksen vaikutuksia arvioitaessa.</w:t>
      </w:r>
    </w:p>
    <w:p w14:paraId="681FCB66" w14:textId="45856E94" w:rsidR="002D4694" w:rsidRPr="006A55CC" w:rsidRDefault="002D4694" w:rsidP="006A55CC">
      <w:pPr>
        <w:jc w:val="both"/>
        <w:rPr>
          <w:rFonts w:cs="Arial"/>
          <w:b/>
          <w:szCs w:val="22"/>
        </w:rPr>
      </w:pPr>
    </w:p>
    <w:p w14:paraId="52E4E422" w14:textId="77777777" w:rsidR="00870C62" w:rsidRPr="002D4694" w:rsidRDefault="00870C62" w:rsidP="00870C62">
      <w:pPr>
        <w:pStyle w:val="Luettelokappale"/>
        <w:ind w:left="1636"/>
        <w:jc w:val="both"/>
        <w:rPr>
          <w:rFonts w:cs="Arial"/>
          <w:b/>
          <w:szCs w:val="22"/>
        </w:rPr>
      </w:pPr>
    </w:p>
    <w:p w14:paraId="784C8F9A" w14:textId="77777777" w:rsidR="00795EFB" w:rsidRDefault="00795EFB" w:rsidP="00B74876">
      <w:pPr>
        <w:ind w:left="1276"/>
        <w:jc w:val="both"/>
        <w:rPr>
          <w:rFonts w:cs="Arial"/>
          <w:szCs w:val="22"/>
        </w:rPr>
      </w:pPr>
    </w:p>
    <w:p w14:paraId="0CA5F300" w14:textId="420A2AF7" w:rsidR="00B74876" w:rsidRPr="00833524" w:rsidRDefault="00B74876" w:rsidP="00833524">
      <w:pPr>
        <w:ind w:left="1276"/>
        <w:jc w:val="both"/>
        <w:rPr>
          <w:rFonts w:cs="Arial"/>
          <w:szCs w:val="22"/>
        </w:rPr>
      </w:pPr>
    </w:p>
    <w:p w14:paraId="41C909F5" w14:textId="77543943" w:rsidR="00886E43" w:rsidRPr="00F93582" w:rsidRDefault="00790E1F" w:rsidP="00886E43">
      <w:pPr>
        <w:ind w:left="1276"/>
        <w:jc w:val="both"/>
        <w:rPr>
          <w:rFonts w:cs="Arial"/>
        </w:rPr>
      </w:pPr>
      <w:r>
        <w:rPr>
          <w:rFonts w:cs="Arial"/>
        </w:rPr>
        <w:t xml:space="preserve">Helsingissä </w:t>
      </w:r>
      <w:r w:rsidR="00833524">
        <w:rPr>
          <w:rFonts w:cs="Arial"/>
        </w:rPr>
        <w:t>10.10.2022</w:t>
      </w:r>
      <w:r w:rsidR="00886E43">
        <w:rPr>
          <w:rFonts w:cs="Arial"/>
        </w:rPr>
        <w:t xml:space="preserve"> </w:t>
      </w:r>
    </w:p>
    <w:p w14:paraId="588FC881" w14:textId="77777777" w:rsidR="00222256" w:rsidRPr="006528D6" w:rsidRDefault="00222256" w:rsidP="002F7C67">
      <w:pPr>
        <w:ind w:left="2127"/>
        <w:jc w:val="both"/>
        <w:rPr>
          <w:rFonts w:cs="Arial"/>
          <w:highlight w:val="yellow"/>
        </w:rPr>
      </w:pPr>
    </w:p>
    <w:p w14:paraId="1F0BE82A" w14:textId="77777777" w:rsidR="00081B89" w:rsidRDefault="00081B89" w:rsidP="008515CC">
      <w:pPr>
        <w:ind w:left="2127"/>
        <w:jc w:val="both"/>
        <w:rPr>
          <w:rFonts w:cs="Arial"/>
        </w:rPr>
      </w:pPr>
    </w:p>
    <w:p w14:paraId="26D64AEE" w14:textId="77777777" w:rsidR="00886E43" w:rsidRDefault="00886E43" w:rsidP="008B46EF">
      <w:pPr>
        <w:ind w:left="2127"/>
        <w:jc w:val="both"/>
        <w:rPr>
          <w:rFonts w:cs="Arial"/>
        </w:rPr>
      </w:pPr>
    </w:p>
    <w:p w14:paraId="060564BB" w14:textId="5661823F" w:rsidR="007A4E2C" w:rsidRDefault="00833524" w:rsidP="00B938B3">
      <w:pPr>
        <w:ind w:firstLine="1276"/>
        <w:jc w:val="both"/>
        <w:rPr>
          <w:rFonts w:cs="Arial"/>
        </w:rPr>
      </w:pPr>
      <w:r>
        <w:rPr>
          <w:rFonts w:cs="Arial"/>
        </w:rPr>
        <w:t>Janne Marttinen</w:t>
      </w:r>
      <w:r w:rsidR="00B938B3">
        <w:rPr>
          <w:rFonts w:cs="Arial"/>
        </w:rPr>
        <w:tab/>
      </w:r>
      <w:r w:rsidR="00B938B3">
        <w:rPr>
          <w:rFonts w:cs="Arial"/>
        </w:rPr>
        <w:tab/>
      </w:r>
      <w:r w:rsidR="00553611">
        <w:rPr>
          <w:rFonts w:cs="Arial"/>
        </w:rPr>
        <w:t>Antti Tokola</w:t>
      </w:r>
    </w:p>
    <w:p w14:paraId="17F60C5D" w14:textId="17C7BA05" w:rsidR="009528B0" w:rsidRDefault="003F4B8E" w:rsidP="00A56ECC">
      <w:pPr>
        <w:ind w:firstLine="1276"/>
        <w:jc w:val="both"/>
        <w:rPr>
          <w:rFonts w:cs="Arial"/>
        </w:rPr>
      </w:pPr>
      <w:r>
        <w:rPr>
          <w:rFonts w:cs="Arial"/>
        </w:rPr>
        <w:t>johtaja</w:t>
      </w:r>
      <w:r>
        <w:rPr>
          <w:rFonts w:cs="Arial"/>
        </w:rPr>
        <w:tab/>
      </w:r>
      <w:r>
        <w:rPr>
          <w:rFonts w:cs="Arial"/>
        </w:rPr>
        <w:tab/>
      </w:r>
      <w:r w:rsidR="00833524">
        <w:rPr>
          <w:rFonts w:cs="Arial"/>
        </w:rPr>
        <w:tab/>
      </w:r>
      <w:r w:rsidR="00B938B3">
        <w:rPr>
          <w:rFonts w:cs="Arial"/>
        </w:rPr>
        <w:t>ylitarkastaja</w:t>
      </w:r>
    </w:p>
    <w:sectPr w:rsidR="009528B0" w:rsidSect="00A50D14">
      <w:headerReference w:type="default" r:id="rId11"/>
      <w:footerReference w:type="default" r:id="rId12"/>
      <w:footerReference w:type="first" r:id="rId13"/>
      <w:pgSz w:w="11906" w:h="16838" w:code="9"/>
      <w:pgMar w:top="1021" w:right="1134" w:bottom="567" w:left="1247" w:header="0" w:footer="62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1A92" w14:textId="77777777" w:rsidR="000822BC" w:rsidRDefault="000822BC">
      <w:r>
        <w:separator/>
      </w:r>
    </w:p>
  </w:endnote>
  <w:endnote w:type="continuationSeparator" w:id="0">
    <w:p w14:paraId="771B7C18" w14:textId="77777777" w:rsidR="000822BC" w:rsidRDefault="000822BC">
      <w:r>
        <w:continuationSeparator/>
      </w:r>
    </w:p>
  </w:endnote>
  <w:endnote w:type="continuationNotice" w:id="1">
    <w:p w14:paraId="3B5D72AB" w14:textId="77777777" w:rsidR="000822BC" w:rsidRDefault="00082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5" w:type="dxa"/>
      <w:tblCellMar>
        <w:left w:w="70" w:type="dxa"/>
        <w:right w:w="70" w:type="dxa"/>
      </w:tblCellMar>
      <w:tblLook w:val="0000" w:firstRow="0" w:lastRow="0" w:firstColumn="0" w:lastColumn="0" w:noHBand="0" w:noVBand="0"/>
    </w:tblPr>
    <w:tblGrid>
      <w:gridCol w:w="3614"/>
      <w:gridCol w:w="3686"/>
      <w:gridCol w:w="425"/>
      <w:gridCol w:w="1984"/>
      <w:gridCol w:w="426"/>
    </w:tblGrid>
    <w:tr w:rsidR="00B115D8" w14:paraId="68FAB440" w14:textId="77777777">
      <w:trPr>
        <w:cantSplit/>
        <w:trHeight w:hRule="exact" w:val="284"/>
      </w:trPr>
      <w:tc>
        <w:tcPr>
          <w:tcW w:w="10135" w:type="dxa"/>
          <w:gridSpan w:val="5"/>
        </w:tcPr>
        <w:p w14:paraId="3B19D485" w14:textId="77777777" w:rsidR="00B115D8" w:rsidRDefault="00B115D8">
          <w:pPr>
            <w:pStyle w:val="Alatunniste"/>
            <w:tabs>
              <w:tab w:val="clear" w:pos="4819"/>
              <w:tab w:val="left" w:pos="3119"/>
              <w:tab w:val="left" w:pos="5245"/>
              <w:tab w:val="left" w:pos="6521"/>
            </w:tabs>
            <w:spacing w:before="40"/>
            <w:rPr>
              <w:sz w:val="18"/>
              <w:lang w:val="en-GB"/>
            </w:rPr>
          </w:pPr>
        </w:p>
      </w:tc>
    </w:tr>
    <w:tr w:rsidR="00B115D8" w14:paraId="4AB6A749" w14:textId="77777777">
      <w:trPr>
        <w:cantSplit/>
        <w:trHeight w:val="270"/>
      </w:trPr>
      <w:tc>
        <w:tcPr>
          <w:tcW w:w="3614" w:type="dxa"/>
          <w:vMerge w:val="restart"/>
        </w:tcPr>
        <w:p w14:paraId="74E1F575" w14:textId="77777777" w:rsidR="00B115D8" w:rsidRDefault="00B115D8">
          <w:pPr>
            <w:pStyle w:val="Alatunniste"/>
            <w:tabs>
              <w:tab w:val="clear" w:pos="4819"/>
              <w:tab w:val="left" w:pos="3119"/>
              <w:tab w:val="left" w:pos="5245"/>
              <w:tab w:val="left" w:pos="6521"/>
            </w:tabs>
            <w:spacing w:before="40"/>
          </w:pPr>
          <w:r>
            <w:rPr>
              <w:noProof/>
            </w:rPr>
            <w:drawing>
              <wp:inline distT="0" distB="0" distL="0" distR="0" wp14:anchorId="05B589E9" wp14:editId="207865D2">
                <wp:extent cx="1362075" cy="409575"/>
                <wp:effectExtent l="19050" t="0" r="9525" b="0"/>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1362075" cy="409575"/>
                        </a:xfrm>
                        <a:prstGeom prst="rect">
                          <a:avLst/>
                        </a:prstGeom>
                        <a:noFill/>
                        <a:ln w="9525">
                          <a:noFill/>
                          <a:miter lim="800000"/>
                          <a:headEnd/>
                          <a:tailEnd/>
                        </a:ln>
                      </pic:spPr>
                    </pic:pic>
                  </a:graphicData>
                </a:graphic>
              </wp:inline>
            </w:drawing>
          </w:r>
        </w:p>
      </w:tc>
      <w:tc>
        <w:tcPr>
          <w:tcW w:w="3686" w:type="dxa"/>
        </w:tcPr>
        <w:p w14:paraId="1B926D29" w14:textId="77777777" w:rsidR="00B115D8" w:rsidRDefault="00B115D8">
          <w:pPr>
            <w:pStyle w:val="Alatunniste"/>
            <w:tabs>
              <w:tab w:val="clear" w:pos="4819"/>
              <w:tab w:val="left" w:pos="3119"/>
              <w:tab w:val="left" w:pos="5245"/>
              <w:tab w:val="left" w:pos="6521"/>
            </w:tabs>
            <w:spacing w:before="40"/>
            <w:rPr>
              <w:rFonts w:cs="Arial"/>
              <w:b/>
              <w:bCs/>
              <w:sz w:val="18"/>
            </w:rPr>
          </w:pPr>
          <w:bookmarkStart w:id="4" w:name="Lähettäjä_ft_FI"/>
          <w:r>
            <w:rPr>
              <w:rFonts w:cs="Arial"/>
              <w:b/>
              <w:bCs/>
              <w:sz w:val="18"/>
            </w:rPr>
            <w:t>Verohallinto</w:t>
          </w:r>
          <w:bookmarkEnd w:id="4"/>
        </w:p>
      </w:tc>
      <w:tc>
        <w:tcPr>
          <w:tcW w:w="425" w:type="dxa"/>
        </w:tcPr>
        <w:p w14:paraId="5B7287D9" w14:textId="77777777" w:rsidR="00B115D8" w:rsidRDefault="00B115D8">
          <w:pPr>
            <w:pStyle w:val="Alatunniste"/>
            <w:tabs>
              <w:tab w:val="clear" w:pos="4819"/>
              <w:tab w:val="left" w:pos="3119"/>
              <w:tab w:val="left" w:pos="5245"/>
              <w:tab w:val="left" w:pos="6521"/>
            </w:tabs>
            <w:spacing w:before="40"/>
            <w:rPr>
              <w:sz w:val="18"/>
            </w:rPr>
          </w:pPr>
        </w:p>
      </w:tc>
      <w:tc>
        <w:tcPr>
          <w:tcW w:w="1984" w:type="dxa"/>
        </w:tcPr>
        <w:p w14:paraId="53D27463" w14:textId="77777777" w:rsidR="00B115D8" w:rsidRDefault="00B115D8">
          <w:pPr>
            <w:pStyle w:val="Alatunniste"/>
            <w:tabs>
              <w:tab w:val="clear" w:pos="4819"/>
              <w:tab w:val="left" w:pos="3119"/>
              <w:tab w:val="left" w:pos="5245"/>
              <w:tab w:val="left" w:pos="6521"/>
            </w:tabs>
            <w:spacing w:before="40"/>
            <w:rPr>
              <w:b/>
              <w:bCs/>
              <w:sz w:val="18"/>
              <w:lang w:val="en-GB"/>
            </w:rPr>
          </w:pPr>
          <w:r>
            <w:rPr>
              <w:b/>
              <w:bCs/>
              <w:sz w:val="18"/>
              <w:lang w:val="en-GB"/>
            </w:rPr>
            <w:t xml:space="preserve">www.vero.fi </w:t>
          </w:r>
        </w:p>
      </w:tc>
      <w:tc>
        <w:tcPr>
          <w:tcW w:w="426" w:type="dxa"/>
        </w:tcPr>
        <w:p w14:paraId="4BC7CAAA" w14:textId="77777777" w:rsidR="00B115D8" w:rsidRDefault="00B115D8">
          <w:pPr>
            <w:pStyle w:val="Alatunniste"/>
            <w:tabs>
              <w:tab w:val="clear" w:pos="4819"/>
              <w:tab w:val="left" w:pos="3119"/>
              <w:tab w:val="left" w:pos="5245"/>
              <w:tab w:val="left" w:pos="6521"/>
            </w:tabs>
            <w:spacing w:before="40"/>
            <w:rPr>
              <w:sz w:val="18"/>
              <w:lang w:val="en-GB"/>
            </w:rPr>
          </w:pPr>
        </w:p>
      </w:tc>
    </w:tr>
    <w:tr w:rsidR="00B115D8" w14:paraId="5B38B6AF" w14:textId="77777777">
      <w:trPr>
        <w:cantSplit/>
        <w:trHeight w:val="173"/>
      </w:trPr>
      <w:tc>
        <w:tcPr>
          <w:tcW w:w="3614" w:type="dxa"/>
          <w:vMerge/>
        </w:tcPr>
        <w:p w14:paraId="5C3C78F4" w14:textId="77777777" w:rsidR="00B115D8" w:rsidRDefault="00B115D8">
          <w:pPr>
            <w:pStyle w:val="Alatunniste"/>
            <w:tabs>
              <w:tab w:val="clear" w:pos="4819"/>
              <w:tab w:val="left" w:pos="3119"/>
              <w:tab w:val="left" w:pos="5245"/>
              <w:tab w:val="left" w:pos="6521"/>
            </w:tabs>
            <w:rPr>
              <w:lang w:val="en-GB"/>
            </w:rPr>
          </w:pPr>
        </w:p>
      </w:tc>
      <w:tc>
        <w:tcPr>
          <w:tcW w:w="3686" w:type="dxa"/>
        </w:tcPr>
        <w:p w14:paraId="16F915E4" w14:textId="77777777" w:rsidR="00B115D8" w:rsidRDefault="00B115D8" w:rsidP="00B115D8">
          <w:pPr>
            <w:pStyle w:val="Alatunniste"/>
            <w:tabs>
              <w:tab w:val="clear" w:pos="4819"/>
              <w:tab w:val="left" w:pos="3119"/>
              <w:tab w:val="left" w:pos="5245"/>
              <w:tab w:val="left" w:pos="6521"/>
            </w:tabs>
            <w:rPr>
              <w:rFonts w:cs="Arial"/>
              <w:bCs/>
              <w:sz w:val="18"/>
            </w:rPr>
          </w:pPr>
          <w:r>
            <w:rPr>
              <w:rFonts w:cs="Arial"/>
              <w:sz w:val="18"/>
            </w:rPr>
            <w:t>Harmaan talouden selvitysyksikkö</w:t>
          </w:r>
        </w:p>
      </w:tc>
      <w:tc>
        <w:tcPr>
          <w:tcW w:w="425" w:type="dxa"/>
        </w:tcPr>
        <w:p w14:paraId="6CC978DC" w14:textId="77777777" w:rsidR="00B115D8" w:rsidRDefault="00B115D8">
          <w:pPr>
            <w:pStyle w:val="Alatunniste"/>
            <w:tabs>
              <w:tab w:val="clear" w:pos="4819"/>
              <w:tab w:val="left" w:pos="3119"/>
              <w:tab w:val="left" w:pos="5245"/>
              <w:tab w:val="left" w:pos="6521"/>
            </w:tabs>
            <w:rPr>
              <w:bCs/>
              <w:sz w:val="18"/>
            </w:rPr>
          </w:pPr>
        </w:p>
      </w:tc>
      <w:tc>
        <w:tcPr>
          <w:tcW w:w="1984" w:type="dxa"/>
        </w:tcPr>
        <w:p w14:paraId="082E7022" w14:textId="77777777" w:rsidR="00B115D8" w:rsidRDefault="00B115D8" w:rsidP="000149E4">
          <w:pPr>
            <w:pStyle w:val="Alatunniste"/>
            <w:tabs>
              <w:tab w:val="clear" w:pos="4819"/>
              <w:tab w:val="left" w:pos="3119"/>
              <w:tab w:val="left" w:pos="5245"/>
              <w:tab w:val="left" w:pos="6521"/>
            </w:tabs>
            <w:rPr>
              <w:bCs/>
              <w:sz w:val="18"/>
            </w:rPr>
          </w:pPr>
          <w:r>
            <w:rPr>
              <w:rFonts w:cs="Arial"/>
              <w:color w:val="000000"/>
              <w:sz w:val="18"/>
              <w:szCs w:val="18"/>
            </w:rPr>
            <w:t xml:space="preserve">puh. </w:t>
          </w:r>
          <w:r w:rsidRPr="0072634C">
            <w:rPr>
              <w:rFonts w:cs="Arial"/>
              <w:color w:val="000000"/>
              <w:sz w:val="18"/>
              <w:szCs w:val="18"/>
            </w:rPr>
            <w:t>029 512 000</w:t>
          </w:r>
          <w:r>
            <w:rPr>
              <w:rFonts w:cs="Arial"/>
              <w:color w:val="000000"/>
              <w:sz w:val="18"/>
              <w:szCs w:val="18"/>
            </w:rPr>
            <w:t xml:space="preserve"> </w:t>
          </w:r>
        </w:p>
      </w:tc>
      <w:tc>
        <w:tcPr>
          <w:tcW w:w="426" w:type="dxa"/>
        </w:tcPr>
        <w:p w14:paraId="78908484" w14:textId="77777777" w:rsidR="00B115D8" w:rsidRDefault="00B115D8">
          <w:pPr>
            <w:pStyle w:val="Alatunniste"/>
            <w:tabs>
              <w:tab w:val="clear" w:pos="4819"/>
              <w:tab w:val="left" w:pos="3119"/>
              <w:tab w:val="left" w:pos="5245"/>
              <w:tab w:val="left" w:pos="6521"/>
            </w:tabs>
            <w:rPr>
              <w:bCs/>
              <w:sz w:val="18"/>
            </w:rPr>
          </w:pPr>
        </w:p>
      </w:tc>
    </w:tr>
    <w:tr w:rsidR="00B115D8" w14:paraId="45E7A2B0" w14:textId="77777777">
      <w:trPr>
        <w:cantSplit/>
        <w:trHeight w:val="173"/>
      </w:trPr>
      <w:tc>
        <w:tcPr>
          <w:tcW w:w="3614" w:type="dxa"/>
          <w:vMerge/>
        </w:tcPr>
        <w:p w14:paraId="29C545CC" w14:textId="77777777" w:rsidR="00B115D8" w:rsidRDefault="00B115D8">
          <w:pPr>
            <w:pStyle w:val="Alatunniste"/>
            <w:tabs>
              <w:tab w:val="clear" w:pos="4819"/>
              <w:tab w:val="left" w:pos="3119"/>
              <w:tab w:val="left" w:pos="5245"/>
              <w:tab w:val="left" w:pos="6521"/>
            </w:tabs>
          </w:pPr>
        </w:p>
      </w:tc>
      <w:tc>
        <w:tcPr>
          <w:tcW w:w="3686" w:type="dxa"/>
        </w:tcPr>
        <w:p w14:paraId="10135E02" w14:textId="77777777" w:rsidR="00B115D8" w:rsidRDefault="00B115D8" w:rsidP="00B115D8">
          <w:pPr>
            <w:pStyle w:val="Alatunniste"/>
            <w:tabs>
              <w:tab w:val="clear" w:pos="4819"/>
              <w:tab w:val="left" w:pos="3119"/>
              <w:tab w:val="left" w:pos="5245"/>
              <w:tab w:val="left" w:pos="6521"/>
            </w:tabs>
            <w:rPr>
              <w:rFonts w:cs="Arial"/>
              <w:bCs/>
              <w:sz w:val="18"/>
            </w:rPr>
          </w:pPr>
          <w:r>
            <w:rPr>
              <w:rFonts w:cs="Arial"/>
              <w:sz w:val="18"/>
            </w:rPr>
            <w:t>PL 325</w:t>
          </w:r>
        </w:p>
      </w:tc>
      <w:tc>
        <w:tcPr>
          <w:tcW w:w="425" w:type="dxa"/>
        </w:tcPr>
        <w:p w14:paraId="520A1D5C" w14:textId="77777777" w:rsidR="00B115D8" w:rsidRDefault="00B115D8">
          <w:pPr>
            <w:pStyle w:val="Alatunniste"/>
            <w:tabs>
              <w:tab w:val="clear" w:pos="4819"/>
              <w:tab w:val="left" w:pos="3119"/>
              <w:tab w:val="left" w:pos="5245"/>
              <w:tab w:val="left" w:pos="6521"/>
            </w:tabs>
            <w:rPr>
              <w:sz w:val="18"/>
            </w:rPr>
          </w:pPr>
        </w:p>
      </w:tc>
      <w:tc>
        <w:tcPr>
          <w:tcW w:w="1984" w:type="dxa"/>
        </w:tcPr>
        <w:p w14:paraId="691539D2" w14:textId="77777777" w:rsidR="00B115D8" w:rsidRDefault="00B115D8" w:rsidP="00E41A66">
          <w:pPr>
            <w:pStyle w:val="Alatunniste"/>
            <w:tabs>
              <w:tab w:val="clear" w:pos="4819"/>
              <w:tab w:val="left" w:pos="3119"/>
              <w:tab w:val="left" w:pos="5245"/>
              <w:tab w:val="left" w:pos="6521"/>
            </w:tabs>
            <w:rPr>
              <w:sz w:val="18"/>
            </w:rPr>
          </w:pPr>
        </w:p>
      </w:tc>
      <w:tc>
        <w:tcPr>
          <w:tcW w:w="426" w:type="dxa"/>
        </w:tcPr>
        <w:p w14:paraId="6E58209A" w14:textId="77777777" w:rsidR="00B115D8" w:rsidRDefault="00B115D8">
          <w:pPr>
            <w:pStyle w:val="Alatunniste"/>
            <w:tabs>
              <w:tab w:val="clear" w:pos="4819"/>
              <w:tab w:val="left" w:pos="3119"/>
              <w:tab w:val="left" w:pos="5245"/>
              <w:tab w:val="left" w:pos="6521"/>
            </w:tabs>
            <w:rPr>
              <w:sz w:val="18"/>
            </w:rPr>
          </w:pPr>
        </w:p>
      </w:tc>
    </w:tr>
    <w:tr w:rsidR="00B115D8" w14:paraId="2C7A21C8" w14:textId="77777777">
      <w:trPr>
        <w:cantSplit/>
        <w:trHeight w:val="173"/>
      </w:trPr>
      <w:tc>
        <w:tcPr>
          <w:tcW w:w="3614" w:type="dxa"/>
          <w:vMerge/>
        </w:tcPr>
        <w:p w14:paraId="625925C2" w14:textId="77777777" w:rsidR="00B115D8" w:rsidRDefault="00B115D8">
          <w:pPr>
            <w:pStyle w:val="Alatunniste"/>
            <w:tabs>
              <w:tab w:val="clear" w:pos="4819"/>
              <w:tab w:val="left" w:pos="3119"/>
              <w:tab w:val="left" w:pos="5245"/>
              <w:tab w:val="left" w:pos="6521"/>
            </w:tabs>
          </w:pPr>
        </w:p>
      </w:tc>
      <w:tc>
        <w:tcPr>
          <w:tcW w:w="3686" w:type="dxa"/>
        </w:tcPr>
        <w:p w14:paraId="110A6BEE" w14:textId="77777777" w:rsidR="00B115D8" w:rsidRDefault="00B115D8" w:rsidP="00B115D8">
          <w:pPr>
            <w:pStyle w:val="Alatunniste"/>
            <w:tabs>
              <w:tab w:val="clear" w:pos="4819"/>
              <w:tab w:val="left" w:pos="3119"/>
              <w:tab w:val="left" w:pos="5245"/>
              <w:tab w:val="left" w:pos="6521"/>
            </w:tabs>
            <w:rPr>
              <w:rFonts w:cs="Arial"/>
              <w:sz w:val="18"/>
            </w:rPr>
          </w:pPr>
          <w:bookmarkStart w:id="5" w:name="Paikkakunta_FI"/>
          <w:r>
            <w:rPr>
              <w:rFonts w:cs="Arial"/>
              <w:sz w:val="18"/>
            </w:rPr>
            <w:t>00052 VERO</w:t>
          </w:r>
          <w:bookmarkEnd w:id="5"/>
        </w:p>
      </w:tc>
      <w:tc>
        <w:tcPr>
          <w:tcW w:w="425" w:type="dxa"/>
        </w:tcPr>
        <w:p w14:paraId="57DB44E1" w14:textId="77777777" w:rsidR="00B115D8" w:rsidRDefault="00B115D8">
          <w:pPr>
            <w:pStyle w:val="Alatunniste"/>
            <w:tabs>
              <w:tab w:val="clear" w:pos="4819"/>
              <w:tab w:val="left" w:pos="3119"/>
              <w:tab w:val="left" w:pos="5245"/>
              <w:tab w:val="left" w:pos="6521"/>
            </w:tabs>
            <w:spacing w:before="20"/>
            <w:rPr>
              <w:sz w:val="18"/>
            </w:rPr>
          </w:pPr>
        </w:p>
      </w:tc>
      <w:tc>
        <w:tcPr>
          <w:tcW w:w="1984" w:type="dxa"/>
        </w:tcPr>
        <w:p w14:paraId="11EE4727" w14:textId="77777777" w:rsidR="00B115D8" w:rsidRDefault="00B115D8">
          <w:pPr>
            <w:pStyle w:val="Alatunniste"/>
            <w:tabs>
              <w:tab w:val="clear" w:pos="4819"/>
              <w:tab w:val="left" w:pos="3119"/>
              <w:tab w:val="left" w:pos="5245"/>
              <w:tab w:val="left" w:pos="6521"/>
            </w:tabs>
            <w:spacing w:before="40"/>
            <w:rPr>
              <w:rFonts w:cs="Arial"/>
              <w:sz w:val="12"/>
            </w:rPr>
          </w:pPr>
        </w:p>
      </w:tc>
      <w:tc>
        <w:tcPr>
          <w:tcW w:w="426" w:type="dxa"/>
        </w:tcPr>
        <w:p w14:paraId="7D2C6DB8" w14:textId="77777777" w:rsidR="00B115D8" w:rsidRDefault="00B115D8">
          <w:pPr>
            <w:pStyle w:val="Alatunniste"/>
            <w:tabs>
              <w:tab w:val="clear" w:pos="4819"/>
              <w:tab w:val="left" w:pos="3119"/>
              <w:tab w:val="left" w:pos="5245"/>
              <w:tab w:val="left" w:pos="6521"/>
            </w:tabs>
            <w:spacing w:before="40"/>
            <w:rPr>
              <w:sz w:val="14"/>
            </w:rPr>
          </w:pPr>
        </w:p>
      </w:tc>
    </w:tr>
  </w:tbl>
  <w:p w14:paraId="646ECBE6" w14:textId="77777777" w:rsidR="00B115D8" w:rsidRDefault="00B115D8">
    <w:pPr>
      <w:pStyle w:val="Alatunniste"/>
      <w:tabs>
        <w:tab w:val="left" w:pos="6237"/>
      </w:tabs>
      <w:rPr>
        <w:rFonts w:cs="Arial"/>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5FD7" w14:textId="77777777" w:rsidR="00B115D8" w:rsidRDefault="00B115D8"/>
  <w:p w14:paraId="39D07759" w14:textId="77777777" w:rsidR="00B115D8" w:rsidRDefault="00B115D8"/>
  <w:tbl>
    <w:tblPr>
      <w:tblW w:w="10135" w:type="dxa"/>
      <w:tblCellMar>
        <w:left w:w="70" w:type="dxa"/>
        <w:right w:w="70" w:type="dxa"/>
      </w:tblCellMar>
      <w:tblLook w:val="0000" w:firstRow="0" w:lastRow="0" w:firstColumn="0" w:lastColumn="0" w:noHBand="0" w:noVBand="0"/>
    </w:tblPr>
    <w:tblGrid>
      <w:gridCol w:w="3772"/>
      <w:gridCol w:w="3848"/>
      <w:gridCol w:w="444"/>
      <w:gridCol w:w="2071"/>
    </w:tblGrid>
    <w:tr w:rsidR="00B115D8" w14:paraId="098D34F3" w14:textId="77777777" w:rsidTr="00CC3B9F">
      <w:trPr>
        <w:cantSplit/>
        <w:trHeight w:val="270"/>
      </w:trPr>
      <w:tc>
        <w:tcPr>
          <w:tcW w:w="3772" w:type="dxa"/>
          <w:vMerge w:val="restart"/>
        </w:tcPr>
        <w:p w14:paraId="0D7F6CAC" w14:textId="77777777" w:rsidR="00B115D8" w:rsidRDefault="00B115D8" w:rsidP="00FA4F8C">
          <w:pPr>
            <w:pStyle w:val="Alatunniste"/>
            <w:tabs>
              <w:tab w:val="clear" w:pos="4819"/>
              <w:tab w:val="left" w:pos="3119"/>
              <w:tab w:val="left" w:pos="5245"/>
              <w:tab w:val="left" w:pos="6521"/>
            </w:tabs>
            <w:spacing w:before="40"/>
          </w:pPr>
          <w:r>
            <w:rPr>
              <w:noProof/>
            </w:rPr>
            <w:drawing>
              <wp:inline distT="0" distB="0" distL="0" distR="0" wp14:anchorId="45E6E947" wp14:editId="46902747">
                <wp:extent cx="1362075" cy="409575"/>
                <wp:effectExtent l="19050" t="0" r="9525" b="0"/>
                <wp:docPr id="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1362075" cy="409575"/>
                        </a:xfrm>
                        <a:prstGeom prst="rect">
                          <a:avLst/>
                        </a:prstGeom>
                        <a:noFill/>
                        <a:ln w="9525">
                          <a:noFill/>
                          <a:miter lim="800000"/>
                          <a:headEnd/>
                          <a:tailEnd/>
                        </a:ln>
                      </pic:spPr>
                    </pic:pic>
                  </a:graphicData>
                </a:graphic>
              </wp:inline>
            </w:drawing>
          </w:r>
        </w:p>
      </w:tc>
      <w:tc>
        <w:tcPr>
          <w:tcW w:w="3848" w:type="dxa"/>
        </w:tcPr>
        <w:p w14:paraId="6C78C611" w14:textId="77777777" w:rsidR="00B115D8" w:rsidRDefault="00B115D8" w:rsidP="00FA4F8C">
          <w:pPr>
            <w:pStyle w:val="Alatunniste"/>
            <w:tabs>
              <w:tab w:val="clear" w:pos="4819"/>
              <w:tab w:val="left" w:pos="3119"/>
              <w:tab w:val="left" w:pos="5245"/>
              <w:tab w:val="left" w:pos="6521"/>
            </w:tabs>
            <w:spacing w:before="40"/>
            <w:rPr>
              <w:rFonts w:cs="Arial"/>
              <w:b/>
              <w:bCs/>
              <w:sz w:val="18"/>
            </w:rPr>
          </w:pPr>
          <w:r>
            <w:rPr>
              <w:rFonts w:cs="Arial"/>
              <w:b/>
              <w:bCs/>
              <w:sz w:val="18"/>
            </w:rPr>
            <w:t>Verohallinto</w:t>
          </w:r>
        </w:p>
      </w:tc>
      <w:tc>
        <w:tcPr>
          <w:tcW w:w="444" w:type="dxa"/>
        </w:tcPr>
        <w:p w14:paraId="7053743B" w14:textId="77777777" w:rsidR="00B115D8" w:rsidRDefault="00B115D8" w:rsidP="00FA4F8C">
          <w:pPr>
            <w:pStyle w:val="Alatunniste"/>
            <w:tabs>
              <w:tab w:val="clear" w:pos="4819"/>
              <w:tab w:val="left" w:pos="3119"/>
              <w:tab w:val="left" w:pos="5245"/>
              <w:tab w:val="left" w:pos="6521"/>
            </w:tabs>
            <w:spacing w:before="40"/>
            <w:rPr>
              <w:sz w:val="18"/>
            </w:rPr>
          </w:pPr>
        </w:p>
      </w:tc>
      <w:tc>
        <w:tcPr>
          <w:tcW w:w="2071" w:type="dxa"/>
        </w:tcPr>
        <w:p w14:paraId="4C9EF797" w14:textId="77777777" w:rsidR="00B115D8" w:rsidRDefault="00B115D8" w:rsidP="00FA4F8C">
          <w:pPr>
            <w:pStyle w:val="Alatunniste"/>
            <w:tabs>
              <w:tab w:val="clear" w:pos="4819"/>
              <w:tab w:val="left" w:pos="3119"/>
              <w:tab w:val="left" w:pos="5245"/>
              <w:tab w:val="left" w:pos="6521"/>
            </w:tabs>
            <w:spacing w:before="40"/>
            <w:rPr>
              <w:b/>
              <w:bCs/>
              <w:sz w:val="18"/>
              <w:lang w:val="en-GB"/>
            </w:rPr>
          </w:pPr>
          <w:r>
            <w:rPr>
              <w:b/>
              <w:bCs/>
              <w:sz w:val="18"/>
              <w:lang w:val="en-GB"/>
            </w:rPr>
            <w:t xml:space="preserve">www.vero.fi </w:t>
          </w:r>
        </w:p>
      </w:tc>
    </w:tr>
    <w:tr w:rsidR="00B115D8" w14:paraId="4582C5BB" w14:textId="77777777" w:rsidTr="00CC3B9F">
      <w:trPr>
        <w:cantSplit/>
        <w:trHeight w:val="173"/>
      </w:trPr>
      <w:tc>
        <w:tcPr>
          <w:tcW w:w="3772" w:type="dxa"/>
          <w:vMerge/>
        </w:tcPr>
        <w:p w14:paraId="093500A2" w14:textId="77777777" w:rsidR="00B115D8" w:rsidRDefault="00B115D8" w:rsidP="00FA4F8C">
          <w:pPr>
            <w:pStyle w:val="Alatunniste"/>
            <w:tabs>
              <w:tab w:val="clear" w:pos="4819"/>
              <w:tab w:val="left" w:pos="3119"/>
              <w:tab w:val="left" w:pos="5245"/>
              <w:tab w:val="left" w:pos="6521"/>
            </w:tabs>
            <w:rPr>
              <w:lang w:val="en-GB"/>
            </w:rPr>
          </w:pPr>
        </w:p>
      </w:tc>
      <w:tc>
        <w:tcPr>
          <w:tcW w:w="3848" w:type="dxa"/>
        </w:tcPr>
        <w:p w14:paraId="5165FCB9" w14:textId="77777777" w:rsidR="00B115D8" w:rsidRDefault="00B115D8" w:rsidP="00B115D8">
          <w:pPr>
            <w:pStyle w:val="Alatunniste"/>
            <w:tabs>
              <w:tab w:val="clear" w:pos="4819"/>
              <w:tab w:val="left" w:pos="3119"/>
              <w:tab w:val="left" w:pos="5245"/>
              <w:tab w:val="left" w:pos="6521"/>
            </w:tabs>
            <w:rPr>
              <w:rFonts w:cs="Arial"/>
              <w:bCs/>
              <w:sz w:val="18"/>
            </w:rPr>
          </w:pPr>
          <w:bookmarkStart w:id="6" w:name="Lähettäjän_tark_ft_FI"/>
          <w:r>
            <w:rPr>
              <w:rFonts w:cs="Arial"/>
              <w:sz w:val="18"/>
            </w:rPr>
            <w:t>Harmaan talouden selvitysyksikkö</w:t>
          </w:r>
          <w:bookmarkEnd w:id="6"/>
        </w:p>
      </w:tc>
      <w:tc>
        <w:tcPr>
          <w:tcW w:w="444" w:type="dxa"/>
        </w:tcPr>
        <w:p w14:paraId="509D360C" w14:textId="77777777" w:rsidR="00B115D8" w:rsidRDefault="00B115D8" w:rsidP="00FA4F8C">
          <w:pPr>
            <w:pStyle w:val="Alatunniste"/>
            <w:tabs>
              <w:tab w:val="clear" w:pos="4819"/>
              <w:tab w:val="left" w:pos="3119"/>
              <w:tab w:val="left" w:pos="5245"/>
              <w:tab w:val="left" w:pos="6521"/>
            </w:tabs>
            <w:rPr>
              <w:bCs/>
              <w:sz w:val="18"/>
            </w:rPr>
          </w:pPr>
        </w:p>
      </w:tc>
      <w:tc>
        <w:tcPr>
          <w:tcW w:w="2071" w:type="dxa"/>
        </w:tcPr>
        <w:p w14:paraId="3A2F5954" w14:textId="77777777" w:rsidR="00B115D8" w:rsidRDefault="00B115D8" w:rsidP="00FA4F8C">
          <w:pPr>
            <w:pStyle w:val="Alatunniste"/>
            <w:tabs>
              <w:tab w:val="clear" w:pos="4819"/>
              <w:tab w:val="left" w:pos="3119"/>
              <w:tab w:val="left" w:pos="5245"/>
              <w:tab w:val="left" w:pos="6521"/>
            </w:tabs>
            <w:rPr>
              <w:bCs/>
              <w:sz w:val="18"/>
            </w:rPr>
          </w:pPr>
          <w:r>
            <w:rPr>
              <w:rFonts w:cs="Arial"/>
              <w:color w:val="000000"/>
              <w:sz w:val="18"/>
              <w:szCs w:val="18"/>
            </w:rPr>
            <w:t xml:space="preserve">puh.  </w:t>
          </w:r>
          <w:r w:rsidRPr="0072634C">
            <w:rPr>
              <w:rFonts w:cs="Arial"/>
              <w:color w:val="000000"/>
              <w:sz w:val="18"/>
              <w:szCs w:val="18"/>
            </w:rPr>
            <w:t>029 512 000</w:t>
          </w:r>
        </w:p>
      </w:tc>
    </w:tr>
    <w:tr w:rsidR="00B115D8" w14:paraId="7F833FD5" w14:textId="77777777" w:rsidTr="00CC3B9F">
      <w:trPr>
        <w:gridAfter w:val="1"/>
        <w:wAfter w:w="2071" w:type="dxa"/>
        <w:cantSplit/>
        <w:trHeight w:val="173"/>
      </w:trPr>
      <w:tc>
        <w:tcPr>
          <w:tcW w:w="3772" w:type="dxa"/>
          <w:vMerge/>
        </w:tcPr>
        <w:p w14:paraId="44E86515" w14:textId="77777777" w:rsidR="00B115D8" w:rsidRDefault="00B115D8" w:rsidP="00FA4F8C">
          <w:pPr>
            <w:pStyle w:val="Alatunniste"/>
            <w:tabs>
              <w:tab w:val="clear" w:pos="4819"/>
              <w:tab w:val="left" w:pos="3119"/>
              <w:tab w:val="left" w:pos="5245"/>
              <w:tab w:val="left" w:pos="6521"/>
            </w:tabs>
          </w:pPr>
        </w:p>
      </w:tc>
      <w:tc>
        <w:tcPr>
          <w:tcW w:w="3848" w:type="dxa"/>
        </w:tcPr>
        <w:p w14:paraId="227AC1C7" w14:textId="77777777" w:rsidR="00B115D8" w:rsidRDefault="00B115D8" w:rsidP="00B115D8">
          <w:pPr>
            <w:pStyle w:val="Alatunniste"/>
            <w:tabs>
              <w:tab w:val="clear" w:pos="4819"/>
              <w:tab w:val="left" w:pos="3119"/>
              <w:tab w:val="left" w:pos="5245"/>
              <w:tab w:val="left" w:pos="6521"/>
            </w:tabs>
            <w:rPr>
              <w:rFonts w:cs="Arial"/>
              <w:bCs/>
              <w:sz w:val="18"/>
            </w:rPr>
          </w:pPr>
          <w:bookmarkStart w:id="7" w:name="Käyntiosoite_FI"/>
          <w:r>
            <w:rPr>
              <w:rFonts w:cs="Arial"/>
              <w:sz w:val="18"/>
            </w:rPr>
            <w:t>PL 325</w:t>
          </w:r>
          <w:bookmarkEnd w:id="7"/>
        </w:p>
      </w:tc>
      <w:tc>
        <w:tcPr>
          <w:tcW w:w="444" w:type="dxa"/>
        </w:tcPr>
        <w:p w14:paraId="5A68BF64" w14:textId="77777777" w:rsidR="00B115D8" w:rsidRDefault="00B115D8" w:rsidP="00FA4F8C">
          <w:pPr>
            <w:pStyle w:val="Alatunniste"/>
            <w:tabs>
              <w:tab w:val="clear" w:pos="4819"/>
              <w:tab w:val="left" w:pos="3119"/>
              <w:tab w:val="left" w:pos="5245"/>
              <w:tab w:val="left" w:pos="6521"/>
            </w:tabs>
            <w:rPr>
              <w:sz w:val="18"/>
            </w:rPr>
          </w:pPr>
        </w:p>
      </w:tc>
    </w:tr>
    <w:tr w:rsidR="00B115D8" w14:paraId="3CE708B1" w14:textId="77777777" w:rsidTr="00CC3B9F">
      <w:trPr>
        <w:cantSplit/>
        <w:trHeight w:val="173"/>
      </w:trPr>
      <w:tc>
        <w:tcPr>
          <w:tcW w:w="3772" w:type="dxa"/>
          <w:vMerge/>
        </w:tcPr>
        <w:p w14:paraId="6934CCC8" w14:textId="77777777" w:rsidR="00B115D8" w:rsidRDefault="00B115D8" w:rsidP="00FA4F8C">
          <w:pPr>
            <w:pStyle w:val="Alatunniste"/>
            <w:tabs>
              <w:tab w:val="clear" w:pos="4819"/>
              <w:tab w:val="left" w:pos="3119"/>
              <w:tab w:val="left" w:pos="5245"/>
              <w:tab w:val="left" w:pos="6521"/>
            </w:tabs>
          </w:pPr>
        </w:p>
      </w:tc>
      <w:tc>
        <w:tcPr>
          <w:tcW w:w="3848" w:type="dxa"/>
        </w:tcPr>
        <w:p w14:paraId="29A0FEFB" w14:textId="77777777" w:rsidR="00B115D8" w:rsidRDefault="00B115D8" w:rsidP="00B115D8">
          <w:pPr>
            <w:pStyle w:val="Alatunniste"/>
            <w:tabs>
              <w:tab w:val="clear" w:pos="4819"/>
              <w:tab w:val="left" w:pos="3119"/>
              <w:tab w:val="left" w:pos="5245"/>
              <w:tab w:val="left" w:pos="6521"/>
            </w:tabs>
            <w:rPr>
              <w:rFonts w:cs="Arial"/>
              <w:sz w:val="18"/>
            </w:rPr>
          </w:pPr>
          <w:r>
            <w:rPr>
              <w:rFonts w:cs="Arial"/>
              <w:sz w:val="18"/>
            </w:rPr>
            <w:t>00052 VERO</w:t>
          </w:r>
        </w:p>
      </w:tc>
      <w:tc>
        <w:tcPr>
          <w:tcW w:w="444" w:type="dxa"/>
        </w:tcPr>
        <w:p w14:paraId="2062B35C" w14:textId="77777777" w:rsidR="00B115D8" w:rsidRDefault="00B115D8" w:rsidP="00FA4F8C">
          <w:pPr>
            <w:pStyle w:val="Alatunniste"/>
            <w:tabs>
              <w:tab w:val="clear" w:pos="4819"/>
              <w:tab w:val="left" w:pos="3119"/>
              <w:tab w:val="left" w:pos="5245"/>
              <w:tab w:val="left" w:pos="6521"/>
            </w:tabs>
            <w:spacing w:before="20"/>
            <w:rPr>
              <w:sz w:val="18"/>
            </w:rPr>
          </w:pPr>
        </w:p>
      </w:tc>
      <w:tc>
        <w:tcPr>
          <w:tcW w:w="2071" w:type="dxa"/>
        </w:tcPr>
        <w:p w14:paraId="0587918A" w14:textId="77777777" w:rsidR="00B115D8" w:rsidRDefault="00B115D8" w:rsidP="00FA4F8C">
          <w:pPr>
            <w:pStyle w:val="Alatunniste"/>
            <w:tabs>
              <w:tab w:val="clear" w:pos="4819"/>
              <w:tab w:val="left" w:pos="3119"/>
              <w:tab w:val="left" w:pos="5245"/>
              <w:tab w:val="left" w:pos="6521"/>
            </w:tabs>
            <w:spacing w:before="40"/>
            <w:rPr>
              <w:rFonts w:cs="Arial"/>
              <w:sz w:val="12"/>
            </w:rPr>
          </w:pPr>
        </w:p>
      </w:tc>
    </w:tr>
  </w:tbl>
  <w:p w14:paraId="06453290" w14:textId="77777777" w:rsidR="00B115D8" w:rsidRDefault="00B115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8093" w14:textId="77777777" w:rsidR="000822BC" w:rsidRDefault="000822BC">
      <w:r>
        <w:separator/>
      </w:r>
    </w:p>
  </w:footnote>
  <w:footnote w:type="continuationSeparator" w:id="0">
    <w:p w14:paraId="6088A0B2" w14:textId="77777777" w:rsidR="000822BC" w:rsidRDefault="000822BC">
      <w:r>
        <w:continuationSeparator/>
      </w:r>
    </w:p>
  </w:footnote>
  <w:footnote w:type="continuationNotice" w:id="1">
    <w:p w14:paraId="6107660D" w14:textId="77777777" w:rsidR="000822BC" w:rsidRDefault="000822BC"/>
  </w:footnote>
  <w:footnote w:id="2">
    <w:p w14:paraId="134D6789" w14:textId="77777777" w:rsidR="0010037C" w:rsidRDefault="0010037C" w:rsidP="0010037C">
      <w:pPr>
        <w:pStyle w:val="Alaviitteenteksti"/>
      </w:pPr>
      <w:r>
        <w:rPr>
          <w:rStyle w:val="Alaviitteenviite"/>
        </w:rPr>
        <w:footnoteRef/>
      </w:r>
      <w:r>
        <w:t xml:space="preserve"> Ns. verotusmenettelylaki 29 §, </w:t>
      </w:r>
      <w:r w:rsidRPr="00584ABC">
        <w:t>18.12.1995/1558</w:t>
      </w:r>
    </w:p>
  </w:footnote>
  <w:footnote w:id="3">
    <w:p w14:paraId="1B89BC0D" w14:textId="77777777" w:rsidR="0010037C" w:rsidRDefault="0010037C" w:rsidP="0010037C">
      <w:pPr>
        <w:pStyle w:val="Alaviitteenteksti"/>
      </w:pPr>
      <w:r>
        <w:rPr>
          <w:rStyle w:val="Alaviitteenviite"/>
        </w:rPr>
        <w:footnoteRef/>
      </w:r>
      <w:r>
        <w:t xml:space="preserve"> VML 29 § 2 momentin mukaan p</w:t>
      </w:r>
      <w:r w:rsidRPr="00272965">
        <w:t>eitellyllä osingolla tarkoitetaan myös omia osakkeita hankkimalla tai lunastamalla taikka osakepääomaa, vararahastoa tai ylikurssirahastoa alentamalla osingosta menevän veron välttämiseksi jaettuja varoja.</w:t>
      </w:r>
    </w:p>
  </w:footnote>
  <w:footnote w:id="4">
    <w:p w14:paraId="185B7B21" w14:textId="700A2FE7" w:rsidR="00590BDD" w:rsidRDefault="00590BDD">
      <w:pPr>
        <w:pStyle w:val="Alaviitteenteksti"/>
      </w:pPr>
      <w:r>
        <w:rPr>
          <w:rStyle w:val="Alaviitteenviite"/>
        </w:rPr>
        <w:footnoteRef/>
      </w:r>
      <w:r>
        <w:t xml:space="preserve"> </w:t>
      </w:r>
      <w:r w:rsidRPr="00590BDD">
        <w:t>Peitellyn osingon verotuksen uudistamistyöryhmän muistio</w:t>
      </w:r>
      <w:r>
        <w:t xml:space="preserve"> 1997:11 ja HE 26/1998, luku 1.1.</w:t>
      </w:r>
    </w:p>
  </w:footnote>
  <w:footnote w:id="5">
    <w:p w14:paraId="41EC3293" w14:textId="5C12B8CF" w:rsidR="004E3B1A" w:rsidRDefault="004E3B1A">
      <w:pPr>
        <w:pStyle w:val="Alaviitteenteksti"/>
      </w:pPr>
      <w:r>
        <w:rPr>
          <w:rStyle w:val="Alaviitteenviite"/>
        </w:rPr>
        <w:footnoteRef/>
      </w:r>
      <w:r>
        <w:t xml:space="preserve"> </w:t>
      </w:r>
      <w:r w:rsidRPr="004E3B1A">
        <w:t>Tuloverola</w:t>
      </w:r>
      <w:r>
        <w:t>in</w:t>
      </w:r>
      <w:r w:rsidR="00517214">
        <w:t xml:space="preserve"> (TVL, </w:t>
      </w:r>
      <w:r w:rsidRPr="004E3B1A">
        <w:t>1535/1992) 33 d §</w:t>
      </w:r>
      <w:r>
        <w:t xml:space="preserve"> ja </w:t>
      </w:r>
      <w:r w:rsidRPr="004E3B1A">
        <w:t>Elinkeinoverolain</w:t>
      </w:r>
      <w:r>
        <w:t xml:space="preserve"> </w:t>
      </w:r>
      <w:r w:rsidRPr="004E3B1A">
        <w:t>6 a §:n 7 moment</w:t>
      </w:r>
      <w:r w:rsidR="00517214">
        <w:t>ti.</w:t>
      </w:r>
    </w:p>
  </w:footnote>
  <w:footnote w:id="6">
    <w:p w14:paraId="0A35F8B9" w14:textId="319197D2" w:rsidR="002E174D" w:rsidRDefault="002E174D">
      <w:pPr>
        <w:pStyle w:val="Alaviitteenteksti"/>
      </w:pPr>
      <w:r>
        <w:rPr>
          <w:rStyle w:val="Alaviitteenviite"/>
        </w:rPr>
        <w:footnoteRef/>
      </w:r>
      <w:r>
        <w:t xml:space="preserve"> TVL 33 c 3 §</w:t>
      </w:r>
      <w:r w:rsidR="00043ED9">
        <w:t xml:space="preserve"> ja TVL 33 d 1 §.</w:t>
      </w:r>
    </w:p>
  </w:footnote>
  <w:footnote w:id="7">
    <w:p w14:paraId="1298A2BC" w14:textId="50C06734" w:rsidR="00B623AF" w:rsidRDefault="00B623AF">
      <w:pPr>
        <w:pStyle w:val="Alaviitteenteksti"/>
      </w:pPr>
      <w:r>
        <w:rPr>
          <w:rStyle w:val="Alaviitteenviite"/>
        </w:rPr>
        <w:footnoteRef/>
      </w:r>
      <w:r>
        <w:t xml:space="preserve"> </w:t>
      </w:r>
      <w:r w:rsidRPr="00B623AF">
        <w:t>K</w:t>
      </w:r>
      <w:r w:rsidR="004157B0">
        <w:t>s.</w:t>
      </w:r>
      <w:r w:rsidRPr="00B623AF">
        <w:t xml:space="preserve"> rajanvedosta</w:t>
      </w:r>
      <w:r w:rsidR="00123F8E">
        <w:t xml:space="preserve"> Verohallinnon ohje</w:t>
      </w:r>
      <w:r w:rsidRPr="00B623AF">
        <w:t xml:space="preserve"> </w:t>
      </w:r>
      <w:r w:rsidR="00123F8E">
        <w:t>p</w:t>
      </w:r>
      <w:r w:rsidRPr="00B623AF">
        <w:t>eitelly</w:t>
      </w:r>
      <w:r w:rsidR="00123F8E">
        <w:t xml:space="preserve">stä osingosta </w:t>
      </w:r>
      <w:r w:rsidR="00123F8E" w:rsidRPr="00123F8E">
        <w:t>VH/8436/00.01.00/2020</w:t>
      </w:r>
      <w:r w:rsidR="00123F8E">
        <w:t xml:space="preserve">, </w:t>
      </w:r>
      <w:r w:rsidRPr="00B623AF">
        <w:t>kohta 4.1.1</w:t>
      </w:r>
      <w:r w:rsidR="00123F8E">
        <w:t xml:space="preserve">. </w:t>
      </w:r>
      <w:r w:rsidRPr="00B623AF">
        <w:t xml:space="preserve">Osakkuusaseman perusteella saatu etu verotetaan sen laadusta ja määrästä riippumatta lähtökohtaisesti peiteltynä osinkona, jos sitä ei ole käsitelty kirjanpidossa palkkana tai luontoisetuna (KHO 19.10.1989 taltio 3637). Etu verotetaan kuitenkin sen laadusta ja määrästä riippumatta lähtökohtaisesti palkkana, jos se on sellaisena käsitelty kirjanpidossa, ja jos sen perusteena on työsuoritus.  </w:t>
      </w:r>
    </w:p>
  </w:footnote>
  <w:footnote w:id="8">
    <w:p w14:paraId="7213036C" w14:textId="77777777" w:rsidR="00532B96" w:rsidRDefault="00532B96" w:rsidP="00532B96">
      <w:pPr>
        <w:pStyle w:val="Alaviitteenteksti"/>
      </w:pPr>
      <w:r>
        <w:rPr>
          <w:rStyle w:val="Alaviitteenviite"/>
        </w:rPr>
        <w:footnoteRef/>
      </w:r>
      <w:r>
        <w:t xml:space="preserve"> Pauli K. Mattila: </w:t>
      </w:r>
      <w:r w:rsidRPr="00196DB4">
        <w:t>Peiteltyyn osinkoon liittyviä kysymyksiä ja erityistilanteita. Verotus</w:t>
      </w:r>
      <w:r>
        <w:t xml:space="preserve"> 2/2016</w:t>
      </w:r>
      <w:r w:rsidRPr="00196DB4">
        <w:t>,</w:t>
      </w:r>
      <w:r>
        <w:t xml:space="preserve"> s. </w:t>
      </w:r>
      <w:r w:rsidRPr="00196DB4">
        <w:t>133.</w:t>
      </w:r>
    </w:p>
  </w:footnote>
  <w:footnote w:id="9">
    <w:p w14:paraId="6194613C" w14:textId="0C31F2EF" w:rsidR="009904F7" w:rsidRDefault="009904F7">
      <w:pPr>
        <w:pStyle w:val="Alaviitteenteksti"/>
      </w:pPr>
      <w:r>
        <w:rPr>
          <w:rStyle w:val="Alaviitteenviite"/>
        </w:rPr>
        <w:footnoteRef/>
      </w:r>
      <w:r>
        <w:t xml:space="preserve"> </w:t>
      </w:r>
      <w:r w:rsidRPr="009904F7">
        <w:t>HE 185/2013</w:t>
      </w:r>
      <w:r>
        <w:t xml:space="preserve">. Tuohon saakka oli verotuksellisesti edullisempaa jakaa avoimen osingon sijasta peiteltyä osinkoa silloin, kun osinkoa jakavan yhtiön kotipaikka oli ETA-alueen ulkopuolella valtiossa, jonka kanssa Suomella ei ollut verosopimusta.  </w:t>
      </w:r>
    </w:p>
  </w:footnote>
  <w:footnote w:id="10">
    <w:p w14:paraId="6D075074" w14:textId="5304828C" w:rsidR="00123F8E" w:rsidRDefault="00123F8E">
      <w:pPr>
        <w:pStyle w:val="Alaviitteenteksti"/>
      </w:pPr>
      <w:r>
        <w:rPr>
          <w:rStyle w:val="Alaviitteenviite"/>
        </w:rPr>
        <w:footnoteRef/>
      </w:r>
      <w:r>
        <w:t xml:space="preserve"> Verohallinnon ohje</w:t>
      </w:r>
      <w:r w:rsidRPr="00B623AF">
        <w:t xml:space="preserve"> </w:t>
      </w:r>
      <w:r>
        <w:t>p</w:t>
      </w:r>
      <w:r w:rsidRPr="00B623AF">
        <w:t>eitelly</w:t>
      </w:r>
      <w:r>
        <w:t xml:space="preserve">stä osingosta </w:t>
      </w:r>
      <w:r w:rsidRPr="00123F8E">
        <w:t>VH/8436/00.01.00/2020</w:t>
      </w:r>
      <w:r>
        <w:t xml:space="preserve">, </w:t>
      </w:r>
      <w:r w:rsidRPr="00B623AF">
        <w:t>kohta 4.1.1</w:t>
      </w:r>
      <w:r>
        <w:t xml:space="preserve">. </w:t>
      </w:r>
      <w:r w:rsidRPr="00123F8E">
        <w:t xml:space="preserve">Palkan maksamisen edellytys on, että se on korvaus työsuorituksesta. Peitelty osinko taas on osakkuusaseman perusteella saatu etuus, joka saadaan osingonjaon muotovaatimukset sivuuttaen.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8C54" w14:textId="77777777" w:rsidR="00B115D8" w:rsidRDefault="00B115D8">
    <w:pPr>
      <w:pStyle w:val="Yltunniste"/>
    </w:pPr>
  </w:p>
  <w:p w14:paraId="25C6593F" w14:textId="23CB1502" w:rsidR="00B115D8" w:rsidRDefault="00B115D8">
    <w:r>
      <w:tab/>
    </w:r>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sidR="002665FA">
      <w:rPr>
        <w:noProof/>
      </w:rPr>
      <w:t>4</w:t>
    </w:r>
    <w:r>
      <w:rPr>
        <w:noProof/>
      </w:rPr>
      <w:fldChar w:fldCharType="end"/>
    </w:r>
    <w:r>
      <w:t>(</w:t>
    </w:r>
    <w:r w:rsidR="00CF015D">
      <w:rPr>
        <w:noProof/>
      </w:rPr>
      <w:fldChar w:fldCharType="begin"/>
    </w:r>
    <w:r w:rsidR="00CF015D">
      <w:rPr>
        <w:noProof/>
      </w:rPr>
      <w:instrText xml:space="preserve"> NUMPAGES   \* MERGEFORMAT </w:instrText>
    </w:r>
    <w:r w:rsidR="00CF015D">
      <w:rPr>
        <w:noProof/>
      </w:rPr>
      <w:fldChar w:fldCharType="separate"/>
    </w:r>
    <w:r w:rsidR="002665FA">
      <w:rPr>
        <w:noProof/>
      </w:rPr>
      <w:t>4</w:t>
    </w:r>
    <w:r w:rsidR="00CF015D">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2AC680"/>
    <w:lvl w:ilvl="0">
      <w:numFmt w:val="decimal"/>
      <w:lvlText w:val="*"/>
      <w:lvlJc w:val="left"/>
      <w:rPr>
        <w:rFonts w:cs="Times New Roman"/>
      </w:rPr>
    </w:lvl>
  </w:abstractNum>
  <w:abstractNum w:abstractNumId="1" w15:restartNumberingAfterBreak="0">
    <w:nsid w:val="049275A8"/>
    <w:multiLevelType w:val="hybridMultilevel"/>
    <w:tmpl w:val="4FF84F20"/>
    <w:lvl w:ilvl="0" w:tplc="A4F0F592">
      <w:start w:val="44"/>
      <w:numFmt w:val="bullet"/>
      <w:lvlText w:val="-"/>
      <w:lvlJc w:val="left"/>
      <w:pPr>
        <w:ind w:left="1664" w:hanging="360"/>
      </w:pPr>
      <w:rPr>
        <w:rFonts w:ascii="Arial" w:eastAsia="Times New Roman" w:hAnsi="Arial" w:cs="Arial" w:hint="default"/>
      </w:rPr>
    </w:lvl>
    <w:lvl w:ilvl="1" w:tplc="040B0001">
      <w:start w:val="1"/>
      <w:numFmt w:val="bullet"/>
      <w:lvlText w:val=""/>
      <w:lvlJc w:val="left"/>
      <w:pPr>
        <w:ind w:left="2384" w:hanging="360"/>
      </w:pPr>
      <w:rPr>
        <w:rFonts w:ascii="Symbol" w:hAnsi="Symbol"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B712DE6"/>
    <w:multiLevelType w:val="hybridMultilevel"/>
    <w:tmpl w:val="2DB2787A"/>
    <w:lvl w:ilvl="0" w:tplc="A4F0F592">
      <w:start w:val="44"/>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BD5286D"/>
    <w:multiLevelType w:val="hybridMultilevel"/>
    <w:tmpl w:val="5D203046"/>
    <w:lvl w:ilvl="0" w:tplc="349821C2">
      <w:numFmt w:val="bullet"/>
      <w:lvlText w:val="-"/>
      <w:lvlJc w:val="left"/>
      <w:pPr>
        <w:ind w:left="2487" w:hanging="360"/>
      </w:pPr>
      <w:rPr>
        <w:rFonts w:ascii="Arial" w:eastAsia="Times New Roman" w:hAnsi="Arial" w:cs="Arial" w:hint="default"/>
      </w:rPr>
    </w:lvl>
    <w:lvl w:ilvl="1" w:tplc="040B0003" w:tentative="1">
      <w:start w:val="1"/>
      <w:numFmt w:val="bullet"/>
      <w:lvlText w:val="o"/>
      <w:lvlJc w:val="left"/>
      <w:pPr>
        <w:ind w:left="3207" w:hanging="360"/>
      </w:pPr>
      <w:rPr>
        <w:rFonts w:ascii="Courier New" w:hAnsi="Courier New" w:cs="Courier New" w:hint="default"/>
      </w:rPr>
    </w:lvl>
    <w:lvl w:ilvl="2" w:tplc="040B0005" w:tentative="1">
      <w:start w:val="1"/>
      <w:numFmt w:val="bullet"/>
      <w:lvlText w:val=""/>
      <w:lvlJc w:val="left"/>
      <w:pPr>
        <w:ind w:left="3927" w:hanging="360"/>
      </w:pPr>
      <w:rPr>
        <w:rFonts w:ascii="Wingdings" w:hAnsi="Wingdings" w:hint="default"/>
      </w:rPr>
    </w:lvl>
    <w:lvl w:ilvl="3" w:tplc="040B0001" w:tentative="1">
      <w:start w:val="1"/>
      <w:numFmt w:val="bullet"/>
      <w:lvlText w:val=""/>
      <w:lvlJc w:val="left"/>
      <w:pPr>
        <w:ind w:left="4647" w:hanging="360"/>
      </w:pPr>
      <w:rPr>
        <w:rFonts w:ascii="Symbol" w:hAnsi="Symbol" w:hint="default"/>
      </w:rPr>
    </w:lvl>
    <w:lvl w:ilvl="4" w:tplc="040B0003" w:tentative="1">
      <w:start w:val="1"/>
      <w:numFmt w:val="bullet"/>
      <w:lvlText w:val="o"/>
      <w:lvlJc w:val="left"/>
      <w:pPr>
        <w:ind w:left="5367" w:hanging="360"/>
      </w:pPr>
      <w:rPr>
        <w:rFonts w:ascii="Courier New" w:hAnsi="Courier New" w:cs="Courier New" w:hint="default"/>
      </w:rPr>
    </w:lvl>
    <w:lvl w:ilvl="5" w:tplc="040B0005" w:tentative="1">
      <w:start w:val="1"/>
      <w:numFmt w:val="bullet"/>
      <w:lvlText w:val=""/>
      <w:lvlJc w:val="left"/>
      <w:pPr>
        <w:ind w:left="6087" w:hanging="360"/>
      </w:pPr>
      <w:rPr>
        <w:rFonts w:ascii="Wingdings" w:hAnsi="Wingdings" w:hint="default"/>
      </w:rPr>
    </w:lvl>
    <w:lvl w:ilvl="6" w:tplc="040B0001" w:tentative="1">
      <w:start w:val="1"/>
      <w:numFmt w:val="bullet"/>
      <w:lvlText w:val=""/>
      <w:lvlJc w:val="left"/>
      <w:pPr>
        <w:ind w:left="6807" w:hanging="360"/>
      </w:pPr>
      <w:rPr>
        <w:rFonts w:ascii="Symbol" w:hAnsi="Symbol" w:hint="default"/>
      </w:rPr>
    </w:lvl>
    <w:lvl w:ilvl="7" w:tplc="040B0003" w:tentative="1">
      <w:start w:val="1"/>
      <w:numFmt w:val="bullet"/>
      <w:lvlText w:val="o"/>
      <w:lvlJc w:val="left"/>
      <w:pPr>
        <w:ind w:left="7527" w:hanging="360"/>
      </w:pPr>
      <w:rPr>
        <w:rFonts w:ascii="Courier New" w:hAnsi="Courier New" w:cs="Courier New" w:hint="default"/>
      </w:rPr>
    </w:lvl>
    <w:lvl w:ilvl="8" w:tplc="040B0005" w:tentative="1">
      <w:start w:val="1"/>
      <w:numFmt w:val="bullet"/>
      <w:lvlText w:val=""/>
      <w:lvlJc w:val="left"/>
      <w:pPr>
        <w:ind w:left="8247" w:hanging="360"/>
      </w:pPr>
      <w:rPr>
        <w:rFonts w:ascii="Wingdings" w:hAnsi="Wingdings" w:hint="default"/>
      </w:rPr>
    </w:lvl>
  </w:abstractNum>
  <w:abstractNum w:abstractNumId="4" w15:restartNumberingAfterBreak="0">
    <w:nsid w:val="2AFC524E"/>
    <w:multiLevelType w:val="hybridMultilevel"/>
    <w:tmpl w:val="63624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7C1CC7"/>
    <w:multiLevelType w:val="hybridMultilevel"/>
    <w:tmpl w:val="AD8A0988"/>
    <w:lvl w:ilvl="0" w:tplc="C9DECC4A">
      <w:numFmt w:val="bullet"/>
      <w:lvlText w:val=""/>
      <w:lvlJc w:val="left"/>
      <w:pPr>
        <w:ind w:left="2487" w:hanging="360"/>
      </w:pPr>
      <w:rPr>
        <w:rFonts w:ascii="Symbol" w:eastAsia="Times New Roman" w:hAnsi="Symbol" w:cs="Arial" w:hint="default"/>
      </w:rPr>
    </w:lvl>
    <w:lvl w:ilvl="1" w:tplc="040B0003" w:tentative="1">
      <w:start w:val="1"/>
      <w:numFmt w:val="bullet"/>
      <w:lvlText w:val="o"/>
      <w:lvlJc w:val="left"/>
      <w:pPr>
        <w:ind w:left="3207" w:hanging="360"/>
      </w:pPr>
      <w:rPr>
        <w:rFonts w:ascii="Courier New" w:hAnsi="Courier New" w:cs="Courier New" w:hint="default"/>
      </w:rPr>
    </w:lvl>
    <w:lvl w:ilvl="2" w:tplc="040B0005" w:tentative="1">
      <w:start w:val="1"/>
      <w:numFmt w:val="bullet"/>
      <w:lvlText w:val=""/>
      <w:lvlJc w:val="left"/>
      <w:pPr>
        <w:ind w:left="3927" w:hanging="360"/>
      </w:pPr>
      <w:rPr>
        <w:rFonts w:ascii="Wingdings" w:hAnsi="Wingdings" w:hint="default"/>
      </w:rPr>
    </w:lvl>
    <w:lvl w:ilvl="3" w:tplc="040B0001" w:tentative="1">
      <w:start w:val="1"/>
      <w:numFmt w:val="bullet"/>
      <w:lvlText w:val=""/>
      <w:lvlJc w:val="left"/>
      <w:pPr>
        <w:ind w:left="4647" w:hanging="360"/>
      </w:pPr>
      <w:rPr>
        <w:rFonts w:ascii="Symbol" w:hAnsi="Symbol" w:hint="default"/>
      </w:rPr>
    </w:lvl>
    <w:lvl w:ilvl="4" w:tplc="040B0003" w:tentative="1">
      <w:start w:val="1"/>
      <w:numFmt w:val="bullet"/>
      <w:lvlText w:val="o"/>
      <w:lvlJc w:val="left"/>
      <w:pPr>
        <w:ind w:left="5367" w:hanging="360"/>
      </w:pPr>
      <w:rPr>
        <w:rFonts w:ascii="Courier New" w:hAnsi="Courier New" w:cs="Courier New" w:hint="default"/>
      </w:rPr>
    </w:lvl>
    <w:lvl w:ilvl="5" w:tplc="040B0005" w:tentative="1">
      <w:start w:val="1"/>
      <w:numFmt w:val="bullet"/>
      <w:lvlText w:val=""/>
      <w:lvlJc w:val="left"/>
      <w:pPr>
        <w:ind w:left="6087" w:hanging="360"/>
      </w:pPr>
      <w:rPr>
        <w:rFonts w:ascii="Wingdings" w:hAnsi="Wingdings" w:hint="default"/>
      </w:rPr>
    </w:lvl>
    <w:lvl w:ilvl="6" w:tplc="040B0001" w:tentative="1">
      <w:start w:val="1"/>
      <w:numFmt w:val="bullet"/>
      <w:lvlText w:val=""/>
      <w:lvlJc w:val="left"/>
      <w:pPr>
        <w:ind w:left="6807" w:hanging="360"/>
      </w:pPr>
      <w:rPr>
        <w:rFonts w:ascii="Symbol" w:hAnsi="Symbol" w:hint="default"/>
      </w:rPr>
    </w:lvl>
    <w:lvl w:ilvl="7" w:tplc="040B0003" w:tentative="1">
      <w:start w:val="1"/>
      <w:numFmt w:val="bullet"/>
      <w:lvlText w:val="o"/>
      <w:lvlJc w:val="left"/>
      <w:pPr>
        <w:ind w:left="7527" w:hanging="360"/>
      </w:pPr>
      <w:rPr>
        <w:rFonts w:ascii="Courier New" w:hAnsi="Courier New" w:cs="Courier New" w:hint="default"/>
      </w:rPr>
    </w:lvl>
    <w:lvl w:ilvl="8" w:tplc="040B0005" w:tentative="1">
      <w:start w:val="1"/>
      <w:numFmt w:val="bullet"/>
      <w:lvlText w:val=""/>
      <w:lvlJc w:val="left"/>
      <w:pPr>
        <w:ind w:left="8247" w:hanging="360"/>
      </w:pPr>
      <w:rPr>
        <w:rFonts w:ascii="Wingdings" w:hAnsi="Wingdings" w:hint="default"/>
      </w:rPr>
    </w:lvl>
  </w:abstractNum>
  <w:abstractNum w:abstractNumId="6" w15:restartNumberingAfterBreak="0">
    <w:nsid w:val="34BE18EA"/>
    <w:multiLevelType w:val="hybridMultilevel"/>
    <w:tmpl w:val="F4E0D7E4"/>
    <w:lvl w:ilvl="0" w:tplc="A4F0F592">
      <w:start w:val="44"/>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B9C1F25"/>
    <w:multiLevelType w:val="hybridMultilevel"/>
    <w:tmpl w:val="804098B2"/>
    <w:lvl w:ilvl="0" w:tplc="B434D172">
      <w:numFmt w:val="bullet"/>
      <w:lvlText w:val="-"/>
      <w:lvlJc w:val="left"/>
      <w:pPr>
        <w:ind w:left="2422" w:hanging="360"/>
      </w:pPr>
      <w:rPr>
        <w:rFonts w:ascii="Arial" w:eastAsia="Times New Roman" w:hAnsi="Arial" w:cs="Arial" w:hint="default"/>
      </w:rPr>
    </w:lvl>
    <w:lvl w:ilvl="1" w:tplc="040B0003" w:tentative="1">
      <w:start w:val="1"/>
      <w:numFmt w:val="bullet"/>
      <w:lvlText w:val="o"/>
      <w:lvlJc w:val="left"/>
      <w:pPr>
        <w:ind w:left="3142" w:hanging="360"/>
      </w:pPr>
      <w:rPr>
        <w:rFonts w:ascii="Courier New" w:hAnsi="Courier New" w:cs="Courier New" w:hint="default"/>
      </w:rPr>
    </w:lvl>
    <w:lvl w:ilvl="2" w:tplc="040B0005" w:tentative="1">
      <w:start w:val="1"/>
      <w:numFmt w:val="bullet"/>
      <w:lvlText w:val=""/>
      <w:lvlJc w:val="left"/>
      <w:pPr>
        <w:ind w:left="3862" w:hanging="360"/>
      </w:pPr>
      <w:rPr>
        <w:rFonts w:ascii="Wingdings" w:hAnsi="Wingdings" w:hint="default"/>
      </w:rPr>
    </w:lvl>
    <w:lvl w:ilvl="3" w:tplc="040B0001" w:tentative="1">
      <w:start w:val="1"/>
      <w:numFmt w:val="bullet"/>
      <w:lvlText w:val=""/>
      <w:lvlJc w:val="left"/>
      <w:pPr>
        <w:ind w:left="4582" w:hanging="360"/>
      </w:pPr>
      <w:rPr>
        <w:rFonts w:ascii="Symbol" w:hAnsi="Symbol" w:hint="default"/>
      </w:rPr>
    </w:lvl>
    <w:lvl w:ilvl="4" w:tplc="040B0003" w:tentative="1">
      <w:start w:val="1"/>
      <w:numFmt w:val="bullet"/>
      <w:lvlText w:val="o"/>
      <w:lvlJc w:val="left"/>
      <w:pPr>
        <w:ind w:left="5302" w:hanging="360"/>
      </w:pPr>
      <w:rPr>
        <w:rFonts w:ascii="Courier New" w:hAnsi="Courier New" w:cs="Courier New" w:hint="default"/>
      </w:rPr>
    </w:lvl>
    <w:lvl w:ilvl="5" w:tplc="040B0005" w:tentative="1">
      <w:start w:val="1"/>
      <w:numFmt w:val="bullet"/>
      <w:lvlText w:val=""/>
      <w:lvlJc w:val="left"/>
      <w:pPr>
        <w:ind w:left="6022" w:hanging="360"/>
      </w:pPr>
      <w:rPr>
        <w:rFonts w:ascii="Wingdings" w:hAnsi="Wingdings" w:hint="default"/>
      </w:rPr>
    </w:lvl>
    <w:lvl w:ilvl="6" w:tplc="040B0001" w:tentative="1">
      <w:start w:val="1"/>
      <w:numFmt w:val="bullet"/>
      <w:lvlText w:val=""/>
      <w:lvlJc w:val="left"/>
      <w:pPr>
        <w:ind w:left="6742" w:hanging="360"/>
      </w:pPr>
      <w:rPr>
        <w:rFonts w:ascii="Symbol" w:hAnsi="Symbol" w:hint="default"/>
      </w:rPr>
    </w:lvl>
    <w:lvl w:ilvl="7" w:tplc="040B0003" w:tentative="1">
      <w:start w:val="1"/>
      <w:numFmt w:val="bullet"/>
      <w:lvlText w:val="o"/>
      <w:lvlJc w:val="left"/>
      <w:pPr>
        <w:ind w:left="7462" w:hanging="360"/>
      </w:pPr>
      <w:rPr>
        <w:rFonts w:ascii="Courier New" w:hAnsi="Courier New" w:cs="Courier New" w:hint="default"/>
      </w:rPr>
    </w:lvl>
    <w:lvl w:ilvl="8" w:tplc="040B0005" w:tentative="1">
      <w:start w:val="1"/>
      <w:numFmt w:val="bullet"/>
      <w:lvlText w:val=""/>
      <w:lvlJc w:val="left"/>
      <w:pPr>
        <w:ind w:left="8182" w:hanging="360"/>
      </w:pPr>
      <w:rPr>
        <w:rFonts w:ascii="Wingdings" w:hAnsi="Wingdings" w:hint="default"/>
      </w:rPr>
    </w:lvl>
  </w:abstractNum>
  <w:abstractNum w:abstractNumId="8" w15:restartNumberingAfterBreak="0">
    <w:nsid w:val="3F36413E"/>
    <w:multiLevelType w:val="hybridMultilevel"/>
    <w:tmpl w:val="665A1326"/>
    <w:lvl w:ilvl="0" w:tplc="56243C18">
      <w:start w:val="1"/>
      <w:numFmt w:val="bullet"/>
      <w:lvlText w:val="–"/>
      <w:lvlJc w:val="left"/>
      <w:pPr>
        <w:tabs>
          <w:tab w:val="num" w:pos="2487"/>
        </w:tabs>
        <w:ind w:left="2487" w:hanging="360"/>
      </w:pPr>
      <w:rPr>
        <w:rFonts w:hAnsi="Arial" w:hint="default"/>
        <w:b w:val="0"/>
        <w:i w:val="0"/>
        <w:sz w:val="22"/>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0B177B"/>
    <w:multiLevelType w:val="hybridMultilevel"/>
    <w:tmpl w:val="7FEE3432"/>
    <w:lvl w:ilvl="0" w:tplc="58E01600">
      <w:start w:val="28"/>
      <w:numFmt w:val="bullet"/>
      <w:lvlText w:val="-"/>
      <w:lvlJc w:val="left"/>
      <w:pPr>
        <w:ind w:left="2487" w:hanging="360"/>
      </w:pPr>
      <w:rPr>
        <w:rFonts w:ascii="Arial" w:eastAsia="Times New Roman" w:hAnsi="Arial" w:cs="Arial" w:hint="default"/>
      </w:rPr>
    </w:lvl>
    <w:lvl w:ilvl="1" w:tplc="040B0003" w:tentative="1">
      <w:start w:val="1"/>
      <w:numFmt w:val="bullet"/>
      <w:lvlText w:val="o"/>
      <w:lvlJc w:val="left"/>
      <w:pPr>
        <w:ind w:left="3207" w:hanging="360"/>
      </w:pPr>
      <w:rPr>
        <w:rFonts w:ascii="Courier New" w:hAnsi="Courier New" w:cs="Courier New" w:hint="default"/>
      </w:rPr>
    </w:lvl>
    <w:lvl w:ilvl="2" w:tplc="040B0005" w:tentative="1">
      <w:start w:val="1"/>
      <w:numFmt w:val="bullet"/>
      <w:lvlText w:val=""/>
      <w:lvlJc w:val="left"/>
      <w:pPr>
        <w:ind w:left="3927" w:hanging="360"/>
      </w:pPr>
      <w:rPr>
        <w:rFonts w:ascii="Wingdings" w:hAnsi="Wingdings" w:hint="default"/>
      </w:rPr>
    </w:lvl>
    <w:lvl w:ilvl="3" w:tplc="040B0001" w:tentative="1">
      <w:start w:val="1"/>
      <w:numFmt w:val="bullet"/>
      <w:lvlText w:val=""/>
      <w:lvlJc w:val="left"/>
      <w:pPr>
        <w:ind w:left="4647" w:hanging="360"/>
      </w:pPr>
      <w:rPr>
        <w:rFonts w:ascii="Symbol" w:hAnsi="Symbol" w:hint="default"/>
      </w:rPr>
    </w:lvl>
    <w:lvl w:ilvl="4" w:tplc="040B0003" w:tentative="1">
      <w:start w:val="1"/>
      <w:numFmt w:val="bullet"/>
      <w:lvlText w:val="o"/>
      <w:lvlJc w:val="left"/>
      <w:pPr>
        <w:ind w:left="5367" w:hanging="360"/>
      </w:pPr>
      <w:rPr>
        <w:rFonts w:ascii="Courier New" w:hAnsi="Courier New" w:cs="Courier New" w:hint="default"/>
      </w:rPr>
    </w:lvl>
    <w:lvl w:ilvl="5" w:tplc="040B0005" w:tentative="1">
      <w:start w:val="1"/>
      <w:numFmt w:val="bullet"/>
      <w:lvlText w:val=""/>
      <w:lvlJc w:val="left"/>
      <w:pPr>
        <w:ind w:left="6087" w:hanging="360"/>
      </w:pPr>
      <w:rPr>
        <w:rFonts w:ascii="Wingdings" w:hAnsi="Wingdings" w:hint="default"/>
      </w:rPr>
    </w:lvl>
    <w:lvl w:ilvl="6" w:tplc="040B0001" w:tentative="1">
      <w:start w:val="1"/>
      <w:numFmt w:val="bullet"/>
      <w:lvlText w:val=""/>
      <w:lvlJc w:val="left"/>
      <w:pPr>
        <w:ind w:left="6807" w:hanging="360"/>
      </w:pPr>
      <w:rPr>
        <w:rFonts w:ascii="Symbol" w:hAnsi="Symbol" w:hint="default"/>
      </w:rPr>
    </w:lvl>
    <w:lvl w:ilvl="7" w:tplc="040B0003" w:tentative="1">
      <w:start w:val="1"/>
      <w:numFmt w:val="bullet"/>
      <w:lvlText w:val="o"/>
      <w:lvlJc w:val="left"/>
      <w:pPr>
        <w:ind w:left="7527" w:hanging="360"/>
      </w:pPr>
      <w:rPr>
        <w:rFonts w:ascii="Courier New" w:hAnsi="Courier New" w:cs="Courier New" w:hint="default"/>
      </w:rPr>
    </w:lvl>
    <w:lvl w:ilvl="8" w:tplc="040B0005" w:tentative="1">
      <w:start w:val="1"/>
      <w:numFmt w:val="bullet"/>
      <w:lvlText w:val=""/>
      <w:lvlJc w:val="left"/>
      <w:pPr>
        <w:ind w:left="8247" w:hanging="360"/>
      </w:pPr>
      <w:rPr>
        <w:rFonts w:ascii="Wingdings" w:hAnsi="Wingdings" w:hint="default"/>
      </w:rPr>
    </w:lvl>
  </w:abstractNum>
  <w:abstractNum w:abstractNumId="10" w15:restartNumberingAfterBreak="0">
    <w:nsid w:val="46142865"/>
    <w:multiLevelType w:val="hybridMultilevel"/>
    <w:tmpl w:val="667E4864"/>
    <w:lvl w:ilvl="0" w:tplc="040B000F">
      <w:start w:val="1"/>
      <w:numFmt w:val="decimal"/>
      <w:lvlText w:val="%1."/>
      <w:lvlJc w:val="left"/>
      <w:pPr>
        <w:ind w:left="1636" w:hanging="360"/>
      </w:p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11" w15:restartNumberingAfterBreak="0">
    <w:nsid w:val="49C831B2"/>
    <w:multiLevelType w:val="hybridMultilevel"/>
    <w:tmpl w:val="EEA86B8E"/>
    <w:lvl w:ilvl="0" w:tplc="E82EDC46">
      <w:numFmt w:val="bullet"/>
      <w:lvlText w:val=""/>
      <w:lvlJc w:val="left"/>
      <w:pPr>
        <w:ind w:left="2847" w:hanging="360"/>
      </w:pPr>
      <w:rPr>
        <w:rFonts w:ascii="Wingdings" w:eastAsia="Times New Roman" w:hAnsi="Wingdings" w:cs="Arial" w:hint="default"/>
      </w:rPr>
    </w:lvl>
    <w:lvl w:ilvl="1" w:tplc="040B0003" w:tentative="1">
      <w:start w:val="1"/>
      <w:numFmt w:val="bullet"/>
      <w:lvlText w:val="o"/>
      <w:lvlJc w:val="left"/>
      <w:pPr>
        <w:ind w:left="3567" w:hanging="360"/>
      </w:pPr>
      <w:rPr>
        <w:rFonts w:ascii="Courier New" w:hAnsi="Courier New" w:cs="Courier New" w:hint="default"/>
      </w:rPr>
    </w:lvl>
    <w:lvl w:ilvl="2" w:tplc="040B0005" w:tentative="1">
      <w:start w:val="1"/>
      <w:numFmt w:val="bullet"/>
      <w:lvlText w:val=""/>
      <w:lvlJc w:val="left"/>
      <w:pPr>
        <w:ind w:left="4287" w:hanging="360"/>
      </w:pPr>
      <w:rPr>
        <w:rFonts w:ascii="Wingdings" w:hAnsi="Wingdings" w:hint="default"/>
      </w:rPr>
    </w:lvl>
    <w:lvl w:ilvl="3" w:tplc="040B0001" w:tentative="1">
      <w:start w:val="1"/>
      <w:numFmt w:val="bullet"/>
      <w:lvlText w:val=""/>
      <w:lvlJc w:val="left"/>
      <w:pPr>
        <w:ind w:left="5007" w:hanging="360"/>
      </w:pPr>
      <w:rPr>
        <w:rFonts w:ascii="Symbol" w:hAnsi="Symbol" w:hint="default"/>
      </w:rPr>
    </w:lvl>
    <w:lvl w:ilvl="4" w:tplc="040B0003" w:tentative="1">
      <w:start w:val="1"/>
      <w:numFmt w:val="bullet"/>
      <w:lvlText w:val="o"/>
      <w:lvlJc w:val="left"/>
      <w:pPr>
        <w:ind w:left="5727" w:hanging="360"/>
      </w:pPr>
      <w:rPr>
        <w:rFonts w:ascii="Courier New" w:hAnsi="Courier New" w:cs="Courier New" w:hint="default"/>
      </w:rPr>
    </w:lvl>
    <w:lvl w:ilvl="5" w:tplc="040B0005" w:tentative="1">
      <w:start w:val="1"/>
      <w:numFmt w:val="bullet"/>
      <w:lvlText w:val=""/>
      <w:lvlJc w:val="left"/>
      <w:pPr>
        <w:ind w:left="6447" w:hanging="360"/>
      </w:pPr>
      <w:rPr>
        <w:rFonts w:ascii="Wingdings" w:hAnsi="Wingdings" w:hint="default"/>
      </w:rPr>
    </w:lvl>
    <w:lvl w:ilvl="6" w:tplc="040B0001" w:tentative="1">
      <w:start w:val="1"/>
      <w:numFmt w:val="bullet"/>
      <w:lvlText w:val=""/>
      <w:lvlJc w:val="left"/>
      <w:pPr>
        <w:ind w:left="7167" w:hanging="360"/>
      </w:pPr>
      <w:rPr>
        <w:rFonts w:ascii="Symbol" w:hAnsi="Symbol" w:hint="default"/>
      </w:rPr>
    </w:lvl>
    <w:lvl w:ilvl="7" w:tplc="040B0003" w:tentative="1">
      <w:start w:val="1"/>
      <w:numFmt w:val="bullet"/>
      <w:lvlText w:val="o"/>
      <w:lvlJc w:val="left"/>
      <w:pPr>
        <w:ind w:left="7887" w:hanging="360"/>
      </w:pPr>
      <w:rPr>
        <w:rFonts w:ascii="Courier New" w:hAnsi="Courier New" w:cs="Courier New" w:hint="default"/>
      </w:rPr>
    </w:lvl>
    <w:lvl w:ilvl="8" w:tplc="040B0005" w:tentative="1">
      <w:start w:val="1"/>
      <w:numFmt w:val="bullet"/>
      <w:lvlText w:val=""/>
      <w:lvlJc w:val="left"/>
      <w:pPr>
        <w:ind w:left="8607" w:hanging="360"/>
      </w:pPr>
      <w:rPr>
        <w:rFonts w:ascii="Wingdings" w:hAnsi="Wingdings" w:hint="default"/>
      </w:rPr>
    </w:lvl>
  </w:abstractNum>
  <w:abstractNum w:abstractNumId="12" w15:restartNumberingAfterBreak="0">
    <w:nsid w:val="563C0414"/>
    <w:multiLevelType w:val="hybridMultilevel"/>
    <w:tmpl w:val="899233A2"/>
    <w:lvl w:ilvl="0" w:tplc="2454ED3A">
      <w:start w:val="3"/>
      <w:numFmt w:val="bullet"/>
      <w:lvlText w:val="-"/>
      <w:lvlJc w:val="left"/>
      <w:pPr>
        <w:ind w:left="2487" w:hanging="360"/>
      </w:pPr>
      <w:rPr>
        <w:rFonts w:ascii="Arial" w:eastAsia="Times New Roman" w:hAnsi="Arial" w:cs="Arial" w:hint="default"/>
      </w:rPr>
    </w:lvl>
    <w:lvl w:ilvl="1" w:tplc="040B0003" w:tentative="1">
      <w:start w:val="1"/>
      <w:numFmt w:val="bullet"/>
      <w:lvlText w:val="o"/>
      <w:lvlJc w:val="left"/>
      <w:pPr>
        <w:ind w:left="3207" w:hanging="360"/>
      </w:pPr>
      <w:rPr>
        <w:rFonts w:ascii="Courier New" w:hAnsi="Courier New" w:cs="Courier New" w:hint="default"/>
      </w:rPr>
    </w:lvl>
    <w:lvl w:ilvl="2" w:tplc="040B0005" w:tentative="1">
      <w:start w:val="1"/>
      <w:numFmt w:val="bullet"/>
      <w:lvlText w:val=""/>
      <w:lvlJc w:val="left"/>
      <w:pPr>
        <w:ind w:left="3927" w:hanging="360"/>
      </w:pPr>
      <w:rPr>
        <w:rFonts w:ascii="Wingdings" w:hAnsi="Wingdings" w:hint="default"/>
      </w:rPr>
    </w:lvl>
    <w:lvl w:ilvl="3" w:tplc="040B0001" w:tentative="1">
      <w:start w:val="1"/>
      <w:numFmt w:val="bullet"/>
      <w:lvlText w:val=""/>
      <w:lvlJc w:val="left"/>
      <w:pPr>
        <w:ind w:left="4647" w:hanging="360"/>
      </w:pPr>
      <w:rPr>
        <w:rFonts w:ascii="Symbol" w:hAnsi="Symbol" w:hint="default"/>
      </w:rPr>
    </w:lvl>
    <w:lvl w:ilvl="4" w:tplc="040B0003" w:tentative="1">
      <w:start w:val="1"/>
      <w:numFmt w:val="bullet"/>
      <w:lvlText w:val="o"/>
      <w:lvlJc w:val="left"/>
      <w:pPr>
        <w:ind w:left="5367" w:hanging="360"/>
      </w:pPr>
      <w:rPr>
        <w:rFonts w:ascii="Courier New" w:hAnsi="Courier New" w:cs="Courier New" w:hint="default"/>
      </w:rPr>
    </w:lvl>
    <w:lvl w:ilvl="5" w:tplc="040B0005" w:tentative="1">
      <w:start w:val="1"/>
      <w:numFmt w:val="bullet"/>
      <w:lvlText w:val=""/>
      <w:lvlJc w:val="left"/>
      <w:pPr>
        <w:ind w:left="6087" w:hanging="360"/>
      </w:pPr>
      <w:rPr>
        <w:rFonts w:ascii="Wingdings" w:hAnsi="Wingdings" w:hint="default"/>
      </w:rPr>
    </w:lvl>
    <w:lvl w:ilvl="6" w:tplc="040B0001" w:tentative="1">
      <w:start w:val="1"/>
      <w:numFmt w:val="bullet"/>
      <w:lvlText w:val=""/>
      <w:lvlJc w:val="left"/>
      <w:pPr>
        <w:ind w:left="6807" w:hanging="360"/>
      </w:pPr>
      <w:rPr>
        <w:rFonts w:ascii="Symbol" w:hAnsi="Symbol" w:hint="default"/>
      </w:rPr>
    </w:lvl>
    <w:lvl w:ilvl="7" w:tplc="040B0003" w:tentative="1">
      <w:start w:val="1"/>
      <w:numFmt w:val="bullet"/>
      <w:lvlText w:val="o"/>
      <w:lvlJc w:val="left"/>
      <w:pPr>
        <w:ind w:left="7527" w:hanging="360"/>
      </w:pPr>
      <w:rPr>
        <w:rFonts w:ascii="Courier New" w:hAnsi="Courier New" w:cs="Courier New" w:hint="default"/>
      </w:rPr>
    </w:lvl>
    <w:lvl w:ilvl="8" w:tplc="040B0005" w:tentative="1">
      <w:start w:val="1"/>
      <w:numFmt w:val="bullet"/>
      <w:lvlText w:val=""/>
      <w:lvlJc w:val="left"/>
      <w:pPr>
        <w:ind w:left="8247" w:hanging="360"/>
      </w:pPr>
      <w:rPr>
        <w:rFonts w:ascii="Wingdings" w:hAnsi="Wingdings" w:hint="default"/>
      </w:rPr>
    </w:lvl>
  </w:abstractNum>
  <w:abstractNum w:abstractNumId="13" w15:restartNumberingAfterBreak="0">
    <w:nsid w:val="5D2D6344"/>
    <w:multiLevelType w:val="hybridMultilevel"/>
    <w:tmpl w:val="C20A9658"/>
    <w:lvl w:ilvl="0" w:tplc="64BE62AC">
      <w:numFmt w:val="bullet"/>
      <w:lvlText w:val="-"/>
      <w:lvlJc w:val="left"/>
      <w:pPr>
        <w:ind w:left="1276" w:hanging="360"/>
      </w:pPr>
      <w:rPr>
        <w:rFonts w:ascii="Arial" w:eastAsia="Times New Roman" w:hAnsi="Arial" w:cs="Arial" w:hint="default"/>
      </w:rPr>
    </w:lvl>
    <w:lvl w:ilvl="1" w:tplc="040B0003">
      <w:start w:val="1"/>
      <w:numFmt w:val="bullet"/>
      <w:lvlText w:val="o"/>
      <w:lvlJc w:val="left"/>
      <w:pPr>
        <w:ind w:left="1996" w:hanging="360"/>
      </w:pPr>
      <w:rPr>
        <w:rFonts w:ascii="Courier New" w:hAnsi="Courier New" w:cs="Courier New" w:hint="default"/>
      </w:rPr>
    </w:lvl>
    <w:lvl w:ilvl="2" w:tplc="040B0005" w:tentative="1">
      <w:start w:val="1"/>
      <w:numFmt w:val="bullet"/>
      <w:lvlText w:val=""/>
      <w:lvlJc w:val="left"/>
      <w:pPr>
        <w:ind w:left="2716" w:hanging="360"/>
      </w:pPr>
      <w:rPr>
        <w:rFonts w:ascii="Wingdings" w:hAnsi="Wingdings" w:hint="default"/>
      </w:rPr>
    </w:lvl>
    <w:lvl w:ilvl="3" w:tplc="040B0001" w:tentative="1">
      <w:start w:val="1"/>
      <w:numFmt w:val="bullet"/>
      <w:lvlText w:val=""/>
      <w:lvlJc w:val="left"/>
      <w:pPr>
        <w:ind w:left="3436" w:hanging="360"/>
      </w:pPr>
      <w:rPr>
        <w:rFonts w:ascii="Symbol" w:hAnsi="Symbol" w:hint="default"/>
      </w:rPr>
    </w:lvl>
    <w:lvl w:ilvl="4" w:tplc="040B0003" w:tentative="1">
      <w:start w:val="1"/>
      <w:numFmt w:val="bullet"/>
      <w:lvlText w:val="o"/>
      <w:lvlJc w:val="left"/>
      <w:pPr>
        <w:ind w:left="4156" w:hanging="360"/>
      </w:pPr>
      <w:rPr>
        <w:rFonts w:ascii="Courier New" w:hAnsi="Courier New" w:cs="Courier New" w:hint="default"/>
      </w:rPr>
    </w:lvl>
    <w:lvl w:ilvl="5" w:tplc="040B0005" w:tentative="1">
      <w:start w:val="1"/>
      <w:numFmt w:val="bullet"/>
      <w:lvlText w:val=""/>
      <w:lvlJc w:val="left"/>
      <w:pPr>
        <w:ind w:left="4876" w:hanging="360"/>
      </w:pPr>
      <w:rPr>
        <w:rFonts w:ascii="Wingdings" w:hAnsi="Wingdings" w:hint="default"/>
      </w:rPr>
    </w:lvl>
    <w:lvl w:ilvl="6" w:tplc="040B0001" w:tentative="1">
      <w:start w:val="1"/>
      <w:numFmt w:val="bullet"/>
      <w:lvlText w:val=""/>
      <w:lvlJc w:val="left"/>
      <w:pPr>
        <w:ind w:left="5596" w:hanging="360"/>
      </w:pPr>
      <w:rPr>
        <w:rFonts w:ascii="Symbol" w:hAnsi="Symbol" w:hint="default"/>
      </w:rPr>
    </w:lvl>
    <w:lvl w:ilvl="7" w:tplc="040B0003" w:tentative="1">
      <w:start w:val="1"/>
      <w:numFmt w:val="bullet"/>
      <w:lvlText w:val="o"/>
      <w:lvlJc w:val="left"/>
      <w:pPr>
        <w:ind w:left="6316" w:hanging="360"/>
      </w:pPr>
      <w:rPr>
        <w:rFonts w:ascii="Courier New" w:hAnsi="Courier New" w:cs="Courier New" w:hint="default"/>
      </w:rPr>
    </w:lvl>
    <w:lvl w:ilvl="8" w:tplc="040B0005" w:tentative="1">
      <w:start w:val="1"/>
      <w:numFmt w:val="bullet"/>
      <w:lvlText w:val=""/>
      <w:lvlJc w:val="left"/>
      <w:pPr>
        <w:ind w:left="7036" w:hanging="360"/>
      </w:pPr>
      <w:rPr>
        <w:rFonts w:ascii="Wingdings" w:hAnsi="Wingdings" w:hint="default"/>
      </w:rPr>
    </w:lvl>
  </w:abstractNum>
  <w:abstractNum w:abstractNumId="14" w15:restartNumberingAfterBreak="0">
    <w:nsid w:val="6A6C0F21"/>
    <w:multiLevelType w:val="hybridMultilevel"/>
    <w:tmpl w:val="E44A7B50"/>
    <w:lvl w:ilvl="0" w:tplc="BBA2CDE2">
      <w:start w:val="3"/>
      <w:numFmt w:val="bullet"/>
      <w:lvlText w:val="-"/>
      <w:lvlJc w:val="left"/>
      <w:pPr>
        <w:ind w:left="2487" w:hanging="360"/>
      </w:pPr>
      <w:rPr>
        <w:rFonts w:ascii="Arial" w:eastAsia="Times New Roman" w:hAnsi="Arial" w:cs="Arial" w:hint="default"/>
      </w:rPr>
    </w:lvl>
    <w:lvl w:ilvl="1" w:tplc="040B0003" w:tentative="1">
      <w:start w:val="1"/>
      <w:numFmt w:val="bullet"/>
      <w:lvlText w:val="o"/>
      <w:lvlJc w:val="left"/>
      <w:pPr>
        <w:ind w:left="3207" w:hanging="360"/>
      </w:pPr>
      <w:rPr>
        <w:rFonts w:ascii="Courier New" w:hAnsi="Courier New" w:cs="Courier New" w:hint="default"/>
      </w:rPr>
    </w:lvl>
    <w:lvl w:ilvl="2" w:tplc="040B0005" w:tentative="1">
      <w:start w:val="1"/>
      <w:numFmt w:val="bullet"/>
      <w:lvlText w:val=""/>
      <w:lvlJc w:val="left"/>
      <w:pPr>
        <w:ind w:left="3927" w:hanging="360"/>
      </w:pPr>
      <w:rPr>
        <w:rFonts w:ascii="Wingdings" w:hAnsi="Wingdings" w:hint="default"/>
      </w:rPr>
    </w:lvl>
    <w:lvl w:ilvl="3" w:tplc="040B0001" w:tentative="1">
      <w:start w:val="1"/>
      <w:numFmt w:val="bullet"/>
      <w:lvlText w:val=""/>
      <w:lvlJc w:val="left"/>
      <w:pPr>
        <w:ind w:left="4647" w:hanging="360"/>
      </w:pPr>
      <w:rPr>
        <w:rFonts w:ascii="Symbol" w:hAnsi="Symbol" w:hint="default"/>
      </w:rPr>
    </w:lvl>
    <w:lvl w:ilvl="4" w:tplc="040B0003" w:tentative="1">
      <w:start w:val="1"/>
      <w:numFmt w:val="bullet"/>
      <w:lvlText w:val="o"/>
      <w:lvlJc w:val="left"/>
      <w:pPr>
        <w:ind w:left="5367" w:hanging="360"/>
      </w:pPr>
      <w:rPr>
        <w:rFonts w:ascii="Courier New" w:hAnsi="Courier New" w:cs="Courier New" w:hint="default"/>
      </w:rPr>
    </w:lvl>
    <w:lvl w:ilvl="5" w:tplc="040B0005" w:tentative="1">
      <w:start w:val="1"/>
      <w:numFmt w:val="bullet"/>
      <w:lvlText w:val=""/>
      <w:lvlJc w:val="left"/>
      <w:pPr>
        <w:ind w:left="6087" w:hanging="360"/>
      </w:pPr>
      <w:rPr>
        <w:rFonts w:ascii="Wingdings" w:hAnsi="Wingdings" w:hint="default"/>
      </w:rPr>
    </w:lvl>
    <w:lvl w:ilvl="6" w:tplc="040B0001" w:tentative="1">
      <w:start w:val="1"/>
      <w:numFmt w:val="bullet"/>
      <w:lvlText w:val=""/>
      <w:lvlJc w:val="left"/>
      <w:pPr>
        <w:ind w:left="6807" w:hanging="360"/>
      </w:pPr>
      <w:rPr>
        <w:rFonts w:ascii="Symbol" w:hAnsi="Symbol" w:hint="default"/>
      </w:rPr>
    </w:lvl>
    <w:lvl w:ilvl="7" w:tplc="040B0003" w:tentative="1">
      <w:start w:val="1"/>
      <w:numFmt w:val="bullet"/>
      <w:lvlText w:val="o"/>
      <w:lvlJc w:val="left"/>
      <w:pPr>
        <w:ind w:left="7527" w:hanging="360"/>
      </w:pPr>
      <w:rPr>
        <w:rFonts w:ascii="Courier New" w:hAnsi="Courier New" w:cs="Courier New" w:hint="default"/>
      </w:rPr>
    </w:lvl>
    <w:lvl w:ilvl="8" w:tplc="040B0005" w:tentative="1">
      <w:start w:val="1"/>
      <w:numFmt w:val="bullet"/>
      <w:lvlText w:val=""/>
      <w:lvlJc w:val="left"/>
      <w:pPr>
        <w:ind w:left="8247" w:hanging="360"/>
      </w:pPr>
      <w:rPr>
        <w:rFonts w:ascii="Wingdings" w:hAnsi="Wingdings" w:hint="default"/>
      </w:rPr>
    </w:lvl>
  </w:abstractNum>
  <w:abstractNum w:abstractNumId="15" w15:restartNumberingAfterBreak="0">
    <w:nsid w:val="701E7C40"/>
    <w:multiLevelType w:val="multilevel"/>
    <w:tmpl w:val="2AA6A3CE"/>
    <w:lvl w:ilvl="0">
      <w:start w:val="1"/>
      <w:numFmt w:val="decimal"/>
      <w:lvlText w:val="%1."/>
      <w:lvlJc w:val="left"/>
      <w:pPr>
        <w:ind w:left="1636"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6" w15:restartNumberingAfterBreak="0">
    <w:nsid w:val="73F83BA6"/>
    <w:multiLevelType w:val="hybridMultilevel"/>
    <w:tmpl w:val="F6C6AC86"/>
    <w:lvl w:ilvl="0" w:tplc="2BDE3FE0">
      <w:numFmt w:val="bullet"/>
      <w:lvlText w:val="-"/>
      <w:lvlJc w:val="left"/>
      <w:pPr>
        <w:ind w:left="2487" w:hanging="360"/>
      </w:pPr>
      <w:rPr>
        <w:rFonts w:ascii="Arial" w:eastAsia="Times New Roman" w:hAnsi="Arial" w:cs="Arial" w:hint="default"/>
      </w:rPr>
    </w:lvl>
    <w:lvl w:ilvl="1" w:tplc="040B0003" w:tentative="1">
      <w:start w:val="1"/>
      <w:numFmt w:val="bullet"/>
      <w:lvlText w:val="o"/>
      <w:lvlJc w:val="left"/>
      <w:pPr>
        <w:ind w:left="3207" w:hanging="360"/>
      </w:pPr>
      <w:rPr>
        <w:rFonts w:ascii="Courier New" w:hAnsi="Courier New" w:cs="Courier New" w:hint="default"/>
      </w:rPr>
    </w:lvl>
    <w:lvl w:ilvl="2" w:tplc="040B0005" w:tentative="1">
      <w:start w:val="1"/>
      <w:numFmt w:val="bullet"/>
      <w:lvlText w:val=""/>
      <w:lvlJc w:val="left"/>
      <w:pPr>
        <w:ind w:left="3927" w:hanging="360"/>
      </w:pPr>
      <w:rPr>
        <w:rFonts w:ascii="Wingdings" w:hAnsi="Wingdings" w:hint="default"/>
      </w:rPr>
    </w:lvl>
    <w:lvl w:ilvl="3" w:tplc="040B0001" w:tentative="1">
      <w:start w:val="1"/>
      <w:numFmt w:val="bullet"/>
      <w:lvlText w:val=""/>
      <w:lvlJc w:val="left"/>
      <w:pPr>
        <w:ind w:left="4647" w:hanging="360"/>
      </w:pPr>
      <w:rPr>
        <w:rFonts w:ascii="Symbol" w:hAnsi="Symbol" w:hint="default"/>
      </w:rPr>
    </w:lvl>
    <w:lvl w:ilvl="4" w:tplc="040B0003" w:tentative="1">
      <w:start w:val="1"/>
      <w:numFmt w:val="bullet"/>
      <w:lvlText w:val="o"/>
      <w:lvlJc w:val="left"/>
      <w:pPr>
        <w:ind w:left="5367" w:hanging="360"/>
      </w:pPr>
      <w:rPr>
        <w:rFonts w:ascii="Courier New" w:hAnsi="Courier New" w:cs="Courier New" w:hint="default"/>
      </w:rPr>
    </w:lvl>
    <w:lvl w:ilvl="5" w:tplc="040B0005" w:tentative="1">
      <w:start w:val="1"/>
      <w:numFmt w:val="bullet"/>
      <w:lvlText w:val=""/>
      <w:lvlJc w:val="left"/>
      <w:pPr>
        <w:ind w:left="6087" w:hanging="360"/>
      </w:pPr>
      <w:rPr>
        <w:rFonts w:ascii="Wingdings" w:hAnsi="Wingdings" w:hint="default"/>
      </w:rPr>
    </w:lvl>
    <w:lvl w:ilvl="6" w:tplc="040B0001" w:tentative="1">
      <w:start w:val="1"/>
      <w:numFmt w:val="bullet"/>
      <w:lvlText w:val=""/>
      <w:lvlJc w:val="left"/>
      <w:pPr>
        <w:ind w:left="6807" w:hanging="360"/>
      </w:pPr>
      <w:rPr>
        <w:rFonts w:ascii="Symbol" w:hAnsi="Symbol" w:hint="default"/>
      </w:rPr>
    </w:lvl>
    <w:lvl w:ilvl="7" w:tplc="040B0003" w:tentative="1">
      <w:start w:val="1"/>
      <w:numFmt w:val="bullet"/>
      <w:lvlText w:val="o"/>
      <w:lvlJc w:val="left"/>
      <w:pPr>
        <w:ind w:left="7527" w:hanging="360"/>
      </w:pPr>
      <w:rPr>
        <w:rFonts w:ascii="Courier New" w:hAnsi="Courier New" w:cs="Courier New" w:hint="default"/>
      </w:rPr>
    </w:lvl>
    <w:lvl w:ilvl="8" w:tplc="040B0005" w:tentative="1">
      <w:start w:val="1"/>
      <w:numFmt w:val="bullet"/>
      <w:lvlText w:val=""/>
      <w:lvlJc w:val="left"/>
      <w:pPr>
        <w:ind w:left="82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91" w:hanging="283"/>
        </w:pPr>
        <w:rPr>
          <w:rFonts w:ascii="Symbol" w:hAnsi="Symbol" w:hint="default"/>
        </w:rPr>
      </w:lvl>
    </w:lvlOverride>
  </w:num>
  <w:num w:numId="2">
    <w:abstractNumId w:val="8"/>
  </w:num>
  <w:num w:numId="3">
    <w:abstractNumId w:val="5"/>
  </w:num>
  <w:num w:numId="4">
    <w:abstractNumId w:val="9"/>
  </w:num>
  <w:num w:numId="5">
    <w:abstractNumId w:val="14"/>
  </w:num>
  <w:num w:numId="6">
    <w:abstractNumId w:val="12"/>
  </w:num>
  <w:num w:numId="7">
    <w:abstractNumId w:val="1"/>
  </w:num>
  <w:num w:numId="8">
    <w:abstractNumId w:val="3"/>
  </w:num>
  <w:num w:numId="9">
    <w:abstractNumId w:val="16"/>
  </w:num>
  <w:num w:numId="10">
    <w:abstractNumId w:val="7"/>
  </w:num>
  <w:num w:numId="11">
    <w:abstractNumId w:val="11"/>
  </w:num>
  <w:num w:numId="12">
    <w:abstractNumId w:val="13"/>
  </w:num>
  <w:num w:numId="13">
    <w:abstractNumId w:val="4"/>
  </w:num>
  <w:num w:numId="14">
    <w:abstractNumId w:val="2"/>
  </w:num>
  <w:num w:numId="15">
    <w:abstractNumId w:val="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1304"/>
  <w:autoHyphenation/>
  <w:hyphenationZone w:val="425"/>
  <w:doNotHyphenateCaps/>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C1"/>
    <w:rsid w:val="00001393"/>
    <w:rsid w:val="000013A0"/>
    <w:rsid w:val="00002639"/>
    <w:rsid w:val="00002CCC"/>
    <w:rsid w:val="00006A43"/>
    <w:rsid w:val="000103A5"/>
    <w:rsid w:val="00012503"/>
    <w:rsid w:val="00012772"/>
    <w:rsid w:val="000149E4"/>
    <w:rsid w:val="0002210C"/>
    <w:rsid w:val="00024C11"/>
    <w:rsid w:val="000251F1"/>
    <w:rsid w:val="000264BC"/>
    <w:rsid w:val="00026C37"/>
    <w:rsid w:val="00036979"/>
    <w:rsid w:val="00036DB7"/>
    <w:rsid w:val="00040792"/>
    <w:rsid w:val="0004152C"/>
    <w:rsid w:val="000416F5"/>
    <w:rsid w:val="00041D4C"/>
    <w:rsid w:val="0004203D"/>
    <w:rsid w:val="00043ED9"/>
    <w:rsid w:val="00045C9F"/>
    <w:rsid w:val="00046F8D"/>
    <w:rsid w:val="0004730D"/>
    <w:rsid w:val="00053B3F"/>
    <w:rsid w:val="00053E2A"/>
    <w:rsid w:val="00056F5C"/>
    <w:rsid w:val="00060B26"/>
    <w:rsid w:val="000648B7"/>
    <w:rsid w:val="00066522"/>
    <w:rsid w:val="000674A4"/>
    <w:rsid w:val="00067952"/>
    <w:rsid w:val="00067E47"/>
    <w:rsid w:val="00071104"/>
    <w:rsid w:val="00071DE7"/>
    <w:rsid w:val="00071ED2"/>
    <w:rsid w:val="0007325F"/>
    <w:rsid w:val="0007396B"/>
    <w:rsid w:val="000756DD"/>
    <w:rsid w:val="00076109"/>
    <w:rsid w:val="00081B89"/>
    <w:rsid w:val="000822BC"/>
    <w:rsid w:val="00082380"/>
    <w:rsid w:val="00083A3D"/>
    <w:rsid w:val="00083F3F"/>
    <w:rsid w:val="000854BB"/>
    <w:rsid w:val="00086A03"/>
    <w:rsid w:val="00094BCE"/>
    <w:rsid w:val="00096A1E"/>
    <w:rsid w:val="000A1528"/>
    <w:rsid w:val="000A1735"/>
    <w:rsid w:val="000A1AA6"/>
    <w:rsid w:val="000A362B"/>
    <w:rsid w:val="000A4249"/>
    <w:rsid w:val="000A5A73"/>
    <w:rsid w:val="000A5E1F"/>
    <w:rsid w:val="000B0FC2"/>
    <w:rsid w:val="000B1107"/>
    <w:rsid w:val="000B123A"/>
    <w:rsid w:val="000B1F3A"/>
    <w:rsid w:val="000B31CD"/>
    <w:rsid w:val="000B4A2B"/>
    <w:rsid w:val="000C2746"/>
    <w:rsid w:val="000C36CC"/>
    <w:rsid w:val="000C3E11"/>
    <w:rsid w:val="000C5400"/>
    <w:rsid w:val="000C64CB"/>
    <w:rsid w:val="000C7B8E"/>
    <w:rsid w:val="000D21E4"/>
    <w:rsid w:val="000D37F8"/>
    <w:rsid w:val="000D69D7"/>
    <w:rsid w:val="000E191F"/>
    <w:rsid w:val="000E2B14"/>
    <w:rsid w:val="000E3ADD"/>
    <w:rsid w:val="000E3B73"/>
    <w:rsid w:val="000E3D72"/>
    <w:rsid w:val="000E4707"/>
    <w:rsid w:val="000E4C0D"/>
    <w:rsid w:val="000E5251"/>
    <w:rsid w:val="000F0A7A"/>
    <w:rsid w:val="000F1E3F"/>
    <w:rsid w:val="000F28F7"/>
    <w:rsid w:val="000F4F92"/>
    <w:rsid w:val="000F6E76"/>
    <w:rsid w:val="0010037C"/>
    <w:rsid w:val="001006DF"/>
    <w:rsid w:val="00101C2C"/>
    <w:rsid w:val="001029F0"/>
    <w:rsid w:val="00103F84"/>
    <w:rsid w:val="00104E30"/>
    <w:rsid w:val="00110A7D"/>
    <w:rsid w:val="00110CCB"/>
    <w:rsid w:val="00112D9D"/>
    <w:rsid w:val="00114346"/>
    <w:rsid w:val="00114C72"/>
    <w:rsid w:val="00115442"/>
    <w:rsid w:val="001218E7"/>
    <w:rsid w:val="00121A07"/>
    <w:rsid w:val="00123F8E"/>
    <w:rsid w:val="001262F7"/>
    <w:rsid w:val="00134380"/>
    <w:rsid w:val="001358DC"/>
    <w:rsid w:val="00135B21"/>
    <w:rsid w:val="00135E3B"/>
    <w:rsid w:val="001362E5"/>
    <w:rsid w:val="0013631E"/>
    <w:rsid w:val="00136DB4"/>
    <w:rsid w:val="0013785E"/>
    <w:rsid w:val="001400B7"/>
    <w:rsid w:val="00140DD3"/>
    <w:rsid w:val="0014279A"/>
    <w:rsid w:val="00143AC1"/>
    <w:rsid w:val="00146CFD"/>
    <w:rsid w:val="00147563"/>
    <w:rsid w:val="00154749"/>
    <w:rsid w:val="00156324"/>
    <w:rsid w:val="0016019A"/>
    <w:rsid w:val="00161B4F"/>
    <w:rsid w:val="001629EA"/>
    <w:rsid w:val="00162EF7"/>
    <w:rsid w:val="00164ECC"/>
    <w:rsid w:val="001673A7"/>
    <w:rsid w:val="00170061"/>
    <w:rsid w:val="00171DDD"/>
    <w:rsid w:val="0017219D"/>
    <w:rsid w:val="001753C3"/>
    <w:rsid w:val="001762A2"/>
    <w:rsid w:val="00180361"/>
    <w:rsid w:val="00181EC7"/>
    <w:rsid w:val="00182905"/>
    <w:rsid w:val="00185CD6"/>
    <w:rsid w:val="00187056"/>
    <w:rsid w:val="00193583"/>
    <w:rsid w:val="00196F3F"/>
    <w:rsid w:val="001A026E"/>
    <w:rsid w:val="001A113A"/>
    <w:rsid w:val="001A24F8"/>
    <w:rsid w:val="001A2A9E"/>
    <w:rsid w:val="001A56C7"/>
    <w:rsid w:val="001A65D0"/>
    <w:rsid w:val="001A6A2C"/>
    <w:rsid w:val="001A6C50"/>
    <w:rsid w:val="001A735D"/>
    <w:rsid w:val="001B0200"/>
    <w:rsid w:val="001B2666"/>
    <w:rsid w:val="001B2984"/>
    <w:rsid w:val="001B2DD3"/>
    <w:rsid w:val="001B30EA"/>
    <w:rsid w:val="001B7A9F"/>
    <w:rsid w:val="001C108E"/>
    <w:rsid w:val="001C21FF"/>
    <w:rsid w:val="001C283D"/>
    <w:rsid w:val="001C3989"/>
    <w:rsid w:val="001C627B"/>
    <w:rsid w:val="001C654E"/>
    <w:rsid w:val="001D18C2"/>
    <w:rsid w:val="001D3BD1"/>
    <w:rsid w:val="001E258B"/>
    <w:rsid w:val="001E520B"/>
    <w:rsid w:val="001E5CD4"/>
    <w:rsid w:val="001E75DC"/>
    <w:rsid w:val="001E7D46"/>
    <w:rsid w:val="001E7DF5"/>
    <w:rsid w:val="001F337E"/>
    <w:rsid w:val="001F33C5"/>
    <w:rsid w:val="0020040A"/>
    <w:rsid w:val="0020081B"/>
    <w:rsid w:val="0020113B"/>
    <w:rsid w:val="00202652"/>
    <w:rsid w:val="002030EB"/>
    <w:rsid w:val="00204A7B"/>
    <w:rsid w:val="00207794"/>
    <w:rsid w:val="0021066F"/>
    <w:rsid w:val="00212E4D"/>
    <w:rsid w:val="00213245"/>
    <w:rsid w:val="00214616"/>
    <w:rsid w:val="00215046"/>
    <w:rsid w:val="00215DA0"/>
    <w:rsid w:val="002170D9"/>
    <w:rsid w:val="00217151"/>
    <w:rsid w:val="00222256"/>
    <w:rsid w:val="002320D3"/>
    <w:rsid w:val="002341FC"/>
    <w:rsid w:val="00241786"/>
    <w:rsid w:val="002428A5"/>
    <w:rsid w:val="002431A3"/>
    <w:rsid w:val="00243427"/>
    <w:rsid w:val="00246861"/>
    <w:rsid w:val="0025007A"/>
    <w:rsid w:val="00250624"/>
    <w:rsid w:val="002511F5"/>
    <w:rsid w:val="0025240E"/>
    <w:rsid w:val="00253472"/>
    <w:rsid w:val="0025690E"/>
    <w:rsid w:val="002634FA"/>
    <w:rsid w:val="002665FA"/>
    <w:rsid w:val="002678CA"/>
    <w:rsid w:val="002703EC"/>
    <w:rsid w:val="002718C5"/>
    <w:rsid w:val="00271C0B"/>
    <w:rsid w:val="00271DD8"/>
    <w:rsid w:val="00272826"/>
    <w:rsid w:val="00273110"/>
    <w:rsid w:val="00275338"/>
    <w:rsid w:val="00280838"/>
    <w:rsid w:val="00280E68"/>
    <w:rsid w:val="002822A7"/>
    <w:rsid w:val="0028425A"/>
    <w:rsid w:val="00286A67"/>
    <w:rsid w:val="00286F6F"/>
    <w:rsid w:val="002930DC"/>
    <w:rsid w:val="00294D8D"/>
    <w:rsid w:val="002969EA"/>
    <w:rsid w:val="00297BFC"/>
    <w:rsid w:val="002A39F4"/>
    <w:rsid w:val="002A4574"/>
    <w:rsid w:val="002A7EAA"/>
    <w:rsid w:val="002B1CF0"/>
    <w:rsid w:val="002B1DCE"/>
    <w:rsid w:val="002B3A73"/>
    <w:rsid w:val="002B3FEB"/>
    <w:rsid w:val="002B5844"/>
    <w:rsid w:val="002B7B3A"/>
    <w:rsid w:val="002B7F80"/>
    <w:rsid w:val="002C080D"/>
    <w:rsid w:val="002C172D"/>
    <w:rsid w:val="002C6FD0"/>
    <w:rsid w:val="002C700E"/>
    <w:rsid w:val="002C7596"/>
    <w:rsid w:val="002D11A9"/>
    <w:rsid w:val="002D412C"/>
    <w:rsid w:val="002D4694"/>
    <w:rsid w:val="002D607A"/>
    <w:rsid w:val="002D6935"/>
    <w:rsid w:val="002D70CB"/>
    <w:rsid w:val="002D798D"/>
    <w:rsid w:val="002E174D"/>
    <w:rsid w:val="002E1DA6"/>
    <w:rsid w:val="002E5011"/>
    <w:rsid w:val="002E5929"/>
    <w:rsid w:val="002E5C88"/>
    <w:rsid w:val="002E6E21"/>
    <w:rsid w:val="002E745C"/>
    <w:rsid w:val="002F20CD"/>
    <w:rsid w:val="002F2D15"/>
    <w:rsid w:val="002F446C"/>
    <w:rsid w:val="002F66A6"/>
    <w:rsid w:val="002F78F4"/>
    <w:rsid w:val="002F7C67"/>
    <w:rsid w:val="003025C8"/>
    <w:rsid w:val="0030312E"/>
    <w:rsid w:val="00304A2D"/>
    <w:rsid w:val="00304D97"/>
    <w:rsid w:val="003050D1"/>
    <w:rsid w:val="00305C36"/>
    <w:rsid w:val="003064B0"/>
    <w:rsid w:val="00306D4C"/>
    <w:rsid w:val="00306E57"/>
    <w:rsid w:val="0030732B"/>
    <w:rsid w:val="0031060C"/>
    <w:rsid w:val="003144AF"/>
    <w:rsid w:val="00315012"/>
    <w:rsid w:val="003165BC"/>
    <w:rsid w:val="00316614"/>
    <w:rsid w:val="003207AD"/>
    <w:rsid w:val="00321C76"/>
    <w:rsid w:val="003236A2"/>
    <w:rsid w:val="00323AA0"/>
    <w:rsid w:val="00325A1F"/>
    <w:rsid w:val="0032765C"/>
    <w:rsid w:val="00327FC1"/>
    <w:rsid w:val="00330273"/>
    <w:rsid w:val="003326D2"/>
    <w:rsid w:val="00333B6D"/>
    <w:rsid w:val="0033709B"/>
    <w:rsid w:val="00341067"/>
    <w:rsid w:val="0035082B"/>
    <w:rsid w:val="00350F81"/>
    <w:rsid w:val="003567E9"/>
    <w:rsid w:val="00361E6D"/>
    <w:rsid w:val="00362FA3"/>
    <w:rsid w:val="003658FD"/>
    <w:rsid w:val="00365B60"/>
    <w:rsid w:val="00366B49"/>
    <w:rsid w:val="00366C58"/>
    <w:rsid w:val="00366F51"/>
    <w:rsid w:val="0036727B"/>
    <w:rsid w:val="003674D6"/>
    <w:rsid w:val="00370630"/>
    <w:rsid w:val="00373C63"/>
    <w:rsid w:val="00374A63"/>
    <w:rsid w:val="00375A88"/>
    <w:rsid w:val="00375B62"/>
    <w:rsid w:val="00376448"/>
    <w:rsid w:val="00382190"/>
    <w:rsid w:val="00386DF4"/>
    <w:rsid w:val="00386FDF"/>
    <w:rsid w:val="003933DA"/>
    <w:rsid w:val="00395583"/>
    <w:rsid w:val="003959C5"/>
    <w:rsid w:val="003961E0"/>
    <w:rsid w:val="00397CE7"/>
    <w:rsid w:val="003A1D4F"/>
    <w:rsid w:val="003A40DB"/>
    <w:rsid w:val="003A5BE1"/>
    <w:rsid w:val="003A76AA"/>
    <w:rsid w:val="003B07AF"/>
    <w:rsid w:val="003B1E18"/>
    <w:rsid w:val="003B314D"/>
    <w:rsid w:val="003B3BC9"/>
    <w:rsid w:val="003B4463"/>
    <w:rsid w:val="003B4C62"/>
    <w:rsid w:val="003B5277"/>
    <w:rsid w:val="003B5BE0"/>
    <w:rsid w:val="003B7D79"/>
    <w:rsid w:val="003B7E7E"/>
    <w:rsid w:val="003C042F"/>
    <w:rsid w:val="003C6113"/>
    <w:rsid w:val="003C6DE2"/>
    <w:rsid w:val="003C6E47"/>
    <w:rsid w:val="003C7747"/>
    <w:rsid w:val="003D2AEF"/>
    <w:rsid w:val="003D489D"/>
    <w:rsid w:val="003D4F7E"/>
    <w:rsid w:val="003E14E1"/>
    <w:rsid w:val="003E17C6"/>
    <w:rsid w:val="003E329E"/>
    <w:rsid w:val="003E5145"/>
    <w:rsid w:val="003E6E86"/>
    <w:rsid w:val="003E7AB9"/>
    <w:rsid w:val="003F42B9"/>
    <w:rsid w:val="003F4B8E"/>
    <w:rsid w:val="003F4FF6"/>
    <w:rsid w:val="003F5EA1"/>
    <w:rsid w:val="003F5EE0"/>
    <w:rsid w:val="003F730A"/>
    <w:rsid w:val="0040314B"/>
    <w:rsid w:val="0040433E"/>
    <w:rsid w:val="00407AE8"/>
    <w:rsid w:val="00410AC7"/>
    <w:rsid w:val="00411ADD"/>
    <w:rsid w:val="004157B0"/>
    <w:rsid w:val="004169E9"/>
    <w:rsid w:val="00421150"/>
    <w:rsid w:val="00421498"/>
    <w:rsid w:val="0042306F"/>
    <w:rsid w:val="00424004"/>
    <w:rsid w:val="00424048"/>
    <w:rsid w:val="004258E9"/>
    <w:rsid w:val="00427977"/>
    <w:rsid w:val="00431341"/>
    <w:rsid w:val="00431BED"/>
    <w:rsid w:val="00433854"/>
    <w:rsid w:val="00433FD0"/>
    <w:rsid w:val="004348A8"/>
    <w:rsid w:val="00436B10"/>
    <w:rsid w:val="00440F4A"/>
    <w:rsid w:val="004424F8"/>
    <w:rsid w:val="00444A0B"/>
    <w:rsid w:val="00450BF6"/>
    <w:rsid w:val="00451596"/>
    <w:rsid w:val="00454EB6"/>
    <w:rsid w:val="004565C1"/>
    <w:rsid w:val="0045689C"/>
    <w:rsid w:val="0045739E"/>
    <w:rsid w:val="0046057C"/>
    <w:rsid w:val="004619E1"/>
    <w:rsid w:val="004621A2"/>
    <w:rsid w:val="004628F7"/>
    <w:rsid w:val="0046301D"/>
    <w:rsid w:val="004679A2"/>
    <w:rsid w:val="00470665"/>
    <w:rsid w:val="00475918"/>
    <w:rsid w:val="004817DA"/>
    <w:rsid w:val="00482DF0"/>
    <w:rsid w:val="00484907"/>
    <w:rsid w:val="00486F9D"/>
    <w:rsid w:val="004930D1"/>
    <w:rsid w:val="00493923"/>
    <w:rsid w:val="004A1226"/>
    <w:rsid w:val="004A25DF"/>
    <w:rsid w:val="004B2EDC"/>
    <w:rsid w:val="004B34DD"/>
    <w:rsid w:val="004B679C"/>
    <w:rsid w:val="004C42FF"/>
    <w:rsid w:val="004D230B"/>
    <w:rsid w:val="004D33D2"/>
    <w:rsid w:val="004E08AC"/>
    <w:rsid w:val="004E16BB"/>
    <w:rsid w:val="004E3B1A"/>
    <w:rsid w:val="004E7EFA"/>
    <w:rsid w:val="004F61BA"/>
    <w:rsid w:val="004F7477"/>
    <w:rsid w:val="004F7E4A"/>
    <w:rsid w:val="00501A18"/>
    <w:rsid w:val="00505C1A"/>
    <w:rsid w:val="00505EC0"/>
    <w:rsid w:val="00506767"/>
    <w:rsid w:val="00511AB7"/>
    <w:rsid w:val="00513271"/>
    <w:rsid w:val="005141F9"/>
    <w:rsid w:val="00516FD5"/>
    <w:rsid w:val="00517214"/>
    <w:rsid w:val="0052424C"/>
    <w:rsid w:val="00527191"/>
    <w:rsid w:val="00532B96"/>
    <w:rsid w:val="005331AD"/>
    <w:rsid w:val="00535F4E"/>
    <w:rsid w:val="00536145"/>
    <w:rsid w:val="005365B5"/>
    <w:rsid w:val="00540F01"/>
    <w:rsid w:val="005430B9"/>
    <w:rsid w:val="005433CA"/>
    <w:rsid w:val="0054443E"/>
    <w:rsid w:val="00545C6C"/>
    <w:rsid w:val="0054634B"/>
    <w:rsid w:val="0055235B"/>
    <w:rsid w:val="00553405"/>
    <w:rsid w:val="00553611"/>
    <w:rsid w:val="00555D7F"/>
    <w:rsid w:val="00560BE8"/>
    <w:rsid w:val="00560CEE"/>
    <w:rsid w:val="005652DD"/>
    <w:rsid w:val="005655DE"/>
    <w:rsid w:val="005667B0"/>
    <w:rsid w:val="0056714F"/>
    <w:rsid w:val="005717A1"/>
    <w:rsid w:val="005717A3"/>
    <w:rsid w:val="0057257C"/>
    <w:rsid w:val="00572A72"/>
    <w:rsid w:val="00574581"/>
    <w:rsid w:val="00582B8E"/>
    <w:rsid w:val="00583070"/>
    <w:rsid w:val="00584F5D"/>
    <w:rsid w:val="00585262"/>
    <w:rsid w:val="00585849"/>
    <w:rsid w:val="00590BDD"/>
    <w:rsid w:val="00592E9F"/>
    <w:rsid w:val="00597E4D"/>
    <w:rsid w:val="005A1E5E"/>
    <w:rsid w:val="005A34A7"/>
    <w:rsid w:val="005B0989"/>
    <w:rsid w:val="005B20E7"/>
    <w:rsid w:val="005B2A75"/>
    <w:rsid w:val="005B2DDC"/>
    <w:rsid w:val="005B3719"/>
    <w:rsid w:val="005B4B8B"/>
    <w:rsid w:val="005B4F02"/>
    <w:rsid w:val="005C32D6"/>
    <w:rsid w:val="005C3CD1"/>
    <w:rsid w:val="005C3E9F"/>
    <w:rsid w:val="005C61A1"/>
    <w:rsid w:val="005C6A41"/>
    <w:rsid w:val="005C764D"/>
    <w:rsid w:val="005C7B36"/>
    <w:rsid w:val="005D0FB1"/>
    <w:rsid w:val="005D1BC7"/>
    <w:rsid w:val="005D77C1"/>
    <w:rsid w:val="005D7EC1"/>
    <w:rsid w:val="005E010D"/>
    <w:rsid w:val="005E0C70"/>
    <w:rsid w:val="005E0FE9"/>
    <w:rsid w:val="005E10A2"/>
    <w:rsid w:val="005E14AC"/>
    <w:rsid w:val="005E3307"/>
    <w:rsid w:val="005E5441"/>
    <w:rsid w:val="005E6372"/>
    <w:rsid w:val="0060147F"/>
    <w:rsid w:val="00602334"/>
    <w:rsid w:val="00603C87"/>
    <w:rsid w:val="00603CB6"/>
    <w:rsid w:val="00604D71"/>
    <w:rsid w:val="006050FB"/>
    <w:rsid w:val="00605EAD"/>
    <w:rsid w:val="00606F9A"/>
    <w:rsid w:val="00610D69"/>
    <w:rsid w:val="0061590D"/>
    <w:rsid w:val="0062559B"/>
    <w:rsid w:val="00625EB0"/>
    <w:rsid w:val="00626B1B"/>
    <w:rsid w:val="00626C99"/>
    <w:rsid w:val="00630464"/>
    <w:rsid w:val="0063202D"/>
    <w:rsid w:val="00632187"/>
    <w:rsid w:val="00633B36"/>
    <w:rsid w:val="00634572"/>
    <w:rsid w:val="00634AFF"/>
    <w:rsid w:val="0063543C"/>
    <w:rsid w:val="00636E4D"/>
    <w:rsid w:val="00637797"/>
    <w:rsid w:val="006411DE"/>
    <w:rsid w:val="00641EFA"/>
    <w:rsid w:val="00646F1B"/>
    <w:rsid w:val="00651F6F"/>
    <w:rsid w:val="006528D6"/>
    <w:rsid w:val="00654586"/>
    <w:rsid w:val="006558B2"/>
    <w:rsid w:val="00656333"/>
    <w:rsid w:val="0066348E"/>
    <w:rsid w:val="00663D41"/>
    <w:rsid w:val="00665239"/>
    <w:rsid w:val="00672042"/>
    <w:rsid w:val="006739B4"/>
    <w:rsid w:val="0067476A"/>
    <w:rsid w:val="00675822"/>
    <w:rsid w:val="00677E38"/>
    <w:rsid w:val="006805D0"/>
    <w:rsid w:val="006812C9"/>
    <w:rsid w:val="00684BFA"/>
    <w:rsid w:val="00685BF7"/>
    <w:rsid w:val="00686092"/>
    <w:rsid w:val="00686EA4"/>
    <w:rsid w:val="0068724D"/>
    <w:rsid w:val="006907AC"/>
    <w:rsid w:val="0069249F"/>
    <w:rsid w:val="006950CA"/>
    <w:rsid w:val="00696386"/>
    <w:rsid w:val="0069653E"/>
    <w:rsid w:val="00697444"/>
    <w:rsid w:val="00697629"/>
    <w:rsid w:val="006A0464"/>
    <w:rsid w:val="006A3EA2"/>
    <w:rsid w:val="006A4E70"/>
    <w:rsid w:val="006A55CC"/>
    <w:rsid w:val="006A7B0B"/>
    <w:rsid w:val="006B17A6"/>
    <w:rsid w:val="006B1D07"/>
    <w:rsid w:val="006B46A4"/>
    <w:rsid w:val="006D1F7A"/>
    <w:rsid w:val="006D6DCA"/>
    <w:rsid w:val="006E071A"/>
    <w:rsid w:val="006E07E2"/>
    <w:rsid w:val="006E317C"/>
    <w:rsid w:val="006E3DF4"/>
    <w:rsid w:val="006E5482"/>
    <w:rsid w:val="006E56B4"/>
    <w:rsid w:val="006F02D8"/>
    <w:rsid w:val="006F5EEE"/>
    <w:rsid w:val="006F60AC"/>
    <w:rsid w:val="006F643D"/>
    <w:rsid w:val="006F763A"/>
    <w:rsid w:val="00705027"/>
    <w:rsid w:val="0071036F"/>
    <w:rsid w:val="00710AED"/>
    <w:rsid w:val="00710F80"/>
    <w:rsid w:val="0071285D"/>
    <w:rsid w:val="00714014"/>
    <w:rsid w:val="00714C8B"/>
    <w:rsid w:val="007171E6"/>
    <w:rsid w:val="007172D1"/>
    <w:rsid w:val="00721BCB"/>
    <w:rsid w:val="007233D0"/>
    <w:rsid w:val="00723A99"/>
    <w:rsid w:val="00724774"/>
    <w:rsid w:val="00724862"/>
    <w:rsid w:val="0072634C"/>
    <w:rsid w:val="0072742E"/>
    <w:rsid w:val="007276C6"/>
    <w:rsid w:val="00730A5D"/>
    <w:rsid w:val="0073129D"/>
    <w:rsid w:val="007313CD"/>
    <w:rsid w:val="00732FE9"/>
    <w:rsid w:val="00733581"/>
    <w:rsid w:val="00736BA6"/>
    <w:rsid w:val="0073731B"/>
    <w:rsid w:val="007379BB"/>
    <w:rsid w:val="00741DE4"/>
    <w:rsid w:val="00741DF1"/>
    <w:rsid w:val="00743B5E"/>
    <w:rsid w:val="0074461E"/>
    <w:rsid w:val="00746EFF"/>
    <w:rsid w:val="00747EA2"/>
    <w:rsid w:val="00750BE2"/>
    <w:rsid w:val="00751C86"/>
    <w:rsid w:val="00755A29"/>
    <w:rsid w:val="007565CD"/>
    <w:rsid w:val="00756620"/>
    <w:rsid w:val="00761FF9"/>
    <w:rsid w:val="00762091"/>
    <w:rsid w:val="0076746A"/>
    <w:rsid w:val="00770B15"/>
    <w:rsid w:val="0077311B"/>
    <w:rsid w:val="0077380C"/>
    <w:rsid w:val="00773849"/>
    <w:rsid w:val="00775FC6"/>
    <w:rsid w:val="00776166"/>
    <w:rsid w:val="007775FD"/>
    <w:rsid w:val="007801E0"/>
    <w:rsid w:val="007804E1"/>
    <w:rsid w:val="00782E5D"/>
    <w:rsid w:val="0078447C"/>
    <w:rsid w:val="007853C6"/>
    <w:rsid w:val="00790B53"/>
    <w:rsid w:val="00790E1F"/>
    <w:rsid w:val="00791F74"/>
    <w:rsid w:val="00792987"/>
    <w:rsid w:val="00795EFB"/>
    <w:rsid w:val="00796B6B"/>
    <w:rsid w:val="00796CE6"/>
    <w:rsid w:val="00797D18"/>
    <w:rsid w:val="007A35CC"/>
    <w:rsid w:val="007A4E2C"/>
    <w:rsid w:val="007A53B5"/>
    <w:rsid w:val="007A617F"/>
    <w:rsid w:val="007A74A3"/>
    <w:rsid w:val="007B0F4C"/>
    <w:rsid w:val="007B0F8C"/>
    <w:rsid w:val="007B2391"/>
    <w:rsid w:val="007B4E2D"/>
    <w:rsid w:val="007B68D3"/>
    <w:rsid w:val="007B7145"/>
    <w:rsid w:val="007C00D0"/>
    <w:rsid w:val="007C239D"/>
    <w:rsid w:val="007D1057"/>
    <w:rsid w:val="007D2D98"/>
    <w:rsid w:val="007D4CA5"/>
    <w:rsid w:val="007D58E7"/>
    <w:rsid w:val="007D5BAE"/>
    <w:rsid w:val="007D6815"/>
    <w:rsid w:val="007E1CAD"/>
    <w:rsid w:val="007E3192"/>
    <w:rsid w:val="007F26A9"/>
    <w:rsid w:val="007F52E8"/>
    <w:rsid w:val="0080478E"/>
    <w:rsid w:val="00806B69"/>
    <w:rsid w:val="0080789B"/>
    <w:rsid w:val="00811F9A"/>
    <w:rsid w:val="008130E3"/>
    <w:rsid w:val="00813370"/>
    <w:rsid w:val="008142CB"/>
    <w:rsid w:val="00814BC8"/>
    <w:rsid w:val="00815958"/>
    <w:rsid w:val="00821566"/>
    <w:rsid w:val="00821CAC"/>
    <w:rsid w:val="00822B44"/>
    <w:rsid w:val="0082333A"/>
    <w:rsid w:val="008277A2"/>
    <w:rsid w:val="00827D4F"/>
    <w:rsid w:val="00833524"/>
    <w:rsid w:val="008364B9"/>
    <w:rsid w:val="00836C2F"/>
    <w:rsid w:val="0083769A"/>
    <w:rsid w:val="008409B2"/>
    <w:rsid w:val="00840FF4"/>
    <w:rsid w:val="00842320"/>
    <w:rsid w:val="008434CB"/>
    <w:rsid w:val="00843633"/>
    <w:rsid w:val="008448BF"/>
    <w:rsid w:val="008449B4"/>
    <w:rsid w:val="008463CD"/>
    <w:rsid w:val="00850669"/>
    <w:rsid w:val="0085123B"/>
    <w:rsid w:val="008515CC"/>
    <w:rsid w:val="00852F17"/>
    <w:rsid w:val="008535EE"/>
    <w:rsid w:val="00854E1B"/>
    <w:rsid w:val="008632C0"/>
    <w:rsid w:val="008647CB"/>
    <w:rsid w:val="00865B7B"/>
    <w:rsid w:val="008676A4"/>
    <w:rsid w:val="00870BE8"/>
    <w:rsid w:val="00870C62"/>
    <w:rsid w:val="00871A32"/>
    <w:rsid w:val="00872B3F"/>
    <w:rsid w:val="008751C8"/>
    <w:rsid w:val="0087660F"/>
    <w:rsid w:val="008770F5"/>
    <w:rsid w:val="00877DBA"/>
    <w:rsid w:val="008816F1"/>
    <w:rsid w:val="008837F3"/>
    <w:rsid w:val="00885321"/>
    <w:rsid w:val="00885810"/>
    <w:rsid w:val="00885BDA"/>
    <w:rsid w:val="00886E43"/>
    <w:rsid w:val="00892A36"/>
    <w:rsid w:val="008955E0"/>
    <w:rsid w:val="00897C4E"/>
    <w:rsid w:val="008A012D"/>
    <w:rsid w:val="008A0FF4"/>
    <w:rsid w:val="008A1751"/>
    <w:rsid w:val="008A3CF4"/>
    <w:rsid w:val="008A4CE0"/>
    <w:rsid w:val="008A4ED0"/>
    <w:rsid w:val="008B19DB"/>
    <w:rsid w:val="008B46EF"/>
    <w:rsid w:val="008C06C2"/>
    <w:rsid w:val="008C072F"/>
    <w:rsid w:val="008C2CD0"/>
    <w:rsid w:val="008D00EA"/>
    <w:rsid w:val="008D0B9A"/>
    <w:rsid w:val="008D26B0"/>
    <w:rsid w:val="008D5F0D"/>
    <w:rsid w:val="008D76CF"/>
    <w:rsid w:val="008D77D1"/>
    <w:rsid w:val="008E6812"/>
    <w:rsid w:val="008F04F6"/>
    <w:rsid w:val="008F0794"/>
    <w:rsid w:val="008F227D"/>
    <w:rsid w:val="008F5277"/>
    <w:rsid w:val="008F794B"/>
    <w:rsid w:val="008F7C2B"/>
    <w:rsid w:val="008F7E9F"/>
    <w:rsid w:val="00900390"/>
    <w:rsid w:val="00900D2C"/>
    <w:rsid w:val="0090333E"/>
    <w:rsid w:val="00903A4B"/>
    <w:rsid w:val="00904514"/>
    <w:rsid w:val="009058C7"/>
    <w:rsid w:val="00906897"/>
    <w:rsid w:val="009078F1"/>
    <w:rsid w:val="00910F07"/>
    <w:rsid w:val="00912505"/>
    <w:rsid w:val="00912B19"/>
    <w:rsid w:val="009140EA"/>
    <w:rsid w:val="00914373"/>
    <w:rsid w:val="0091579D"/>
    <w:rsid w:val="009204F7"/>
    <w:rsid w:val="009211FD"/>
    <w:rsid w:val="009216ED"/>
    <w:rsid w:val="00921F2E"/>
    <w:rsid w:val="00931252"/>
    <w:rsid w:val="00934D22"/>
    <w:rsid w:val="00937A4B"/>
    <w:rsid w:val="009408CB"/>
    <w:rsid w:val="00942B45"/>
    <w:rsid w:val="00945593"/>
    <w:rsid w:val="00946F0A"/>
    <w:rsid w:val="0094763D"/>
    <w:rsid w:val="009511E8"/>
    <w:rsid w:val="0095226A"/>
    <w:rsid w:val="009528B0"/>
    <w:rsid w:val="00952D0E"/>
    <w:rsid w:val="00956EFF"/>
    <w:rsid w:val="00962B49"/>
    <w:rsid w:val="0096474A"/>
    <w:rsid w:val="009708FD"/>
    <w:rsid w:val="00972B0D"/>
    <w:rsid w:val="00975B4C"/>
    <w:rsid w:val="0097620A"/>
    <w:rsid w:val="009777A8"/>
    <w:rsid w:val="00977CD0"/>
    <w:rsid w:val="009803EB"/>
    <w:rsid w:val="0098459E"/>
    <w:rsid w:val="009904F7"/>
    <w:rsid w:val="00994685"/>
    <w:rsid w:val="009A3D80"/>
    <w:rsid w:val="009A54FB"/>
    <w:rsid w:val="009C2EB6"/>
    <w:rsid w:val="009C3CE5"/>
    <w:rsid w:val="009C50B2"/>
    <w:rsid w:val="009C5832"/>
    <w:rsid w:val="009C5EF6"/>
    <w:rsid w:val="009C6B74"/>
    <w:rsid w:val="009D0961"/>
    <w:rsid w:val="009D2140"/>
    <w:rsid w:val="009D39AD"/>
    <w:rsid w:val="009D47B3"/>
    <w:rsid w:val="009D5754"/>
    <w:rsid w:val="009D6F81"/>
    <w:rsid w:val="009D7A14"/>
    <w:rsid w:val="009E0CF0"/>
    <w:rsid w:val="009E2EB4"/>
    <w:rsid w:val="009E4F1A"/>
    <w:rsid w:val="009E5277"/>
    <w:rsid w:val="009E6943"/>
    <w:rsid w:val="009F215A"/>
    <w:rsid w:val="009F2BBD"/>
    <w:rsid w:val="009F2C85"/>
    <w:rsid w:val="009F3F33"/>
    <w:rsid w:val="00A0011F"/>
    <w:rsid w:val="00A0314A"/>
    <w:rsid w:val="00A03728"/>
    <w:rsid w:val="00A04969"/>
    <w:rsid w:val="00A04A1A"/>
    <w:rsid w:val="00A05F0E"/>
    <w:rsid w:val="00A0724C"/>
    <w:rsid w:val="00A10B5E"/>
    <w:rsid w:val="00A11F16"/>
    <w:rsid w:val="00A1572E"/>
    <w:rsid w:val="00A15DF8"/>
    <w:rsid w:val="00A20691"/>
    <w:rsid w:val="00A21299"/>
    <w:rsid w:val="00A22A1C"/>
    <w:rsid w:val="00A238D1"/>
    <w:rsid w:val="00A24FED"/>
    <w:rsid w:val="00A32147"/>
    <w:rsid w:val="00A3257E"/>
    <w:rsid w:val="00A3358B"/>
    <w:rsid w:val="00A34D5C"/>
    <w:rsid w:val="00A406CB"/>
    <w:rsid w:val="00A424D7"/>
    <w:rsid w:val="00A477E5"/>
    <w:rsid w:val="00A47895"/>
    <w:rsid w:val="00A50D14"/>
    <w:rsid w:val="00A53FB4"/>
    <w:rsid w:val="00A54518"/>
    <w:rsid w:val="00A54AC2"/>
    <w:rsid w:val="00A56ECC"/>
    <w:rsid w:val="00A62BA2"/>
    <w:rsid w:val="00A64444"/>
    <w:rsid w:val="00A66FA6"/>
    <w:rsid w:val="00A727D9"/>
    <w:rsid w:val="00A749C4"/>
    <w:rsid w:val="00A76165"/>
    <w:rsid w:val="00A8488F"/>
    <w:rsid w:val="00A86D0C"/>
    <w:rsid w:val="00A870B7"/>
    <w:rsid w:val="00A875AF"/>
    <w:rsid w:val="00A9446B"/>
    <w:rsid w:val="00A95E81"/>
    <w:rsid w:val="00A96CF5"/>
    <w:rsid w:val="00A97280"/>
    <w:rsid w:val="00AA032A"/>
    <w:rsid w:val="00AA0997"/>
    <w:rsid w:val="00AA1EEF"/>
    <w:rsid w:val="00AA20AE"/>
    <w:rsid w:val="00AA20D9"/>
    <w:rsid w:val="00AA261F"/>
    <w:rsid w:val="00AA37A7"/>
    <w:rsid w:val="00AA457B"/>
    <w:rsid w:val="00AA54AB"/>
    <w:rsid w:val="00AB2FAE"/>
    <w:rsid w:val="00AB4BE2"/>
    <w:rsid w:val="00AB7378"/>
    <w:rsid w:val="00AB7691"/>
    <w:rsid w:val="00AC1053"/>
    <w:rsid w:val="00AC11BC"/>
    <w:rsid w:val="00AC18CA"/>
    <w:rsid w:val="00AC3D7E"/>
    <w:rsid w:val="00AC5852"/>
    <w:rsid w:val="00AC614D"/>
    <w:rsid w:val="00AC6400"/>
    <w:rsid w:val="00AD34C9"/>
    <w:rsid w:val="00AD42A2"/>
    <w:rsid w:val="00AD5267"/>
    <w:rsid w:val="00AE0286"/>
    <w:rsid w:val="00AE10D5"/>
    <w:rsid w:val="00AE1D87"/>
    <w:rsid w:val="00AE23DE"/>
    <w:rsid w:val="00AE50B7"/>
    <w:rsid w:val="00AE64E0"/>
    <w:rsid w:val="00AF1FB8"/>
    <w:rsid w:val="00AF2257"/>
    <w:rsid w:val="00AF2629"/>
    <w:rsid w:val="00AF4137"/>
    <w:rsid w:val="00AF5190"/>
    <w:rsid w:val="00AF52DA"/>
    <w:rsid w:val="00AF7866"/>
    <w:rsid w:val="00B00302"/>
    <w:rsid w:val="00B007F7"/>
    <w:rsid w:val="00B026E6"/>
    <w:rsid w:val="00B02E21"/>
    <w:rsid w:val="00B032A6"/>
    <w:rsid w:val="00B03B9F"/>
    <w:rsid w:val="00B07265"/>
    <w:rsid w:val="00B1009F"/>
    <w:rsid w:val="00B10D0A"/>
    <w:rsid w:val="00B115D8"/>
    <w:rsid w:val="00B11CEB"/>
    <w:rsid w:val="00B11D0B"/>
    <w:rsid w:val="00B14302"/>
    <w:rsid w:val="00B15614"/>
    <w:rsid w:val="00B1574A"/>
    <w:rsid w:val="00B20689"/>
    <w:rsid w:val="00B2241F"/>
    <w:rsid w:val="00B30DA0"/>
    <w:rsid w:val="00B32C7D"/>
    <w:rsid w:val="00B33EB6"/>
    <w:rsid w:val="00B342C5"/>
    <w:rsid w:val="00B34FF0"/>
    <w:rsid w:val="00B37A37"/>
    <w:rsid w:val="00B40340"/>
    <w:rsid w:val="00B40B5A"/>
    <w:rsid w:val="00B41783"/>
    <w:rsid w:val="00B43DF5"/>
    <w:rsid w:val="00B4430D"/>
    <w:rsid w:val="00B46332"/>
    <w:rsid w:val="00B47BEC"/>
    <w:rsid w:val="00B52826"/>
    <w:rsid w:val="00B528B1"/>
    <w:rsid w:val="00B56848"/>
    <w:rsid w:val="00B57987"/>
    <w:rsid w:val="00B57E54"/>
    <w:rsid w:val="00B623AF"/>
    <w:rsid w:val="00B62DC7"/>
    <w:rsid w:val="00B67A95"/>
    <w:rsid w:val="00B67F21"/>
    <w:rsid w:val="00B71ED3"/>
    <w:rsid w:val="00B726D6"/>
    <w:rsid w:val="00B74876"/>
    <w:rsid w:val="00B75834"/>
    <w:rsid w:val="00B810FC"/>
    <w:rsid w:val="00B81C7F"/>
    <w:rsid w:val="00B83EF0"/>
    <w:rsid w:val="00B90132"/>
    <w:rsid w:val="00B9243F"/>
    <w:rsid w:val="00B92DD3"/>
    <w:rsid w:val="00B930BF"/>
    <w:rsid w:val="00B938B3"/>
    <w:rsid w:val="00B96932"/>
    <w:rsid w:val="00BA1E8D"/>
    <w:rsid w:val="00BA4365"/>
    <w:rsid w:val="00BA6823"/>
    <w:rsid w:val="00BA74A4"/>
    <w:rsid w:val="00BA79C2"/>
    <w:rsid w:val="00BB25A8"/>
    <w:rsid w:val="00BB346D"/>
    <w:rsid w:val="00BB3742"/>
    <w:rsid w:val="00BB57C5"/>
    <w:rsid w:val="00BC003A"/>
    <w:rsid w:val="00BC023F"/>
    <w:rsid w:val="00BC3063"/>
    <w:rsid w:val="00BC3485"/>
    <w:rsid w:val="00BC55F8"/>
    <w:rsid w:val="00BC5DE2"/>
    <w:rsid w:val="00BC61CA"/>
    <w:rsid w:val="00BC63E3"/>
    <w:rsid w:val="00BC6F7C"/>
    <w:rsid w:val="00BC75E0"/>
    <w:rsid w:val="00BD020E"/>
    <w:rsid w:val="00BD05BE"/>
    <w:rsid w:val="00BD16D8"/>
    <w:rsid w:val="00BD1734"/>
    <w:rsid w:val="00BD5C72"/>
    <w:rsid w:val="00BD607A"/>
    <w:rsid w:val="00BE1D91"/>
    <w:rsid w:val="00BE4FD0"/>
    <w:rsid w:val="00BE624D"/>
    <w:rsid w:val="00BE7EF1"/>
    <w:rsid w:val="00BF130C"/>
    <w:rsid w:val="00BF7C0F"/>
    <w:rsid w:val="00C05AFE"/>
    <w:rsid w:val="00C06798"/>
    <w:rsid w:val="00C06915"/>
    <w:rsid w:val="00C10A1E"/>
    <w:rsid w:val="00C11BBB"/>
    <w:rsid w:val="00C15909"/>
    <w:rsid w:val="00C161A5"/>
    <w:rsid w:val="00C1683E"/>
    <w:rsid w:val="00C16886"/>
    <w:rsid w:val="00C17F45"/>
    <w:rsid w:val="00C2023C"/>
    <w:rsid w:val="00C20781"/>
    <w:rsid w:val="00C20FA0"/>
    <w:rsid w:val="00C26994"/>
    <w:rsid w:val="00C26B9D"/>
    <w:rsid w:val="00C27E7A"/>
    <w:rsid w:val="00C30E8C"/>
    <w:rsid w:val="00C3100F"/>
    <w:rsid w:val="00C31205"/>
    <w:rsid w:val="00C36105"/>
    <w:rsid w:val="00C50ABB"/>
    <w:rsid w:val="00C53EFE"/>
    <w:rsid w:val="00C542AC"/>
    <w:rsid w:val="00C545BE"/>
    <w:rsid w:val="00C55540"/>
    <w:rsid w:val="00C5592F"/>
    <w:rsid w:val="00C61E94"/>
    <w:rsid w:val="00C6794B"/>
    <w:rsid w:val="00C70DF2"/>
    <w:rsid w:val="00C71E1C"/>
    <w:rsid w:val="00C72C6D"/>
    <w:rsid w:val="00C73E72"/>
    <w:rsid w:val="00C765F4"/>
    <w:rsid w:val="00C774B7"/>
    <w:rsid w:val="00C80BE6"/>
    <w:rsid w:val="00C80D84"/>
    <w:rsid w:val="00C81CC4"/>
    <w:rsid w:val="00C829C3"/>
    <w:rsid w:val="00C84BB4"/>
    <w:rsid w:val="00C85651"/>
    <w:rsid w:val="00C8639F"/>
    <w:rsid w:val="00C90466"/>
    <w:rsid w:val="00C907DA"/>
    <w:rsid w:val="00C908B0"/>
    <w:rsid w:val="00C90DAD"/>
    <w:rsid w:val="00C931AE"/>
    <w:rsid w:val="00C933F7"/>
    <w:rsid w:val="00C979ED"/>
    <w:rsid w:val="00CA4E02"/>
    <w:rsid w:val="00CA59B3"/>
    <w:rsid w:val="00CA5BE5"/>
    <w:rsid w:val="00CA70E0"/>
    <w:rsid w:val="00CA7498"/>
    <w:rsid w:val="00CB0A04"/>
    <w:rsid w:val="00CB2F43"/>
    <w:rsid w:val="00CB322F"/>
    <w:rsid w:val="00CB4CD5"/>
    <w:rsid w:val="00CB4EAD"/>
    <w:rsid w:val="00CC179F"/>
    <w:rsid w:val="00CC2295"/>
    <w:rsid w:val="00CC2610"/>
    <w:rsid w:val="00CC3B9F"/>
    <w:rsid w:val="00CC5020"/>
    <w:rsid w:val="00CC7439"/>
    <w:rsid w:val="00CC7BAE"/>
    <w:rsid w:val="00CD03A2"/>
    <w:rsid w:val="00CD2989"/>
    <w:rsid w:val="00CD37F4"/>
    <w:rsid w:val="00CE03B6"/>
    <w:rsid w:val="00CE0981"/>
    <w:rsid w:val="00CE39C4"/>
    <w:rsid w:val="00CE3DD3"/>
    <w:rsid w:val="00CE4764"/>
    <w:rsid w:val="00CE4A5D"/>
    <w:rsid w:val="00CE5A84"/>
    <w:rsid w:val="00CE77DC"/>
    <w:rsid w:val="00CF015D"/>
    <w:rsid w:val="00CF1D4B"/>
    <w:rsid w:val="00CF1E3F"/>
    <w:rsid w:val="00CF2C98"/>
    <w:rsid w:val="00CF2CB0"/>
    <w:rsid w:val="00CF5092"/>
    <w:rsid w:val="00CF7EB7"/>
    <w:rsid w:val="00D02C0A"/>
    <w:rsid w:val="00D074C3"/>
    <w:rsid w:val="00D0778B"/>
    <w:rsid w:val="00D209F4"/>
    <w:rsid w:val="00D22CCC"/>
    <w:rsid w:val="00D2576A"/>
    <w:rsid w:val="00D27807"/>
    <w:rsid w:val="00D30363"/>
    <w:rsid w:val="00D30DAF"/>
    <w:rsid w:val="00D30E9C"/>
    <w:rsid w:val="00D31F93"/>
    <w:rsid w:val="00D32DDF"/>
    <w:rsid w:val="00D33379"/>
    <w:rsid w:val="00D334DE"/>
    <w:rsid w:val="00D337FA"/>
    <w:rsid w:val="00D33B9A"/>
    <w:rsid w:val="00D34BB7"/>
    <w:rsid w:val="00D40EDD"/>
    <w:rsid w:val="00D4465C"/>
    <w:rsid w:val="00D53C89"/>
    <w:rsid w:val="00D62263"/>
    <w:rsid w:val="00D62745"/>
    <w:rsid w:val="00D627DC"/>
    <w:rsid w:val="00D62F1A"/>
    <w:rsid w:val="00D63151"/>
    <w:rsid w:val="00D63261"/>
    <w:rsid w:val="00D6374B"/>
    <w:rsid w:val="00D65028"/>
    <w:rsid w:val="00D65213"/>
    <w:rsid w:val="00D662D9"/>
    <w:rsid w:val="00D665E3"/>
    <w:rsid w:val="00D67EA4"/>
    <w:rsid w:val="00D70A30"/>
    <w:rsid w:val="00D73FEF"/>
    <w:rsid w:val="00D7450E"/>
    <w:rsid w:val="00D81BB8"/>
    <w:rsid w:val="00D81E40"/>
    <w:rsid w:val="00D82D8F"/>
    <w:rsid w:val="00D86C5B"/>
    <w:rsid w:val="00D91635"/>
    <w:rsid w:val="00D91932"/>
    <w:rsid w:val="00D93F48"/>
    <w:rsid w:val="00D94C85"/>
    <w:rsid w:val="00D972E9"/>
    <w:rsid w:val="00DA074A"/>
    <w:rsid w:val="00DA7172"/>
    <w:rsid w:val="00DA75AC"/>
    <w:rsid w:val="00DA7AC5"/>
    <w:rsid w:val="00DB2671"/>
    <w:rsid w:val="00DB375B"/>
    <w:rsid w:val="00DB3774"/>
    <w:rsid w:val="00DB6300"/>
    <w:rsid w:val="00DB67FF"/>
    <w:rsid w:val="00DB778D"/>
    <w:rsid w:val="00DC0AF4"/>
    <w:rsid w:val="00DD1FAC"/>
    <w:rsid w:val="00DD2770"/>
    <w:rsid w:val="00DD7263"/>
    <w:rsid w:val="00DE2702"/>
    <w:rsid w:val="00DE33A4"/>
    <w:rsid w:val="00DE6E6D"/>
    <w:rsid w:val="00DF06CD"/>
    <w:rsid w:val="00DF215D"/>
    <w:rsid w:val="00E01E99"/>
    <w:rsid w:val="00E02421"/>
    <w:rsid w:val="00E030BC"/>
    <w:rsid w:val="00E05585"/>
    <w:rsid w:val="00E0641C"/>
    <w:rsid w:val="00E06DBD"/>
    <w:rsid w:val="00E11EA9"/>
    <w:rsid w:val="00E20F6E"/>
    <w:rsid w:val="00E21923"/>
    <w:rsid w:val="00E21B57"/>
    <w:rsid w:val="00E23BEB"/>
    <w:rsid w:val="00E270B8"/>
    <w:rsid w:val="00E27109"/>
    <w:rsid w:val="00E2712B"/>
    <w:rsid w:val="00E30930"/>
    <w:rsid w:val="00E30AC9"/>
    <w:rsid w:val="00E3142F"/>
    <w:rsid w:val="00E31436"/>
    <w:rsid w:val="00E314BB"/>
    <w:rsid w:val="00E41A66"/>
    <w:rsid w:val="00E46517"/>
    <w:rsid w:val="00E474B9"/>
    <w:rsid w:val="00E50587"/>
    <w:rsid w:val="00E51DF0"/>
    <w:rsid w:val="00E525F5"/>
    <w:rsid w:val="00E551B3"/>
    <w:rsid w:val="00E57E6C"/>
    <w:rsid w:val="00E57FCC"/>
    <w:rsid w:val="00E606CA"/>
    <w:rsid w:val="00E629AB"/>
    <w:rsid w:val="00E62FE6"/>
    <w:rsid w:val="00E66EAC"/>
    <w:rsid w:val="00E706B5"/>
    <w:rsid w:val="00E731C9"/>
    <w:rsid w:val="00E749D0"/>
    <w:rsid w:val="00E76B70"/>
    <w:rsid w:val="00E80784"/>
    <w:rsid w:val="00E80861"/>
    <w:rsid w:val="00E81E77"/>
    <w:rsid w:val="00E820F1"/>
    <w:rsid w:val="00E92E06"/>
    <w:rsid w:val="00E97611"/>
    <w:rsid w:val="00EA063D"/>
    <w:rsid w:val="00EA16D9"/>
    <w:rsid w:val="00EA3A13"/>
    <w:rsid w:val="00EB102E"/>
    <w:rsid w:val="00EB3A68"/>
    <w:rsid w:val="00EB4057"/>
    <w:rsid w:val="00EB63F6"/>
    <w:rsid w:val="00EB7151"/>
    <w:rsid w:val="00EB7331"/>
    <w:rsid w:val="00EC1773"/>
    <w:rsid w:val="00EC28BF"/>
    <w:rsid w:val="00EC307B"/>
    <w:rsid w:val="00EC35F4"/>
    <w:rsid w:val="00EC3D1A"/>
    <w:rsid w:val="00EC4B9E"/>
    <w:rsid w:val="00EC4F61"/>
    <w:rsid w:val="00EC5416"/>
    <w:rsid w:val="00EC56C9"/>
    <w:rsid w:val="00EC60DC"/>
    <w:rsid w:val="00EC72B9"/>
    <w:rsid w:val="00EC7AB8"/>
    <w:rsid w:val="00ED052A"/>
    <w:rsid w:val="00ED296E"/>
    <w:rsid w:val="00ED4CAD"/>
    <w:rsid w:val="00EE0E99"/>
    <w:rsid w:val="00EE0F7B"/>
    <w:rsid w:val="00EE1465"/>
    <w:rsid w:val="00EE26B3"/>
    <w:rsid w:val="00EE3F2B"/>
    <w:rsid w:val="00EE5637"/>
    <w:rsid w:val="00EE57A7"/>
    <w:rsid w:val="00EF12CC"/>
    <w:rsid w:val="00EF292A"/>
    <w:rsid w:val="00EF44C2"/>
    <w:rsid w:val="00EF4823"/>
    <w:rsid w:val="00EF6D80"/>
    <w:rsid w:val="00EF6E1B"/>
    <w:rsid w:val="00F0010D"/>
    <w:rsid w:val="00F01C4D"/>
    <w:rsid w:val="00F05017"/>
    <w:rsid w:val="00F13DC3"/>
    <w:rsid w:val="00F14933"/>
    <w:rsid w:val="00F1734C"/>
    <w:rsid w:val="00F21980"/>
    <w:rsid w:val="00F22822"/>
    <w:rsid w:val="00F241B3"/>
    <w:rsid w:val="00F26001"/>
    <w:rsid w:val="00F27CF8"/>
    <w:rsid w:val="00F30010"/>
    <w:rsid w:val="00F302CA"/>
    <w:rsid w:val="00F320DF"/>
    <w:rsid w:val="00F339A9"/>
    <w:rsid w:val="00F34AD1"/>
    <w:rsid w:val="00F37E62"/>
    <w:rsid w:val="00F4093E"/>
    <w:rsid w:val="00F40D77"/>
    <w:rsid w:val="00F42819"/>
    <w:rsid w:val="00F430C4"/>
    <w:rsid w:val="00F4467E"/>
    <w:rsid w:val="00F45475"/>
    <w:rsid w:val="00F462CD"/>
    <w:rsid w:val="00F52179"/>
    <w:rsid w:val="00F5268C"/>
    <w:rsid w:val="00F57CC9"/>
    <w:rsid w:val="00F627C2"/>
    <w:rsid w:val="00F62F40"/>
    <w:rsid w:val="00F662B9"/>
    <w:rsid w:val="00F6789C"/>
    <w:rsid w:val="00F707BC"/>
    <w:rsid w:val="00F71838"/>
    <w:rsid w:val="00F727CA"/>
    <w:rsid w:val="00F73A9E"/>
    <w:rsid w:val="00F73E78"/>
    <w:rsid w:val="00F74702"/>
    <w:rsid w:val="00F77DB2"/>
    <w:rsid w:val="00F824CA"/>
    <w:rsid w:val="00F84715"/>
    <w:rsid w:val="00F85D26"/>
    <w:rsid w:val="00F92BC4"/>
    <w:rsid w:val="00F93582"/>
    <w:rsid w:val="00F93AB9"/>
    <w:rsid w:val="00F967D6"/>
    <w:rsid w:val="00F974F3"/>
    <w:rsid w:val="00FA0C4B"/>
    <w:rsid w:val="00FA21F2"/>
    <w:rsid w:val="00FA4F8C"/>
    <w:rsid w:val="00FA528B"/>
    <w:rsid w:val="00FA6F16"/>
    <w:rsid w:val="00FA77AF"/>
    <w:rsid w:val="00FA7DCE"/>
    <w:rsid w:val="00FB35BB"/>
    <w:rsid w:val="00FB38D3"/>
    <w:rsid w:val="00FB40FA"/>
    <w:rsid w:val="00FB7543"/>
    <w:rsid w:val="00FC368F"/>
    <w:rsid w:val="00FC79C4"/>
    <w:rsid w:val="00FD6510"/>
    <w:rsid w:val="00FE0002"/>
    <w:rsid w:val="00FE1AE2"/>
    <w:rsid w:val="00FE4E83"/>
    <w:rsid w:val="00FE64EA"/>
    <w:rsid w:val="00FE711D"/>
    <w:rsid w:val="00FF693B"/>
    <w:rsid w:val="1CB45562"/>
    <w:rsid w:val="33DDB7FA"/>
    <w:rsid w:val="342D436C"/>
    <w:rsid w:val="4E55E0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CFD4A"/>
  <w15:docId w15:val="{B485410F-510A-4487-B98B-85FF8306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41DE4"/>
    <w:pPr>
      <w:overflowPunct w:val="0"/>
      <w:autoSpaceDE w:val="0"/>
      <w:autoSpaceDN w:val="0"/>
      <w:adjustRightInd w:val="0"/>
      <w:textAlignment w:val="baseline"/>
    </w:pPr>
    <w:rPr>
      <w:rFonts w:ascii="Arial" w:hAnsi="Arial"/>
      <w:sz w:val="22"/>
    </w:rPr>
  </w:style>
  <w:style w:type="paragraph" w:styleId="Otsikko1">
    <w:name w:val="heading 1"/>
    <w:basedOn w:val="Normaali"/>
    <w:next w:val="Normaali"/>
    <w:link w:val="Otsikko1Char"/>
    <w:uiPriority w:val="9"/>
    <w:qFormat/>
    <w:rsid w:val="00741DE4"/>
    <w:pPr>
      <w:keepNext/>
      <w:outlineLvl w:val="0"/>
    </w:pPr>
    <w:rPr>
      <w:rFonts w:cs="Arial"/>
      <w:b/>
      <w:bCs/>
    </w:rPr>
  </w:style>
  <w:style w:type="paragraph" w:styleId="Otsikko2">
    <w:name w:val="heading 2"/>
    <w:basedOn w:val="Normaali"/>
    <w:next w:val="Normaali"/>
    <w:link w:val="Otsikko2Char"/>
    <w:uiPriority w:val="9"/>
    <w:qFormat/>
    <w:rsid w:val="00741DE4"/>
    <w:pPr>
      <w:keepNext/>
      <w:outlineLvl w:val="1"/>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33379"/>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D33379"/>
    <w:rPr>
      <w:rFonts w:asciiTheme="majorHAnsi" w:eastAsiaTheme="majorEastAsia" w:hAnsiTheme="majorHAnsi" w:cstheme="majorBidi"/>
      <w:b/>
      <w:bCs/>
      <w:i/>
      <w:iCs/>
      <w:sz w:val="28"/>
      <w:szCs w:val="28"/>
    </w:rPr>
  </w:style>
  <w:style w:type="paragraph" w:styleId="Yltunniste">
    <w:name w:val="header"/>
    <w:basedOn w:val="Normaali"/>
    <w:link w:val="YltunnisteChar"/>
    <w:uiPriority w:val="99"/>
    <w:semiHidden/>
    <w:rsid w:val="00741DE4"/>
    <w:pPr>
      <w:tabs>
        <w:tab w:val="center" w:pos="4819"/>
        <w:tab w:val="right" w:pos="9638"/>
      </w:tabs>
    </w:pPr>
  </w:style>
  <w:style w:type="character" w:customStyle="1" w:styleId="YltunnisteChar">
    <w:name w:val="Ylätunniste Char"/>
    <w:basedOn w:val="Kappaleenoletusfontti"/>
    <w:link w:val="Yltunniste"/>
    <w:uiPriority w:val="99"/>
    <w:semiHidden/>
    <w:rsid w:val="00D33379"/>
    <w:rPr>
      <w:rFonts w:ascii="Arial" w:hAnsi="Arial"/>
      <w:sz w:val="22"/>
    </w:rPr>
  </w:style>
  <w:style w:type="paragraph" w:styleId="Alatunniste">
    <w:name w:val="footer"/>
    <w:basedOn w:val="Normaali"/>
    <w:link w:val="AlatunnisteChar"/>
    <w:semiHidden/>
    <w:rsid w:val="00741DE4"/>
    <w:pPr>
      <w:tabs>
        <w:tab w:val="center" w:pos="4819"/>
        <w:tab w:val="right" w:pos="9638"/>
      </w:tabs>
    </w:pPr>
  </w:style>
  <w:style w:type="character" w:customStyle="1" w:styleId="AlatunnisteChar">
    <w:name w:val="Alatunniste Char"/>
    <w:basedOn w:val="Kappaleenoletusfontti"/>
    <w:link w:val="Alatunniste"/>
    <w:uiPriority w:val="99"/>
    <w:semiHidden/>
    <w:rsid w:val="00D33379"/>
    <w:rPr>
      <w:rFonts w:ascii="Arial" w:hAnsi="Arial"/>
      <w:sz w:val="22"/>
    </w:rPr>
  </w:style>
  <w:style w:type="paragraph" w:styleId="Sisennettyleipteksti">
    <w:name w:val="Body Text Indent"/>
    <w:basedOn w:val="Normaali"/>
    <w:link w:val="SisennettyleiptekstiChar"/>
    <w:uiPriority w:val="99"/>
    <w:semiHidden/>
    <w:rsid w:val="00741DE4"/>
    <w:pPr>
      <w:overflowPunct/>
      <w:autoSpaceDE/>
      <w:autoSpaceDN/>
      <w:adjustRightInd/>
      <w:ind w:left="1304"/>
      <w:jc w:val="both"/>
      <w:textAlignment w:val="auto"/>
    </w:pPr>
    <w:rPr>
      <w:rFonts w:ascii="Times" w:hAnsi="Times"/>
      <w:lang w:val="nl-NL"/>
    </w:rPr>
  </w:style>
  <w:style w:type="character" w:customStyle="1" w:styleId="SisennettyleiptekstiChar">
    <w:name w:val="Sisennetty leipäteksti Char"/>
    <w:basedOn w:val="Kappaleenoletusfontti"/>
    <w:link w:val="Sisennettyleipteksti"/>
    <w:uiPriority w:val="99"/>
    <w:semiHidden/>
    <w:rsid w:val="00D33379"/>
    <w:rPr>
      <w:rFonts w:ascii="Arial" w:hAnsi="Arial"/>
      <w:sz w:val="22"/>
    </w:rPr>
  </w:style>
  <w:style w:type="paragraph" w:styleId="Sisennettyleipteksti2">
    <w:name w:val="Body Text Indent 2"/>
    <w:basedOn w:val="Normaali"/>
    <w:link w:val="Sisennettyleipteksti2Char"/>
    <w:uiPriority w:val="99"/>
    <w:semiHidden/>
    <w:rsid w:val="00741DE4"/>
    <w:pPr>
      <w:ind w:left="1304" w:firstLine="1"/>
      <w:jc w:val="both"/>
    </w:pPr>
  </w:style>
  <w:style w:type="character" w:customStyle="1" w:styleId="Sisennettyleipteksti2Char">
    <w:name w:val="Sisennetty leipäteksti 2 Char"/>
    <w:basedOn w:val="Kappaleenoletusfontti"/>
    <w:link w:val="Sisennettyleipteksti2"/>
    <w:uiPriority w:val="99"/>
    <w:semiHidden/>
    <w:rsid w:val="00D33379"/>
    <w:rPr>
      <w:rFonts w:ascii="Arial" w:hAnsi="Arial"/>
      <w:sz w:val="22"/>
    </w:rPr>
  </w:style>
  <w:style w:type="character" w:styleId="Hyperlinkki">
    <w:name w:val="Hyperlink"/>
    <w:basedOn w:val="Kappaleenoletusfontti"/>
    <w:uiPriority w:val="99"/>
    <w:semiHidden/>
    <w:rsid w:val="00741DE4"/>
    <w:rPr>
      <w:rFonts w:cs="Times New Roman"/>
      <w:color w:val="0000FF"/>
      <w:u w:val="single"/>
    </w:rPr>
  </w:style>
  <w:style w:type="character" w:styleId="AvattuHyperlinkki">
    <w:name w:val="FollowedHyperlink"/>
    <w:basedOn w:val="Kappaleenoletusfontti"/>
    <w:uiPriority w:val="99"/>
    <w:semiHidden/>
    <w:rsid w:val="00741DE4"/>
    <w:rPr>
      <w:rFonts w:cs="Times New Roman"/>
      <w:color w:val="800080"/>
      <w:u w:val="single"/>
    </w:rPr>
  </w:style>
  <w:style w:type="paragraph" w:styleId="Sisennettyleipteksti3">
    <w:name w:val="Body Text Indent 3"/>
    <w:basedOn w:val="Normaali"/>
    <w:link w:val="Sisennettyleipteksti3Char"/>
    <w:uiPriority w:val="99"/>
    <w:semiHidden/>
    <w:rsid w:val="00741DE4"/>
    <w:pPr>
      <w:ind w:left="2127"/>
    </w:pPr>
  </w:style>
  <w:style w:type="character" w:customStyle="1" w:styleId="Sisennettyleipteksti3Char">
    <w:name w:val="Sisennetty leipäteksti 3 Char"/>
    <w:basedOn w:val="Kappaleenoletusfontti"/>
    <w:link w:val="Sisennettyleipteksti3"/>
    <w:uiPriority w:val="99"/>
    <w:semiHidden/>
    <w:rsid w:val="00D33379"/>
    <w:rPr>
      <w:rFonts w:ascii="Arial" w:hAnsi="Arial"/>
      <w:sz w:val="16"/>
      <w:szCs w:val="16"/>
    </w:rPr>
  </w:style>
  <w:style w:type="paragraph" w:styleId="Seliteteksti">
    <w:name w:val="Balloon Text"/>
    <w:basedOn w:val="Normaali"/>
    <w:link w:val="SelitetekstiChar"/>
    <w:uiPriority w:val="99"/>
    <w:semiHidden/>
    <w:unhideWhenUsed/>
    <w:rsid w:val="00143AC1"/>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143AC1"/>
    <w:rPr>
      <w:rFonts w:ascii="Tahoma" w:hAnsi="Tahoma" w:cs="Tahoma"/>
      <w:sz w:val="16"/>
      <w:szCs w:val="16"/>
    </w:rPr>
  </w:style>
  <w:style w:type="paragraph" w:customStyle="1" w:styleId="Teksti">
    <w:name w:val="Teksti"/>
    <w:basedOn w:val="Normaali"/>
    <w:rsid w:val="00714014"/>
    <w:pPr>
      <w:tabs>
        <w:tab w:val="left" w:pos="2155"/>
      </w:tabs>
      <w:ind w:left="2155"/>
      <w:jc w:val="both"/>
    </w:pPr>
  </w:style>
  <w:style w:type="paragraph" w:styleId="Luettelokappale">
    <w:name w:val="List Paragraph"/>
    <w:basedOn w:val="Normaali"/>
    <w:uiPriority w:val="34"/>
    <w:qFormat/>
    <w:rsid w:val="00FA77AF"/>
    <w:pPr>
      <w:ind w:left="720"/>
      <w:contextualSpacing/>
    </w:pPr>
  </w:style>
  <w:style w:type="paragraph" w:styleId="Alaviitteenteksti">
    <w:name w:val="footnote text"/>
    <w:basedOn w:val="Normaali"/>
    <w:link w:val="AlaviitteentekstiChar"/>
    <w:uiPriority w:val="99"/>
    <w:unhideWhenUsed/>
    <w:rsid w:val="001762A2"/>
    <w:rPr>
      <w:sz w:val="20"/>
    </w:rPr>
  </w:style>
  <w:style w:type="character" w:customStyle="1" w:styleId="AlaviitteentekstiChar">
    <w:name w:val="Alaviitteen teksti Char"/>
    <w:basedOn w:val="Kappaleenoletusfontti"/>
    <w:link w:val="Alaviitteenteksti"/>
    <w:uiPriority w:val="99"/>
    <w:rsid w:val="001762A2"/>
    <w:rPr>
      <w:rFonts w:ascii="Arial" w:hAnsi="Arial"/>
    </w:rPr>
  </w:style>
  <w:style w:type="character" w:styleId="Alaviitteenviite">
    <w:name w:val="footnote reference"/>
    <w:basedOn w:val="Kappaleenoletusfontti"/>
    <w:uiPriority w:val="99"/>
    <w:semiHidden/>
    <w:unhideWhenUsed/>
    <w:rsid w:val="001762A2"/>
    <w:rPr>
      <w:vertAlign w:val="superscript"/>
    </w:rPr>
  </w:style>
  <w:style w:type="paragraph" w:styleId="NormaaliWWW">
    <w:name w:val="Normal (Web)"/>
    <w:basedOn w:val="Normaali"/>
    <w:uiPriority w:val="99"/>
    <w:semiHidden/>
    <w:unhideWhenUsed/>
    <w:rsid w:val="003F4B8E"/>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character" w:styleId="Kommentinviite">
    <w:name w:val="annotation reference"/>
    <w:basedOn w:val="Kappaleenoletusfontti"/>
    <w:uiPriority w:val="99"/>
    <w:semiHidden/>
    <w:unhideWhenUsed/>
    <w:rsid w:val="000648B7"/>
    <w:rPr>
      <w:sz w:val="16"/>
      <w:szCs w:val="16"/>
    </w:rPr>
  </w:style>
  <w:style w:type="paragraph" w:styleId="Kommentinteksti">
    <w:name w:val="annotation text"/>
    <w:basedOn w:val="Normaali"/>
    <w:link w:val="KommentintekstiChar"/>
    <w:uiPriority w:val="99"/>
    <w:semiHidden/>
    <w:unhideWhenUsed/>
    <w:rsid w:val="000648B7"/>
    <w:rPr>
      <w:sz w:val="20"/>
    </w:rPr>
  </w:style>
  <w:style w:type="character" w:customStyle="1" w:styleId="KommentintekstiChar">
    <w:name w:val="Kommentin teksti Char"/>
    <w:basedOn w:val="Kappaleenoletusfontti"/>
    <w:link w:val="Kommentinteksti"/>
    <w:uiPriority w:val="99"/>
    <w:semiHidden/>
    <w:rsid w:val="000648B7"/>
    <w:rPr>
      <w:rFonts w:ascii="Arial" w:hAnsi="Arial"/>
    </w:rPr>
  </w:style>
  <w:style w:type="paragraph" w:styleId="Kommentinotsikko">
    <w:name w:val="annotation subject"/>
    <w:basedOn w:val="Kommentinteksti"/>
    <w:next w:val="Kommentinteksti"/>
    <w:link w:val="KommentinotsikkoChar"/>
    <w:uiPriority w:val="99"/>
    <w:semiHidden/>
    <w:unhideWhenUsed/>
    <w:rsid w:val="000648B7"/>
    <w:rPr>
      <w:b/>
      <w:bCs/>
    </w:rPr>
  </w:style>
  <w:style w:type="character" w:customStyle="1" w:styleId="KommentinotsikkoChar">
    <w:name w:val="Kommentin otsikko Char"/>
    <w:basedOn w:val="KommentintekstiChar"/>
    <w:link w:val="Kommentinotsikko"/>
    <w:uiPriority w:val="99"/>
    <w:semiHidden/>
    <w:rsid w:val="000648B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658">
      <w:bodyDiv w:val="1"/>
      <w:marLeft w:val="0"/>
      <w:marRight w:val="0"/>
      <w:marTop w:val="0"/>
      <w:marBottom w:val="0"/>
      <w:divBdr>
        <w:top w:val="none" w:sz="0" w:space="0" w:color="auto"/>
        <w:left w:val="none" w:sz="0" w:space="0" w:color="auto"/>
        <w:bottom w:val="none" w:sz="0" w:space="0" w:color="auto"/>
        <w:right w:val="none" w:sz="0" w:space="0" w:color="auto"/>
      </w:divBdr>
    </w:div>
    <w:div w:id="209419304">
      <w:bodyDiv w:val="1"/>
      <w:marLeft w:val="0"/>
      <w:marRight w:val="0"/>
      <w:marTop w:val="0"/>
      <w:marBottom w:val="0"/>
      <w:divBdr>
        <w:top w:val="none" w:sz="0" w:space="0" w:color="auto"/>
        <w:left w:val="none" w:sz="0" w:space="0" w:color="auto"/>
        <w:bottom w:val="none" w:sz="0" w:space="0" w:color="auto"/>
        <w:right w:val="none" w:sz="0" w:space="0" w:color="auto"/>
      </w:divBdr>
    </w:div>
    <w:div w:id="298154054">
      <w:bodyDiv w:val="1"/>
      <w:marLeft w:val="0"/>
      <w:marRight w:val="0"/>
      <w:marTop w:val="0"/>
      <w:marBottom w:val="0"/>
      <w:divBdr>
        <w:top w:val="none" w:sz="0" w:space="0" w:color="auto"/>
        <w:left w:val="none" w:sz="0" w:space="0" w:color="auto"/>
        <w:bottom w:val="none" w:sz="0" w:space="0" w:color="auto"/>
        <w:right w:val="none" w:sz="0" w:space="0" w:color="auto"/>
      </w:divBdr>
    </w:div>
    <w:div w:id="324089473">
      <w:bodyDiv w:val="1"/>
      <w:marLeft w:val="0"/>
      <w:marRight w:val="0"/>
      <w:marTop w:val="0"/>
      <w:marBottom w:val="0"/>
      <w:divBdr>
        <w:top w:val="none" w:sz="0" w:space="0" w:color="auto"/>
        <w:left w:val="none" w:sz="0" w:space="0" w:color="auto"/>
        <w:bottom w:val="none" w:sz="0" w:space="0" w:color="auto"/>
        <w:right w:val="none" w:sz="0" w:space="0" w:color="auto"/>
      </w:divBdr>
    </w:div>
    <w:div w:id="835806752">
      <w:bodyDiv w:val="1"/>
      <w:marLeft w:val="0"/>
      <w:marRight w:val="0"/>
      <w:marTop w:val="0"/>
      <w:marBottom w:val="0"/>
      <w:divBdr>
        <w:top w:val="none" w:sz="0" w:space="0" w:color="auto"/>
        <w:left w:val="none" w:sz="0" w:space="0" w:color="auto"/>
        <w:bottom w:val="none" w:sz="0" w:space="0" w:color="auto"/>
        <w:right w:val="none" w:sz="0" w:space="0" w:color="auto"/>
      </w:divBdr>
    </w:div>
    <w:div w:id="1014503478">
      <w:bodyDiv w:val="1"/>
      <w:marLeft w:val="0"/>
      <w:marRight w:val="0"/>
      <w:marTop w:val="0"/>
      <w:marBottom w:val="0"/>
      <w:divBdr>
        <w:top w:val="none" w:sz="0" w:space="0" w:color="auto"/>
        <w:left w:val="none" w:sz="0" w:space="0" w:color="auto"/>
        <w:bottom w:val="none" w:sz="0" w:space="0" w:color="auto"/>
        <w:right w:val="none" w:sz="0" w:space="0" w:color="auto"/>
      </w:divBdr>
    </w:div>
    <w:div w:id="1231380753">
      <w:bodyDiv w:val="1"/>
      <w:marLeft w:val="0"/>
      <w:marRight w:val="0"/>
      <w:marTop w:val="0"/>
      <w:marBottom w:val="0"/>
      <w:divBdr>
        <w:top w:val="none" w:sz="0" w:space="0" w:color="auto"/>
        <w:left w:val="none" w:sz="0" w:space="0" w:color="auto"/>
        <w:bottom w:val="none" w:sz="0" w:space="0" w:color="auto"/>
        <w:right w:val="none" w:sz="0" w:space="0" w:color="auto"/>
      </w:divBdr>
    </w:div>
    <w:div w:id="1341733985">
      <w:bodyDiv w:val="1"/>
      <w:marLeft w:val="0"/>
      <w:marRight w:val="0"/>
      <w:marTop w:val="0"/>
      <w:marBottom w:val="0"/>
      <w:divBdr>
        <w:top w:val="none" w:sz="0" w:space="0" w:color="auto"/>
        <w:left w:val="none" w:sz="0" w:space="0" w:color="auto"/>
        <w:bottom w:val="none" w:sz="0" w:space="0" w:color="auto"/>
        <w:right w:val="none" w:sz="0" w:space="0" w:color="auto"/>
      </w:divBdr>
    </w:div>
    <w:div w:id="1574975374">
      <w:bodyDiv w:val="1"/>
      <w:marLeft w:val="0"/>
      <w:marRight w:val="0"/>
      <w:marTop w:val="0"/>
      <w:marBottom w:val="0"/>
      <w:divBdr>
        <w:top w:val="none" w:sz="0" w:space="0" w:color="auto"/>
        <w:left w:val="none" w:sz="0" w:space="0" w:color="auto"/>
        <w:bottom w:val="none" w:sz="0" w:space="0" w:color="auto"/>
        <w:right w:val="none" w:sz="0" w:space="0" w:color="auto"/>
      </w:divBdr>
    </w:div>
    <w:div w:id="1785730913">
      <w:bodyDiv w:val="1"/>
      <w:marLeft w:val="0"/>
      <w:marRight w:val="0"/>
      <w:marTop w:val="0"/>
      <w:marBottom w:val="0"/>
      <w:divBdr>
        <w:top w:val="none" w:sz="0" w:space="0" w:color="auto"/>
        <w:left w:val="none" w:sz="0" w:space="0" w:color="auto"/>
        <w:bottom w:val="none" w:sz="0" w:space="0" w:color="auto"/>
        <w:right w:val="none" w:sz="0" w:space="0" w:color="auto"/>
      </w:divBdr>
    </w:div>
    <w:div w:id="1800101803">
      <w:bodyDiv w:val="1"/>
      <w:marLeft w:val="0"/>
      <w:marRight w:val="0"/>
      <w:marTop w:val="0"/>
      <w:marBottom w:val="0"/>
      <w:divBdr>
        <w:top w:val="none" w:sz="0" w:space="0" w:color="auto"/>
        <w:left w:val="none" w:sz="0" w:space="0" w:color="auto"/>
        <w:bottom w:val="none" w:sz="0" w:space="0" w:color="auto"/>
        <w:right w:val="none" w:sz="0" w:space="0" w:color="auto"/>
      </w:divBdr>
    </w:div>
    <w:div w:id="1828470323">
      <w:bodyDiv w:val="1"/>
      <w:marLeft w:val="0"/>
      <w:marRight w:val="0"/>
      <w:marTop w:val="0"/>
      <w:marBottom w:val="0"/>
      <w:divBdr>
        <w:top w:val="none" w:sz="0" w:space="0" w:color="auto"/>
        <w:left w:val="none" w:sz="0" w:space="0" w:color="auto"/>
        <w:bottom w:val="none" w:sz="0" w:space="0" w:color="auto"/>
        <w:right w:val="none" w:sz="0" w:space="0" w:color="auto"/>
      </w:divBdr>
    </w:div>
    <w:div w:id="19286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hjelmat\VH_Office\Mallit\Tiedostot\Yleiset%20-%20Allm&#228;nna\6818%20kir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BFFDDF49C3ADC4981F2D873BB67C848" ma:contentTypeVersion="14" ma:contentTypeDescription="Luo uusi asiakirja." ma:contentTypeScope="" ma:versionID="8a769312b01a19909ce4ff16d30ff518">
  <xsd:schema xmlns:xsd="http://www.w3.org/2001/XMLSchema" xmlns:xs="http://www.w3.org/2001/XMLSchema" xmlns:p="http://schemas.microsoft.com/office/2006/metadata/properties" xmlns:ns2="3827a0a0-0d57-4c25-8e25-aaedbfbb4d56" xmlns:ns3="a0565d06-4c05-4779-aa80-091d06bdbc30" targetNamespace="http://schemas.microsoft.com/office/2006/metadata/properties" ma:root="true" ma:fieldsID="583699e21320944a9779bdb94e598359" ns2:_="" ns3:_="">
    <xsd:import namespace="3827a0a0-0d57-4c25-8e25-aaedbfbb4d56"/>
    <xsd:import namespace="a0565d06-4c05-4779-aa80-091d06bdbc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7a0a0-0d57-4c25-8e25-aaedbfbb4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65d06-4c05-4779-aa80-091d06bdbc30"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775F944D-0E8D-4697-B71F-CBF1FA535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7a0a0-0d57-4c25-8e25-aaedbfbb4d56"/>
    <ds:schemaRef ds:uri="a0565d06-4c05-4779-aa80-091d06bdb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6D359-BFA1-4C52-835E-8CCD0E4FF220}">
  <ds:schemaRefs>
    <ds:schemaRef ds:uri="http://www.w3.org/XML/1998/namespace"/>
    <ds:schemaRef ds:uri="http://purl.org/dc/dcmitype/"/>
    <ds:schemaRef ds:uri="http://purl.org/dc/elements/1.1/"/>
    <ds:schemaRef ds:uri="a0565d06-4c05-4779-aa80-091d06bdbc30"/>
    <ds:schemaRef ds:uri="http://schemas.microsoft.com/office/2006/documentManagement/types"/>
    <ds:schemaRef ds:uri="http://purl.org/dc/terms/"/>
    <ds:schemaRef ds:uri="3827a0a0-0d57-4c25-8e25-aaedbfbb4d5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B8F5C5B-B72E-4A20-A454-3D752391859A}">
  <ds:schemaRefs>
    <ds:schemaRef ds:uri="http://schemas.openxmlformats.org/officeDocument/2006/bibliography"/>
  </ds:schemaRefs>
</ds:datastoreItem>
</file>

<file path=customXml/itemProps4.xml><?xml version="1.0" encoding="utf-8"?>
<ds:datastoreItem xmlns:ds="http://schemas.openxmlformats.org/officeDocument/2006/customXml" ds:itemID="{152F99AC-58B8-461D-860D-E3B089D73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6818 kirje.dot</Template>
  <TotalTime>85</TotalTime>
  <Pages>5</Pages>
  <Words>1249</Words>
  <Characters>10660</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HTSY lausunto</vt:lpstr>
    </vt:vector>
  </TitlesOfParts>
  <Company>Verohallinto</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HTSY lausunto</dc:title>
  <dc:subject/>
  <dc:creator>Antti Tokola</dc:creator>
  <cp:keywords/>
  <cp:lastModifiedBy>Tokola Antti (Harmaan talouden selvitys/Helsinki)</cp:lastModifiedBy>
  <cp:revision>13</cp:revision>
  <cp:lastPrinted>2022-10-10T09:00:00Z</cp:lastPrinted>
  <dcterms:created xsi:type="dcterms:W3CDTF">2022-10-10T05:56:00Z</dcterms:created>
  <dcterms:modified xsi:type="dcterms:W3CDTF">2022-10-10T09:01:00Z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0x0101000BFFDDF49C3ADC4981F2D873BB67C848</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/tyotilat/ttr/Tytila</vt:lpwstr>
  </property>
</Properties>
</file>