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E8" w:rsidRPr="00AE4CF1" w:rsidRDefault="00432782" w:rsidP="00AE4CF1">
      <w:pPr>
        <w:pStyle w:val="Eivli"/>
        <w:rPr>
          <w:sz w:val="40"/>
          <w:szCs w:val="40"/>
        </w:rPr>
      </w:pPr>
      <w:bookmarkStart w:id="0" w:name="_GoBack"/>
      <w:bookmarkEnd w:id="0"/>
      <w:proofErr w:type="spellStart"/>
      <w:r w:rsidRPr="005C68E8">
        <w:rPr>
          <w:sz w:val="40"/>
          <w:szCs w:val="40"/>
        </w:rPr>
        <w:t>EPOELY:n</w:t>
      </w:r>
      <w:proofErr w:type="spellEnd"/>
      <w:r w:rsidRPr="005C68E8">
        <w:rPr>
          <w:sz w:val="40"/>
          <w:szCs w:val="40"/>
        </w:rPr>
        <w:t xml:space="preserve"> kommentit tarkkailuopasluonnoksesta </w:t>
      </w:r>
      <w:r w:rsidR="00AE4CF1">
        <w:rPr>
          <w:sz w:val="40"/>
          <w:szCs w:val="40"/>
        </w:rPr>
        <w:t>30</w:t>
      </w:r>
      <w:r w:rsidR="005C68E8" w:rsidRPr="005C68E8">
        <w:rPr>
          <w:sz w:val="40"/>
          <w:szCs w:val="40"/>
        </w:rPr>
        <w:t>.</w:t>
      </w:r>
      <w:r w:rsidR="00AE4CF1">
        <w:rPr>
          <w:sz w:val="40"/>
          <w:szCs w:val="40"/>
        </w:rPr>
        <w:t>6</w:t>
      </w:r>
      <w:r w:rsidR="005C68E8" w:rsidRPr="005C68E8">
        <w:rPr>
          <w:sz w:val="40"/>
          <w:szCs w:val="40"/>
        </w:rPr>
        <w:t>.2017</w:t>
      </w:r>
    </w:p>
    <w:p w:rsidR="00432782" w:rsidRPr="00097F9A" w:rsidRDefault="00432782" w:rsidP="00432782">
      <w:pPr>
        <w:pStyle w:val="Eivli"/>
      </w:pPr>
    </w:p>
    <w:p w:rsidR="00432782" w:rsidRPr="002D15A0" w:rsidRDefault="00432782" w:rsidP="003B33EC">
      <w:pPr>
        <w:jc w:val="both"/>
      </w:pPr>
      <w:r w:rsidRPr="002D15A0">
        <w:t>Päästötarkkailu</w:t>
      </w:r>
    </w:p>
    <w:p w:rsidR="002F2FE0" w:rsidRPr="002D15A0" w:rsidRDefault="002F2FE0" w:rsidP="00E646A2">
      <w:pPr>
        <w:pStyle w:val="Luettelokappale"/>
        <w:numPr>
          <w:ilvl w:val="0"/>
          <w:numId w:val="4"/>
        </w:numPr>
      </w:pPr>
      <w:r w:rsidRPr="002D15A0">
        <w:t>s. 7 ”</w:t>
      </w:r>
      <w:r w:rsidRPr="002D15A0">
        <w:rPr>
          <w:i/>
        </w:rPr>
        <w:t>Toiminnanharjoittaja ja valvontaviranomainen voivat sopia, että ympäristöluvassa määrättyä päästötarkkailua jatketaan entisenkaltaisena tai että sitä tehostetaan</w:t>
      </w:r>
      <w:r w:rsidRPr="002D15A0">
        <w:t>.” Tämä voi aiheuttaa monenlaisia käytäntöjä – ehkä olisi hyvä tarkentaa minkä tasoinen tarkkailu voidaan hyväksyä. Ja millaista tarkkailun tulisi olla jatkossa. Eri luvissa on myös annettu erilaisia määräyksiä päästötarkkailun muuttamisesta</w:t>
      </w:r>
      <w:r w:rsidR="0040324D">
        <w:t>.</w:t>
      </w:r>
      <w:r w:rsidRPr="002D15A0">
        <w:t xml:space="preserve"> Luvissa on määrätty rajoitteita </w:t>
      </w:r>
      <w:proofErr w:type="spellStart"/>
      <w:r w:rsidRPr="002D15A0">
        <w:t>ELYn</w:t>
      </w:r>
      <w:proofErr w:type="spellEnd"/>
      <w:r w:rsidRPr="002D15A0">
        <w:t xml:space="preserve"> toimivallalle päästötarkkailun muutosten yhteydessä (”ELY voi TARKENTAA” ja ”päästötarkkailun muutos ei saa aiheuttaa kohtuuttomia lisäkustannuksia”). Ovatko nämä luvan rajoitteet merkityksettömiä, mikäli </w:t>
      </w:r>
      <w:proofErr w:type="spellStart"/>
      <w:r w:rsidRPr="002D15A0">
        <w:t>th</w:t>
      </w:r>
      <w:proofErr w:type="spellEnd"/>
      <w:r w:rsidRPr="002D15A0">
        <w:t xml:space="preserve"> ja ELY sopivat muutoksista yhdessä? </w:t>
      </w:r>
      <w:proofErr w:type="spellStart"/>
      <w:r w:rsidR="0040324D">
        <w:t>ELYn</w:t>
      </w:r>
      <w:proofErr w:type="spellEnd"/>
      <w:r w:rsidR="0040324D">
        <w:t xml:space="preserve"> hyväksymisen</w:t>
      </w:r>
      <w:r w:rsidRPr="002D15A0">
        <w:t xml:space="preserve"> toimintamuoto olisi kannatettava ja joustava tapa edistää tarkkailuasiaa. Tällöin ei varmaan tehdä myöskään mitään </w:t>
      </w:r>
      <w:proofErr w:type="spellStart"/>
      <w:r w:rsidRPr="002D15A0">
        <w:t>ELYn</w:t>
      </w:r>
      <w:proofErr w:type="spellEnd"/>
      <w:r w:rsidRPr="002D15A0">
        <w:t xml:space="preserve"> päätöstä vaan muutos siunataan lausunnolla? Tarkkailuohjeen kappaletta voisi muokata siten että seuraavat asiat kävisivät vielä paremmin ilmi</w:t>
      </w:r>
    </w:p>
    <w:p w:rsidR="002F2FE0" w:rsidRPr="002D15A0" w:rsidRDefault="002F2FE0" w:rsidP="002F2FE0">
      <w:pPr>
        <w:numPr>
          <w:ilvl w:val="0"/>
          <w:numId w:val="3"/>
        </w:numPr>
        <w:spacing w:after="0" w:line="240" w:lineRule="auto"/>
        <w:rPr>
          <w:rFonts w:eastAsia="Times New Roman"/>
        </w:rPr>
      </w:pPr>
      <w:r w:rsidRPr="002D15A0">
        <w:rPr>
          <w:rFonts w:eastAsia="Times New Roman"/>
        </w:rPr>
        <w:t xml:space="preserve">Lupaviranomainen voi ratkaista asian, mikäli </w:t>
      </w:r>
      <w:proofErr w:type="spellStart"/>
      <w:r w:rsidRPr="002D15A0">
        <w:rPr>
          <w:rFonts w:eastAsia="Times New Roman"/>
        </w:rPr>
        <w:t>th</w:t>
      </w:r>
      <w:proofErr w:type="spellEnd"/>
      <w:r w:rsidRPr="002D15A0">
        <w:rPr>
          <w:rFonts w:eastAsia="Times New Roman"/>
        </w:rPr>
        <w:t xml:space="preserve"> ei suostu lisäämään päästötarkkailua. Nykyisessä ohjeluonnoksessa tämä jää vielä auki.</w:t>
      </w:r>
    </w:p>
    <w:p w:rsidR="002F2FE0" w:rsidRPr="002D15A0" w:rsidRDefault="002F2FE0" w:rsidP="002F2FE0">
      <w:pPr>
        <w:numPr>
          <w:ilvl w:val="0"/>
          <w:numId w:val="3"/>
        </w:numPr>
        <w:spacing w:after="0" w:line="240" w:lineRule="auto"/>
        <w:rPr>
          <w:rFonts w:eastAsia="Times New Roman"/>
        </w:rPr>
      </w:pPr>
      <w:r w:rsidRPr="002D15A0">
        <w:rPr>
          <w:rFonts w:eastAsia="Times New Roman"/>
        </w:rPr>
        <w:t xml:space="preserve">Koska tarkkailua on jatkettava ainakin jollakin tasolla lupakauden päättymisen jälkeen niin joko </w:t>
      </w:r>
      <w:proofErr w:type="spellStart"/>
      <w:r w:rsidRPr="002D15A0">
        <w:rPr>
          <w:rFonts w:eastAsia="Times New Roman"/>
        </w:rPr>
        <w:t>ELYn</w:t>
      </w:r>
      <w:proofErr w:type="spellEnd"/>
      <w:r w:rsidRPr="002D15A0">
        <w:rPr>
          <w:rFonts w:eastAsia="Times New Roman"/>
        </w:rPr>
        <w:t xml:space="preserve"> tai AVI on tehtävä velvoittaminen. Viimeistä lausetta ei voi mielestäni sen vuoksi poistaa. </w:t>
      </w:r>
    </w:p>
    <w:p w:rsidR="002F2FE0" w:rsidRPr="002D15A0" w:rsidRDefault="002F2FE0" w:rsidP="002F2FE0">
      <w:pPr>
        <w:numPr>
          <w:ilvl w:val="0"/>
          <w:numId w:val="3"/>
        </w:numPr>
        <w:spacing w:after="0" w:line="240" w:lineRule="auto"/>
        <w:rPr>
          <w:rFonts w:eastAsia="Times New Roman"/>
        </w:rPr>
      </w:pPr>
      <w:r w:rsidRPr="002D15A0">
        <w:rPr>
          <w:rFonts w:eastAsia="Times New Roman"/>
        </w:rPr>
        <w:t>Tarkkailua ei voida jatkaa esitetyn</w:t>
      </w:r>
      <w:r w:rsidRPr="002D15A0">
        <w:rPr>
          <w:rFonts w:eastAsia="Times New Roman"/>
          <w:u w:val="single"/>
        </w:rPr>
        <w:t xml:space="preserve"> kaltaisena</w:t>
      </w:r>
      <w:r w:rsidRPr="002D15A0">
        <w:rPr>
          <w:rFonts w:eastAsia="Times New Roman"/>
        </w:rPr>
        <w:t>, koska tarkkailukausi on päättynyt (2v + 2v). Ehkä sopivampi sanamuoto olisi entisen tasoisena?</w:t>
      </w:r>
    </w:p>
    <w:p w:rsidR="002F2FE0" w:rsidRPr="002D15A0" w:rsidRDefault="002F2FE0" w:rsidP="003B33EC">
      <w:pPr>
        <w:pStyle w:val="Luettelokappale"/>
        <w:numPr>
          <w:ilvl w:val="0"/>
          <w:numId w:val="1"/>
        </w:numPr>
        <w:jc w:val="both"/>
      </w:pPr>
      <w:r w:rsidRPr="002D15A0">
        <w:t xml:space="preserve">s. 8 mikä on perustelu siihen, että päästötarkkailun näytteenotosta huolehtii sertifioitu, ulkopuolinen ja riippumaton näytteenottaja? Luvissa tätä ei vaadita eikä suoraan </w:t>
      </w:r>
      <w:proofErr w:type="spellStart"/>
      <w:r w:rsidRPr="002D15A0">
        <w:t>YSL:Ssäkään</w:t>
      </w:r>
      <w:proofErr w:type="spellEnd"/>
      <w:r w:rsidRPr="002D15A0">
        <w:t>. Kappale itsessään on aiheellinen, mutta jos voisi lisätä perusteluja</w:t>
      </w:r>
    </w:p>
    <w:p w:rsidR="002F2FE0" w:rsidRDefault="002F2FE0" w:rsidP="00967CB5">
      <w:pPr>
        <w:pStyle w:val="Luettelokappale"/>
        <w:jc w:val="both"/>
      </w:pPr>
    </w:p>
    <w:p w:rsidR="00432782" w:rsidRPr="00097F9A" w:rsidRDefault="00432782" w:rsidP="003B33EC">
      <w:pPr>
        <w:jc w:val="both"/>
      </w:pPr>
      <w:r w:rsidRPr="00097F9A">
        <w:t>Vesistötarkkailu</w:t>
      </w:r>
    </w:p>
    <w:p w:rsidR="00886455" w:rsidRDefault="00886455" w:rsidP="003B33EC">
      <w:pPr>
        <w:pStyle w:val="Luettelokappale"/>
        <w:numPr>
          <w:ilvl w:val="0"/>
          <w:numId w:val="1"/>
        </w:numPr>
        <w:jc w:val="both"/>
      </w:pPr>
      <w:r>
        <w:t>konsultin tulee itse viedä tulokset rekisteriin, ei siirtoa ELY-keskuksessa.</w:t>
      </w:r>
    </w:p>
    <w:p w:rsidR="00886455" w:rsidRDefault="00886455" w:rsidP="003B33EC">
      <w:pPr>
        <w:pStyle w:val="Luettelokappale"/>
        <w:numPr>
          <w:ilvl w:val="0"/>
          <w:numId w:val="1"/>
        </w:numPr>
        <w:jc w:val="both"/>
      </w:pPr>
      <w:r>
        <w:t>vesistöraportin laatijalta on vaadittava am</w:t>
      </w:r>
      <w:r w:rsidR="002D15A0">
        <w:t>mattitaitoa ja perehtyneisyyttä,</w:t>
      </w:r>
      <w:r>
        <w:t xml:space="preserve"> muuten koko tarkkailu on tehty turhaan.</w:t>
      </w:r>
    </w:p>
    <w:p w:rsidR="004604B7" w:rsidRPr="004604B7" w:rsidRDefault="004604B7" w:rsidP="003B33EC">
      <w:pPr>
        <w:jc w:val="both"/>
      </w:pPr>
    </w:p>
    <w:p w:rsidR="00432782" w:rsidRPr="003B33EC" w:rsidRDefault="00345984" w:rsidP="003B33EC">
      <w:pPr>
        <w:jc w:val="both"/>
      </w:pPr>
      <w:r w:rsidRPr="003B33EC">
        <w:t>P</w:t>
      </w:r>
      <w:r w:rsidR="00432782" w:rsidRPr="003B33EC">
        <w:t>ölytarkkailu</w:t>
      </w:r>
    </w:p>
    <w:p w:rsidR="00886455" w:rsidRDefault="00345984" w:rsidP="00290B08">
      <w:pPr>
        <w:pStyle w:val="Luettelokappale"/>
        <w:numPr>
          <w:ilvl w:val="0"/>
          <w:numId w:val="1"/>
        </w:numPr>
        <w:jc w:val="both"/>
      </w:pPr>
      <w:r w:rsidRPr="003B33EC">
        <w:t>Vielä viime aikoinakin uusille tuotantoalueille on myönnetty lupia alle 500 m päähän</w:t>
      </w:r>
      <w:r w:rsidR="00886455" w:rsidRPr="003B33EC">
        <w:t xml:space="preserve">. Rajaaminen olisi kuitenkin ensiarvoisen tärkeää, jos nyt katsotaan, että laskeumamittaus ei sovellu eikä myöskään leijumamittaus. </w:t>
      </w:r>
    </w:p>
    <w:p w:rsidR="0040324D" w:rsidRPr="003B33EC" w:rsidRDefault="00967CB5" w:rsidP="0040324D">
      <w:pPr>
        <w:pStyle w:val="Luettelokappale"/>
        <w:numPr>
          <w:ilvl w:val="0"/>
          <w:numId w:val="1"/>
        </w:numPr>
        <w:jc w:val="both"/>
      </w:pPr>
      <w:r>
        <w:t xml:space="preserve">kuinka paljon leijumamittausta </w:t>
      </w:r>
      <w:r w:rsidR="002D15A0">
        <w:t>on tähän mennessä tehty tuotantoalueilla? Kokemuksia?</w:t>
      </w:r>
      <w:r w:rsidR="0040324D" w:rsidRPr="0040324D">
        <w:t xml:space="preserve"> </w:t>
      </w:r>
      <w:r w:rsidR="0040324D" w:rsidRPr="003B33EC">
        <w:t>olisi hyvä saada tietoja siitä, miten leijuvan pölyn mittauksen kustannukset määräytyvät</w:t>
      </w:r>
    </w:p>
    <w:p w:rsidR="00345984" w:rsidRPr="003B33EC" w:rsidRDefault="00345984" w:rsidP="003B33EC">
      <w:pPr>
        <w:pStyle w:val="Luettelokappale"/>
        <w:numPr>
          <w:ilvl w:val="0"/>
          <w:numId w:val="1"/>
        </w:numPr>
        <w:jc w:val="both"/>
      </w:pPr>
      <w:r w:rsidRPr="003B33EC">
        <w:t xml:space="preserve">Aistinvaraiseen tarkkailuun sisällytetty </w:t>
      </w:r>
      <w:r w:rsidR="00432782" w:rsidRPr="003B33EC">
        <w:t>kahluuallasesimerk</w:t>
      </w:r>
      <w:r w:rsidRPr="003B33EC">
        <w:t>ki tulisi poistaa.</w:t>
      </w:r>
      <w:r w:rsidR="00432782" w:rsidRPr="003B33EC">
        <w:t xml:space="preserve"> </w:t>
      </w:r>
      <w:r w:rsidRPr="003B33EC">
        <w:t>Tulosten analysointi on mahdotonta. Kuka selvittää onko laskeutuva pöly turvetta, itiöitä tai siitepölyä, kuten ohjeessa todetaan, miten tulokset analysoidaan, tuulensuunnat, tuotantopäivät ym. Miten tämä voisi olla hyväksytty, jos konsultin tekemä laskeumakoe ei?</w:t>
      </w:r>
    </w:p>
    <w:p w:rsidR="00345984" w:rsidRPr="003B33EC" w:rsidRDefault="00345984" w:rsidP="003B33EC">
      <w:pPr>
        <w:pStyle w:val="Luettelokappale"/>
        <w:numPr>
          <w:ilvl w:val="0"/>
          <w:numId w:val="1"/>
        </w:numPr>
        <w:jc w:val="both"/>
      </w:pPr>
      <w:r w:rsidRPr="003B33EC">
        <w:t>Lähiasukkaille lähetettäviin kirjeisiin perustuva tarkkailussa kirjeessä tulee olla myös valvontaviranomaisen yhteystiedot (tuottajat eivät ilmoita).  Turvetuotantoon kriittisimmin suhtautuvat naapurit kokevat varmasti kylläkin eniten haittaa.</w:t>
      </w:r>
    </w:p>
    <w:p w:rsidR="00345984" w:rsidRDefault="0040324D" w:rsidP="003B33EC">
      <w:pPr>
        <w:pStyle w:val="Luettelokappale"/>
        <w:numPr>
          <w:ilvl w:val="0"/>
          <w:numId w:val="1"/>
        </w:numPr>
        <w:jc w:val="both"/>
      </w:pPr>
      <w:r>
        <w:t>voisiko aistinvaraisen tarkkailun</w:t>
      </w:r>
      <w:r w:rsidR="00345984" w:rsidRPr="003B33EC">
        <w:t xml:space="preserve"> toteuttaa konsultin tekemänä kyselynä</w:t>
      </w:r>
      <w:r w:rsidR="00345984">
        <w:t>?</w:t>
      </w:r>
    </w:p>
    <w:p w:rsidR="00432782" w:rsidRPr="00097F9A" w:rsidRDefault="00432782" w:rsidP="003B33EC">
      <w:pPr>
        <w:jc w:val="both"/>
      </w:pPr>
    </w:p>
    <w:sectPr w:rsidR="00432782" w:rsidRPr="00097F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DD0"/>
    <w:multiLevelType w:val="hybridMultilevel"/>
    <w:tmpl w:val="CCE641A4"/>
    <w:lvl w:ilvl="0" w:tplc="A18ADCD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47AE1FD4"/>
    <w:multiLevelType w:val="hybridMultilevel"/>
    <w:tmpl w:val="534048CC"/>
    <w:lvl w:ilvl="0" w:tplc="04C66948">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569A27C2"/>
    <w:multiLevelType w:val="hybridMultilevel"/>
    <w:tmpl w:val="C8367CF0"/>
    <w:lvl w:ilvl="0" w:tplc="16D67960">
      <w:numFmt w:val="bullet"/>
      <w:lvlText w:val="-"/>
      <w:lvlJc w:val="left"/>
      <w:pPr>
        <w:ind w:left="1080" w:hanging="360"/>
      </w:pPr>
      <w:rPr>
        <w:rFonts w:ascii="Calibri" w:eastAsia="Calibri" w:hAnsi="Calibri"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nsid w:val="699F55DC"/>
    <w:multiLevelType w:val="hybridMultilevel"/>
    <w:tmpl w:val="FA1CA990"/>
    <w:lvl w:ilvl="0" w:tplc="ACE69E72">
      <w:start w:val="29"/>
      <w:numFmt w:val="bullet"/>
      <w:lvlText w:val="-"/>
      <w:lvlJc w:val="left"/>
      <w:pPr>
        <w:ind w:left="720" w:hanging="360"/>
      </w:pPr>
      <w:rPr>
        <w:rFonts w:ascii="Calibri" w:eastAsiaTheme="minorHAnsi" w:hAnsi="Calibri"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82"/>
    <w:rsid w:val="00097F9A"/>
    <w:rsid w:val="00122877"/>
    <w:rsid w:val="00197F3C"/>
    <w:rsid w:val="002D15A0"/>
    <w:rsid w:val="002F2FE0"/>
    <w:rsid w:val="00345984"/>
    <w:rsid w:val="003B33EC"/>
    <w:rsid w:val="0040324D"/>
    <w:rsid w:val="00432782"/>
    <w:rsid w:val="004604B7"/>
    <w:rsid w:val="00546B2B"/>
    <w:rsid w:val="0058576C"/>
    <w:rsid w:val="005C68E8"/>
    <w:rsid w:val="005E1692"/>
    <w:rsid w:val="00886455"/>
    <w:rsid w:val="00967CB5"/>
    <w:rsid w:val="00981D32"/>
    <w:rsid w:val="00AE4CF1"/>
    <w:rsid w:val="00BB288B"/>
    <w:rsid w:val="00EF17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2782"/>
    <w:pPr>
      <w:spacing w:after="0" w:line="240" w:lineRule="auto"/>
      <w:ind w:left="720"/>
    </w:pPr>
    <w:rPr>
      <w:rFonts w:ascii="Calibri" w:hAnsi="Calibri" w:cs="Times New Roman"/>
    </w:rPr>
  </w:style>
  <w:style w:type="paragraph" w:styleId="Eivli">
    <w:name w:val="No Spacing"/>
    <w:uiPriority w:val="1"/>
    <w:qFormat/>
    <w:rsid w:val="00432782"/>
    <w:pPr>
      <w:spacing w:after="0" w:line="240" w:lineRule="auto"/>
    </w:pPr>
  </w:style>
  <w:style w:type="character" w:styleId="Kommentinviite">
    <w:name w:val="annotation reference"/>
    <w:basedOn w:val="Kappaleenoletusfontti"/>
    <w:uiPriority w:val="99"/>
    <w:semiHidden/>
    <w:unhideWhenUsed/>
    <w:rsid w:val="00197F3C"/>
    <w:rPr>
      <w:sz w:val="16"/>
      <w:szCs w:val="16"/>
    </w:rPr>
  </w:style>
  <w:style w:type="paragraph" w:styleId="Kommentinteksti">
    <w:name w:val="annotation text"/>
    <w:basedOn w:val="Normaali"/>
    <w:link w:val="KommentintekstiChar"/>
    <w:uiPriority w:val="99"/>
    <w:unhideWhenUsed/>
    <w:rsid w:val="00197F3C"/>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197F3C"/>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197F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7F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2782"/>
    <w:pPr>
      <w:spacing w:after="0" w:line="240" w:lineRule="auto"/>
      <w:ind w:left="720"/>
    </w:pPr>
    <w:rPr>
      <w:rFonts w:ascii="Calibri" w:hAnsi="Calibri" w:cs="Times New Roman"/>
    </w:rPr>
  </w:style>
  <w:style w:type="paragraph" w:styleId="Eivli">
    <w:name w:val="No Spacing"/>
    <w:uiPriority w:val="1"/>
    <w:qFormat/>
    <w:rsid w:val="00432782"/>
    <w:pPr>
      <w:spacing w:after="0" w:line="240" w:lineRule="auto"/>
    </w:pPr>
  </w:style>
  <w:style w:type="character" w:styleId="Kommentinviite">
    <w:name w:val="annotation reference"/>
    <w:basedOn w:val="Kappaleenoletusfontti"/>
    <w:uiPriority w:val="99"/>
    <w:semiHidden/>
    <w:unhideWhenUsed/>
    <w:rsid w:val="00197F3C"/>
    <w:rPr>
      <w:sz w:val="16"/>
      <w:szCs w:val="16"/>
    </w:rPr>
  </w:style>
  <w:style w:type="paragraph" w:styleId="Kommentinteksti">
    <w:name w:val="annotation text"/>
    <w:basedOn w:val="Normaali"/>
    <w:link w:val="KommentintekstiChar"/>
    <w:uiPriority w:val="99"/>
    <w:unhideWhenUsed/>
    <w:rsid w:val="00197F3C"/>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197F3C"/>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197F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7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725">
      <w:bodyDiv w:val="1"/>
      <w:marLeft w:val="0"/>
      <w:marRight w:val="0"/>
      <w:marTop w:val="0"/>
      <w:marBottom w:val="0"/>
      <w:divBdr>
        <w:top w:val="none" w:sz="0" w:space="0" w:color="auto"/>
        <w:left w:val="none" w:sz="0" w:space="0" w:color="auto"/>
        <w:bottom w:val="none" w:sz="0" w:space="0" w:color="auto"/>
        <w:right w:val="none" w:sz="0" w:space="0" w:color="auto"/>
      </w:divBdr>
    </w:div>
    <w:div w:id="721830912">
      <w:bodyDiv w:val="1"/>
      <w:marLeft w:val="0"/>
      <w:marRight w:val="0"/>
      <w:marTop w:val="0"/>
      <w:marBottom w:val="0"/>
      <w:divBdr>
        <w:top w:val="none" w:sz="0" w:space="0" w:color="auto"/>
        <w:left w:val="none" w:sz="0" w:space="0" w:color="auto"/>
        <w:bottom w:val="none" w:sz="0" w:space="0" w:color="auto"/>
        <w:right w:val="none" w:sz="0" w:space="0" w:color="auto"/>
      </w:divBdr>
    </w:div>
    <w:div w:id="820972195">
      <w:bodyDiv w:val="1"/>
      <w:marLeft w:val="0"/>
      <w:marRight w:val="0"/>
      <w:marTop w:val="0"/>
      <w:marBottom w:val="0"/>
      <w:divBdr>
        <w:top w:val="none" w:sz="0" w:space="0" w:color="auto"/>
        <w:left w:val="none" w:sz="0" w:space="0" w:color="auto"/>
        <w:bottom w:val="none" w:sz="0" w:space="0" w:color="auto"/>
        <w:right w:val="none" w:sz="0" w:space="0" w:color="auto"/>
      </w:divBdr>
    </w:div>
    <w:div w:id="9032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BB4211DBC02E747BE71564357421A95" ma:contentTypeVersion="27" ma:contentTypeDescription="Taimin työtiloissa käytettävä sisältötyyppi. Pohjautuu TAIMI Yleisdokumentti-sisältötyyppiin, josta on siivottu mm. joitakin viestinnällisen intran metatietoja pois ja järjestetty metatiedot eri järjestykseen." ma:contentTypeScope="" ma:versionID="c3c73c5216a2d8d3fb6bdf8e07fe5721">
  <xsd:schema xmlns:xsd="http://www.w3.org/2001/XMLSchema" xmlns:xs="http://www.w3.org/2001/XMLSchema" xmlns:p="http://schemas.microsoft.com/office/2006/metadata/properties" xmlns:ns2="a90a8554-5475-4609-9feb-2f024996965b" targetNamespace="http://schemas.microsoft.com/office/2006/metadata/properties" ma:root="true" ma:fieldsID="5943518a57d9cbc3c40b2cea700de26c"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ma:readOnly="false">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uistio"/>
          <xsd:enumeration value="Muutosilmoitus"/>
          <xsd:enumeration value="Nimitys"/>
          <xsd:enumeration value="Ohje"/>
          <xsd:enumeration value="Ohjelma"/>
          <xsd:enumeration value="Politiikka"/>
          <xsd:enumeration value="Projektiehdotus"/>
          <xsd:enumeration value="Projektisuunnitelma"/>
          <xsd:enumeration value="Prosessikuvaus"/>
          <xsd:enumeration value="Päätös"/>
          <xsd:enumeration value="Pöytäkirja"/>
          <xsd:enumeration value="Raportti"/>
          <xsd:enumeration value="Reklamaatio"/>
          <xsd:enumeration value="Resurssivaraus"/>
          <xsd:enumeration value="Saate"/>
          <xsd:enumeration value="Sähköpostiviesti"/>
          <xsd:enumeration value="Sitoumus"/>
          <xsd:enumeration value="Sivusto"/>
          <xsd:enumeration value="Sopimus"/>
          <xsd:enumeration value="Strategia"/>
          <xsd:enumeration value="Suunnitelma"/>
          <xsd:enumeration value="Tarjous"/>
          <xsd:enumeration value="Tarjouspyyntö"/>
          <xsd:enumeration value="Tarkastus"/>
          <xsd:enumeration value="Tiedote"/>
          <xsd:enumeration value="Tietojärjestelmäseloste"/>
          <xsd:enumeration value="Tilaus"/>
          <xsd:enumeration value="Tilausvahvistus"/>
          <xsd:enumeration value="Todistus"/>
          <xsd:enumeration value="Toimeksianto"/>
          <xsd:enumeration value="Uutiskirje"/>
          <xsd:enumeration value="Vaatimus"/>
        </xsd:restriction>
      </xsd:simpleType>
    </xsd:element>
    <xsd:element name="Dokumentin_x0020_tila" ma:index="4" nillable="true" ma:displayName="Dokumentin tila" ma:description="Valitse dokumentin tila" ma:format="Dropdown" ma:indexed="true"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dexed="true" ma:internalName="KEHALaatija">
      <xsd:simpleType>
        <xsd:restriction base="dms:Text">
          <xsd:maxLength value="255"/>
        </xsd:restriction>
      </xsd:simpleType>
    </xsd:element>
    <xsd:element name="Lisatieto" ma:index="7" nillable="true" ma:displayName="Lisatieto" ma:description="Dokumenttiin liittyvä vapaamuotoinen lisätieto" ma:indexed="true"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indexed="true"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indexed="tru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description=""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5DF29-67EF-434E-92D1-A181940F8487}">
  <ds:schemaRefs>
    <ds:schemaRef ds:uri="Microsoft.SharePoint.Taxonomy.ContentTypeSync"/>
  </ds:schemaRefs>
</ds:datastoreItem>
</file>

<file path=customXml/itemProps2.xml><?xml version="1.0" encoding="utf-8"?>
<ds:datastoreItem xmlns:ds="http://schemas.openxmlformats.org/officeDocument/2006/customXml" ds:itemID="{43A7642A-0BDA-4A4E-A468-F6686581B0F3}">
  <ds:schemaRefs>
    <ds:schemaRef ds:uri="http://schemas.microsoft.com/sharepoint/v3/contenttype/forms"/>
  </ds:schemaRefs>
</ds:datastoreItem>
</file>

<file path=customXml/itemProps3.xml><?xml version="1.0" encoding="utf-8"?>
<ds:datastoreItem xmlns:ds="http://schemas.openxmlformats.org/officeDocument/2006/customXml" ds:itemID="{73228A19-FDF9-4378-8AA0-9A50DC7469D2}">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a90a8554-5475-4609-9feb-2f024996965b"/>
    <ds:schemaRef ds:uri="http://www.w3.org/XML/1998/namespace"/>
  </ds:schemaRefs>
</ds:datastoreItem>
</file>

<file path=customXml/itemProps4.xml><?xml version="1.0" encoding="utf-8"?>
<ds:datastoreItem xmlns:ds="http://schemas.openxmlformats.org/officeDocument/2006/customXml" ds:itemID="{2C7E935A-30AA-4EB5-8C77-61A672B3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2714</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Latvala Heta</dc:creator>
  <cp:lastModifiedBy>Tirkkonen Suoma</cp:lastModifiedBy>
  <cp:revision>2</cp:revision>
  <dcterms:created xsi:type="dcterms:W3CDTF">2017-07-03T13:21:00Z</dcterms:created>
  <dcterms:modified xsi:type="dcterms:W3CDTF">2017-07-03T13:21:00Z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0x01010040485BB5EA91409BADF540D1B0254D330400CBB4211DBC02E747BE71564357421A95</vt:lpwstr>
  </property>
</Properties>
</file>