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4EFC" w14:textId="77777777"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14:paraId="3EDB4EFE" w14:textId="77777777" w:rsidTr="004012C2">
        <w:trPr>
          <w:trHeight w:val="283"/>
        </w:trPr>
        <w:tc>
          <w:tcPr>
            <w:tcW w:w="9284" w:type="dxa"/>
            <w:gridSpan w:val="2"/>
          </w:tcPr>
          <w:p w14:paraId="3EDB4EFD" w14:textId="77777777"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14:paraId="3EDB4F01" w14:textId="77777777" w:rsidTr="004012C2">
        <w:trPr>
          <w:trHeight w:val="283"/>
        </w:trPr>
        <w:tc>
          <w:tcPr>
            <w:tcW w:w="3472" w:type="dxa"/>
          </w:tcPr>
          <w:p w14:paraId="3EDB4EFF" w14:textId="77777777"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14:paraId="3EDB4F00" w14:textId="672E814B" w:rsidR="004012C2" w:rsidRPr="00194147" w:rsidRDefault="0035673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 ilmailulta rajoitetuista alueista annetun valtioneuvoston asetuksen liitteen 3 muuttamisesta</w:t>
            </w:r>
          </w:p>
        </w:tc>
      </w:tr>
      <w:tr w:rsidR="00DC0386" w:rsidRPr="00194147" w14:paraId="3EDB4F04" w14:textId="77777777" w:rsidTr="004012C2">
        <w:trPr>
          <w:trHeight w:val="283"/>
        </w:trPr>
        <w:tc>
          <w:tcPr>
            <w:tcW w:w="3472" w:type="dxa"/>
          </w:tcPr>
          <w:p w14:paraId="3EDB4F02" w14:textId="77777777"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14:paraId="3EDB4F03" w14:textId="77777777"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3EDB4F07" w14:textId="77777777" w:rsidTr="004012C2">
        <w:trPr>
          <w:trHeight w:val="283"/>
        </w:trPr>
        <w:tc>
          <w:tcPr>
            <w:tcW w:w="3472" w:type="dxa"/>
          </w:tcPr>
          <w:p w14:paraId="3EDB4F05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EDB4F06" w14:textId="2F84453A" w:rsidR="00416686" w:rsidRPr="00194147" w:rsidRDefault="00E2376E" w:rsidP="00E2376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</w:t>
            </w:r>
            <w:r w:rsidRPr="00E2376E">
              <w:rPr>
                <w:rFonts w:ascii="Arial" w:eastAsia="Times New Roman" w:hAnsi="Arial" w:cs="Arial"/>
                <w:lang w:eastAsia="fi-FI"/>
              </w:rPr>
              <w:t>1323/03/2019</w:t>
            </w:r>
          </w:p>
        </w:tc>
      </w:tr>
      <w:tr w:rsidR="000A2D36" w:rsidRPr="00194147" w14:paraId="3EDB4F0A" w14:textId="77777777" w:rsidTr="004012C2">
        <w:trPr>
          <w:trHeight w:val="283"/>
        </w:trPr>
        <w:tc>
          <w:tcPr>
            <w:tcW w:w="3472" w:type="dxa"/>
          </w:tcPr>
          <w:p w14:paraId="3EDB4F08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14:paraId="3EDB4F09" w14:textId="029AC482" w:rsidR="000A2D36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B55CC">
              <w:rPr>
                <w:rFonts w:ascii="Arial" w:eastAsia="Times New Roman" w:hAnsi="Arial" w:cs="Arial"/>
                <w:lang w:eastAsia="fi-FI"/>
              </w:rPr>
              <w:t>LVM024:00/2019</w:t>
            </w:r>
          </w:p>
        </w:tc>
      </w:tr>
    </w:tbl>
    <w:p w14:paraId="3EDB4F0B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3EDB4F0C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14:paraId="3EDB4F0E" w14:textId="77777777" w:rsidTr="004012C2">
        <w:trPr>
          <w:trHeight w:val="283"/>
        </w:trPr>
        <w:tc>
          <w:tcPr>
            <w:tcW w:w="9284" w:type="dxa"/>
            <w:gridSpan w:val="3"/>
          </w:tcPr>
          <w:p w14:paraId="3EDB4F0D" w14:textId="77777777"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14:paraId="3EDB4F11" w14:textId="77777777" w:rsidTr="004012C2">
        <w:trPr>
          <w:trHeight w:val="283"/>
        </w:trPr>
        <w:tc>
          <w:tcPr>
            <w:tcW w:w="3472" w:type="dxa"/>
          </w:tcPr>
          <w:p w14:paraId="3EDB4F0F" w14:textId="77777777"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14:paraId="3EDB4F10" w14:textId="77777777" w:rsidR="0041668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A2068" w:rsidRPr="00194147" w14:paraId="3EDB4F14" w14:textId="77777777" w:rsidTr="004012C2">
        <w:trPr>
          <w:trHeight w:val="283"/>
        </w:trPr>
        <w:tc>
          <w:tcPr>
            <w:tcW w:w="3472" w:type="dxa"/>
          </w:tcPr>
          <w:p w14:paraId="3EDB4F12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14:paraId="3EDB4F13" w14:textId="77777777" w:rsidR="00CA2068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18" w14:textId="7777777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14:paraId="3EDB4F15" w14:textId="77777777"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14:paraId="3EDB4F1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14:paraId="3EDB4F17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14:paraId="3EDB4F1C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3EDB4F19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14:paraId="3EDB4F1A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14:paraId="3EDB4F1B" w14:textId="1E76BB8B" w:rsidR="00C87577" w:rsidRPr="00194147" w:rsidRDefault="00E71A5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E2376E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C87577" w:rsidRPr="00194147" w14:paraId="3EDB4F20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3EDB4F1D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1E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14:paraId="3EDB4F1F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2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1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2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14:paraId="3EDB4F23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2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14:paraId="3EDB4F27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2C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9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A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Dispositio HE:stä</w:t>
            </w:r>
          </w:p>
        </w:tc>
        <w:tc>
          <w:tcPr>
            <w:tcW w:w="2410" w:type="dxa"/>
          </w:tcPr>
          <w:p w14:paraId="3EDB4F2B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3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2D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2E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14:paraId="3EDB4F2F" w14:textId="593673A4" w:rsidR="00C87577" w:rsidRPr="00194147" w:rsidRDefault="00E2376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9/2019</w:t>
            </w:r>
          </w:p>
        </w:tc>
      </w:tr>
      <w:tr w:rsidR="00C87577" w:rsidRPr="00194147" w14:paraId="3EDB4F3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31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32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14:paraId="3EDB4F33" w14:textId="087FFCA0" w:rsidR="00C87577" w:rsidRPr="00194147" w:rsidRDefault="00E2376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9/2019</w:t>
            </w:r>
          </w:p>
        </w:tc>
      </w:tr>
      <w:tr w:rsidR="00C87577" w:rsidRPr="00194147" w14:paraId="3EDB4F38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3EDB4F3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36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14:paraId="3EDB4F37" w14:textId="3F6151CA" w:rsidR="00C87577" w:rsidRPr="00194147" w:rsidRDefault="00E2376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9/2019</w:t>
            </w:r>
          </w:p>
        </w:tc>
      </w:tr>
      <w:tr w:rsidR="00C87577" w:rsidRPr="00194147" w14:paraId="3EDB4F3C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3EDB4F39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14:paraId="3EDB4F3A" w14:textId="2F4CD8CF" w:rsidR="00C87577" w:rsidRDefault="00E2376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</w:t>
            </w:r>
            <w:r w:rsidR="00C87577">
              <w:rPr>
                <w:rFonts w:ascii="Arial" w:eastAsia="Times New Roman" w:hAnsi="Arial" w:cs="Arial"/>
                <w:lang w:eastAsia="fi-FI"/>
              </w:rPr>
              <w:t>-luonnos lausuntokierroksella</w:t>
            </w:r>
          </w:p>
        </w:tc>
        <w:tc>
          <w:tcPr>
            <w:tcW w:w="2410" w:type="dxa"/>
          </w:tcPr>
          <w:p w14:paraId="3EDB4F3B" w14:textId="0400E34A" w:rsidR="00C87577" w:rsidRPr="00194147" w:rsidRDefault="00E2376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10/2019</w:t>
            </w:r>
          </w:p>
        </w:tc>
      </w:tr>
      <w:tr w:rsidR="002B5BDB" w:rsidRPr="00194147" w14:paraId="3EDB4F40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3EDB4F3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3E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14:paraId="3EDB4F3F" w14:textId="5045A1AB" w:rsidR="002B5BDB" w:rsidRPr="00194147" w:rsidRDefault="00E2376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10/2019</w:t>
            </w:r>
          </w:p>
        </w:tc>
      </w:tr>
      <w:tr w:rsidR="002B5BDB" w:rsidRPr="00194147" w14:paraId="3EDB4F4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2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14:paraId="3EDB4F43" w14:textId="2B19F20C" w:rsidR="002B5BDB" w:rsidRPr="00194147" w:rsidRDefault="00FB4BF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4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6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14:paraId="3EDB4F47" w14:textId="3E3323CA" w:rsidR="002B5BDB" w:rsidRPr="00194147" w:rsidRDefault="00FB4BF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</w:t>
            </w:r>
            <w:r w:rsidR="00A10CB3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DB4F4C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9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A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14:paraId="3EDB4F4B" w14:textId="66D2B282" w:rsidR="002B5BDB" w:rsidRPr="0019414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11/2019</w:t>
            </w:r>
          </w:p>
        </w:tc>
      </w:tr>
      <w:tr w:rsidR="002B5BDB" w:rsidRPr="00194147" w14:paraId="3EDB4F5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4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4E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14:paraId="3EDB4F4F" w14:textId="1FF96D49" w:rsidR="002B5BDB" w:rsidRPr="0019414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11/2019</w:t>
            </w:r>
          </w:p>
        </w:tc>
      </w:tr>
      <w:tr w:rsidR="002B5BDB" w:rsidRPr="00194147" w14:paraId="3EDB4F5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2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14:paraId="3EDB4F53" w14:textId="021618DF" w:rsidR="002B5BDB" w:rsidRPr="0019414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11/2019</w:t>
            </w:r>
          </w:p>
        </w:tc>
      </w:tr>
      <w:tr w:rsidR="002B5BDB" w:rsidRPr="00194147" w14:paraId="3EDB4F5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6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14:paraId="3EDB4F57" w14:textId="5B768966" w:rsidR="002B5BDB" w:rsidRPr="0019414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11/2019</w:t>
            </w:r>
          </w:p>
        </w:tc>
      </w:tr>
      <w:tr w:rsidR="002B5BDB" w:rsidRPr="00194147" w14:paraId="3EDB4F5C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9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A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14:paraId="3EDB4F5B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3EDB4F6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5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5E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14:paraId="3EDB4F5F" w14:textId="13B9EA07" w:rsidR="002B5BDB" w:rsidRPr="0019414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12/2019</w:t>
            </w:r>
          </w:p>
        </w:tc>
      </w:tr>
      <w:tr w:rsidR="002B5BDB" w:rsidRPr="00194147" w14:paraId="3EDB4F64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EDB4F6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62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14:paraId="3EDB4F63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3EDB4F68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3EDB4F6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EDB4F66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14:paraId="3EDB4F67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EDB4F6C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14:paraId="3EDB4F69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14:paraId="3EDB4F6A" w14:textId="39AD15BF" w:rsidR="00C8757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VNA:</w:t>
            </w:r>
            <w:r w:rsidR="00C87577">
              <w:rPr>
                <w:rFonts w:ascii="Arial" w:eastAsia="Times New Roman" w:hAnsi="Arial" w:cs="Arial"/>
                <w:lang w:eastAsia="fi-FI"/>
              </w:rPr>
              <w:t>n voimaantulo</w:t>
            </w:r>
          </w:p>
        </w:tc>
        <w:tc>
          <w:tcPr>
            <w:tcW w:w="2410" w:type="dxa"/>
          </w:tcPr>
          <w:p w14:paraId="3EDB4F6B" w14:textId="21E15850" w:rsidR="00C87577" w:rsidRPr="00194147" w:rsidRDefault="00A10C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1/2020</w:t>
            </w:r>
          </w:p>
        </w:tc>
      </w:tr>
    </w:tbl>
    <w:p w14:paraId="3EDB4F6D" w14:textId="77777777"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14:paraId="3EDB4F6E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14:paraId="3EDB4F70" w14:textId="77777777" w:rsidTr="004012C2">
        <w:trPr>
          <w:trHeight w:val="283"/>
        </w:trPr>
        <w:tc>
          <w:tcPr>
            <w:tcW w:w="9284" w:type="dxa"/>
            <w:gridSpan w:val="2"/>
          </w:tcPr>
          <w:p w14:paraId="3EDB4F6F" w14:textId="77777777"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Kuvaus</w:t>
            </w:r>
          </w:p>
        </w:tc>
      </w:tr>
      <w:tr w:rsidR="001475E9" w:rsidRPr="00194147" w14:paraId="3EDB4F73" w14:textId="77777777" w:rsidTr="004012C2">
        <w:trPr>
          <w:trHeight w:val="283"/>
        </w:trPr>
        <w:tc>
          <w:tcPr>
            <w:tcW w:w="3472" w:type="dxa"/>
          </w:tcPr>
          <w:p w14:paraId="3EDB4F71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14:paraId="3EDB4F72" w14:textId="7D33D510" w:rsidR="001475E9" w:rsidRPr="00194147" w:rsidRDefault="00A10CB3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ilmailu, ilmailulta rajoitetut alueet</w:t>
            </w:r>
          </w:p>
        </w:tc>
      </w:tr>
      <w:tr w:rsidR="00416686" w:rsidRPr="00194147" w14:paraId="3EDB4F76" w14:textId="77777777" w:rsidTr="004012C2">
        <w:trPr>
          <w:trHeight w:val="283"/>
        </w:trPr>
        <w:tc>
          <w:tcPr>
            <w:tcW w:w="3472" w:type="dxa"/>
          </w:tcPr>
          <w:p w14:paraId="3EDB4F74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14:paraId="3EDB4F75" w14:textId="2C1A1377" w:rsidR="00934A68" w:rsidRPr="00194147" w:rsidRDefault="00A10CB3" w:rsidP="00A10CB3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Asetusmuutoksen tavoitteena on päivittää tilapäisiä erillisvarausalueita koskevan liitteen koordinaatit.</w:t>
            </w:r>
          </w:p>
        </w:tc>
      </w:tr>
      <w:tr w:rsidR="00416686" w:rsidRPr="00194147" w14:paraId="3EDB4F79" w14:textId="77777777" w:rsidTr="004012C2">
        <w:trPr>
          <w:trHeight w:val="283"/>
        </w:trPr>
        <w:tc>
          <w:tcPr>
            <w:tcW w:w="3472" w:type="dxa"/>
          </w:tcPr>
          <w:p w14:paraId="3EDB4F77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14:paraId="3747DBEB" w14:textId="1F4A06A4" w:rsidR="00543026" w:rsidRPr="00AB7CA4" w:rsidRDefault="00543026" w:rsidP="00A10CB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AB7CA4">
              <w:rPr>
                <w:rFonts w:ascii="Arial" w:eastAsia="Times New Roman" w:hAnsi="Arial" w:cs="Arial"/>
                <w:lang w:eastAsia="fi-FI"/>
              </w:rPr>
              <w:t xml:space="preserve">Liikenne- ja viestintäviraston johdolla </w:t>
            </w:r>
            <w:r w:rsidR="00356734" w:rsidRPr="00AB7CA4">
              <w:rPr>
                <w:rFonts w:ascii="Arial" w:eastAsia="Times New Roman" w:hAnsi="Arial" w:cs="Arial"/>
                <w:lang w:eastAsia="fi-FI"/>
              </w:rPr>
              <w:t xml:space="preserve">ja ilmatilan hallintayksikön toteuttamana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>käydään</w:t>
            </w:r>
            <w:r w:rsidRPr="00AB7CA4">
              <w:rPr>
                <w:rFonts w:ascii="Arial" w:eastAsia="Times New Roman" w:hAnsi="Arial" w:cs="Arial"/>
                <w:lang w:eastAsia="fi-FI"/>
              </w:rPr>
              <w:t xml:space="preserve"> vuosittain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läpi </w:t>
            </w:r>
            <w:r w:rsidRPr="00AB7CA4">
              <w:rPr>
                <w:rFonts w:ascii="Arial" w:eastAsia="Times New Roman" w:hAnsi="Arial" w:cs="Arial"/>
                <w:lang w:eastAsia="fi-FI"/>
              </w:rPr>
              <w:t>muuto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>starpeita</w:t>
            </w:r>
            <w:r w:rsidRPr="00AB7CA4">
              <w:rPr>
                <w:rFonts w:ascii="Arial" w:eastAsia="Times New Roman" w:hAnsi="Arial" w:cs="Arial"/>
                <w:lang w:eastAsia="fi-FI"/>
              </w:rPr>
              <w:t xml:space="preserve"> ilmailulain 11 §:n nojalla asetettuihin ilmailulta rajoitettuihin alueisiin ja vaara-alueisiin.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>Muutosten v</w:t>
            </w:r>
            <w:r w:rsidRPr="00AB7CA4">
              <w:rPr>
                <w:rFonts w:ascii="Arial" w:eastAsia="Times New Roman" w:hAnsi="Arial" w:cs="Arial"/>
                <w:lang w:eastAsia="fi-FI"/>
              </w:rPr>
              <w:t xml:space="preserve">almisteluprosessissa kuullaan ilmailualan toimijoita. Uudet ilmatilarajoitukset julkaistaan keväällä ja ne tulevat voimaan yleensä huhtikuussa, kuten tänäkin vuonna. 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Muutokset julkaistaan ilmatilan hallintaa ohjaavassa käsikirjassa ja ilmailutiedotusjärjestelmässä (AIP). </w:t>
            </w:r>
            <w:r w:rsidRPr="00AB7CA4">
              <w:rPr>
                <w:rFonts w:ascii="Arial" w:eastAsia="Times New Roman" w:hAnsi="Arial" w:cs="Arial"/>
                <w:lang w:eastAsia="fi-FI"/>
              </w:rPr>
              <w:t>Muutosten yhteydessä päivitetään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AB7CA4">
              <w:rPr>
                <w:rFonts w:ascii="Arial" w:eastAsia="Times New Roman" w:hAnsi="Arial" w:cs="Arial"/>
                <w:lang w:eastAsia="fi-FI"/>
              </w:rPr>
              <w:t>VNA ilmailulta rajoitetuista alueista sekä Liikenne-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 ja viestintäviraston määräys vaara-alueista (OPS-M1-28)</w:t>
            </w:r>
            <w:r w:rsidR="00AB7CA4" w:rsidRPr="00AB7CA4">
              <w:rPr>
                <w:rFonts w:ascii="Arial" w:eastAsia="Times New Roman" w:hAnsi="Arial" w:cs="Arial"/>
                <w:lang w:eastAsia="fi-FI"/>
              </w:rPr>
              <w:t xml:space="preserve">. </w:t>
            </w:r>
            <w:r w:rsidRPr="00AB7CA4">
              <w:rPr>
                <w:rFonts w:ascii="Arial" w:eastAsia="Times New Roman" w:hAnsi="Arial" w:cs="Arial"/>
                <w:lang w:eastAsia="fi-FI"/>
              </w:rPr>
              <w:t>Muutokset on julkaistu ilmatilan hallintaa ohjaavassa käsikirjassa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 sekä ilmailutiedotusjärjestelmässä. Kyseessä olevia </w:t>
            </w:r>
            <w:r w:rsidR="00BE5EF2" w:rsidRPr="00AB7CA4">
              <w:rPr>
                <w:rFonts w:ascii="Arial" w:eastAsia="Times New Roman" w:hAnsi="Arial" w:cs="Arial"/>
                <w:lang w:eastAsia="fi-FI"/>
              </w:rPr>
              <w:t>päivitettyjä tietoja</w:t>
            </w:r>
            <w:r w:rsidRPr="00AB7CA4">
              <w:rPr>
                <w:rFonts w:ascii="Arial" w:eastAsia="Times New Roman" w:hAnsi="Arial" w:cs="Arial"/>
                <w:lang w:eastAsia="fi-FI"/>
              </w:rPr>
              <w:t xml:space="preserve"> noudatetaan</w:t>
            </w:r>
            <w:r w:rsidR="00BE5EF2" w:rsidRPr="00AB7CA4">
              <w:rPr>
                <w:rFonts w:ascii="Arial" w:eastAsia="Times New Roman" w:hAnsi="Arial" w:cs="Arial"/>
                <w:lang w:eastAsia="fi-FI"/>
              </w:rPr>
              <w:t xml:space="preserve"> jo</w:t>
            </w:r>
            <w:r w:rsidR="007B103C" w:rsidRPr="00AB7CA4">
              <w:rPr>
                <w:rFonts w:ascii="Arial" w:eastAsia="Times New Roman" w:hAnsi="Arial" w:cs="Arial"/>
                <w:lang w:eastAsia="fi-FI"/>
              </w:rPr>
              <w:t xml:space="preserve"> ilmailussa</w:t>
            </w:r>
            <w:r w:rsidR="006743BA" w:rsidRPr="00AB7CA4">
              <w:rPr>
                <w:rFonts w:ascii="Arial" w:eastAsia="Times New Roman" w:hAnsi="Arial" w:cs="Arial"/>
                <w:lang w:eastAsia="fi-FI"/>
              </w:rPr>
              <w:t xml:space="preserve"> ja tarkoitus on nyt päivittää asetus vastaamaan noudatettua käytäntöä.</w:t>
            </w:r>
          </w:p>
          <w:p w14:paraId="3EDB4F78" w14:textId="3AF2BD88" w:rsidR="005E0355" w:rsidRPr="00AB7CA4" w:rsidRDefault="005E0355" w:rsidP="0054302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3EDB4F7C" w14:textId="77777777" w:rsidTr="004012C2">
        <w:trPr>
          <w:trHeight w:val="283"/>
        </w:trPr>
        <w:tc>
          <w:tcPr>
            <w:tcW w:w="3472" w:type="dxa"/>
          </w:tcPr>
          <w:p w14:paraId="3EDB4F7A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14:paraId="3EDB4F7B" w14:textId="37795F22" w:rsidR="00416686" w:rsidRPr="00AB7CA4" w:rsidRDefault="007B103C" w:rsidP="00AB7CA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AB7CA4">
              <w:rPr>
                <w:rFonts w:ascii="Arial" w:eastAsia="Times New Roman" w:hAnsi="Arial" w:cs="Arial"/>
                <w:lang w:eastAsia="fi-FI"/>
              </w:rPr>
              <w:t>VNA tulee päivittää vastaamaan</w:t>
            </w:r>
            <w:r w:rsidR="006743BA" w:rsidRPr="00AB7CA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AB7CA4" w:rsidRPr="00AB7CA4">
              <w:rPr>
                <w:rFonts w:ascii="Arial" w:eastAsia="Times New Roman" w:hAnsi="Arial" w:cs="Arial"/>
                <w:lang w:eastAsia="fi-FI"/>
              </w:rPr>
              <w:t xml:space="preserve">Liikenne- ja viestintäviraston </w:t>
            </w:r>
            <w:r w:rsidR="006743BA" w:rsidRPr="00AB7CA4">
              <w:rPr>
                <w:rFonts w:ascii="Arial" w:eastAsia="Times New Roman" w:hAnsi="Arial" w:cs="Arial"/>
                <w:lang w:eastAsia="fi-FI"/>
              </w:rPr>
              <w:t xml:space="preserve">keväällä 2019 tekemiä </w:t>
            </w:r>
            <w:r w:rsidR="00AB7CA4" w:rsidRPr="00AB7CA4">
              <w:rPr>
                <w:rFonts w:ascii="Arial" w:eastAsia="Times New Roman" w:hAnsi="Arial" w:cs="Arial"/>
                <w:lang w:eastAsia="fi-FI"/>
              </w:rPr>
              <w:t>muutoksia</w:t>
            </w:r>
            <w:r w:rsidR="00AC2A1F" w:rsidRPr="00AB7CA4">
              <w:rPr>
                <w:rFonts w:ascii="Arial" w:eastAsia="Times New Roman" w:hAnsi="Arial" w:cs="Arial"/>
                <w:lang w:eastAsia="fi-FI"/>
              </w:rPr>
              <w:t xml:space="preserve"> ilmailulta rajoitet</w:t>
            </w:r>
            <w:r w:rsidR="00AB7CA4" w:rsidRPr="00AB7CA4">
              <w:rPr>
                <w:rFonts w:ascii="Arial" w:eastAsia="Times New Roman" w:hAnsi="Arial" w:cs="Arial"/>
                <w:lang w:eastAsia="fi-FI"/>
              </w:rPr>
              <w:t>tuihin alueisiin</w:t>
            </w:r>
            <w:r w:rsidR="00AC2A1F" w:rsidRPr="00AB7CA4">
              <w:rPr>
                <w:rFonts w:ascii="Arial" w:eastAsia="Times New Roman" w:hAnsi="Arial" w:cs="Arial"/>
                <w:lang w:eastAsia="fi-FI"/>
              </w:rPr>
              <w:t>. Päivitykset koskevat tilapäisten erillisvarausalueiden koordinaatteja.</w:t>
            </w:r>
            <w:bookmarkStart w:id="0" w:name="_GoBack"/>
            <w:bookmarkEnd w:id="0"/>
          </w:p>
        </w:tc>
      </w:tr>
      <w:tr w:rsidR="00DA4BF4" w:rsidRPr="00194147" w14:paraId="3EDB4F7F" w14:textId="77777777" w:rsidTr="004012C2">
        <w:trPr>
          <w:trHeight w:val="283"/>
        </w:trPr>
        <w:tc>
          <w:tcPr>
            <w:tcW w:w="3472" w:type="dxa"/>
          </w:tcPr>
          <w:p w14:paraId="3EDB4F7D" w14:textId="77777777"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14:paraId="3EDB4F7E" w14:textId="124CE9DB" w:rsidR="00DA4BF4" w:rsidRPr="00194147" w:rsidRDefault="00AC2A1F" w:rsidP="00AC2A1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Päivitetään VNA:n liitteessä 3 olevat tilapäisten erillisvarausalueiden koordinaatit.</w:t>
            </w:r>
          </w:p>
        </w:tc>
      </w:tr>
      <w:tr w:rsidR="001475E9" w:rsidRPr="00194147" w14:paraId="3EDB4F82" w14:textId="77777777" w:rsidTr="004012C2">
        <w:trPr>
          <w:trHeight w:val="283"/>
        </w:trPr>
        <w:tc>
          <w:tcPr>
            <w:tcW w:w="3472" w:type="dxa"/>
          </w:tcPr>
          <w:p w14:paraId="3EDB4F80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14:paraId="3EDB4F81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83" w14:textId="77777777"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14:paraId="3EDB4F84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14:paraId="3EDB4F86" w14:textId="77777777" w:rsidTr="004012C2">
        <w:tc>
          <w:tcPr>
            <w:tcW w:w="9284" w:type="dxa"/>
            <w:gridSpan w:val="3"/>
          </w:tcPr>
          <w:p w14:paraId="3EDB4F85" w14:textId="77777777"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14:paraId="3EDB4F8A" w14:textId="77777777" w:rsidTr="004012C2">
        <w:trPr>
          <w:cantSplit/>
        </w:trPr>
        <w:tc>
          <w:tcPr>
            <w:tcW w:w="3472" w:type="dxa"/>
            <w:vMerge w:val="restart"/>
          </w:tcPr>
          <w:p w14:paraId="3EDB4F87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14:paraId="3EDB4F88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14:paraId="3EDB4F89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E110F7" w:rsidRPr="00194147" w14:paraId="3EDB4F8E" w14:textId="77777777" w:rsidTr="004012C2">
        <w:trPr>
          <w:cantSplit/>
        </w:trPr>
        <w:tc>
          <w:tcPr>
            <w:tcW w:w="3472" w:type="dxa"/>
            <w:vMerge/>
          </w:tcPr>
          <w:p w14:paraId="3EDB4F8B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3EDB4F8C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14:paraId="3EDB4F8D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2" w14:textId="77777777" w:rsidTr="004012C2">
        <w:trPr>
          <w:cantSplit/>
        </w:trPr>
        <w:tc>
          <w:tcPr>
            <w:tcW w:w="3472" w:type="dxa"/>
            <w:vMerge/>
          </w:tcPr>
          <w:p w14:paraId="3EDB4F8F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3EDB4F90" w14:textId="77777777"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14:paraId="3EDB4F91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5" w14:textId="77777777" w:rsidTr="004012C2">
        <w:trPr>
          <w:cantSplit/>
        </w:trPr>
        <w:tc>
          <w:tcPr>
            <w:tcW w:w="3472" w:type="dxa"/>
          </w:tcPr>
          <w:p w14:paraId="3EDB4F93" w14:textId="77777777"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14:paraId="3EDB4F94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8" w14:textId="77777777" w:rsidTr="004012C2">
        <w:trPr>
          <w:cantSplit/>
        </w:trPr>
        <w:tc>
          <w:tcPr>
            <w:tcW w:w="3472" w:type="dxa"/>
          </w:tcPr>
          <w:p w14:paraId="3EDB4F96" w14:textId="77777777"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14:paraId="3EDB4F97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14:paraId="3EDB4F9B" w14:textId="77777777" w:rsidTr="004012C2">
        <w:trPr>
          <w:cantSplit/>
        </w:trPr>
        <w:tc>
          <w:tcPr>
            <w:tcW w:w="3472" w:type="dxa"/>
          </w:tcPr>
          <w:p w14:paraId="3EDB4F99" w14:textId="77777777"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14:paraId="3EDB4F9A" w14:textId="77777777"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9C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9D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3EDB4F9F" w14:textId="77777777" w:rsidTr="004012C2">
        <w:trPr>
          <w:cantSplit/>
        </w:trPr>
        <w:tc>
          <w:tcPr>
            <w:tcW w:w="9284" w:type="dxa"/>
            <w:gridSpan w:val="2"/>
          </w:tcPr>
          <w:p w14:paraId="3EDB4F9E" w14:textId="77777777"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14:paraId="3EDB4FA2" w14:textId="77777777" w:rsidTr="004012C2">
        <w:trPr>
          <w:cantSplit/>
        </w:trPr>
        <w:tc>
          <w:tcPr>
            <w:tcW w:w="3472" w:type="dxa"/>
          </w:tcPr>
          <w:p w14:paraId="3EDB4FA0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14:paraId="3EDB4FA1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5" w14:textId="77777777" w:rsidTr="004012C2">
        <w:trPr>
          <w:cantSplit/>
        </w:trPr>
        <w:tc>
          <w:tcPr>
            <w:tcW w:w="3472" w:type="dxa"/>
          </w:tcPr>
          <w:p w14:paraId="3EDB4FA3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14:paraId="3EDB4FA4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8" w14:textId="77777777" w:rsidTr="004012C2">
        <w:trPr>
          <w:cantSplit/>
        </w:trPr>
        <w:tc>
          <w:tcPr>
            <w:tcW w:w="3472" w:type="dxa"/>
          </w:tcPr>
          <w:p w14:paraId="3EDB4FA6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14:paraId="3EDB4FA7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B" w14:textId="77777777" w:rsidTr="004012C2">
        <w:trPr>
          <w:cantSplit/>
        </w:trPr>
        <w:tc>
          <w:tcPr>
            <w:tcW w:w="3472" w:type="dxa"/>
          </w:tcPr>
          <w:p w14:paraId="3EDB4FA9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14:paraId="3EDB4FAA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AE" w14:textId="77777777" w:rsidTr="004012C2">
        <w:trPr>
          <w:cantSplit/>
        </w:trPr>
        <w:tc>
          <w:tcPr>
            <w:tcW w:w="3472" w:type="dxa"/>
          </w:tcPr>
          <w:p w14:paraId="3EDB4FAC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14:paraId="3EDB4FAD" w14:textId="79FABAB4" w:rsidR="001A0AD9" w:rsidRPr="00A00558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</w:tr>
      <w:tr w:rsidR="001A0AD9" w:rsidRPr="00194147" w14:paraId="3EDB4FB1" w14:textId="77777777" w:rsidTr="004012C2">
        <w:trPr>
          <w:cantSplit/>
        </w:trPr>
        <w:tc>
          <w:tcPr>
            <w:tcW w:w="3472" w:type="dxa"/>
          </w:tcPr>
          <w:p w14:paraId="3EDB4FAF" w14:textId="77777777"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14:paraId="3EDB4FB0" w14:textId="35ACF6DB" w:rsidR="001A0AD9" w:rsidRPr="00A00558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</w:tr>
      <w:tr w:rsidR="001A0AD9" w:rsidRPr="00194147" w14:paraId="3EDB4FB4" w14:textId="77777777" w:rsidTr="004012C2">
        <w:trPr>
          <w:cantSplit/>
        </w:trPr>
        <w:tc>
          <w:tcPr>
            <w:tcW w:w="3472" w:type="dxa"/>
          </w:tcPr>
          <w:p w14:paraId="3EDB4FB2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14:paraId="3EDB4FB3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14:paraId="3EDB4FB5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B6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14:paraId="3EDB4FB8" w14:textId="77777777" w:rsidTr="004012C2">
        <w:trPr>
          <w:cantSplit/>
        </w:trPr>
        <w:tc>
          <w:tcPr>
            <w:tcW w:w="5000" w:type="pct"/>
            <w:gridSpan w:val="4"/>
          </w:tcPr>
          <w:p w14:paraId="3EDB4FB7" w14:textId="77777777"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14:paraId="3EDB4FBB" w14:textId="77777777" w:rsidTr="004012C2">
        <w:trPr>
          <w:cantSplit/>
        </w:trPr>
        <w:tc>
          <w:tcPr>
            <w:tcW w:w="1870" w:type="pct"/>
          </w:tcPr>
          <w:p w14:paraId="3EDB4FB9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3EDB4FBA" w14:textId="375DE9FC" w:rsidR="00A8265A" w:rsidRPr="00831E70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Mira Karppanen</w:t>
            </w:r>
          </w:p>
        </w:tc>
      </w:tr>
      <w:tr w:rsidR="00A8265A" w:rsidRPr="00194147" w14:paraId="3EDB4FBE" w14:textId="77777777" w:rsidTr="004012C2">
        <w:trPr>
          <w:cantSplit/>
        </w:trPr>
        <w:tc>
          <w:tcPr>
            <w:tcW w:w="1870" w:type="pct"/>
          </w:tcPr>
          <w:p w14:paraId="3EDB4FBC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3EDB4FBD" w14:textId="4BED455E" w:rsidR="00A8265A" w:rsidRPr="00831E70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Mira Karppanen</w:t>
            </w:r>
          </w:p>
        </w:tc>
      </w:tr>
      <w:tr w:rsidR="00A53120" w:rsidRPr="00194147" w14:paraId="3EDB4FC3" w14:textId="77777777" w:rsidTr="004012C2">
        <w:trPr>
          <w:cantSplit/>
        </w:trPr>
        <w:tc>
          <w:tcPr>
            <w:tcW w:w="1870" w:type="pct"/>
            <w:vMerge w:val="restart"/>
          </w:tcPr>
          <w:p w14:paraId="3EDB4FBF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14:paraId="3EDB4FC0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14:paraId="3EDB4FC1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14:paraId="3EDB4FC2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14:paraId="3EDB4FC8" w14:textId="77777777" w:rsidTr="004012C2">
        <w:trPr>
          <w:cantSplit/>
        </w:trPr>
        <w:tc>
          <w:tcPr>
            <w:tcW w:w="1870" w:type="pct"/>
            <w:vMerge/>
          </w:tcPr>
          <w:p w14:paraId="3EDB4FC4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EDB4FC5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EDB4FC6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3EDB4FC7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3EDB4FCD" w14:textId="77777777" w:rsidTr="004012C2">
        <w:trPr>
          <w:cantSplit/>
        </w:trPr>
        <w:tc>
          <w:tcPr>
            <w:tcW w:w="1870" w:type="pct"/>
            <w:vMerge/>
          </w:tcPr>
          <w:p w14:paraId="3EDB4FC9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EDB4FCA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EDB4FC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3EDB4FCC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3EDB4FD2" w14:textId="77777777" w:rsidTr="004012C2">
        <w:trPr>
          <w:cantSplit/>
        </w:trPr>
        <w:tc>
          <w:tcPr>
            <w:tcW w:w="1870" w:type="pct"/>
            <w:vMerge/>
          </w:tcPr>
          <w:p w14:paraId="3EDB4FCE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EDB4FCF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EDB4FD0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3EDB4FD1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D3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D4" w14:textId="77777777"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3EDB4FD6" w14:textId="77777777" w:rsidTr="004012C2">
        <w:trPr>
          <w:cantSplit/>
        </w:trPr>
        <w:tc>
          <w:tcPr>
            <w:tcW w:w="9284" w:type="dxa"/>
            <w:gridSpan w:val="2"/>
          </w:tcPr>
          <w:p w14:paraId="3EDB4FD5" w14:textId="77777777"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14:paraId="3EDB4FD9" w14:textId="77777777" w:rsidTr="004012C2">
        <w:trPr>
          <w:cantSplit/>
        </w:trPr>
        <w:tc>
          <w:tcPr>
            <w:tcW w:w="3472" w:type="dxa"/>
          </w:tcPr>
          <w:p w14:paraId="3EDB4FD7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14:paraId="3EDB4FD8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3EDB4FDC" w14:textId="77777777" w:rsidTr="004012C2">
        <w:trPr>
          <w:cantSplit/>
        </w:trPr>
        <w:tc>
          <w:tcPr>
            <w:tcW w:w="3472" w:type="dxa"/>
          </w:tcPr>
          <w:p w14:paraId="3EDB4FDA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(htp)</w:t>
            </w:r>
          </w:p>
        </w:tc>
        <w:tc>
          <w:tcPr>
            <w:tcW w:w="5812" w:type="dxa"/>
          </w:tcPr>
          <w:p w14:paraId="3EDB4FDB" w14:textId="273DC455" w:rsidR="001A0A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</w:p>
        </w:tc>
      </w:tr>
      <w:tr w:rsidR="001A0AD9" w:rsidRPr="00194147" w14:paraId="3EDB4FDF" w14:textId="77777777" w:rsidTr="004012C2">
        <w:trPr>
          <w:cantSplit/>
        </w:trPr>
        <w:tc>
          <w:tcPr>
            <w:tcW w:w="3472" w:type="dxa"/>
          </w:tcPr>
          <w:p w14:paraId="3EDB4FDD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14:paraId="3EDB4FDE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E0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3EDB4FE1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14:paraId="3EDB4FE3" w14:textId="77777777" w:rsidTr="004012C2">
        <w:trPr>
          <w:cantSplit/>
        </w:trPr>
        <w:tc>
          <w:tcPr>
            <w:tcW w:w="9284" w:type="dxa"/>
            <w:gridSpan w:val="2"/>
          </w:tcPr>
          <w:p w14:paraId="3EDB4FE2" w14:textId="77777777"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14:paraId="3EDB4FE7" w14:textId="77777777" w:rsidTr="004012C2">
        <w:trPr>
          <w:cantSplit/>
        </w:trPr>
        <w:tc>
          <w:tcPr>
            <w:tcW w:w="3472" w:type="dxa"/>
            <w:vMerge w:val="restart"/>
          </w:tcPr>
          <w:p w14:paraId="3EDB4FE4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14:paraId="3EDB4FE5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3EDB4FE6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14:paraId="3EDB4FEA" w14:textId="77777777" w:rsidTr="004012C2">
        <w:trPr>
          <w:cantSplit/>
        </w:trPr>
        <w:tc>
          <w:tcPr>
            <w:tcW w:w="3472" w:type="dxa"/>
            <w:vMerge/>
          </w:tcPr>
          <w:p w14:paraId="3EDB4FE8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3EDB4FE9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4FEB" w14:textId="77777777" w:rsidR="005B70D9" w:rsidRDefault="005B70D9" w:rsidP="005B70D9">
      <w:pPr>
        <w:spacing w:after="0"/>
        <w:rPr>
          <w:rFonts w:ascii="Arial" w:hAnsi="Arial" w:cs="Arial"/>
        </w:rPr>
      </w:pPr>
    </w:p>
    <w:p w14:paraId="3EDB4FEC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14:paraId="3EDB4FEE" w14:textId="77777777" w:rsidTr="004012C2">
        <w:trPr>
          <w:cantSplit/>
        </w:trPr>
        <w:tc>
          <w:tcPr>
            <w:tcW w:w="9284" w:type="dxa"/>
            <w:gridSpan w:val="2"/>
          </w:tcPr>
          <w:p w14:paraId="3EDB4FED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14:paraId="3EDB4FF1" w14:textId="77777777" w:rsidTr="004012C2">
        <w:trPr>
          <w:cantSplit/>
        </w:trPr>
        <w:tc>
          <w:tcPr>
            <w:tcW w:w="3472" w:type="dxa"/>
          </w:tcPr>
          <w:p w14:paraId="3EDB4FEF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14:paraId="3EDB4FF0" w14:textId="39857814" w:rsidR="005B70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VVS</w:t>
            </w:r>
          </w:p>
        </w:tc>
      </w:tr>
      <w:tr w:rsidR="005B70D9" w:rsidRPr="00194147" w14:paraId="3EDB4FF4" w14:textId="77777777" w:rsidTr="004012C2">
        <w:trPr>
          <w:cantSplit/>
        </w:trPr>
        <w:tc>
          <w:tcPr>
            <w:tcW w:w="3472" w:type="dxa"/>
          </w:tcPr>
          <w:p w14:paraId="3EDB4FF2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14:paraId="3EDB4FF3" w14:textId="31486100" w:rsidR="005B70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Maija Ahokas</w:t>
            </w:r>
          </w:p>
        </w:tc>
      </w:tr>
      <w:tr w:rsidR="005B70D9" w:rsidRPr="00194147" w14:paraId="3EDB4FF7" w14:textId="77777777" w:rsidTr="004012C2">
        <w:trPr>
          <w:cantSplit/>
        </w:trPr>
        <w:tc>
          <w:tcPr>
            <w:tcW w:w="3472" w:type="dxa"/>
          </w:tcPr>
          <w:p w14:paraId="3EDB4FF5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14:paraId="3EDB4FF6" w14:textId="46841E74" w:rsidR="005B70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Mira Karppanen</w:t>
            </w:r>
          </w:p>
        </w:tc>
      </w:tr>
      <w:tr w:rsidR="005B70D9" w:rsidRPr="00194147" w14:paraId="3EDB4FFA" w14:textId="77777777" w:rsidTr="004012C2">
        <w:trPr>
          <w:cantSplit/>
        </w:trPr>
        <w:tc>
          <w:tcPr>
            <w:tcW w:w="3472" w:type="dxa"/>
          </w:tcPr>
          <w:p w14:paraId="3EDB4FF8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14:paraId="3EDB4FF9" w14:textId="3AFDBFE0" w:rsidR="005B70D9" w:rsidRPr="00194147" w:rsidRDefault="00AC2A1F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Jari Gröhn</w:t>
            </w:r>
          </w:p>
        </w:tc>
      </w:tr>
      <w:tr w:rsidR="005B70D9" w:rsidRPr="00194147" w14:paraId="3EDB4FFD" w14:textId="77777777" w:rsidTr="004012C2">
        <w:trPr>
          <w:cantSplit/>
        </w:trPr>
        <w:tc>
          <w:tcPr>
            <w:tcW w:w="3472" w:type="dxa"/>
          </w:tcPr>
          <w:p w14:paraId="3EDB4FFB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14:paraId="3EDB4FFC" w14:textId="664A2898" w:rsidR="005B70D9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Marja-Leena Koskinen</w:t>
            </w:r>
          </w:p>
        </w:tc>
      </w:tr>
    </w:tbl>
    <w:p w14:paraId="3EDB4FFE" w14:textId="77777777" w:rsidR="00323715" w:rsidRDefault="00323715" w:rsidP="004501EA">
      <w:pPr>
        <w:spacing w:after="0"/>
        <w:rPr>
          <w:rFonts w:ascii="Arial" w:hAnsi="Arial" w:cs="Arial"/>
        </w:rPr>
      </w:pPr>
    </w:p>
    <w:p w14:paraId="3EDB4FFF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14:paraId="3EDB5001" w14:textId="77777777" w:rsidTr="00B33B1E">
        <w:trPr>
          <w:cantSplit/>
        </w:trPr>
        <w:tc>
          <w:tcPr>
            <w:tcW w:w="9284" w:type="dxa"/>
            <w:gridSpan w:val="2"/>
          </w:tcPr>
          <w:p w14:paraId="3EDB5000" w14:textId="77777777"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14:paraId="3EDB5004" w14:textId="77777777" w:rsidTr="004012C2">
        <w:trPr>
          <w:cantSplit/>
        </w:trPr>
        <w:tc>
          <w:tcPr>
            <w:tcW w:w="3472" w:type="dxa"/>
          </w:tcPr>
          <w:p w14:paraId="3EDB5002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14:paraId="3EDB5003" w14:textId="32D325D4" w:rsidR="00323715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Hankkeen etenemisestä tiedotetaan säännöllisesti Hankeikkunassa.</w:t>
            </w:r>
          </w:p>
        </w:tc>
      </w:tr>
    </w:tbl>
    <w:p w14:paraId="3EDB5005" w14:textId="77777777" w:rsidR="004012C2" w:rsidRDefault="004012C2" w:rsidP="004501EA">
      <w:pPr>
        <w:spacing w:after="0"/>
        <w:rPr>
          <w:rFonts w:ascii="Arial" w:hAnsi="Arial" w:cs="Arial"/>
        </w:rPr>
      </w:pPr>
    </w:p>
    <w:p w14:paraId="3EDB5006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3EDB5008" w14:textId="77777777" w:rsidTr="004012C2">
        <w:trPr>
          <w:cantSplit/>
        </w:trPr>
        <w:tc>
          <w:tcPr>
            <w:tcW w:w="9284" w:type="dxa"/>
            <w:gridSpan w:val="2"/>
          </w:tcPr>
          <w:p w14:paraId="3EDB5007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14:paraId="3EDB500B" w14:textId="77777777" w:rsidTr="004012C2">
        <w:trPr>
          <w:cantSplit/>
        </w:trPr>
        <w:tc>
          <w:tcPr>
            <w:tcW w:w="3472" w:type="dxa"/>
          </w:tcPr>
          <w:p w14:paraId="3EDB5009" w14:textId="77777777"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14:paraId="3EDB500A" w14:textId="41CDE6BE" w:rsidR="004012C2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VNA-muutoksesta pyydetään lausunnot sidosryhmiltä.</w:t>
            </w:r>
          </w:p>
        </w:tc>
      </w:tr>
      <w:tr w:rsidR="00323715" w:rsidRPr="00194147" w14:paraId="3EDB500E" w14:textId="77777777" w:rsidTr="004012C2">
        <w:trPr>
          <w:cantSplit/>
        </w:trPr>
        <w:tc>
          <w:tcPr>
            <w:tcW w:w="3472" w:type="dxa"/>
          </w:tcPr>
          <w:p w14:paraId="3EDB500C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14:paraId="3EDB500D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3EDB500F" w14:textId="77777777" w:rsidR="00D929C7" w:rsidRDefault="00D929C7" w:rsidP="004501EA">
      <w:pPr>
        <w:spacing w:after="0"/>
        <w:rPr>
          <w:rFonts w:ascii="Arial" w:hAnsi="Arial" w:cs="Arial"/>
        </w:rPr>
      </w:pPr>
    </w:p>
    <w:p w14:paraId="3EDB5010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14:paraId="3EDB5012" w14:textId="77777777" w:rsidTr="000C4097">
        <w:trPr>
          <w:cantSplit/>
        </w:trPr>
        <w:tc>
          <w:tcPr>
            <w:tcW w:w="9284" w:type="dxa"/>
            <w:gridSpan w:val="2"/>
          </w:tcPr>
          <w:p w14:paraId="3EDB5011" w14:textId="77777777"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14:paraId="3EDB5015" w14:textId="77777777" w:rsidTr="004012C2">
        <w:trPr>
          <w:cantSplit/>
        </w:trPr>
        <w:tc>
          <w:tcPr>
            <w:tcW w:w="3472" w:type="dxa"/>
          </w:tcPr>
          <w:p w14:paraId="3EDB5013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14:paraId="3EDB5014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3EDB5018" w14:textId="77777777" w:rsidTr="004012C2">
        <w:trPr>
          <w:cantSplit/>
        </w:trPr>
        <w:tc>
          <w:tcPr>
            <w:tcW w:w="3472" w:type="dxa"/>
          </w:tcPr>
          <w:p w14:paraId="3EDB5016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14:paraId="3EDB5017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14:paraId="3EDB501B" w14:textId="77777777" w:rsidTr="004012C2">
        <w:trPr>
          <w:cantSplit/>
        </w:trPr>
        <w:tc>
          <w:tcPr>
            <w:tcW w:w="3472" w:type="dxa"/>
          </w:tcPr>
          <w:p w14:paraId="3EDB5019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14:paraId="3EDB501A" w14:textId="4128CE87" w:rsidR="004012C2" w:rsidRPr="00194147" w:rsidRDefault="001A5FF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20.8.2019</w:t>
            </w:r>
          </w:p>
        </w:tc>
      </w:tr>
    </w:tbl>
    <w:p w14:paraId="3EDB501C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3EDB501D" w14:textId="77777777"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3EDB501F" w14:textId="77777777" w:rsidTr="004012C2">
        <w:trPr>
          <w:cantSplit/>
        </w:trPr>
        <w:tc>
          <w:tcPr>
            <w:tcW w:w="9284" w:type="dxa"/>
            <w:gridSpan w:val="2"/>
          </w:tcPr>
          <w:p w14:paraId="3EDB501E" w14:textId="77777777"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14:paraId="3EDB5022" w14:textId="77777777" w:rsidTr="004012C2">
        <w:trPr>
          <w:cantSplit/>
        </w:trPr>
        <w:tc>
          <w:tcPr>
            <w:tcW w:w="3472" w:type="dxa"/>
          </w:tcPr>
          <w:p w14:paraId="3EDB5020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14:paraId="3EDB5021" w14:textId="27C8F48E" w:rsidR="004012C2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23.8.2019</w:t>
            </w:r>
          </w:p>
        </w:tc>
      </w:tr>
      <w:tr w:rsidR="004012C2" w:rsidRPr="00194147" w14:paraId="3EDB5025" w14:textId="77777777" w:rsidTr="004012C2">
        <w:trPr>
          <w:cantSplit/>
        </w:trPr>
        <w:tc>
          <w:tcPr>
            <w:tcW w:w="3472" w:type="dxa"/>
          </w:tcPr>
          <w:p w14:paraId="3EDB5023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14:paraId="3EDB5024" w14:textId="777C607B" w:rsidR="004012C2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30.8.2019</w:t>
            </w:r>
          </w:p>
        </w:tc>
      </w:tr>
      <w:tr w:rsidR="004012C2" w:rsidRPr="00194147" w14:paraId="3EDB5028" w14:textId="77777777" w:rsidTr="004012C2">
        <w:trPr>
          <w:cantSplit/>
        </w:trPr>
        <w:tc>
          <w:tcPr>
            <w:tcW w:w="3472" w:type="dxa"/>
          </w:tcPr>
          <w:p w14:paraId="3EDB5026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Ministerin johtoryhmän tai ministerin hyväksyntä</w:t>
            </w:r>
          </w:p>
        </w:tc>
        <w:tc>
          <w:tcPr>
            <w:tcW w:w="5812" w:type="dxa"/>
          </w:tcPr>
          <w:p w14:paraId="3EDB5027" w14:textId="58ABC9AD" w:rsidR="004012C2" w:rsidRPr="00194147" w:rsidRDefault="00DB55C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3.9.2019</w:t>
            </w:r>
          </w:p>
        </w:tc>
      </w:tr>
    </w:tbl>
    <w:p w14:paraId="3EDB502B" w14:textId="77777777" w:rsidR="004012C2" w:rsidRDefault="004012C2" w:rsidP="00DB55CC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F98A" w14:textId="77777777" w:rsidR="00980B56" w:rsidRDefault="00980B56" w:rsidP="001C7555">
      <w:pPr>
        <w:spacing w:after="0" w:line="240" w:lineRule="auto"/>
      </w:pPr>
      <w:r>
        <w:separator/>
      </w:r>
    </w:p>
  </w:endnote>
  <w:endnote w:type="continuationSeparator" w:id="0">
    <w:p w14:paraId="191B5C57" w14:textId="77777777" w:rsidR="00980B56" w:rsidRDefault="00980B56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34" w14:textId="77777777"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14:paraId="3EDB5035" w14:textId="77777777"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14:paraId="3EDB5037" w14:textId="7777777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3EDB503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14:paraId="3EDB503D" w14:textId="77777777" w:rsidTr="009F0E74">
      <w:trPr>
        <w:cantSplit/>
        <w:trHeight w:val="80"/>
      </w:trPr>
      <w:tc>
        <w:tcPr>
          <w:tcW w:w="1309" w:type="pct"/>
          <w:noWrap/>
        </w:tcPr>
        <w:p w14:paraId="3EDB503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3EDB503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3EDB503A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3EDB503B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EDB503C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14:paraId="3EDB5043" w14:textId="77777777" w:rsidTr="009F0E74">
      <w:trPr>
        <w:cantSplit/>
        <w:trHeight w:val="170"/>
      </w:trPr>
      <w:tc>
        <w:tcPr>
          <w:tcW w:w="1309" w:type="pct"/>
        </w:tcPr>
        <w:p w14:paraId="3EDB503E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3F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3EDB5040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3EDB504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3EDB5042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14:paraId="3EDB5049" w14:textId="77777777" w:rsidTr="009F0E74">
      <w:trPr>
        <w:cantSplit/>
        <w:trHeight w:val="170"/>
      </w:trPr>
      <w:tc>
        <w:tcPr>
          <w:tcW w:w="1309" w:type="pct"/>
        </w:tcPr>
        <w:p w14:paraId="3EDB5044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4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3EDB5046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3EDB5047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3EDB504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3EDB504A" w14:textId="77777777"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54" w14:textId="77777777" w:rsidR="00972A9A" w:rsidRPr="00D929C7" w:rsidRDefault="00972A9A" w:rsidP="00972A9A">
    <w:pPr>
      <w:spacing w:after="0"/>
      <w:rPr>
        <w:rFonts w:ascii="Arial" w:hAnsi="Arial" w:cs="Arial"/>
      </w:rPr>
    </w:pPr>
  </w:p>
  <w:p w14:paraId="3EDB5055" w14:textId="77777777"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14:paraId="3EDB5057" w14:textId="7777777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3EDB505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14:paraId="3EDB505D" w14:textId="77777777" w:rsidTr="00C0623F">
      <w:trPr>
        <w:cantSplit/>
        <w:trHeight w:val="80"/>
      </w:trPr>
      <w:tc>
        <w:tcPr>
          <w:tcW w:w="1309" w:type="pct"/>
          <w:noWrap/>
        </w:tcPr>
        <w:p w14:paraId="3EDB5058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3EDB5059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3EDB505A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3EDB505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3EDB505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14:paraId="3EDB5063" w14:textId="77777777" w:rsidTr="00C0623F">
      <w:trPr>
        <w:cantSplit/>
        <w:trHeight w:val="170"/>
      </w:trPr>
      <w:tc>
        <w:tcPr>
          <w:tcW w:w="1309" w:type="pct"/>
        </w:tcPr>
        <w:p w14:paraId="3EDB505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5F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3EDB5060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3EDB506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3EDB5062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14:paraId="3EDB5069" w14:textId="77777777" w:rsidTr="00C0623F">
      <w:trPr>
        <w:cantSplit/>
        <w:trHeight w:val="170"/>
      </w:trPr>
      <w:tc>
        <w:tcPr>
          <w:tcW w:w="1309" w:type="pct"/>
        </w:tcPr>
        <w:p w14:paraId="3EDB506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3EDB5065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3EDB5066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3EDB5067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3EDB5068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3EDB506A" w14:textId="77777777"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6B8B" w14:textId="77777777" w:rsidR="00980B56" w:rsidRDefault="00980B56" w:rsidP="001C7555">
      <w:pPr>
        <w:spacing w:after="0" w:line="240" w:lineRule="auto"/>
      </w:pPr>
      <w:r>
        <w:separator/>
      </w:r>
    </w:p>
  </w:footnote>
  <w:footnote w:type="continuationSeparator" w:id="0">
    <w:p w14:paraId="345479C2" w14:textId="77777777" w:rsidR="00980B56" w:rsidRDefault="00980B56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30" w14:textId="0CDF1CB9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B7CA4">
      <w:rPr>
        <w:rFonts w:ascii="Arial" w:hAnsi="Arial" w:cs="Arial"/>
        <w:noProof/>
        <w:sz w:val="22"/>
      </w:rPr>
      <w:t>2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B7CA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3EDB5031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3EDB5032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3EDB5033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504B" w14:textId="3FAE2E3B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3EDB506B" wp14:editId="3EDB506C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AB7CA4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AB7CA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3EDB504C" w14:textId="77777777"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14:paraId="3EDB504D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3EDB504E" w14:textId="19BBCD79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244E2B">
      <w:rPr>
        <w:rFonts w:ascii="Arial" w:hAnsi="Arial" w:cs="Arial"/>
        <w:sz w:val="22"/>
      </w:rPr>
      <w:t>23</w:t>
    </w:r>
    <w:r w:rsidR="00E54062">
      <w:rPr>
        <w:rFonts w:ascii="Arial" w:hAnsi="Arial" w:cs="Arial"/>
        <w:sz w:val="22"/>
      </w:rPr>
      <w:t>.</w:t>
    </w:r>
    <w:r w:rsidR="00244E2B">
      <w:rPr>
        <w:rFonts w:ascii="Arial" w:hAnsi="Arial" w:cs="Arial"/>
        <w:sz w:val="22"/>
      </w:rPr>
      <w:t>8</w:t>
    </w:r>
    <w:r w:rsidR="00E54062">
      <w:rPr>
        <w:rFonts w:ascii="Arial" w:hAnsi="Arial" w:cs="Arial"/>
        <w:sz w:val="22"/>
      </w:rPr>
      <w:t>.</w:t>
    </w:r>
    <w:r w:rsidR="00244E2B">
      <w:rPr>
        <w:rFonts w:ascii="Arial" w:hAnsi="Arial" w:cs="Arial"/>
        <w:sz w:val="22"/>
      </w:rPr>
      <w:t>2019</w:t>
    </w:r>
  </w:p>
  <w:p w14:paraId="3EDB504F" w14:textId="77777777" w:rsidR="009F0E74" w:rsidRPr="00D929C7" w:rsidRDefault="009F0E74">
    <w:pPr>
      <w:pStyle w:val="Yltunniste"/>
      <w:rPr>
        <w:rFonts w:ascii="Arial" w:hAnsi="Arial" w:cs="Arial"/>
      </w:rPr>
    </w:pPr>
  </w:p>
  <w:p w14:paraId="3EDB5050" w14:textId="77777777" w:rsidR="00972A9A" w:rsidRPr="00D929C7" w:rsidRDefault="00972A9A">
    <w:pPr>
      <w:pStyle w:val="Yltunniste"/>
      <w:rPr>
        <w:rFonts w:ascii="Arial" w:hAnsi="Arial" w:cs="Arial"/>
      </w:rPr>
    </w:pPr>
  </w:p>
  <w:p w14:paraId="3EDB5051" w14:textId="77777777" w:rsidR="00972A9A" w:rsidRPr="00D929C7" w:rsidRDefault="00972A9A">
    <w:pPr>
      <w:pStyle w:val="Yltunniste"/>
      <w:rPr>
        <w:rFonts w:ascii="Arial" w:hAnsi="Arial" w:cs="Arial"/>
      </w:rPr>
    </w:pPr>
  </w:p>
  <w:p w14:paraId="3EDB5052" w14:textId="77777777" w:rsidR="00657774" w:rsidRPr="00D929C7" w:rsidRDefault="00657774">
    <w:pPr>
      <w:pStyle w:val="Yltunniste"/>
      <w:rPr>
        <w:rFonts w:ascii="Arial" w:hAnsi="Arial" w:cs="Arial"/>
      </w:rPr>
    </w:pPr>
  </w:p>
  <w:p w14:paraId="3EDB5053" w14:textId="77777777"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comment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42B43"/>
    <w:rsid w:val="00092352"/>
    <w:rsid w:val="000A2D36"/>
    <w:rsid w:val="000B4D9F"/>
    <w:rsid w:val="000B6E68"/>
    <w:rsid w:val="00124B55"/>
    <w:rsid w:val="00147089"/>
    <w:rsid w:val="001475E9"/>
    <w:rsid w:val="0016073A"/>
    <w:rsid w:val="001670F3"/>
    <w:rsid w:val="001776B6"/>
    <w:rsid w:val="0019216E"/>
    <w:rsid w:val="00194147"/>
    <w:rsid w:val="001A0AD9"/>
    <w:rsid w:val="001A530E"/>
    <w:rsid w:val="001A5FF5"/>
    <w:rsid w:val="001C7555"/>
    <w:rsid w:val="001D3DFE"/>
    <w:rsid w:val="001D4590"/>
    <w:rsid w:val="00210214"/>
    <w:rsid w:val="00212265"/>
    <w:rsid w:val="00217292"/>
    <w:rsid w:val="0023053A"/>
    <w:rsid w:val="00236DD3"/>
    <w:rsid w:val="00243216"/>
    <w:rsid w:val="002443A2"/>
    <w:rsid w:val="0024442D"/>
    <w:rsid w:val="00244E2B"/>
    <w:rsid w:val="00250A49"/>
    <w:rsid w:val="00272575"/>
    <w:rsid w:val="002A270F"/>
    <w:rsid w:val="002A4EF1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56734"/>
    <w:rsid w:val="00367619"/>
    <w:rsid w:val="00375E9B"/>
    <w:rsid w:val="003E2807"/>
    <w:rsid w:val="003E6E8E"/>
    <w:rsid w:val="004012C2"/>
    <w:rsid w:val="00406A2A"/>
    <w:rsid w:val="00416686"/>
    <w:rsid w:val="00421EB3"/>
    <w:rsid w:val="00422341"/>
    <w:rsid w:val="00426D13"/>
    <w:rsid w:val="004415D2"/>
    <w:rsid w:val="00447F94"/>
    <w:rsid w:val="004501EA"/>
    <w:rsid w:val="004531CB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43026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E0355"/>
    <w:rsid w:val="005F411F"/>
    <w:rsid w:val="00602CFF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743BA"/>
    <w:rsid w:val="006836B8"/>
    <w:rsid w:val="00685725"/>
    <w:rsid w:val="00692764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A461C"/>
    <w:rsid w:val="007B0536"/>
    <w:rsid w:val="007B103C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3104"/>
    <w:rsid w:val="0089466D"/>
    <w:rsid w:val="00894ED5"/>
    <w:rsid w:val="008A6008"/>
    <w:rsid w:val="008A7055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298D"/>
    <w:rsid w:val="009655B9"/>
    <w:rsid w:val="0096745E"/>
    <w:rsid w:val="00972A9A"/>
    <w:rsid w:val="00980B56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CB3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B7CA4"/>
    <w:rsid w:val="00AC2A1F"/>
    <w:rsid w:val="00AC5DEB"/>
    <w:rsid w:val="00AD29A8"/>
    <w:rsid w:val="00AE0117"/>
    <w:rsid w:val="00AE27B1"/>
    <w:rsid w:val="00B172C3"/>
    <w:rsid w:val="00B31244"/>
    <w:rsid w:val="00B32652"/>
    <w:rsid w:val="00B81FA6"/>
    <w:rsid w:val="00BA60BD"/>
    <w:rsid w:val="00BC6716"/>
    <w:rsid w:val="00BD2244"/>
    <w:rsid w:val="00BE5EF2"/>
    <w:rsid w:val="00BE6109"/>
    <w:rsid w:val="00BF3AF6"/>
    <w:rsid w:val="00BF6191"/>
    <w:rsid w:val="00C32056"/>
    <w:rsid w:val="00C37E8B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7F0F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B55CC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2376E"/>
    <w:rsid w:val="00E36276"/>
    <w:rsid w:val="00E509ED"/>
    <w:rsid w:val="00E54062"/>
    <w:rsid w:val="00E71A5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64E00"/>
    <w:rsid w:val="00F71F43"/>
    <w:rsid w:val="00F82203"/>
    <w:rsid w:val="00F915DB"/>
    <w:rsid w:val="00F96392"/>
    <w:rsid w:val="00FB4BF9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4EFC"/>
  <w15:docId w15:val="{8C5ADAE6-7FE0-4911-80AE-1349029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6297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A17D49E780356409B0523F0DE705B12" ma:contentTypeVersion="3" ma:contentTypeDescription="Kampus asiakirja" ma:contentTypeScope="" ma:versionID="fde77c781007f4c9c3b68a8d6456da91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1fb8678fa6cecb1bc5309932228dfac1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65c0b1b-8b13-45f9-a57d-34aa290ec4a9}" ma:internalName="TaxCatchAll" ma:showField="CatchAllData" ma:web="283e61a6-19fd-4a79-9416-94e2aac54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65c0b1b-8b13-45f9-a57d-34aa290ec4a9}" ma:internalName="TaxCatchAllLabel" ma:readOnly="true" ma:showField="CatchAllDataLabel" ma:web="283e61a6-19fd-4a79-9416-94e2aac54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2563-3C7D-42BD-9BE4-9F11BA1D8698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7F0D3801-EB16-4E97-BF71-27BF92F70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E5E21-835C-49CF-B8D1-8606008C3A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934661-7D94-4F65-B3E0-B1A78F69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E1AB51-2414-4D0E-BA3A-EEF8FE0B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4</Pages>
  <Words>423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Karppanen Mira</cp:lastModifiedBy>
  <cp:revision>2</cp:revision>
  <cp:lastPrinted>2017-05-04T08:03:00Z</cp:lastPrinted>
  <dcterms:created xsi:type="dcterms:W3CDTF">2019-08-21T06:42:00Z</dcterms:created>
  <dcterms:modified xsi:type="dcterms:W3CDTF">2019-08-21T06:42:00Z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  <property fmtid="{D5CDD505-2E9C-101B-9397-08002B2CF9AE}" pid="3" name="ContentTypeId">
    <vt:lpwstr>0x010100B5FAB64B6C204DD994D3FAC0C34E2BFF00EA17D49E780356409B0523F0DE705B12</vt:lpwstr>
  </property>
</Properties>
</file>