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13" w:rsidRPr="007E068E" w:rsidRDefault="00D53513" w:rsidP="00D53513">
      <w:pPr>
        <w:tabs>
          <w:tab w:val="left" w:pos="1134"/>
          <w:tab w:val="left" w:pos="1701"/>
          <w:tab w:val="left" w:pos="6521"/>
          <w:tab w:val="right" w:pos="9639"/>
        </w:tabs>
        <w:rPr>
          <w:rFonts w:asciiTheme="minorHAnsi" w:hAnsiTheme="minorHAnsi" w:cs="Times New Roman"/>
          <w:sz w:val="24"/>
          <w:szCs w:val="24"/>
        </w:rPr>
      </w:pPr>
      <w:bookmarkStart w:id="0" w:name="_GoBack"/>
      <w:bookmarkEnd w:id="0"/>
      <w:r w:rsidRPr="007E068E">
        <w:rPr>
          <w:rFonts w:asciiTheme="minorHAnsi" w:hAnsiTheme="minorHAnsi" w:cs="Times New Roman"/>
          <w:sz w:val="24"/>
          <w:szCs w:val="24"/>
        </w:rPr>
        <w:t>Oikeusministeriö</w:t>
      </w:r>
      <w:r w:rsidRPr="007E068E">
        <w:rPr>
          <w:rFonts w:asciiTheme="minorHAnsi" w:hAnsiTheme="minorHAnsi" w:cs="Times New Roman"/>
          <w:sz w:val="24"/>
          <w:szCs w:val="24"/>
        </w:rPr>
        <w:tab/>
      </w:r>
      <w:r w:rsidRPr="007E068E">
        <w:rPr>
          <w:rFonts w:asciiTheme="minorHAnsi" w:hAnsiTheme="minorHAnsi" w:cs="Times New Roman"/>
          <w:sz w:val="24"/>
          <w:szCs w:val="24"/>
        </w:rPr>
        <w:tab/>
      </w:r>
    </w:p>
    <w:p w:rsidR="00D53513" w:rsidRPr="007E068E" w:rsidRDefault="00D53513" w:rsidP="007E068E">
      <w:pPr>
        <w:tabs>
          <w:tab w:val="left" w:pos="1134"/>
          <w:tab w:val="left" w:pos="1701"/>
          <w:tab w:val="left" w:pos="5954"/>
          <w:tab w:val="right" w:pos="9639"/>
        </w:tabs>
        <w:rPr>
          <w:rFonts w:asciiTheme="minorHAnsi" w:hAnsiTheme="minorHAnsi" w:cs="Times New Roman"/>
          <w:sz w:val="24"/>
          <w:szCs w:val="24"/>
        </w:rPr>
      </w:pPr>
      <w:r w:rsidRPr="007E068E">
        <w:rPr>
          <w:rFonts w:asciiTheme="minorHAnsi" w:hAnsiTheme="minorHAnsi" w:cs="Times New Roman"/>
          <w:sz w:val="24"/>
          <w:szCs w:val="24"/>
        </w:rPr>
        <w:t>Oikeushallinto-osasto</w:t>
      </w:r>
      <w:r w:rsidRPr="007E068E">
        <w:rPr>
          <w:rFonts w:asciiTheme="minorHAnsi" w:hAnsiTheme="minorHAnsi" w:cs="Times New Roman"/>
          <w:sz w:val="24"/>
          <w:szCs w:val="24"/>
        </w:rPr>
        <w:tab/>
      </w:r>
      <w:r w:rsidR="007E068E" w:rsidRPr="007E068E">
        <w:rPr>
          <w:rFonts w:asciiTheme="minorHAnsi" w:hAnsiTheme="minorHAnsi" w:cs="Times New Roman"/>
          <w:sz w:val="24"/>
          <w:szCs w:val="24"/>
        </w:rPr>
        <w:t>Dnro 25/2014</w:t>
      </w:r>
    </w:p>
    <w:p w:rsidR="00D53513" w:rsidRPr="007E068E" w:rsidRDefault="00D53513" w:rsidP="00D53513">
      <w:pPr>
        <w:tabs>
          <w:tab w:val="left" w:pos="1134"/>
          <w:tab w:val="left" w:pos="1701"/>
          <w:tab w:val="left" w:pos="6521"/>
          <w:tab w:val="right" w:pos="9639"/>
        </w:tabs>
        <w:rPr>
          <w:rFonts w:asciiTheme="minorHAnsi" w:hAnsiTheme="minorHAnsi" w:cs="Times New Roman"/>
          <w:sz w:val="24"/>
          <w:szCs w:val="24"/>
        </w:rPr>
      </w:pPr>
    </w:p>
    <w:p w:rsidR="00D53513" w:rsidRPr="007E068E" w:rsidRDefault="00D53513" w:rsidP="007E068E">
      <w:pPr>
        <w:tabs>
          <w:tab w:val="left" w:pos="1134"/>
          <w:tab w:val="left" w:pos="1701"/>
          <w:tab w:val="left" w:pos="5954"/>
          <w:tab w:val="right" w:pos="9639"/>
        </w:tabs>
        <w:rPr>
          <w:rFonts w:asciiTheme="minorHAnsi" w:hAnsiTheme="minorHAnsi" w:cs="Times New Roman"/>
          <w:sz w:val="24"/>
          <w:szCs w:val="24"/>
        </w:rPr>
      </w:pPr>
      <w:r w:rsidRPr="007E068E">
        <w:rPr>
          <w:rFonts w:asciiTheme="minorHAnsi" w:hAnsiTheme="minorHAnsi" w:cs="Times New Roman"/>
          <w:sz w:val="24"/>
          <w:szCs w:val="24"/>
        </w:rPr>
        <w:tab/>
      </w:r>
      <w:r w:rsidRPr="007E068E">
        <w:rPr>
          <w:rFonts w:asciiTheme="minorHAnsi" w:hAnsiTheme="minorHAnsi" w:cs="Times New Roman"/>
          <w:sz w:val="24"/>
          <w:szCs w:val="24"/>
        </w:rPr>
        <w:tab/>
      </w:r>
      <w:r w:rsidRPr="007E068E">
        <w:rPr>
          <w:rFonts w:asciiTheme="minorHAnsi" w:hAnsiTheme="minorHAnsi" w:cs="Times New Roman"/>
          <w:sz w:val="24"/>
          <w:szCs w:val="24"/>
        </w:rPr>
        <w:tab/>
      </w:r>
      <w:r w:rsidR="007E068E" w:rsidRPr="007E068E">
        <w:rPr>
          <w:rFonts w:asciiTheme="minorHAnsi" w:hAnsiTheme="minorHAnsi" w:cs="Times New Roman"/>
          <w:sz w:val="24"/>
          <w:szCs w:val="24"/>
        </w:rPr>
        <w:t>29.8.2014</w:t>
      </w:r>
      <w:r w:rsidR="007E068E" w:rsidRPr="007E068E">
        <w:rPr>
          <w:rFonts w:asciiTheme="minorHAnsi" w:hAnsiTheme="minorHAnsi" w:cs="Times New Roman"/>
          <w:sz w:val="24"/>
          <w:szCs w:val="24"/>
        </w:rPr>
        <w:tab/>
      </w:r>
      <w:r w:rsidR="007E068E" w:rsidRPr="007E068E">
        <w:rPr>
          <w:rFonts w:asciiTheme="minorHAnsi" w:hAnsiTheme="minorHAnsi" w:cs="Times New Roman"/>
          <w:sz w:val="24"/>
          <w:szCs w:val="24"/>
        </w:rPr>
        <w:fldChar w:fldCharType="begin"/>
      </w:r>
      <w:r w:rsidR="007E068E" w:rsidRPr="007E068E">
        <w:rPr>
          <w:rFonts w:asciiTheme="minorHAnsi" w:hAnsiTheme="minorHAnsi" w:cs="Times New Roman"/>
          <w:sz w:val="24"/>
          <w:szCs w:val="24"/>
        </w:rPr>
        <w:instrText>PAGE   \* MERGEFORMAT</w:instrText>
      </w:r>
      <w:r w:rsidR="007E068E" w:rsidRPr="007E068E">
        <w:rPr>
          <w:rFonts w:asciiTheme="minorHAnsi" w:hAnsiTheme="minorHAnsi" w:cs="Times New Roman"/>
          <w:sz w:val="24"/>
          <w:szCs w:val="24"/>
        </w:rPr>
        <w:fldChar w:fldCharType="separate"/>
      </w:r>
      <w:r w:rsidR="00D84B03">
        <w:rPr>
          <w:rFonts w:asciiTheme="minorHAnsi" w:hAnsiTheme="minorHAnsi" w:cs="Times New Roman"/>
          <w:noProof/>
          <w:sz w:val="24"/>
          <w:szCs w:val="24"/>
        </w:rPr>
        <w:t>1</w:t>
      </w:r>
      <w:r w:rsidR="007E068E" w:rsidRPr="007E068E">
        <w:rPr>
          <w:rFonts w:asciiTheme="minorHAnsi" w:hAnsiTheme="minorHAnsi" w:cs="Times New Roman"/>
          <w:sz w:val="24"/>
          <w:szCs w:val="24"/>
        </w:rPr>
        <w:fldChar w:fldCharType="end"/>
      </w:r>
      <w:r w:rsidR="007E068E" w:rsidRPr="007E068E">
        <w:rPr>
          <w:rFonts w:asciiTheme="minorHAnsi" w:hAnsiTheme="minorHAnsi" w:cs="Times New Roman"/>
          <w:sz w:val="24"/>
          <w:szCs w:val="24"/>
        </w:rPr>
        <w:t xml:space="preserve"> (4)</w:t>
      </w:r>
    </w:p>
    <w:p w:rsidR="00D53513" w:rsidRPr="007E068E" w:rsidRDefault="00D53513" w:rsidP="00D53513">
      <w:pPr>
        <w:tabs>
          <w:tab w:val="left" w:pos="1134"/>
          <w:tab w:val="left" w:pos="1701"/>
          <w:tab w:val="left" w:pos="6521"/>
          <w:tab w:val="right" w:pos="9639"/>
        </w:tabs>
        <w:rPr>
          <w:rFonts w:asciiTheme="minorHAnsi" w:hAnsiTheme="minorHAnsi" w:cs="Times New Roman"/>
          <w:sz w:val="24"/>
          <w:szCs w:val="24"/>
        </w:rPr>
      </w:pPr>
    </w:p>
    <w:p w:rsidR="007E068E" w:rsidRPr="007E068E" w:rsidRDefault="007E068E" w:rsidP="00D53513">
      <w:pPr>
        <w:tabs>
          <w:tab w:val="left" w:pos="1134"/>
          <w:tab w:val="left" w:pos="1701"/>
          <w:tab w:val="left" w:pos="6521"/>
          <w:tab w:val="right" w:pos="9639"/>
        </w:tabs>
        <w:rPr>
          <w:rFonts w:asciiTheme="minorHAnsi" w:hAnsiTheme="minorHAnsi" w:cs="Times New Roman"/>
          <w:sz w:val="24"/>
          <w:szCs w:val="24"/>
        </w:rPr>
      </w:pPr>
    </w:p>
    <w:p w:rsidR="007E068E" w:rsidRPr="007E068E" w:rsidRDefault="007E068E" w:rsidP="00D53513">
      <w:pPr>
        <w:tabs>
          <w:tab w:val="left" w:pos="1134"/>
          <w:tab w:val="left" w:pos="1701"/>
          <w:tab w:val="left" w:pos="6521"/>
          <w:tab w:val="right" w:pos="9639"/>
        </w:tabs>
        <w:rPr>
          <w:rFonts w:asciiTheme="minorHAnsi" w:hAnsiTheme="minorHAnsi" w:cs="Times New Roman"/>
          <w:sz w:val="24"/>
          <w:szCs w:val="24"/>
        </w:rPr>
      </w:pPr>
    </w:p>
    <w:p w:rsidR="00D53513" w:rsidRPr="007E068E" w:rsidRDefault="00041B6B" w:rsidP="00D53513">
      <w:pPr>
        <w:tabs>
          <w:tab w:val="left" w:pos="1134"/>
          <w:tab w:val="left" w:pos="1701"/>
          <w:tab w:val="left" w:pos="6521"/>
          <w:tab w:val="right" w:pos="9639"/>
        </w:tabs>
        <w:rPr>
          <w:rFonts w:asciiTheme="minorHAnsi" w:hAnsiTheme="minorHAnsi" w:cs="Times New Roman"/>
          <w:color w:val="0070C0"/>
          <w:sz w:val="24"/>
          <w:szCs w:val="24"/>
        </w:rPr>
      </w:pPr>
      <w:hyperlink r:id="rId8" w:history="1">
        <w:r w:rsidR="00D53513" w:rsidRPr="007E068E">
          <w:rPr>
            <w:rStyle w:val="Hyperlinkki"/>
            <w:rFonts w:asciiTheme="minorHAnsi" w:hAnsiTheme="minorHAnsi" w:cs="Times New Roman"/>
            <w:color w:val="0070C0"/>
            <w:sz w:val="24"/>
            <w:szCs w:val="24"/>
          </w:rPr>
          <w:t>oikeusministerio@om.fi</w:t>
        </w:r>
      </w:hyperlink>
    </w:p>
    <w:p w:rsidR="00D53513" w:rsidRPr="00A4600C" w:rsidRDefault="00041B6B" w:rsidP="00D53513">
      <w:pPr>
        <w:tabs>
          <w:tab w:val="left" w:pos="1134"/>
          <w:tab w:val="left" w:pos="1701"/>
          <w:tab w:val="left" w:pos="6521"/>
          <w:tab w:val="right" w:pos="9639"/>
        </w:tabs>
        <w:rPr>
          <w:rFonts w:asciiTheme="minorHAnsi" w:hAnsiTheme="minorHAnsi" w:cs="Times New Roman"/>
          <w:color w:val="0070C0"/>
          <w:sz w:val="24"/>
          <w:szCs w:val="24"/>
          <w:lang w:val="sv-SE"/>
        </w:rPr>
      </w:pPr>
      <w:hyperlink r:id="rId9" w:history="1">
        <w:r w:rsidR="00D53513" w:rsidRPr="00A4600C">
          <w:rPr>
            <w:rStyle w:val="Hyperlinkki"/>
            <w:rFonts w:asciiTheme="minorHAnsi" w:hAnsiTheme="minorHAnsi" w:cs="Times New Roman"/>
            <w:color w:val="0070C0"/>
            <w:sz w:val="24"/>
            <w:szCs w:val="24"/>
            <w:lang w:val="sv-SE"/>
          </w:rPr>
          <w:t>kirta.heine@om.fi</w:t>
        </w:r>
      </w:hyperlink>
    </w:p>
    <w:p w:rsidR="00D53513" w:rsidRPr="00A4600C" w:rsidRDefault="00D53513" w:rsidP="00D53513">
      <w:pPr>
        <w:tabs>
          <w:tab w:val="left" w:pos="1134"/>
          <w:tab w:val="left" w:pos="1701"/>
          <w:tab w:val="left" w:pos="6521"/>
          <w:tab w:val="right" w:pos="9639"/>
        </w:tabs>
        <w:rPr>
          <w:rFonts w:asciiTheme="minorHAnsi" w:hAnsiTheme="minorHAnsi" w:cs="Times New Roman"/>
          <w:sz w:val="24"/>
          <w:szCs w:val="24"/>
          <w:lang w:val="sv-SE"/>
        </w:rPr>
      </w:pPr>
    </w:p>
    <w:p w:rsidR="007E068E" w:rsidRPr="00A4600C" w:rsidRDefault="007E068E" w:rsidP="00D53513">
      <w:pPr>
        <w:tabs>
          <w:tab w:val="left" w:pos="1134"/>
          <w:tab w:val="left" w:pos="1701"/>
          <w:tab w:val="left" w:pos="6521"/>
          <w:tab w:val="right" w:pos="9639"/>
        </w:tabs>
        <w:rPr>
          <w:rFonts w:asciiTheme="minorHAnsi" w:hAnsiTheme="minorHAnsi" w:cs="Times New Roman"/>
          <w:sz w:val="24"/>
          <w:szCs w:val="24"/>
          <w:lang w:val="sv-SE"/>
        </w:rPr>
      </w:pPr>
    </w:p>
    <w:p w:rsidR="00D53513" w:rsidRPr="00A4600C" w:rsidRDefault="00D53513" w:rsidP="00D53513">
      <w:pPr>
        <w:tabs>
          <w:tab w:val="left" w:pos="1134"/>
          <w:tab w:val="left" w:pos="1701"/>
          <w:tab w:val="left" w:pos="6521"/>
          <w:tab w:val="right" w:pos="9639"/>
        </w:tabs>
        <w:rPr>
          <w:rFonts w:asciiTheme="minorHAnsi" w:hAnsiTheme="minorHAnsi" w:cs="Times New Roman"/>
          <w:sz w:val="24"/>
          <w:szCs w:val="24"/>
          <w:lang w:val="sv-SE"/>
        </w:rPr>
      </w:pPr>
    </w:p>
    <w:p w:rsidR="00D53513" w:rsidRPr="00A4600C" w:rsidRDefault="00D53513" w:rsidP="00D53513">
      <w:pPr>
        <w:tabs>
          <w:tab w:val="left" w:pos="1134"/>
          <w:tab w:val="left" w:pos="1701"/>
          <w:tab w:val="left" w:pos="6521"/>
          <w:tab w:val="right" w:pos="9639"/>
        </w:tabs>
        <w:rPr>
          <w:rFonts w:asciiTheme="minorHAnsi" w:hAnsiTheme="minorHAnsi" w:cs="Times New Roman"/>
          <w:sz w:val="24"/>
          <w:szCs w:val="24"/>
          <w:lang w:val="sv-SE"/>
        </w:rPr>
      </w:pPr>
      <w:r w:rsidRPr="00A4600C">
        <w:rPr>
          <w:rFonts w:asciiTheme="minorHAnsi" w:hAnsiTheme="minorHAnsi" w:cs="Times New Roman"/>
          <w:sz w:val="24"/>
          <w:szCs w:val="24"/>
          <w:lang w:val="sv-SE"/>
        </w:rPr>
        <w:t>Lausuntopyyntönne</w:t>
      </w:r>
      <w:r w:rsidR="007E068E" w:rsidRPr="00A4600C">
        <w:rPr>
          <w:rFonts w:asciiTheme="minorHAnsi" w:hAnsiTheme="minorHAnsi" w:cs="Times New Roman"/>
          <w:sz w:val="24"/>
          <w:szCs w:val="24"/>
          <w:lang w:val="sv-SE"/>
        </w:rPr>
        <w:t>:</w:t>
      </w:r>
      <w:r w:rsidRPr="00A4600C">
        <w:rPr>
          <w:rFonts w:asciiTheme="minorHAnsi" w:hAnsiTheme="minorHAnsi" w:cs="Times New Roman"/>
          <w:sz w:val="24"/>
          <w:szCs w:val="24"/>
          <w:lang w:val="sv-SE"/>
        </w:rPr>
        <w:t xml:space="preserve"> OM 6/33/2013, OM005:00/2013</w:t>
      </w:r>
      <w:r w:rsidR="007E068E" w:rsidRPr="00A4600C">
        <w:rPr>
          <w:rFonts w:asciiTheme="minorHAnsi" w:hAnsiTheme="minorHAnsi" w:cs="Times New Roman"/>
          <w:sz w:val="24"/>
          <w:szCs w:val="24"/>
          <w:lang w:val="sv-SE"/>
        </w:rPr>
        <w:t>, 26.6.2014</w:t>
      </w:r>
    </w:p>
    <w:p w:rsidR="00D53513" w:rsidRPr="00D84B03" w:rsidRDefault="00D53513" w:rsidP="00D53513">
      <w:pPr>
        <w:tabs>
          <w:tab w:val="left" w:pos="1134"/>
          <w:tab w:val="left" w:pos="1701"/>
          <w:tab w:val="left" w:pos="6521"/>
          <w:tab w:val="right" w:pos="9639"/>
        </w:tabs>
        <w:rPr>
          <w:rFonts w:asciiTheme="minorHAnsi" w:hAnsiTheme="minorHAnsi" w:cs="Times New Roman"/>
          <w:sz w:val="24"/>
          <w:szCs w:val="24"/>
        </w:rPr>
      </w:pPr>
      <w:r w:rsidRPr="00C43AAD">
        <w:rPr>
          <w:rFonts w:asciiTheme="minorHAnsi" w:hAnsiTheme="minorHAnsi" w:cs="Times New Roman"/>
          <w:b/>
          <w:sz w:val="24"/>
          <w:szCs w:val="24"/>
        </w:rPr>
        <w:t xml:space="preserve">LAUSUNTO VALTION OIKEUSAPUTOIMISTOJEN RAKENNEUUDISTUKSESTA </w:t>
      </w:r>
      <w:r w:rsidRPr="00D84B03">
        <w:rPr>
          <w:rFonts w:asciiTheme="minorHAnsi" w:hAnsiTheme="minorHAnsi" w:cs="Times New Roman"/>
          <w:sz w:val="24"/>
          <w:szCs w:val="24"/>
        </w:rPr>
        <w:t>(OM:n mietintöjä ja lausuntoja 25/2014)</w:t>
      </w:r>
    </w:p>
    <w:p w:rsidR="00D53513" w:rsidRDefault="00D53513" w:rsidP="00D53513">
      <w:pPr>
        <w:tabs>
          <w:tab w:val="left" w:pos="1134"/>
          <w:tab w:val="left" w:pos="1701"/>
          <w:tab w:val="left" w:pos="6521"/>
          <w:tab w:val="right" w:pos="9639"/>
        </w:tabs>
        <w:ind w:left="1134"/>
        <w:rPr>
          <w:rFonts w:asciiTheme="minorHAnsi" w:hAnsiTheme="minorHAnsi" w:cs="Times New Roman"/>
          <w:sz w:val="24"/>
          <w:szCs w:val="24"/>
        </w:rPr>
      </w:pPr>
    </w:p>
    <w:p w:rsidR="007E068E" w:rsidRPr="007E068E" w:rsidRDefault="007E068E" w:rsidP="00D53513">
      <w:pPr>
        <w:tabs>
          <w:tab w:val="left" w:pos="1134"/>
          <w:tab w:val="left" w:pos="1701"/>
          <w:tab w:val="left" w:pos="6521"/>
          <w:tab w:val="right" w:pos="9639"/>
        </w:tabs>
        <w:ind w:left="1134"/>
        <w:rPr>
          <w:rFonts w:asciiTheme="minorHAnsi" w:hAnsiTheme="minorHAnsi" w:cs="Times New Roman"/>
          <w:sz w:val="24"/>
          <w:szCs w:val="24"/>
        </w:rPr>
      </w:pPr>
    </w:p>
    <w:p w:rsidR="00D53513" w:rsidRPr="007E068E" w:rsidRDefault="00D53513" w:rsidP="00D53513">
      <w:pPr>
        <w:tabs>
          <w:tab w:val="left" w:pos="1134"/>
          <w:tab w:val="left" w:pos="1701"/>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 xml:space="preserve">Suomen Asianajajaliitto (jäljempänä ”Asianajajaliitto”) kiittää lausuntopyynnöstä ja lausuu seuraavaa: </w:t>
      </w:r>
    </w:p>
    <w:p w:rsidR="00D53513" w:rsidRDefault="00D53513" w:rsidP="00D53513">
      <w:pPr>
        <w:tabs>
          <w:tab w:val="left" w:pos="1134"/>
          <w:tab w:val="left" w:pos="1701"/>
          <w:tab w:val="left" w:pos="6521"/>
          <w:tab w:val="right" w:pos="9639"/>
        </w:tabs>
        <w:ind w:left="1134"/>
        <w:rPr>
          <w:rFonts w:asciiTheme="minorHAnsi" w:hAnsiTheme="minorHAnsi" w:cs="Times New Roman"/>
          <w:sz w:val="24"/>
          <w:szCs w:val="24"/>
        </w:rPr>
      </w:pPr>
    </w:p>
    <w:p w:rsidR="007E068E" w:rsidRPr="007E068E" w:rsidRDefault="007E068E" w:rsidP="00D53513">
      <w:pPr>
        <w:tabs>
          <w:tab w:val="left" w:pos="1134"/>
          <w:tab w:val="left" w:pos="1701"/>
          <w:tab w:val="left" w:pos="6521"/>
          <w:tab w:val="right" w:pos="9639"/>
        </w:tabs>
        <w:ind w:left="1134"/>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Julkisen oikeusavun ja yleisen edunvalvonnan eriyttäminen</w:t>
      </w:r>
    </w:p>
    <w:p w:rsidR="00D53513" w:rsidRPr="007E068E" w:rsidRDefault="00D53513" w:rsidP="00D53513">
      <w:pPr>
        <w:tabs>
          <w:tab w:val="left" w:pos="1134"/>
          <w:tab w:val="left" w:pos="1701"/>
          <w:tab w:val="left" w:pos="6521"/>
          <w:tab w:val="right" w:pos="9639"/>
        </w:tabs>
        <w:ind w:left="1560"/>
        <w:rPr>
          <w:rFonts w:asciiTheme="minorHAnsi" w:hAnsiTheme="minorHAnsi" w:cs="Times New Roman"/>
          <w:sz w:val="24"/>
          <w:szCs w:val="24"/>
        </w:rPr>
      </w:pPr>
    </w:p>
    <w:p w:rsidR="00D53513" w:rsidRPr="007E068E" w:rsidRDefault="00D53513" w:rsidP="007E068E">
      <w:pPr>
        <w:tabs>
          <w:tab w:val="left" w:pos="1134"/>
          <w:tab w:val="left" w:pos="6521"/>
          <w:tab w:val="right" w:pos="9639"/>
        </w:tabs>
        <w:ind w:left="1134"/>
        <w:rPr>
          <w:rFonts w:asciiTheme="minorHAnsi" w:eastAsia="Calibri" w:hAnsiTheme="minorHAnsi" w:cs="Times New Roman"/>
          <w:sz w:val="24"/>
          <w:szCs w:val="24"/>
          <w:lang w:eastAsia="en-US"/>
        </w:rPr>
      </w:pPr>
      <w:r w:rsidRPr="007E068E">
        <w:rPr>
          <w:rFonts w:asciiTheme="minorHAnsi" w:hAnsiTheme="minorHAnsi" w:cs="Times New Roman"/>
          <w:sz w:val="24"/>
          <w:szCs w:val="24"/>
        </w:rPr>
        <w:t>Asianajajaliitto kannattaa oikeusaputoimistojen ja edunvalvontatoimistojen eriyttämistä.</w:t>
      </w:r>
      <w:r w:rsidR="007E068E">
        <w:rPr>
          <w:rFonts w:asciiTheme="minorHAnsi" w:hAnsiTheme="minorHAnsi" w:cs="Times New Roman"/>
          <w:sz w:val="24"/>
          <w:szCs w:val="24"/>
        </w:rPr>
        <w:t xml:space="preserve"> </w:t>
      </w:r>
      <w:r w:rsidRPr="007E068E">
        <w:rPr>
          <w:rFonts w:asciiTheme="minorHAnsi" w:eastAsia="Calibri" w:hAnsiTheme="minorHAnsi" w:cs="Times New Roman"/>
          <w:sz w:val="24"/>
          <w:szCs w:val="24"/>
          <w:lang w:eastAsia="en-US"/>
        </w:rPr>
        <w:t>Eriyttäminen on perusteltua esteellisyysongelmien välttämiseksi.</w:t>
      </w:r>
    </w:p>
    <w:p w:rsidR="00D53513" w:rsidRPr="007E068E" w:rsidRDefault="00D53513" w:rsidP="00D53513">
      <w:pPr>
        <w:tabs>
          <w:tab w:val="left" w:pos="1134"/>
          <w:tab w:val="left" w:pos="6521"/>
          <w:tab w:val="right" w:pos="9639"/>
        </w:tabs>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Kahdeksan oikeusapupiiriä</w:t>
      </w:r>
    </w:p>
    <w:p w:rsidR="00D53513" w:rsidRPr="007E068E" w:rsidRDefault="00D53513" w:rsidP="00D53513">
      <w:pPr>
        <w:tabs>
          <w:tab w:val="left" w:pos="1134"/>
          <w:tab w:val="left" w:pos="1701"/>
          <w:tab w:val="left" w:pos="6521"/>
          <w:tab w:val="right" w:pos="9639"/>
        </w:tabs>
        <w:ind w:left="360"/>
        <w:rPr>
          <w:rFonts w:asciiTheme="minorHAnsi" w:hAnsiTheme="minorHAnsi" w:cs="Times New Roman"/>
          <w:sz w:val="24"/>
          <w:szCs w:val="24"/>
        </w:rPr>
      </w:pPr>
    </w:p>
    <w:p w:rsidR="00D53513" w:rsidRPr="007E068E" w:rsidRDefault="00D53513" w:rsidP="00D53513">
      <w:pPr>
        <w:tabs>
          <w:tab w:val="left" w:pos="1134"/>
          <w:tab w:val="left" w:pos="1701"/>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ei kannata oikeusapupiirien määrän lisäämistä nykyisestä kuudesta piiristä kahdeksaan piiriin.</w:t>
      </w:r>
      <w:r w:rsidR="00E110BA" w:rsidRPr="007E068E">
        <w:rPr>
          <w:rFonts w:asciiTheme="minorHAnsi" w:hAnsiTheme="minorHAnsi" w:cs="Times New Roman"/>
          <w:sz w:val="24"/>
          <w:szCs w:val="24"/>
        </w:rPr>
        <w:t xml:space="preserve"> </w:t>
      </w:r>
      <w:r w:rsidR="009B5AF8" w:rsidRPr="007E068E">
        <w:rPr>
          <w:rFonts w:asciiTheme="minorHAnsi" w:hAnsiTheme="minorHAnsi" w:cs="Times New Roman"/>
          <w:sz w:val="24"/>
          <w:szCs w:val="24"/>
        </w:rPr>
        <w:t>Asianajajaliitto katsoo tämän lisäävän kustannuksia ilman, että uudistukselle saavutettaisiin kustannuslisäyksiä vastaavia hyötyjä.</w:t>
      </w:r>
    </w:p>
    <w:p w:rsidR="00D53513" w:rsidRPr="007E068E" w:rsidRDefault="00D53513" w:rsidP="00D53513">
      <w:pPr>
        <w:tabs>
          <w:tab w:val="left" w:pos="1134"/>
          <w:tab w:val="left" w:pos="1701"/>
          <w:tab w:val="left" w:pos="6521"/>
          <w:tab w:val="right" w:pos="9639"/>
        </w:tabs>
        <w:ind w:left="1134"/>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Kuusi oikeusapupiiriä</w:t>
      </w:r>
    </w:p>
    <w:p w:rsidR="00D53513" w:rsidRPr="007E068E" w:rsidRDefault="00D53513" w:rsidP="00D53513">
      <w:pPr>
        <w:tabs>
          <w:tab w:val="left" w:pos="1134"/>
          <w:tab w:val="left" w:pos="1701"/>
          <w:tab w:val="left" w:pos="6521"/>
          <w:tab w:val="right" w:pos="9639"/>
        </w:tabs>
        <w:ind w:left="360"/>
        <w:rPr>
          <w:rFonts w:asciiTheme="minorHAnsi" w:hAnsiTheme="minorHAnsi" w:cs="Times New Roman"/>
          <w:sz w:val="24"/>
          <w:szCs w:val="24"/>
        </w:rPr>
      </w:pPr>
    </w:p>
    <w:p w:rsidR="00AB334E" w:rsidRPr="007E068E" w:rsidRDefault="00D53513" w:rsidP="00AB334E">
      <w:pPr>
        <w:tabs>
          <w:tab w:val="left" w:pos="1134"/>
          <w:tab w:val="left" w:pos="1701"/>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kannattaa</w:t>
      </w:r>
      <w:r w:rsidR="00341242" w:rsidRPr="007E068E">
        <w:rPr>
          <w:rFonts w:asciiTheme="minorHAnsi" w:hAnsiTheme="minorHAnsi" w:cs="Times New Roman"/>
          <w:sz w:val="24"/>
          <w:szCs w:val="24"/>
        </w:rPr>
        <w:t xml:space="preserve"> edellä mainituin perustein</w:t>
      </w:r>
      <w:r w:rsidRPr="007E068E">
        <w:rPr>
          <w:rFonts w:asciiTheme="minorHAnsi" w:hAnsiTheme="minorHAnsi" w:cs="Times New Roman"/>
          <w:sz w:val="24"/>
          <w:szCs w:val="24"/>
        </w:rPr>
        <w:t xml:space="preserve"> </w:t>
      </w:r>
      <w:r w:rsidR="0077535B" w:rsidRPr="007E068E">
        <w:rPr>
          <w:rFonts w:asciiTheme="minorHAnsi" w:hAnsiTheme="minorHAnsi" w:cs="Times New Roman"/>
          <w:sz w:val="24"/>
          <w:szCs w:val="24"/>
        </w:rPr>
        <w:t>oikeusapupiirien</w:t>
      </w:r>
      <w:r w:rsidRPr="007E068E">
        <w:rPr>
          <w:rFonts w:asciiTheme="minorHAnsi" w:hAnsiTheme="minorHAnsi" w:cs="Times New Roman"/>
          <w:sz w:val="24"/>
          <w:szCs w:val="24"/>
        </w:rPr>
        <w:t xml:space="preserve"> säilyttämistä ja niiden määrän pitämistä ennallaan eli kuuden</w:t>
      </w:r>
      <w:r w:rsidR="001F4EC9" w:rsidRPr="007E068E">
        <w:rPr>
          <w:rFonts w:asciiTheme="minorHAnsi" w:hAnsiTheme="minorHAnsi" w:cs="Times New Roman"/>
          <w:sz w:val="24"/>
          <w:szCs w:val="24"/>
        </w:rPr>
        <w:t xml:space="preserve"> oikeusapupiirin organisaatiota sekä piirirajojen tarkistamista mietinnössä esitetyllä tavalla.</w:t>
      </w:r>
      <w:r w:rsidR="00E110BA" w:rsidRPr="007E068E">
        <w:rPr>
          <w:rFonts w:asciiTheme="minorHAnsi" w:hAnsiTheme="minorHAnsi" w:cs="Times New Roman"/>
          <w:sz w:val="24"/>
          <w:szCs w:val="24"/>
        </w:rPr>
        <w:t xml:space="preserve"> </w:t>
      </w:r>
    </w:p>
    <w:p w:rsidR="00D53513" w:rsidRPr="007E068E" w:rsidRDefault="00D53513" w:rsidP="00D53513">
      <w:pPr>
        <w:tabs>
          <w:tab w:val="left" w:pos="1134"/>
          <w:tab w:val="left" w:pos="1701"/>
          <w:tab w:val="left" w:pos="6521"/>
          <w:tab w:val="right" w:pos="9639"/>
        </w:tabs>
        <w:ind w:left="1134"/>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Tehtäväkuvat</w:t>
      </w:r>
    </w:p>
    <w:p w:rsidR="00D53513" w:rsidRPr="007E068E" w:rsidRDefault="00D53513" w:rsidP="00D53513">
      <w:pPr>
        <w:tabs>
          <w:tab w:val="left" w:pos="1134"/>
          <w:tab w:val="left" w:pos="1701"/>
          <w:tab w:val="left" w:pos="6521"/>
          <w:tab w:val="right" w:pos="9639"/>
        </w:tabs>
        <w:ind w:left="1560"/>
        <w:rPr>
          <w:rFonts w:asciiTheme="minorHAnsi" w:hAnsiTheme="minorHAnsi" w:cs="Times New Roman"/>
          <w:sz w:val="24"/>
          <w:szCs w:val="24"/>
        </w:rPr>
      </w:pPr>
    </w:p>
    <w:p w:rsidR="00D53513" w:rsidRPr="007E068E" w:rsidRDefault="00D53513" w:rsidP="00D53513">
      <w:pPr>
        <w:tabs>
          <w:tab w:val="left" w:pos="1134"/>
          <w:tab w:val="left" w:pos="1701"/>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kannattaa sitä, että hallinnolliset tehtävät keskitetään oikeusapupiirien johtajille ja että oikeusaputoimistojen resurssit käytetään pääasiassa varsinaiseen oikeusaputyöhön. Kuten mietinnössä on todettu, oikeusaputoimistoissa jouduttaneen jatkossakin tekemään osittain hallinnollisia tehtäviä, mutta niiden määrä olisi pyrittävä minimoimaan, jotta hallinnon keskittämisellä piireihin saavutetaan tavoitellut edut.</w:t>
      </w:r>
    </w:p>
    <w:p w:rsidR="007E068E" w:rsidRPr="007E068E" w:rsidRDefault="007E068E" w:rsidP="00D53513">
      <w:pPr>
        <w:tabs>
          <w:tab w:val="left" w:pos="1134"/>
          <w:tab w:val="left" w:pos="1701"/>
          <w:tab w:val="left" w:pos="6521"/>
          <w:tab w:val="right" w:pos="9639"/>
        </w:tabs>
        <w:ind w:left="1134"/>
        <w:rPr>
          <w:rFonts w:asciiTheme="minorHAnsi" w:hAnsiTheme="minorHAnsi" w:cs="Times New Roman"/>
          <w:sz w:val="24"/>
          <w:szCs w:val="24"/>
        </w:rPr>
        <w:sectPr w:rsidR="007E068E" w:rsidRPr="007E068E">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708" w:footer="708" w:gutter="0"/>
          <w:cols w:space="708"/>
          <w:docGrid w:linePitch="360"/>
        </w:sectPr>
      </w:pPr>
    </w:p>
    <w:p w:rsidR="00D53513" w:rsidRPr="007E068E" w:rsidRDefault="00D53513" w:rsidP="00D53513">
      <w:pPr>
        <w:tabs>
          <w:tab w:val="left" w:pos="1134"/>
          <w:tab w:val="left" w:pos="1701"/>
          <w:tab w:val="left" w:pos="6521"/>
          <w:tab w:val="right" w:pos="9639"/>
        </w:tabs>
        <w:ind w:left="1134"/>
        <w:rPr>
          <w:rFonts w:asciiTheme="minorHAnsi" w:hAnsiTheme="minorHAnsi" w:cs="Times New Roman"/>
          <w:sz w:val="24"/>
          <w:szCs w:val="24"/>
        </w:rPr>
      </w:pPr>
    </w:p>
    <w:p w:rsidR="00D53513" w:rsidRPr="007E068E" w:rsidRDefault="009B5AF8" w:rsidP="00D53513">
      <w:pPr>
        <w:tabs>
          <w:tab w:val="left" w:pos="1134"/>
          <w:tab w:val="left" w:pos="1701"/>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Tehtäväkuvien osalta A</w:t>
      </w:r>
      <w:r w:rsidR="00D53513" w:rsidRPr="007E068E">
        <w:rPr>
          <w:rFonts w:asciiTheme="minorHAnsi" w:hAnsiTheme="minorHAnsi" w:cs="Times New Roman"/>
          <w:sz w:val="24"/>
          <w:szCs w:val="24"/>
        </w:rPr>
        <w:t>sianajajaliitto kiinnittää huomiota oikeusaputoimistojen hallintosihteereiden kapeaan toimenkuvaan.</w:t>
      </w:r>
      <w:r w:rsidR="001F4EC9" w:rsidRPr="007E068E">
        <w:rPr>
          <w:rFonts w:asciiTheme="minorHAnsi" w:hAnsiTheme="minorHAnsi" w:cs="Times New Roman"/>
          <w:sz w:val="24"/>
          <w:szCs w:val="24"/>
        </w:rPr>
        <w:t xml:space="preserve"> </w:t>
      </w:r>
      <w:r w:rsidR="00D53513" w:rsidRPr="007E068E">
        <w:rPr>
          <w:rFonts w:asciiTheme="minorHAnsi" w:hAnsiTheme="minorHAnsi" w:cs="Times New Roman"/>
          <w:sz w:val="24"/>
          <w:szCs w:val="24"/>
        </w:rPr>
        <w:t xml:space="preserve">Asianajajaliitto esittää, että toimenkuvaan sisällytetään myös toimeksiantojen hoitamiseen liittyvät tehtävät siltä osin kuin hallintotehtävät sen mahdollistavat. </w:t>
      </w:r>
    </w:p>
    <w:p w:rsidR="00D53513" w:rsidRPr="007E068E" w:rsidRDefault="00D53513" w:rsidP="00D53513">
      <w:pPr>
        <w:tabs>
          <w:tab w:val="left" w:pos="1134"/>
          <w:tab w:val="left" w:pos="1701"/>
          <w:tab w:val="left" w:pos="6521"/>
          <w:tab w:val="right" w:pos="9639"/>
        </w:tabs>
        <w:rPr>
          <w:rFonts w:asciiTheme="minorHAnsi" w:hAnsiTheme="minorHAnsi" w:cs="Times New Roman"/>
          <w:sz w:val="24"/>
          <w:szCs w:val="24"/>
        </w:rPr>
      </w:pPr>
    </w:p>
    <w:p w:rsidR="00D53513" w:rsidRPr="007E068E" w:rsidRDefault="00D53513" w:rsidP="00D53513">
      <w:pPr>
        <w:ind w:left="1134"/>
        <w:rPr>
          <w:rFonts w:asciiTheme="minorHAnsi" w:eastAsia="Calibri" w:hAnsiTheme="minorHAnsi" w:cs="Times New Roman"/>
          <w:i/>
          <w:sz w:val="24"/>
          <w:szCs w:val="24"/>
          <w:lang w:eastAsia="en-US"/>
        </w:rPr>
      </w:pPr>
      <w:r w:rsidRPr="007E068E">
        <w:rPr>
          <w:rFonts w:asciiTheme="minorHAnsi" w:eastAsia="Calibri" w:hAnsiTheme="minorHAnsi" w:cs="Times New Roman"/>
          <w:sz w:val="24"/>
          <w:szCs w:val="24"/>
          <w:lang w:eastAsia="en-US"/>
        </w:rPr>
        <w:t>Työryhmä on esittänyt, että oikeusaputoimiston johtava julkinen oikeusavustaja ja edunvalvontatoimiston johtava yleinen edunvalvoja olisivat oman vastuualueensa toimiston johtavia</w:t>
      </w:r>
      <w:r w:rsidRPr="007E068E">
        <w:rPr>
          <w:rFonts w:asciiTheme="minorHAnsi" w:eastAsia="Calibri" w:hAnsiTheme="minorHAnsi" w:cs="Times New Roman"/>
          <w:i/>
          <w:sz w:val="24"/>
          <w:szCs w:val="24"/>
          <w:lang w:eastAsia="en-US"/>
        </w:rPr>
        <w:t xml:space="preserve">. ”Pienemmissä toimistoissa, joissa virkojen yhteenlaskettu määrä olisi alle 20, johtavan virka olisi kuitenkin yhteinen.” </w:t>
      </w:r>
    </w:p>
    <w:p w:rsidR="00D53513" w:rsidRPr="007E068E" w:rsidRDefault="00D53513" w:rsidP="00D53513">
      <w:pPr>
        <w:ind w:left="1134"/>
        <w:rPr>
          <w:rFonts w:asciiTheme="minorHAnsi" w:eastAsia="Calibri" w:hAnsiTheme="minorHAnsi" w:cs="Times New Roman"/>
          <w:i/>
          <w:sz w:val="24"/>
          <w:szCs w:val="24"/>
          <w:lang w:eastAsia="en-US"/>
        </w:rPr>
      </w:pPr>
    </w:p>
    <w:p w:rsidR="00D53513" w:rsidRPr="007E068E" w:rsidRDefault="00D53513" w:rsidP="00D53513">
      <w:pPr>
        <w:ind w:left="1134"/>
        <w:rPr>
          <w:rFonts w:asciiTheme="minorHAnsi" w:eastAsia="Calibri" w:hAnsiTheme="minorHAnsi" w:cs="Times New Roman"/>
          <w:i/>
          <w:sz w:val="24"/>
          <w:szCs w:val="24"/>
          <w:lang w:eastAsia="en-US"/>
        </w:rPr>
      </w:pPr>
      <w:r w:rsidRPr="007E068E">
        <w:rPr>
          <w:rFonts w:asciiTheme="minorHAnsi" w:eastAsia="Calibri" w:hAnsiTheme="minorHAnsi" w:cs="Times New Roman"/>
          <w:sz w:val="24"/>
          <w:szCs w:val="24"/>
          <w:lang w:eastAsia="en-US"/>
        </w:rPr>
        <w:t xml:space="preserve">Työryhmän mietinnössä on todettu, että [oikeusaputoimiston ja edunvalvontatoimiston] </w:t>
      </w:r>
      <w:r w:rsidRPr="007E068E">
        <w:rPr>
          <w:rFonts w:asciiTheme="minorHAnsi" w:eastAsia="Calibri" w:hAnsiTheme="minorHAnsi" w:cs="Times New Roman"/>
          <w:i/>
          <w:sz w:val="24"/>
          <w:szCs w:val="24"/>
          <w:lang w:eastAsia="en-US"/>
        </w:rPr>
        <w:t>Yhteinen toimitila muodostaa jatkossakin esteellisyyden etenkin</w:t>
      </w:r>
      <w:r w:rsidR="007E068E">
        <w:rPr>
          <w:rFonts w:asciiTheme="minorHAnsi" w:eastAsia="Calibri" w:hAnsiTheme="minorHAnsi" w:cs="Times New Roman"/>
          <w:i/>
          <w:sz w:val="24"/>
          <w:szCs w:val="24"/>
          <w:lang w:eastAsia="en-US"/>
        </w:rPr>
        <w:t>,</w:t>
      </w:r>
      <w:r w:rsidRPr="007E068E">
        <w:rPr>
          <w:rFonts w:asciiTheme="minorHAnsi" w:eastAsia="Calibri" w:hAnsiTheme="minorHAnsi" w:cs="Times New Roman"/>
          <w:i/>
          <w:sz w:val="24"/>
          <w:szCs w:val="24"/>
          <w:lang w:eastAsia="en-US"/>
        </w:rPr>
        <w:t xml:space="preserve"> jos asiakkaita palvellaan joustavasti (esimerkiksi toimistojen henkilökunta sijaistaa toisiaan lounastauoilla tai lomilla).</w:t>
      </w:r>
    </w:p>
    <w:p w:rsidR="00D53513" w:rsidRPr="007E068E" w:rsidRDefault="00D53513" w:rsidP="00D53513">
      <w:pPr>
        <w:ind w:left="1134"/>
        <w:rPr>
          <w:rFonts w:asciiTheme="minorHAnsi" w:eastAsia="Calibri" w:hAnsiTheme="minorHAnsi" w:cs="Times New Roman"/>
          <w:i/>
          <w:sz w:val="24"/>
          <w:szCs w:val="24"/>
          <w:lang w:eastAsia="en-US"/>
        </w:rPr>
      </w:pPr>
    </w:p>
    <w:p w:rsidR="00D53513" w:rsidRPr="007E068E" w:rsidRDefault="00D53513" w:rsidP="00D53513">
      <w:pPr>
        <w:ind w:left="1134"/>
        <w:rPr>
          <w:rFonts w:asciiTheme="minorHAnsi" w:eastAsia="Calibri" w:hAnsiTheme="minorHAnsi" w:cs="Times New Roman"/>
          <w:sz w:val="24"/>
          <w:szCs w:val="24"/>
          <w:lang w:eastAsia="en-US"/>
        </w:rPr>
      </w:pPr>
      <w:r w:rsidRPr="007E068E">
        <w:rPr>
          <w:rFonts w:asciiTheme="minorHAnsi" w:eastAsia="Calibri" w:hAnsiTheme="minorHAnsi" w:cs="Times New Roman"/>
          <w:sz w:val="24"/>
          <w:szCs w:val="24"/>
          <w:lang w:eastAsia="en-US"/>
        </w:rPr>
        <w:t>Toimiston koolla ei voine olla merkitystä esteellisyyskysymyksen kannalta. Johtavat julkiset oikeusavustajat ja johtavat yleiset edunvalvojat osallistuvat mietinnön mukaan myös jatkossa toimeksiantojen hoitamiseen, mikä aiheuttaa heidän osaltaan selvän esteellisyysperusteen. Toimistojen johtajien yhdistelmävirkoja (yhteinen oikeusapu-edunvalvontajohtaja) ei sen vuoksi tulisi perustaa.</w:t>
      </w:r>
    </w:p>
    <w:p w:rsidR="00D53513" w:rsidRPr="007E068E" w:rsidRDefault="00D53513" w:rsidP="00D53513">
      <w:pPr>
        <w:ind w:left="1134"/>
        <w:rPr>
          <w:rFonts w:asciiTheme="minorHAnsi" w:eastAsia="Calibri" w:hAnsiTheme="minorHAnsi" w:cs="Times New Roman"/>
          <w:sz w:val="24"/>
          <w:szCs w:val="24"/>
          <w:lang w:eastAsia="en-US"/>
        </w:rPr>
      </w:pPr>
    </w:p>
    <w:p w:rsidR="00D53513" w:rsidRPr="007E068E" w:rsidRDefault="00D53513" w:rsidP="00D53513">
      <w:pPr>
        <w:ind w:left="1134"/>
        <w:rPr>
          <w:rFonts w:asciiTheme="minorHAnsi" w:eastAsia="Calibri" w:hAnsiTheme="minorHAnsi" w:cs="Times New Roman"/>
          <w:sz w:val="24"/>
          <w:szCs w:val="24"/>
          <w:lang w:eastAsia="en-US"/>
        </w:rPr>
      </w:pPr>
      <w:r w:rsidRPr="007E068E">
        <w:rPr>
          <w:rFonts w:asciiTheme="minorHAnsi" w:eastAsia="Calibri" w:hAnsiTheme="minorHAnsi" w:cs="Times New Roman"/>
          <w:sz w:val="24"/>
          <w:szCs w:val="24"/>
          <w:lang w:eastAsia="en-US"/>
        </w:rPr>
        <w:t>Myöskään oikeusaputoimistojen ja edunvalvontatoimistojen henkilökunnan sijaistaminen toisiaan ristiin ei voine tulla esteellisyyden vuoksi kysymykseen.</w:t>
      </w:r>
    </w:p>
    <w:p w:rsidR="00D53513" w:rsidRPr="007E068E" w:rsidRDefault="00D53513" w:rsidP="00D53513">
      <w:pPr>
        <w:ind w:left="1134"/>
        <w:rPr>
          <w:rFonts w:asciiTheme="minorHAnsi" w:eastAsia="Calibri" w:hAnsiTheme="minorHAnsi" w:cs="Times New Roman"/>
          <w:sz w:val="24"/>
          <w:szCs w:val="24"/>
          <w:lang w:eastAsia="en-US"/>
        </w:rPr>
      </w:pPr>
    </w:p>
    <w:p w:rsidR="001F4EC9" w:rsidRPr="007E068E" w:rsidRDefault="00D53513" w:rsidP="001F4EC9">
      <w:pPr>
        <w:ind w:left="1134"/>
        <w:rPr>
          <w:rFonts w:asciiTheme="minorHAnsi" w:eastAsia="Calibri" w:hAnsiTheme="minorHAnsi" w:cs="Times New Roman"/>
          <w:sz w:val="24"/>
          <w:szCs w:val="24"/>
          <w:lang w:eastAsia="en-US"/>
        </w:rPr>
      </w:pPr>
      <w:r w:rsidRPr="007E068E">
        <w:rPr>
          <w:rFonts w:asciiTheme="minorHAnsi" w:eastAsia="Calibri" w:hAnsiTheme="minorHAnsi" w:cs="Times New Roman"/>
          <w:sz w:val="24"/>
          <w:szCs w:val="24"/>
          <w:lang w:eastAsia="en-US"/>
        </w:rPr>
        <w:t>Kansalaisten näkökulmasta on tärkeää, että luottamus sekä oikeusaputoimistojen että edunvalvontatoimistojen puolueettomuuteen ja esteettömyyteen säilyy. Ei ole perusteltua perustaa sellaista organisaatiota, joka jo lähtökohtaisesti luo esteellisyystilanteita. Asiakaspalvelun joustavuutta ei voida pitää perusteena esteettö</w:t>
      </w:r>
      <w:r w:rsidR="00A4600C">
        <w:rPr>
          <w:rFonts w:asciiTheme="minorHAnsi" w:eastAsia="Calibri" w:hAnsiTheme="minorHAnsi" w:cs="Times New Roman"/>
          <w:sz w:val="24"/>
          <w:szCs w:val="24"/>
          <w:lang w:eastAsia="en-US"/>
        </w:rPr>
        <w:t>myysvaatimuksista tinkimiselle.</w:t>
      </w:r>
    </w:p>
    <w:p w:rsidR="001F4EC9" w:rsidRPr="007E068E" w:rsidRDefault="001F4EC9" w:rsidP="00341242">
      <w:pPr>
        <w:tabs>
          <w:tab w:val="left" w:pos="1785"/>
        </w:tabs>
        <w:ind w:left="1134"/>
        <w:rPr>
          <w:rFonts w:asciiTheme="minorHAnsi" w:eastAsia="Calibri" w:hAnsiTheme="minorHAnsi" w:cs="Times New Roman"/>
          <w:sz w:val="24"/>
          <w:szCs w:val="24"/>
          <w:lang w:eastAsia="en-US"/>
        </w:rPr>
      </w:pPr>
    </w:p>
    <w:p w:rsidR="00D53513" w:rsidRPr="007E068E" w:rsidRDefault="00341242" w:rsidP="00341242">
      <w:pPr>
        <w:tabs>
          <w:tab w:val="left" w:pos="1134"/>
          <w:tab w:val="left" w:pos="1701"/>
          <w:tab w:val="left" w:pos="6521"/>
          <w:tab w:val="right" w:pos="9639"/>
        </w:tabs>
        <w:ind w:left="1134"/>
        <w:rPr>
          <w:rFonts w:asciiTheme="minorHAnsi" w:hAnsiTheme="minorHAnsi" w:cs="Times New Roman"/>
          <w:sz w:val="24"/>
          <w:szCs w:val="24"/>
        </w:rPr>
      </w:pPr>
      <w:r w:rsidRPr="007E068E">
        <w:rPr>
          <w:rFonts w:asciiTheme="minorHAnsi" w:hAnsiTheme="minorHAnsi"/>
          <w:sz w:val="24"/>
          <w:szCs w:val="24"/>
        </w:rPr>
        <w:t xml:space="preserve">Lisäksi on otettava huomioon, että johtava julkinen oikeusavustaja, kuten muutkin julkiset oikeusavustajat, ovat Asianajajaliiton </w:t>
      </w:r>
      <w:r w:rsidR="009B52A1" w:rsidRPr="007E068E">
        <w:rPr>
          <w:rFonts w:asciiTheme="minorHAnsi" w:hAnsiTheme="minorHAnsi"/>
          <w:sz w:val="24"/>
          <w:szCs w:val="24"/>
        </w:rPr>
        <w:t xml:space="preserve">yhteydessä toimivan </w:t>
      </w:r>
      <w:r w:rsidRPr="007E068E">
        <w:rPr>
          <w:rFonts w:asciiTheme="minorHAnsi" w:hAnsiTheme="minorHAnsi"/>
          <w:sz w:val="24"/>
          <w:szCs w:val="24"/>
        </w:rPr>
        <w:t>valvontalautakunnan valvonnan alaisia, mitä puolestaan yleiset edunvalvojat eivät ole.</w:t>
      </w:r>
      <w:r w:rsidR="009B52A1" w:rsidRPr="007E068E">
        <w:rPr>
          <w:rFonts w:asciiTheme="minorHAnsi" w:hAnsiTheme="minorHAnsi"/>
          <w:sz w:val="24"/>
          <w:szCs w:val="24"/>
        </w:rPr>
        <w:t xml:space="preserve"> Vaarana on rajanveto-ongelmien syntyminen valvonnan suhteen.</w:t>
      </w:r>
    </w:p>
    <w:p w:rsidR="00D53513" w:rsidRPr="007E068E" w:rsidRDefault="00D53513" w:rsidP="00D53513">
      <w:pPr>
        <w:tabs>
          <w:tab w:val="left" w:pos="1134"/>
          <w:tab w:val="left" w:pos="1701"/>
          <w:tab w:val="left" w:pos="6521"/>
          <w:tab w:val="right" w:pos="9639"/>
        </w:tabs>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Yksitoista oikeusaputoimistoa</w:t>
      </w:r>
    </w:p>
    <w:p w:rsidR="00D53513" w:rsidRPr="007E068E" w:rsidRDefault="00D53513" w:rsidP="00D53513">
      <w:pPr>
        <w:tabs>
          <w:tab w:val="left" w:pos="1134"/>
          <w:tab w:val="left" w:pos="1701"/>
          <w:tab w:val="left" w:pos="6521"/>
          <w:tab w:val="right" w:pos="9639"/>
        </w:tabs>
        <w:ind w:left="1560"/>
        <w:rPr>
          <w:rFonts w:asciiTheme="minorHAnsi" w:hAnsiTheme="minorHAnsi" w:cs="Times New Roman"/>
          <w:sz w:val="24"/>
          <w:szCs w:val="24"/>
        </w:rPr>
      </w:pPr>
    </w:p>
    <w:p w:rsidR="00D53513" w:rsidRPr="007E068E" w:rsidRDefault="00D53513" w:rsidP="00D53513">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ei kannata yhdentoista oikeusaputoimiston perustamista</w:t>
      </w:r>
      <w:r w:rsidR="00E13673" w:rsidRPr="007E068E">
        <w:rPr>
          <w:rFonts w:asciiTheme="minorHAnsi" w:hAnsiTheme="minorHAnsi" w:cs="Times New Roman"/>
          <w:sz w:val="24"/>
          <w:szCs w:val="24"/>
        </w:rPr>
        <w:t xml:space="preserve"> nykyisten</w:t>
      </w:r>
      <w:r w:rsidRPr="007E068E">
        <w:rPr>
          <w:rFonts w:asciiTheme="minorHAnsi" w:hAnsiTheme="minorHAnsi" w:cs="Times New Roman"/>
          <w:sz w:val="24"/>
          <w:szCs w:val="24"/>
        </w:rPr>
        <w:t xml:space="preserve"> oikeusapupiirien tilalle.</w:t>
      </w:r>
      <w:r w:rsidR="00E110BA" w:rsidRPr="007E068E">
        <w:rPr>
          <w:rFonts w:asciiTheme="minorHAnsi" w:hAnsiTheme="minorHAnsi" w:cs="Times New Roman"/>
          <w:sz w:val="24"/>
          <w:szCs w:val="24"/>
        </w:rPr>
        <w:t xml:space="preserve"> </w:t>
      </w:r>
      <w:r w:rsidR="00E13673" w:rsidRPr="007E068E">
        <w:rPr>
          <w:rFonts w:asciiTheme="minorHAnsi" w:hAnsiTheme="minorHAnsi" w:cs="Times New Roman"/>
          <w:sz w:val="24"/>
          <w:szCs w:val="24"/>
        </w:rPr>
        <w:t>Asianajajaliiton mielestä tämä malli lisäisi mietinnössä esitetyllä tavalla huomattavasti esteellisyysongelmia.</w:t>
      </w:r>
      <w:r w:rsidR="009B52A1" w:rsidRPr="007E068E">
        <w:rPr>
          <w:rFonts w:asciiTheme="minorHAnsi" w:hAnsiTheme="minorHAnsi" w:cs="Times New Roman"/>
          <w:sz w:val="24"/>
          <w:szCs w:val="24"/>
        </w:rPr>
        <w:t xml:space="preserve"> Myöskään toimintojen eriyttäminen ei olisi mietinnön mukaan mahdollista.</w:t>
      </w:r>
    </w:p>
    <w:p w:rsidR="007E068E" w:rsidRDefault="007E068E">
      <w:pPr>
        <w:spacing w:after="200" w:line="276" w:lineRule="auto"/>
        <w:rPr>
          <w:rFonts w:asciiTheme="minorHAnsi" w:hAnsiTheme="minorHAnsi" w:cs="Times New Roman"/>
          <w:sz w:val="24"/>
          <w:szCs w:val="24"/>
        </w:rPr>
      </w:pPr>
      <w:r>
        <w:rPr>
          <w:rFonts w:asciiTheme="minorHAnsi" w:hAnsiTheme="minorHAnsi" w:cs="Times New Roman"/>
          <w:sz w:val="24"/>
          <w:szCs w:val="24"/>
        </w:rPr>
        <w:br w:type="page"/>
      </w:r>
    </w:p>
    <w:p w:rsidR="00D53513" w:rsidRPr="007E068E" w:rsidRDefault="00D53513" w:rsidP="00E13673">
      <w:pPr>
        <w:tabs>
          <w:tab w:val="left" w:pos="1134"/>
          <w:tab w:val="left" w:pos="1701"/>
          <w:tab w:val="left" w:pos="6521"/>
          <w:tab w:val="right" w:pos="9639"/>
        </w:tabs>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Keskusviraston perustaminen</w:t>
      </w:r>
    </w:p>
    <w:p w:rsidR="00D53513" w:rsidRPr="007E068E" w:rsidRDefault="00D53513" w:rsidP="00D53513">
      <w:pPr>
        <w:tabs>
          <w:tab w:val="left" w:pos="1134"/>
          <w:tab w:val="left" w:pos="1701"/>
          <w:tab w:val="left" w:pos="6521"/>
          <w:tab w:val="right" w:pos="9639"/>
        </w:tabs>
        <w:ind w:left="1560"/>
        <w:rPr>
          <w:rFonts w:asciiTheme="minorHAnsi" w:hAnsiTheme="minorHAnsi" w:cs="Times New Roman"/>
          <w:sz w:val="24"/>
          <w:szCs w:val="24"/>
        </w:rPr>
      </w:pPr>
    </w:p>
    <w:p w:rsidR="00D53513" w:rsidRPr="007E068E" w:rsidRDefault="00D53513" w:rsidP="009B5AF8">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ei kannata keskusviraston perustamista.</w:t>
      </w:r>
      <w:r w:rsidR="009B5AF8" w:rsidRPr="007E068E">
        <w:rPr>
          <w:rFonts w:asciiTheme="minorHAnsi" w:hAnsiTheme="minorHAnsi" w:cs="Times New Roman"/>
          <w:sz w:val="24"/>
          <w:szCs w:val="24"/>
        </w:rPr>
        <w:t xml:space="preserve"> Asianajajaliitto katsoo, etteivät keskusvirastosta saavutettavat hyödyt vastaa siitä aiheutuvia kustannuksia</w:t>
      </w:r>
      <w:r w:rsidR="00E13673" w:rsidRPr="007E068E">
        <w:rPr>
          <w:rFonts w:asciiTheme="minorHAnsi" w:hAnsiTheme="minorHAnsi" w:cs="Times New Roman"/>
          <w:sz w:val="24"/>
          <w:szCs w:val="24"/>
        </w:rPr>
        <w:t xml:space="preserve"> ja lisääntyvää hallintoa</w:t>
      </w:r>
      <w:r w:rsidR="009B5AF8" w:rsidRPr="007E068E">
        <w:rPr>
          <w:rFonts w:asciiTheme="minorHAnsi" w:hAnsiTheme="minorHAnsi" w:cs="Times New Roman"/>
          <w:sz w:val="24"/>
          <w:szCs w:val="24"/>
        </w:rPr>
        <w:t>.</w:t>
      </w:r>
    </w:p>
    <w:p w:rsidR="00D53513" w:rsidRPr="007E068E" w:rsidRDefault="00D53513" w:rsidP="00D53513">
      <w:pPr>
        <w:tabs>
          <w:tab w:val="left" w:pos="1134"/>
          <w:tab w:val="left" w:pos="1701"/>
          <w:tab w:val="left" w:pos="6521"/>
          <w:tab w:val="right" w:pos="9639"/>
        </w:tabs>
        <w:ind w:left="1560" w:hanging="426"/>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Oikeusapuviraston perustaminen</w:t>
      </w:r>
    </w:p>
    <w:p w:rsidR="00D53513" w:rsidRPr="007E068E" w:rsidRDefault="00D53513" w:rsidP="00D53513">
      <w:pPr>
        <w:tabs>
          <w:tab w:val="left" w:pos="1134"/>
          <w:tab w:val="left" w:pos="1701"/>
          <w:tab w:val="left" w:pos="6521"/>
          <w:tab w:val="right" w:pos="9639"/>
        </w:tabs>
        <w:ind w:left="1560"/>
        <w:rPr>
          <w:rFonts w:asciiTheme="minorHAnsi" w:hAnsiTheme="minorHAnsi" w:cs="Times New Roman"/>
          <w:sz w:val="24"/>
          <w:szCs w:val="24"/>
        </w:rPr>
      </w:pPr>
    </w:p>
    <w:p w:rsidR="00D53513" w:rsidRPr="007E068E" w:rsidRDefault="00D53513" w:rsidP="009B5AF8">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ei kannata oikeusapuviraston perustamista.</w:t>
      </w:r>
      <w:r w:rsidR="009B5AF8" w:rsidRPr="007E068E">
        <w:rPr>
          <w:rFonts w:asciiTheme="minorHAnsi" w:hAnsiTheme="minorHAnsi" w:cs="Times New Roman"/>
          <w:sz w:val="24"/>
          <w:szCs w:val="24"/>
        </w:rPr>
        <w:t xml:space="preserve"> Virasto </w:t>
      </w:r>
      <w:r w:rsidR="00E13673" w:rsidRPr="007E068E">
        <w:rPr>
          <w:rFonts w:asciiTheme="minorHAnsi" w:hAnsiTheme="minorHAnsi" w:cs="Times New Roman"/>
          <w:sz w:val="24"/>
          <w:szCs w:val="24"/>
        </w:rPr>
        <w:t>lisäisi kustannuksia ja kasvattaisi hallintoa. Lisäksi</w:t>
      </w:r>
      <w:r w:rsidR="009B5AF8" w:rsidRPr="007E068E">
        <w:rPr>
          <w:rFonts w:asciiTheme="minorHAnsi" w:hAnsiTheme="minorHAnsi" w:cs="Times New Roman"/>
          <w:sz w:val="24"/>
          <w:szCs w:val="24"/>
        </w:rPr>
        <w:t xml:space="preserve"> </w:t>
      </w:r>
      <w:r w:rsidR="00E110BA" w:rsidRPr="007E068E">
        <w:rPr>
          <w:rFonts w:asciiTheme="minorHAnsi" w:hAnsiTheme="minorHAnsi" w:cs="Times New Roman"/>
          <w:sz w:val="24"/>
          <w:szCs w:val="24"/>
        </w:rPr>
        <w:t>oike</w:t>
      </w:r>
      <w:r w:rsidR="009B5AF8" w:rsidRPr="007E068E">
        <w:rPr>
          <w:rFonts w:asciiTheme="minorHAnsi" w:hAnsiTheme="minorHAnsi" w:cs="Times New Roman"/>
          <w:sz w:val="24"/>
          <w:szCs w:val="24"/>
        </w:rPr>
        <w:t>usministeriössä tulisi joka tapauksessa</w:t>
      </w:r>
      <w:r w:rsidR="00E110BA" w:rsidRPr="007E068E">
        <w:rPr>
          <w:rFonts w:asciiTheme="minorHAnsi" w:hAnsiTheme="minorHAnsi" w:cs="Times New Roman"/>
          <w:sz w:val="24"/>
          <w:szCs w:val="24"/>
        </w:rPr>
        <w:t xml:space="preserve"> säilyttää oikeusapuun liittyvää osaamista</w:t>
      </w:r>
      <w:r w:rsidR="001829C8" w:rsidRPr="007E068E">
        <w:rPr>
          <w:rFonts w:asciiTheme="minorHAnsi" w:hAnsiTheme="minorHAnsi" w:cs="Times New Roman"/>
          <w:sz w:val="24"/>
          <w:szCs w:val="24"/>
        </w:rPr>
        <w:t>.</w:t>
      </w:r>
    </w:p>
    <w:p w:rsidR="00D53513" w:rsidRPr="007E068E" w:rsidRDefault="00D53513" w:rsidP="00D53513">
      <w:pPr>
        <w:tabs>
          <w:tab w:val="left" w:pos="1134"/>
          <w:tab w:val="left" w:pos="1701"/>
          <w:tab w:val="left" w:pos="6521"/>
          <w:tab w:val="right" w:pos="9639"/>
        </w:tabs>
        <w:ind w:left="1560" w:hanging="426"/>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Paras malli oikeusaputoimistojen organisaatioksi</w:t>
      </w:r>
    </w:p>
    <w:p w:rsidR="00D53513" w:rsidRPr="007E068E" w:rsidRDefault="00D53513" w:rsidP="00D53513">
      <w:pPr>
        <w:tabs>
          <w:tab w:val="left" w:pos="1134"/>
          <w:tab w:val="left" w:pos="1701"/>
          <w:tab w:val="left" w:pos="6521"/>
          <w:tab w:val="right" w:pos="9639"/>
        </w:tabs>
        <w:ind w:left="1560"/>
        <w:rPr>
          <w:rFonts w:asciiTheme="minorHAnsi" w:hAnsiTheme="minorHAnsi" w:cs="Times New Roman"/>
          <w:sz w:val="24"/>
          <w:szCs w:val="24"/>
        </w:rPr>
      </w:pPr>
    </w:p>
    <w:p w:rsidR="00E13673" w:rsidRPr="007E068E" w:rsidRDefault="00D53513" w:rsidP="00D53513">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katsoo, että paras malli oikeusaputoimistojen organisaatioksi on</w:t>
      </w:r>
      <w:r w:rsidR="00811317" w:rsidRPr="007E068E">
        <w:rPr>
          <w:rFonts w:asciiTheme="minorHAnsi" w:hAnsiTheme="minorHAnsi" w:cs="Times New Roman"/>
          <w:sz w:val="24"/>
          <w:szCs w:val="24"/>
        </w:rPr>
        <w:t xml:space="preserve"> kustannustehokkaan </w:t>
      </w:r>
      <w:r w:rsidRPr="007E068E">
        <w:rPr>
          <w:rFonts w:asciiTheme="minorHAnsi" w:hAnsiTheme="minorHAnsi" w:cs="Times New Roman"/>
          <w:sz w:val="24"/>
          <w:szCs w:val="24"/>
        </w:rPr>
        <w:t xml:space="preserve">toiminnan kannalta tarpeellinen ja tarkoituksenmukainen määrä </w:t>
      </w:r>
      <w:r w:rsidR="00373235" w:rsidRPr="007E068E">
        <w:rPr>
          <w:rFonts w:asciiTheme="minorHAnsi" w:hAnsiTheme="minorHAnsi" w:cs="Times New Roman"/>
          <w:sz w:val="24"/>
          <w:szCs w:val="24"/>
        </w:rPr>
        <w:t xml:space="preserve">hallintotehtäviä hoitavia </w:t>
      </w:r>
      <w:r w:rsidRPr="007E068E">
        <w:rPr>
          <w:rFonts w:asciiTheme="minorHAnsi" w:hAnsiTheme="minorHAnsi" w:cs="Times New Roman"/>
          <w:sz w:val="24"/>
          <w:szCs w:val="24"/>
        </w:rPr>
        <w:t>oikeusapupiirejä ja oikeusavun antamiseen keskittyviä oikeusaputoimistoja</w:t>
      </w:r>
      <w:r w:rsidR="00811317" w:rsidRPr="007E068E">
        <w:rPr>
          <w:rFonts w:asciiTheme="minorHAnsi" w:hAnsiTheme="minorHAnsi" w:cs="Times New Roman"/>
          <w:sz w:val="24"/>
          <w:szCs w:val="24"/>
        </w:rPr>
        <w:t xml:space="preserve"> toimipaikkoineen</w:t>
      </w:r>
      <w:r w:rsidRPr="007E068E">
        <w:rPr>
          <w:rFonts w:asciiTheme="minorHAnsi" w:hAnsiTheme="minorHAnsi" w:cs="Times New Roman"/>
          <w:sz w:val="24"/>
          <w:szCs w:val="24"/>
        </w:rPr>
        <w:t>.</w:t>
      </w:r>
    </w:p>
    <w:p w:rsidR="00D53513" w:rsidRPr="007E068E" w:rsidRDefault="00D53513" w:rsidP="00D53513">
      <w:pPr>
        <w:tabs>
          <w:tab w:val="left" w:pos="1134"/>
          <w:tab w:val="left" w:pos="6521"/>
          <w:tab w:val="right" w:pos="9639"/>
        </w:tabs>
        <w:ind w:left="1134"/>
        <w:rPr>
          <w:rFonts w:asciiTheme="minorHAnsi" w:hAnsiTheme="minorHAnsi" w:cs="Times New Roman"/>
          <w:sz w:val="24"/>
          <w:szCs w:val="24"/>
        </w:rPr>
      </w:pPr>
    </w:p>
    <w:p w:rsidR="00D53513" w:rsidRPr="007E068E" w:rsidRDefault="00575B02" w:rsidP="00D53513">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Mietinnössä esitetyistä vaihtoehdoista k</w:t>
      </w:r>
      <w:r w:rsidR="00D53513" w:rsidRPr="007E068E">
        <w:rPr>
          <w:rFonts w:asciiTheme="minorHAnsi" w:hAnsiTheme="minorHAnsi" w:cs="Times New Roman"/>
          <w:sz w:val="24"/>
          <w:szCs w:val="24"/>
        </w:rPr>
        <w:t>uuden oikeusapupiirin ja 27 oikeusaputoimiston malli vastaisi parhaiten näitä tavoitteita.</w:t>
      </w:r>
      <w:r w:rsidR="001F4EC9" w:rsidRPr="007E068E">
        <w:rPr>
          <w:rFonts w:asciiTheme="minorHAnsi" w:hAnsiTheme="minorHAnsi" w:cs="Times New Roman"/>
          <w:sz w:val="24"/>
          <w:szCs w:val="24"/>
        </w:rPr>
        <w:t xml:space="preserve"> </w:t>
      </w:r>
    </w:p>
    <w:p w:rsidR="002777F4" w:rsidRPr="007E068E" w:rsidRDefault="002777F4" w:rsidP="00E13673">
      <w:pPr>
        <w:tabs>
          <w:tab w:val="left" w:pos="1134"/>
          <w:tab w:val="left" w:pos="6521"/>
          <w:tab w:val="right" w:pos="9639"/>
        </w:tabs>
        <w:rPr>
          <w:rFonts w:asciiTheme="minorHAnsi" w:hAnsiTheme="minorHAnsi" w:cs="Times New Roman"/>
          <w:sz w:val="24"/>
          <w:szCs w:val="24"/>
        </w:rPr>
      </w:pPr>
    </w:p>
    <w:p w:rsidR="00575B02" w:rsidRPr="007E068E" w:rsidRDefault="00575B02" w:rsidP="00575B02">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Mietinnön mukaan henkilöstömäärältään pienimmässä oikeusaputoimistossa tulisi olemaan 14 virkaa (Keski-Savon oikeusaputoimisto) ja suurimmassa 79 virkaa (Helsingin oikeusaputoimisto).</w:t>
      </w:r>
      <w:r w:rsidR="002777F4" w:rsidRPr="007E068E">
        <w:rPr>
          <w:rFonts w:asciiTheme="minorHAnsi" w:hAnsiTheme="minorHAnsi" w:cs="Times New Roman"/>
          <w:sz w:val="24"/>
          <w:szCs w:val="24"/>
        </w:rPr>
        <w:t xml:space="preserve"> </w:t>
      </w:r>
      <w:r w:rsidRPr="007E068E">
        <w:rPr>
          <w:rFonts w:asciiTheme="minorHAnsi" w:hAnsiTheme="minorHAnsi" w:cs="Times New Roman"/>
          <w:sz w:val="24"/>
          <w:szCs w:val="24"/>
        </w:rPr>
        <w:t xml:space="preserve">Asianajajaliitto esittää harkittavaksi, että </w:t>
      </w:r>
      <w:r w:rsidR="002777F4" w:rsidRPr="007E068E">
        <w:rPr>
          <w:rFonts w:asciiTheme="minorHAnsi" w:hAnsiTheme="minorHAnsi" w:cs="Times New Roman"/>
          <w:sz w:val="24"/>
          <w:szCs w:val="24"/>
        </w:rPr>
        <w:t xml:space="preserve">hallinnon keskittämiseksi ja </w:t>
      </w:r>
      <w:r w:rsidRPr="007E068E">
        <w:rPr>
          <w:rFonts w:asciiTheme="minorHAnsi" w:hAnsiTheme="minorHAnsi" w:cs="Times New Roman"/>
          <w:sz w:val="24"/>
          <w:szCs w:val="24"/>
        </w:rPr>
        <w:t>kustannusten karsimiseksi oikeusaputoimisto</w:t>
      </w:r>
      <w:r w:rsidR="002777F4" w:rsidRPr="007E068E">
        <w:rPr>
          <w:rFonts w:asciiTheme="minorHAnsi" w:hAnsiTheme="minorHAnsi" w:cs="Times New Roman"/>
          <w:sz w:val="24"/>
          <w:szCs w:val="24"/>
        </w:rPr>
        <w:t>jen määrää edelleen vähennetään yhdistämällä pieniä toimistoja keskenään tai pieniä toimistoja suurempiin toimistoihin.</w:t>
      </w:r>
    </w:p>
    <w:p w:rsidR="002777F4" w:rsidRPr="007E068E" w:rsidRDefault="002777F4" w:rsidP="00575B02">
      <w:pPr>
        <w:tabs>
          <w:tab w:val="left" w:pos="1134"/>
          <w:tab w:val="left" w:pos="6521"/>
          <w:tab w:val="right" w:pos="9639"/>
        </w:tabs>
        <w:ind w:left="1134"/>
        <w:rPr>
          <w:rFonts w:asciiTheme="minorHAnsi" w:hAnsiTheme="minorHAnsi" w:cs="Times New Roman"/>
          <w:sz w:val="24"/>
          <w:szCs w:val="24"/>
        </w:rPr>
      </w:pPr>
    </w:p>
    <w:p w:rsidR="00575B02" w:rsidRPr="007E068E" w:rsidRDefault="00575B02" w:rsidP="00575B02">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Mikäli oikeusaputoimistojen määrää vähennetään, voidaan tarkasteltavaksi ottaa myö</w:t>
      </w:r>
      <w:r w:rsidR="00A4600C">
        <w:rPr>
          <w:rFonts w:asciiTheme="minorHAnsi" w:hAnsiTheme="minorHAnsi" w:cs="Times New Roman"/>
          <w:sz w:val="24"/>
          <w:szCs w:val="24"/>
        </w:rPr>
        <w:t>s piirien lukumäärä.</w:t>
      </w:r>
    </w:p>
    <w:p w:rsidR="00811317" w:rsidRPr="007E068E" w:rsidRDefault="00811317" w:rsidP="002777F4">
      <w:pPr>
        <w:tabs>
          <w:tab w:val="left" w:pos="1134"/>
          <w:tab w:val="left" w:pos="6521"/>
          <w:tab w:val="right" w:pos="9639"/>
        </w:tabs>
        <w:rPr>
          <w:rFonts w:asciiTheme="minorHAnsi" w:hAnsiTheme="minorHAnsi" w:cs="Times New Roman"/>
          <w:sz w:val="24"/>
          <w:szCs w:val="24"/>
        </w:rPr>
      </w:pPr>
    </w:p>
    <w:p w:rsidR="00D53513" w:rsidRPr="007E068E" w:rsidRDefault="00D53513" w:rsidP="00D53513">
      <w:pPr>
        <w:numPr>
          <w:ilvl w:val="0"/>
          <w:numId w:val="1"/>
        </w:numPr>
        <w:tabs>
          <w:tab w:val="left" w:pos="1134"/>
          <w:tab w:val="left" w:pos="1701"/>
          <w:tab w:val="left" w:pos="6521"/>
          <w:tab w:val="right" w:pos="9639"/>
        </w:tabs>
        <w:rPr>
          <w:rFonts w:asciiTheme="minorHAnsi" w:hAnsiTheme="minorHAnsi" w:cs="Times New Roman"/>
          <w:b/>
          <w:sz w:val="24"/>
          <w:szCs w:val="24"/>
        </w:rPr>
      </w:pPr>
      <w:r w:rsidRPr="007E068E">
        <w:rPr>
          <w:rFonts w:asciiTheme="minorHAnsi" w:hAnsiTheme="minorHAnsi" w:cs="Times New Roman"/>
          <w:b/>
          <w:sz w:val="24"/>
          <w:szCs w:val="24"/>
        </w:rPr>
        <w:t>Muuta lausuttavaa</w:t>
      </w:r>
    </w:p>
    <w:p w:rsidR="00D53513" w:rsidRPr="007E068E" w:rsidRDefault="00D53513" w:rsidP="00D53513">
      <w:pPr>
        <w:tabs>
          <w:tab w:val="left" w:pos="1134"/>
          <w:tab w:val="left" w:pos="1701"/>
          <w:tab w:val="left" w:pos="6521"/>
          <w:tab w:val="right" w:pos="9639"/>
        </w:tabs>
        <w:ind w:left="1560" w:hanging="426"/>
        <w:rPr>
          <w:rFonts w:asciiTheme="minorHAnsi" w:hAnsiTheme="minorHAnsi" w:cs="Times New Roman"/>
          <w:sz w:val="24"/>
          <w:szCs w:val="24"/>
        </w:rPr>
      </w:pPr>
    </w:p>
    <w:p w:rsidR="00D53513" w:rsidRPr="007E068E" w:rsidRDefault="00D53513" w:rsidP="00D53513">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 xml:space="preserve">Oikeuspoliittinen tutkimuslaitos on vuosien </w:t>
      </w:r>
      <w:r w:rsidR="00341242" w:rsidRPr="007E068E">
        <w:rPr>
          <w:rFonts w:asciiTheme="minorHAnsi" w:hAnsiTheme="minorHAnsi" w:cs="Times New Roman"/>
          <w:sz w:val="24"/>
          <w:szCs w:val="24"/>
        </w:rPr>
        <w:t>2011–2014</w:t>
      </w:r>
      <w:r w:rsidRPr="007E068E">
        <w:rPr>
          <w:rFonts w:asciiTheme="minorHAnsi" w:hAnsiTheme="minorHAnsi" w:cs="Times New Roman"/>
          <w:sz w:val="24"/>
          <w:szCs w:val="24"/>
        </w:rPr>
        <w:t xml:space="preserve"> aikana suorittamissaan oikeusavun kohdentumista koskevissa selvityksissään todennut </w:t>
      </w:r>
      <w:r w:rsidR="002777F4" w:rsidRPr="007E068E">
        <w:rPr>
          <w:rFonts w:asciiTheme="minorHAnsi" w:hAnsiTheme="minorHAnsi" w:cs="Times New Roman"/>
          <w:sz w:val="24"/>
          <w:szCs w:val="24"/>
        </w:rPr>
        <w:t xml:space="preserve">tulevaisuuden </w:t>
      </w:r>
      <w:r w:rsidRPr="007E068E">
        <w:rPr>
          <w:rFonts w:asciiTheme="minorHAnsi" w:hAnsiTheme="minorHAnsi" w:cs="Times New Roman"/>
          <w:sz w:val="24"/>
          <w:szCs w:val="24"/>
        </w:rPr>
        <w:t>haasteena olevan oikeusapupalveluiden saatavuuden ja yhdenvertaisuuden turvaaminen muuttuvassa toimintaympäristössä.</w:t>
      </w:r>
    </w:p>
    <w:p w:rsidR="00E13673" w:rsidRPr="007E068E" w:rsidRDefault="00E13673" w:rsidP="00D53513">
      <w:pPr>
        <w:tabs>
          <w:tab w:val="left" w:pos="1134"/>
          <w:tab w:val="left" w:pos="6521"/>
          <w:tab w:val="right" w:pos="9639"/>
        </w:tabs>
        <w:ind w:left="1134"/>
        <w:rPr>
          <w:rFonts w:asciiTheme="minorHAnsi" w:hAnsiTheme="minorHAnsi" w:cs="Times New Roman"/>
          <w:sz w:val="24"/>
          <w:szCs w:val="24"/>
        </w:rPr>
      </w:pPr>
    </w:p>
    <w:p w:rsidR="00D53513" w:rsidRPr="007E068E" w:rsidRDefault="00D53513" w:rsidP="00D53513">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Hallitusohjelmaan on kirjattu tavoitteeksi oikeusapupalvelujen kohdentuminen nykyistä oikeudenmukaisemmin.</w:t>
      </w:r>
    </w:p>
    <w:p w:rsidR="00E13673" w:rsidRPr="007E068E" w:rsidRDefault="00E13673" w:rsidP="00D53513">
      <w:pPr>
        <w:tabs>
          <w:tab w:val="left" w:pos="1134"/>
          <w:tab w:val="left" w:pos="6521"/>
          <w:tab w:val="right" w:pos="9639"/>
        </w:tabs>
        <w:ind w:left="1134"/>
        <w:rPr>
          <w:rFonts w:asciiTheme="minorHAnsi" w:hAnsiTheme="minorHAnsi" w:cs="Times New Roman"/>
          <w:sz w:val="24"/>
          <w:szCs w:val="24"/>
        </w:rPr>
      </w:pPr>
    </w:p>
    <w:p w:rsidR="00D53513" w:rsidRPr="007E068E" w:rsidRDefault="00D53513" w:rsidP="00CF621D">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Oikeudenhoidon uudistamisohjelmassa (OM 16/2013) puolestaan on edellytetty oikeusavun ka</w:t>
      </w:r>
      <w:r w:rsidR="00A4600C">
        <w:rPr>
          <w:rFonts w:asciiTheme="minorHAnsi" w:hAnsiTheme="minorHAnsi" w:cs="Times New Roman"/>
          <w:sz w:val="24"/>
          <w:szCs w:val="24"/>
        </w:rPr>
        <w:t>ttavuuden tarkistamista.</w:t>
      </w:r>
    </w:p>
    <w:p w:rsidR="00E13673" w:rsidRPr="007E068E" w:rsidRDefault="00E13673" w:rsidP="00CF621D">
      <w:pPr>
        <w:tabs>
          <w:tab w:val="left" w:pos="1134"/>
          <w:tab w:val="left" w:pos="6521"/>
          <w:tab w:val="right" w:pos="9639"/>
        </w:tabs>
        <w:ind w:left="1134"/>
        <w:rPr>
          <w:rFonts w:asciiTheme="minorHAnsi" w:hAnsiTheme="minorHAnsi" w:cs="Times New Roman"/>
          <w:sz w:val="24"/>
          <w:szCs w:val="24"/>
        </w:rPr>
      </w:pPr>
    </w:p>
    <w:p w:rsidR="00E110BA" w:rsidRPr="007E068E" w:rsidRDefault="00D53513" w:rsidP="00D53513">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Rakenneuudistusta toteutettaessa on tärkeimmäksi tavoitteeksi</w:t>
      </w:r>
      <w:r w:rsidR="009A049C" w:rsidRPr="007E068E">
        <w:rPr>
          <w:rFonts w:asciiTheme="minorHAnsi" w:hAnsiTheme="minorHAnsi" w:cs="Times New Roman"/>
          <w:sz w:val="24"/>
          <w:szCs w:val="24"/>
        </w:rPr>
        <w:t xml:space="preserve"> asetettava</w:t>
      </w:r>
      <w:r w:rsidRPr="007E068E">
        <w:rPr>
          <w:rFonts w:asciiTheme="minorHAnsi" w:hAnsiTheme="minorHAnsi" w:cs="Times New Roman"/>
          <w:sz w:val="24"/>
          <w:szCs w:val="24"/>
        </w:rPr>
        <w:t xml:space="preserve">, että kansalaiset saavat mahdollisimman läheltä tarvitsemansa </w:t>
      </w:r>
      <w:r w:rsidR="00124410" w:rsidRPr="007E068E">
        <w:rPr>
          <w:rFonts w:asciiTheme="minorHAnsi" w:hAnsiTheme="minorHAnsi" w:cs="Times New Roman"/>
          <w:sz w:val="24"/>
          <w:szCs w:val="24"/>
        </w:rPr>
        <w:t>oikeusapu</w:t>
      </w:r>
      <w:r w:rsidRPr="007E068E">
        <w:rPr>
          <w:rFonts w:asciiTheme="minorHAnsi" w:hAnsiTheme="minorHAnsi" w:cs="Times New Roman"/>
          <w:sz w:val="24"/>
          <w:szCs w:val="24"/>
        </w:rPr>
        <w:t>palvelut. Koska oikeusaputoimistojen yhdistäminen aiheuttaa aikaisempaa enemmän esteellisyystilanteita, on kansalaisille turvattava mahdollisuus saada tarvitsemansa palvelut kohtuullisin ponnistuksin ja kustannuksin. Erityisesti harvaan asutuissa, pitkien välimatkojen ja yhä heikkenevien julkisten kulkuyhteyksien maakunnissa tilanne on jo nyt huolestuttava. Sähköisillä pal</w:t>
      </w:r>
      <w:r w:rsidR="002777F4" w:rsidRPr="007E068E">
        <w:rPr>
          <w:rFonts w:asciiTheme="minorHAnsi" w:hAnsiTheme="minorHAnsi" w:cs="Times New Roman"/>
          <w:sz w:val="24"/>
          <w:szCs w:val="24"/>
        </w:rPr>
        <w:t>veluilla, puhelinpalveluilla ja</w:t>
      </w:r>
      <w:r w:rsidRPr="007E068E">
        <w:rPr>
          <w:rFonts w:asciiTheme="minorHAnsi" w:hAnsiTheme="minorHAnsi" w:cs="Times New Roman"/>
          <w:sz w:val="24"/>
          <w:szCs w:val="24"/>
        </w:rPr>
        <w:t xml:space="preserve"> etäpalveluilla ei voida turvata kansalaisten yhdenvertaista asemaa oikeudellisten palvelujen saatavuuden suhteen. Tämä edellyttää oikeusavun laajentamista myös ulkoprosessuaalisiin asioihin</w:t>
      </w:r>
      <w:r w:rsidR="00E110BA" w:rsidRPr="007E068E">
        <w:rPr>
          <w:rFonts w:asciiTheme="minorHAnsi" w:hAnsiTheme="minorHAnsi" w:cs="Times New Roman"/>
          <w:sz w:val="24"/>
          <w:szCs w:val="24"/>
        </w:rPr>
        <w:t xml:space="preserve"> sekä ensivaiheen oik</w:t>
      </w:r>
      <w:r w:rsidR="00E13673" w:rsidRPr="007E068E">
        <w:rPr>
          <w:rFonts w:asciiTheme="minorHAnsi" w:hAnsiTheme="minorHAnsi" w:cs="Times New Roman"/>
          <w:sz w:val="24"/>
          <w:szCs w:val="24"/>
        </w:rPr>
        <w:t>eusapujärjestelmän kehittämistä</w:t>
      </w:r>
      <w:r w:rsidRPr="007E068E">
        <w:rPr>
          <w:rFonts w:asciiTheme="minorHAnsi" w:hAnsiTheme="minorHAnsi" w:cs="Times New Roman"/>
          <w:sz w:val="24"/>
          <w:szCs w:val="24"/>
        </w:rPr>
        <w:t>, jolloin apua voisivat antaa myös yksityiset avustajat.</w:t>
      </w:r>
    </w:p>
    <w:p w:rsidR="00E110BA" w:rsidRPr="007E068E" w:rsidRDefault="00E110BA" w:rsidP="00D53513">
      <w:pPr>
        <w:tabs>
          <w:tab w:val="left" w:pos="1134"/>
          <w:tab w:val="left" w:pos="6521"/>
          <w:tab w:val="right" w:pos="9639"/>
        </w:tabs>
        <w:ind w:left="1134"/>
        <w:rPr>
          <w:rFonts w:asciiTheme="minorHAnsi" w:hAnsiTheme="minorHAnsi" w:cs="Times New Roman"/>
          <w:sz w:val="24"/>
          <w:szCs w:val="24"/>
        </w:rPr>
      </w:pPr>
    </w:p>
    <w:p w:rsidR="00D53513" w:rsidRPr="007E068E" w:rsidRDefault="009B5AF8" w:rsidP="00DB3EA3">
      <w:pPr>
        <w:tabs>
          <w:tab w:val="left" w:pos="1134"/>
          <w:tab w:val="left" w:pos="6521"/>
          <w:tab w:val="right" w:pos="9639"/>
        </w:tabs>
        <w:ind w:left="1134"/>
        <w:rPr>
          <w:rFonts w:asciiTheme="minorHAnsi" w:hAnsiTheme="minorHAnsi" w:cs="Times New Roman"/>
          <w:sz w:val="24"/>
          <w:szCs w:val="24"/>
        </w:rPr>
      </w:pPr>
      <w:r w:rsidRPr="007E068E">
        <w:rPr>
          <w:rFonts w:asciiTheme="minorHAnsi" w:hAnsiTheme="minorHAnsi" w:cs="Times New Roman"/>
          <w:sz w:val="24"/>
          <w:szCs w:val="24"/>
        </w:rPr>
        <w:t>Asianajajaliitto pitää tärkeänä niin sanotun ensivaiheen oikeusavu</w:t>
      </w:r>
      <w:r w:rsidR="00E13673" w:rsidRPr="007E068E">
        <w:rPr>
          <w:rFonts w:asciiTheme="minorHAnsi" w:hAnsiTheme="minorHAnsi" w:cs="Times New Roman"/>
          <w:sz w:val="24"/>
          <w:szCs w:val="24"/>
        </w:rPr>
        <w:t xml:space="preserve">n käyttöönottoa. </w:t>
      </w:r>
      <w:r w:rsidRPr="007E068E">
        <w:rPr>
          <w:rFonts w:asciiTheme="minorHAnsi" w:hAnsiTheme="minorHAnsi" w:cs="Times New Roman"/>
          <w:sz w:val="24"/>
          <w:szCs w:val="24"/>
        </w:rPr>
        <w:t>Tällä tarkoitetaan menettelyä, jossa julkisesta oikeusavusta korvataan</w:t>
      </w:r>
      <w:r w:rsidR="00461E21">
        <w:rPr>
          <w:rFonts w:asciiTheme="minorHAnsi" w:hAnsiTheme="minorHAnsi" w:cs="Times New Roman"/>
          <w:sz w:val="24"/>
          <w:szCs w:val="24"/>
        </w:rPr>
        <w:t xml:space="preserve"> </w:t>
      </w:r>
      <w:r w:rsidRPr="007E068E">
        <w:rPr>
          <w:rFonts w:asciiTheme="minorHAnsi" w:hAnsiTheme="minorHAnsi" w:cs="Times New Roman"/>
          <w:sz w:val="24"/>
          <w:szCs w:val="24"/>
        </w:rPr>
        <w:t>yksityisen avustajan antamaa oikeudellista neuvontaa</w:t>
      </w:r>
      <w:r w:rsidR="00DB3EA3" w:rsidRPr="007E068E">
        <w:rPr>
          <w:rFonts w:asciiTheme="minorHAnsi" w:hAnsiTheme="minorHAnsi" w:cs="Times New Roman"/>
          <w:sz w:val="24"/>
          <w:szCs w:val="24"/>
        </w:rPr>
        <w:t xml:space="preserve"> siinäkin tapauksessa, ettei neuvonta johda oikeudellisiin jatkotoimenpiteisiin. </w:t>
      </w:r>
    </w:p>
    <w:p w:rsidR="00D53513" w:rsidRDefault="00D53513" w:rsidP="00CF621D">
      <w:pPr>
        <w:tabs>
          <w:tab w:val="left" w:pos="1134"/>
          <w:tab w:val="left" w:pos="1701"/>
          <w:tab w:val="left" w:pos="6521"/>
          <w:tab w:val="right" w:pos="9639"/>
        </w:tabs>
        <w:rPr>
          <w:rFonts w:asciiTheme="minorHAnsi" w:hAnsiTheme="minorHAnsi" w:cs="Times New Roman"/>
          <w:sz w:val="24"/>
          <w:szCs w:val="24"/>
        </w:rPr>
      </w:pPr>
    </w:p>
    <w:p w:rsidR="007E068E" w:rsidRPr="007E068E" w:rsidRDefault="007E068E" w:rsidP="00CF621D">
      <w:pPr>
        <w:tabs>
          <w:tab w:val="left" w:pos="1134"/>
          <w:tab w:val="left" w:pos="1701"/>
          <w:tab w:val="left" w:pos="6521"/>
          <w:tab w:val="right" w:pos="9639"/>
        </w:tabs>
        <w:rPr>
          <w:rFonts w:asciiTheme="minorHAnsi" w:hAnsiTheme="minorHAnsi" w:cs="Times New Roman"/>
          <w:sz w:val="24"/>
          <w:szCs w:val="24"/>
        </w:rPr>
      </w:pPr>
    </w:p>
    <w:p w:rsidR="007E068E" w:rsidRPr="007E068E" w:rsidRDefault="007E068E" w:rsidP="007E068E">
      <w:pPr>
        <w:ind w:left="1134"/>
        <w:rPr>
          <w:rFonts w:asciiTheme="minorHAnsi" w:hAnsiTheme="minorHAnsi" w:cs="Times New Roman"/>
          <w:sz w:val="24"/>
          <w:szCs w:val="24"/>
        </w:rPr>
      </w:pPr>
      <w:r w:rsidRPr="007E068E">
        <w:rPr>
          <w:rFonts w:asciiTheme="minorHAnsi" w:hAnsiTheme="minorHAnsi" w:cs="Times New Roman"/>
          <w:sz w:val="24"/>
          <w:szCs w:val="24"/>
        </w:rPr>
        <w:t xml:space="preserve">Helsingissä </w:t>
      </w:r>
      <w:r>
        <w:rPr>
          <w:rFonts w:asciiTheme="minorHAnsi" w:hAnsiTheme="minorHAnsi" w:cs="Times New Roman"/>
          <w:sz w:val="24"/>
          <w:szCs w:val="24"/>
        </w:rPr>
        <w:t>elo</w:t>
      </w:r>
      <w:r w:rsidRPr="007E068E">
        <w:rPr>
          <w:rFonts w:asciiTheme="minorHAnsi" w:hAnsiTheme="minorHAnsi" w:cs="Times New Roman"/>
          <w:sz w:val="24"/>
          <w:szCs w:val="24"/>
        </w:rPr>
        <w:t xml:space="preserve">kuun </w:t>
      </w:r>
      <w:r>
        <w:rPr>
          <w:rFonts w:asciiTheme="minorHAnsi" w:hAnsiTheme="minorHAnsi" w:cs="Times New Roman"/>
          <w:sz w:val="24"/>
          <w:szCs w:val="24"/>
        </w:rPr>
        <w:t>29</w:t>
      </w:r>
      <w:r w:rsidRPr="007E068E">
        <w:rPr>
          <w:rFonts w:asciiTheme="minorHAnsi" w:hAnsiTheme="minorHAnsi" w:cs="Times New Roman"/>
          <w:sz w:val="24"/>
          <w:szCs w:val="24"/>
        </w:rPr>
        <w:t>. päivänä 2014</w:t>
      </w:r>
    </w:p>
    <w:p w:rsidR="007E068E" w:rsidRDefault="007E068E" w:rsidP="007E068E">
      <w:pPr>
        <w:ind w:left="1134"/>
        <w:rPr>
          <w:rFonts w:asciiTheme="minorHAnsi" w:hAnsiTheme="minorHAnsi" w:cs="Times New Roman"/>
          <w:sz w:val="24"/>
          <w:szCs w:val="24"/>
        </w:rPr>
      </w:pPr>
    </w:p>
    <w:p w:rsidR="007E068E" w:rsidRDefault="007E068E" w:rsidP="007E068E">
      <w:pPr>
        <w:ind w:left="1134"/>
        <w:rPr>
          <w:rFonts w:asciiTheme="minorHAnsi" w:hAnsiTheme="minorHAnsi" w:cs="Times New Roman"/>
          <w:sz w:val="24"/>
          <w:szCs w:val="24"/>
        </w:rPr>
      </w:pPr>
    </w:p>
    <w:p w:rsidR="007E068E" w:rsidRDefault="007E068E" w:rsidP="007E068E">
      <w:pPr>
        <w:ind w:left="1134"/>
        <w:rPr>
          <w:rFonts w:asciiTheme="minorHAnsi" w:hAnsiTheme="minorHAnsi" w:cs="Times New Roman"/>
          <w:sz w:val="24"/>
          <w:szCs w:val="24"/>
        </w:rPr>
      </w:pPr>
      <w:r w:rsidRPr="007E068E">
        <w:rPr>
          <w:rFonts w:asciiTheme="minorHAnsi" w:hAnsiTheme="minorHAnsi" w:cs="Times New Roman"/>
          <w:sz w:val="24"/>
          <w:szCs w:val="24"/>
        </w:rPr>
        <w:t>SUOMEN ASIANAJAJALIITTO</w:t>
      </w:r>
    </w:p>
    <w:p w:rsidR="007E068E" w:rsidRPr="007E068E" w:rsidRDefault="007E068E" w:rsidP="007E068E">
      <w:pPr>
        <w:ind w:left="1134"/>
        <w:rPr>
          <w:rFonts w:asciiTheme="minorHAnsi" w:hAnsiTheme="minorHAnsi" w:cs="Times New Roman"/>
          <w:sz w:val="24"/>
          <w:szCs w:val="24"/>
        </w:rPr>
      </w:pPr>
    </w:p>
    <w:p w:rsidR="007E068E" w:rsidRPr="007E068E" w:rsidRDefault="007E068E" w:rsidP="007E068E">
      <w:pPr>
        <w:ind w:left="1134"/>
        <w:rPr>
          <w:rFonts w:asciiTheme="minorHAnsi" w:hAnsiTheme="minorHAnsi" w:cs="Times New Roman"/>
          <w:sz w:val="24"/>
          <w:szCs w:val="24"/>
        </w:rPr>
      </w:pPr>
      <w:r w:rsidRPr="007E068E">
        <w:rPr>
          <w:rFonts w:asciiTheme="minorHAnsi" w:hAnsiTheme="minorHAnsi" w:cs="Times New Roman"/>
          <w:noProof/>
          <w:sz w:val="24"/>
          <w:szCs w:val="24"/>
          <w:lang w:eastAsia="fi-FI"/>
        </w:rPr>
        <w:drawing>
          <wp:inline distT="0" distB="0" distL="0" distR="0">
            <wp:extent cx="3055620" cy="632460"/>
            <wp:effectExtent l="0" t="0" r="0" b="0"/>
            <wp:docPr id="4" name="Kuva 4" descr="Sipila_Ri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Sipila_Rist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5620" cy="632460"/>
                    </a:xfrm>
                    <a:prstGeom prst="rect">
                      <a:avLst/>
                    </a:prstGeom>
                    <a:noFill/>
                    <a:ln>
                      <a:noFill/>
                    </a:ln>
                  </pic:spPr>
                </pic:pic>
              </a:graphicData>
            </a:graphic>
          </wp:inline>
        </w:drawing>
      </w:r>
    </w:p>
    <w:p w:rsidR="007E068E" w:rsidRDefault="007E068E" w:rsidP="007E068E">
      <w:pPr>
        <w:ind w:left="1134"/>
        <w:rPr>
          <w:rFonts w:asciiTheme="minorHAnsi" w:hAnsiTheme="minorHAnsi" w:cs="Times New Roman"/>
          <w:sz w:val="24"/>
          <w:szCs w:val="24"/>
        </w:rPr>
      </w:pPr>
    </w:p>
    <w:p w:rsidR="007E068E" w:rsidRPr="007E068E" w:rsidRDefault="007E068E" w:rsidP="007E068E">
      <w:pPr>
        <w:ind w:left="1134"/>
        <w:rPr>
          <w:rFonts w:asciiTheme="minorHAnsi" w:hAnsiTheme="minorHAnsi" w:cs="Times New Roman"/>
          <w:sz w:val="24"/>
          <w:szCs w:val="24"/>
        </w:rPr>
      </w:pPr>
      <w:r w:rsidRPr="007E068E">
        <w:rPr>
          <w:rFonts w:asciiTheme="minorHAnsi" w:hAnsiTheme="minorHAnsi" w:cs="Times New Roman"/>
          <w:sz w:val="24"/>
          <w:szCs w:val="24"/>
        </w:rPr>
        <w:t>Risto Sipilä</w:t>
      </w:r>
    </w:p>
    <w:p w:rsidR="007E068E" w:rsidRPr="007E068E" w:rsidRDefault="007E068E" w:rsidP="007E068E">
      <w:pPr>
        <w:ind w:left="1134"/>
        <w:rPr>
          <w:rFonts w:asciiTheme="minorHAnsi" w:hAnsiTheme="minorHAnsi" w:cs="Times New Roman"/>
          <w:sz w:val="24"/>
          <w:szCs w:val="24"/>
        </w:rPr>
      </w:pPr>
      <w:r w:rsidRPr="007E068E">
        <w:rPr>
          <w:rFonts w:asciiTheme="minorHAnsi" w:hAnsiTheme="minorHAnsi" w:cs="Times New Roman"/>
          <w:sz w:val="24"/>
          <w:szCs w:val="24"/>
        </w:rPr>
        <w:t>Suomen Asianajajaliiton puheenjohtaja, asianajaja</w:t>
      </w:r>
    </w:p>
    <w:p w:rsidR="007E068E" w:rsidRDefault="007E068E" w:rsidP="007E068E">
      <w:pPr>
        <w:ind w:left="1134"/>
        <w:rPr>
          <w:rFonts w:asciiTheme="minorHAnsi" w:hAnsiTheme="minorHAnsi" w:cs="Times New Roman"/>
          <w:sz w:val="24"/>
          <w:szCs w:val="24"/>
        </w:rPr>
      </w:pPr>
    </w:p>
    <w:p w:rsidR="007E068E" w:rsidRDefault="007E068E" w:rsidP="007E068E">
      <w:pPr>
        <w:ind w:left="1134"/>
        <w:rPr>
          <w:rFonts w:asciiTheme="minorHAnsi" w:hAnsiTheme="minorHAnsi" w:cs="Times New Roman"/>
          <w:sz w:val="24"/>
          <w:szCs w:val="24"/>
        </w:rPr>
      </w:pPr>
    </w:p>
    <w:p w:rsidR="007E068E" w:rsidRPr="007E068E" w:rsidRDefault="007E068E" w:rsidP="007E068E">
      <w:pPr>
        <w:ind w:left="1134"/>
        <w:rPr>
          <w:rFonts w:asciiTheme="minorHAnsi" w:hAnsiTheme="minorHAnsi" w:cs="Times New Roman"/>
          <w:sz w:val="24"/>
          <w:szCs w:val="24"/>
        </w:rPr>
      </w:pPr>
    </w:p>
    <w:p w:rsidR="007E068E" w:rsidRDefault="007E068E" w:rsidP="007E068E">
      <w:pPr>
        <w:rPr>
          <w:rFonts w:asciiTheme="minorHAnsi" w:hAnsiTheme="minorHAnsi" w:cs="Times New Roman"/>
          <w:sz w:val="24"/>
          <w:szCs w:val="24"/>
        </w:rPr>
      </w:pPr>
      <w:r w:rsidRPr="007E068E">
        <w:rPr>
          <w:rFonts w:asciiTheme="minorHAnsi" w:hAnsiTheme="minorHAnsi" w:cs="Times New Roman"/>
          <w:sz w:val="24"/>
          <w:szCs w:val="24"/>
        </w:rPr>
        <w:t>LAATI</w:t>
      </w:r>
      <w:r w:rsidRPr="007E068E">
        <w:rPr>
          <w:rFonts w:asciiTheme="minorHAnsi" w:hAnsiTheme="minorHAnsi" w:cs="Times New Roman"/>
          <w:sz w:val="24"/>
          <w:szCs w:val="24"/>
        </w:rPr>
        <w:tab/>
        <w:t xml:space="preserve">Asianajaja </w:t>
      </w:r>
      <w:r>
        <w:rPr>
          <w:rFonts w:asciiTheme="minorHAnsi" w:hAnsiTheme="minorHAnsi" w:cs="Times New Roman"/>
          <w:sz w:val="24"/>
          <w:szCs w:val="24"/>
        </w:rPr>
        <w:t>Merja Eskonpekka</w:t>
      </w:r>
      <w:r w:rsidRPr="007E068E">
        <w:rPr>
          <w:rFonts w:asciiTheme="minorHAnsi" w:hAnsiTheme="minorHAnsi" w:cs="Times New Roman"/>
          <w:sz w:val="24"/>
          <w:szCs w:val="24"/>
        </w:rPr>
        <w:t xml:space="preserve">, Asianajotoimisto </w:t>
      </w:r>
      <w:r>
        <w:rPr>
          <w:rFonts w:asciiTheme="minorHAnsi" w:hAnsiTheme="minorHAnsi" w:cs="Times New Roman"/>
          <w:sz w:val="24"/>
          <w:szCs w:val="24"/>
        </w:rPr>
        <w:t>Eskonpekka</w:t>
      </w:r>
      <w:r w:rsidRPr="007E068E">
        <w:rPr>
          <w:rFonts w:asciiTheme="minorHAnsi" w:hAnsiTheme="minorHAnsi" w:cs="Times New Roman"/>
          <w:sz w:val="24"/>
          <w:szCs w:val="24"/>
        </w:rPr>
        <w:t xml:space="preserve"> Oy, </w:t>
      </w:r>
      <w:r>
        <w:rPr>
          <w:rFonts w:asciiTheme="minorHAnsi" w:hAnsiTheme="minorHAnsi" w:cs="Times New Roman"/>
          <w:sz w:val="24"/>
          <w:szCs w:val="24"/>
        </w:rPr>
        <w:t>Suomussalmi</w:t>
      </w:r>
    </w:p>
    <w:p w:rsidR="007E068E" w:rsidRDefault="007E068E" w:rsidP="007E068E">
      <w:pPr>
        <w:ind w:left="1134"/>
        <w:rPr>
          <w:rFonts w:asciiTheme="minorHAnsi" w:hAnsiTheme="minorHAnsi" w:cs="Times New Roman"/>
          <w:sz w:val="24"/>
          <w:szCs w:val="24"/>
        </w:rPr>
      </w:pPr>
    </w:p>
    <w:p w:rsidR="007E068E" w:rsidRPr="007E068E" w:rsidRDefault="007E068E" w:rsidP="007E068E">
      <w:pPr>
        <w:ind w:left="1134"/>
        <w:rPr>
          <w:rFonts w:asciiTheme="minorHAnsi" w:hAnsiTheme="minorHAnsi" w:cs="Times New Roman"/>
          <w:sz w:val="24"/>
          <w:szCs w:val="24"/>
        </w:rPr>
      </w:pPr>
    </w:p>
    <w:p w:rsidR="0075708A" w:rsidRPr="007E068E" w:rsidRDefault="007E068E" w:rsidP="007E068E">
      <w:pPr>
        <w:ind w:left="1134"/>
        <w:rPr>
          <w:rFonts w:asciiTheme="minorHAnsi" w:hAnsiTheme="minorHAnsi"/>
          <w:sz w:val="24"/>
          <w:szCs w:val="24"/>
        </w:rPr>
      </w:pPr>
      <w:r w:rsidRPr="007E068E">
        <w:rPr>
          <w:rFonts w:asciiTheme="minorHAnsi" w:hAnsiTheme="minorHAnsi" w:cs="Times New Roman"/>
          <w:i/>
          <w:iCs/>
          <w:sz w:val="24"/>
          <w:szCs w:val="24"/>
        </w:rPr>
        <w:t>Suomen Asianajajaliiton lausunnot valmistellaan oikeudellisissa asiantuntijaryhmissä, joiden toiminnassa on mukana noin 120 asianajajaa. Tämä lausunto on valmisteltu</w:t>
      </w:r>
      <w:r>
        <w:rPr>
          <w:rFonts w:asciiTheme="minorHAnsi" w:hAnsiTheme="minorHAnsi" w:cs="Times New Roman"/>
          <w:i/>
          <w:iCs/>
          <w:sz w:val="24"/>
          <w:szCs w:val="24"/>
        </w:rPr>
        <w:t xml:space="preserve"> Suomen Asianajajaliiton hallituksessa.</w:t>
      </w:r>
    </w:p>
    <w:sectPr w:rsidR="0075708A" w:rsidRPr="007E068E">
      <w:head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B34" w:rsidRDefault="00510B34" w:rsidP="0077535B">
      <w:r>
        <w:separator/>
      </w:r>
    </w:p>
  </w:endnote>
  <w:endnote w:type="continuationSeparator" w:id="0">
    <w:p w:rsidR="00510B34" w:rsidRDefault="00510B34" w:rsidP="0077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2E" w:rsidRDefault="0010112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61189996"/>
      <w:docPartObj>
        <w:docPartGallery w:val="Page Numbers (Bottom of Page)"/>
        <w:docPartUnique/>
      </w:docPartObj>
    </w:sdtPr>
    <w:sdtEndPr/>
    <w:sdtContent>
      <w:p w:rsidR="00461E21" w:rsidRPr="00461E21" w:rsidRDefault="00461E21">
        <w:pPr>
          <w:pStyle w:val="Alatunniste"/>
          <w:jc w:val="right"/>
          <w:rPr>
            <w:rFonts w:asciiTheme="minorHAnsi" w:hAnsiTheme="minorHAnsi"/>
          </w:rPr>
        </w:pPr>
        <w:r w:rsidRPr="00461E21">
          <w:rPr>
            <w:rFonts w:asciiTheme="minorHAnsi" w:hAnsiTheme="minorHAnsi"/>
          </w:rPr>
          <w:fldChar w:fldCharType="begin"/>
        </w:r>
        <w:r w:rsidRPr="00461E21">
          <w:rPr>
            <w:rFonts w:asciiTheme="minorHAnsi" w:hAnsiTheme="minorHAnsi"/>
          </w:rPr>
          <w:instrText>PAGE   \* MERGEFORMAT</w:instrText>
        </w:r>
        <w:r w:rsidRPr="00461E21">
          <w:rPr>
            <w:rFonts w:asciiTheme="minorHAnsi" w:hAnsiTheme="minorHAnsi"/>
          </w:rPr>
          <w:fldChar w:fldCharType="separate"/>
        </w:r>
        <w:r w:rsidR="00041B6B">
          <w:rPr>
            <w:rFonts w:asciiTheme="minorHAnsi" w:hAnsiTheme="minorHAnsi"/>
            <w:noProof/>
          </w:rPr>
          <w:t>1</w:t>
        </w:r>
        <w:r w:rsidRPr="00461E21">
          <w:rPr>
            <w:rFonts w:asciiTheme="minorHAnsi" w:hAnsiTheme="minorHAnsi"/>
          </w:rPr>
          <w:fldChar w:fldCharType="end"/>
        </w:r>
      </w:p>
    </w:sdtContent>
  </w:sdt>
  <w:p w:rsidR="00461E21" w:rsidRDefault="00461E21">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2E" w:rsidRDefault="0010112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B34" w:rsidRDefault="00510B34" w:rsidP="0077535B">
      <w:r>
        <w:separator/>
      </w:r>
    </w:p>
  </w:footnote>
  <w:footnote w:type="continuationSeparator" w:id="0">
    <w:p w:rsidR="00510B34" w:rsidRDefault="00510B34" w:rsidP="00775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2E" w:rsidRDefault="0010112E">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35B" w:rsidRDefault="007E068E" w:rsidP="007E068E">
    <w:pPr>
      <w:pStyle w:val="Yltunniste"/>
      <w:jc w:val="right"/>
    </w:pPr>
    <w:r w:rsidRPr="007E068E">
      <w:rPr>
        <w:i/>
        <w:noProof/>
        <w:lang w:eastAsia="fi-FI"/>
      </w:rPr>
      <w:drawing>
        <wp:inline distT="0" distB="0" distL="0" distR="0" wp14:anchorId="4DB8B221" wp14:editId="4196778D">
          <wp:extent cx="2334895" cy="554990"/>
          <wp:effectExtent l="0" t="0" r="825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55499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2E" w:rsidRDefault="0010112E">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8E" w:rsidRDefault="007E068E" w:rsidP="007E068E">
    <w:pPr>
      <w:pStyle w:val="Yltunnis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72432"/>
    <w:multiLevelType w:val="hybridMultilevel"/>
    <w:tmpl w:val="297E1200"/>
    <w:lvl w:ilvl="0" w:tplc="88408FD4">
      <w:start w:val="1"/>
      <w:numFmt w:val="decimal"/>
      <w:lvlText w:val="%1"/>
      <w:lvlJc w:val="left"/>
      <w:pPr>
        <w:ind w:left="1560" w:hanging="120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13"/>
    <w:rsid w:val="00041B6B"/>
    <w:rsid w:val="00043A8D"/>
    <w:rsid w:val="0010112E"/>
    <w:rsid w:val="00124410"/>
    <w:rsid w:val="001829C8"/>
    <w:rsid w:val="001A08E5"/>
    <w:rsid w:val="001B0182"/>
    <w:rsid w:val="001D689C"/>
    <w:rsid w:val="001F4EC9"/>
    <w:rsid w:val="00264772"/>
    <w:rsid w:val="002777F4"/>
    <w:rsid w:val="00341242"/>
    <w:rsid w:val="00373235"/>
    <w:rsid w:val="003A455E"/>
    <w:rsid w:val="0042402C"/>
    <w:rsid w:val="00461E21"/>
    <w:rsid w:val="004877C8"/>
    <w:rsid w:val="004B2632"/>
    <w:rsid w:val="00510B34"/>
    <w:rsid w:val="00512518"/>
    <w:rsid w:val="0055405A"/>
    <w:rsid w:val="00575B02"/>
    <w:rsid w:val="005A68A8"/>
    <w:rsid w:val="00675193"/>
    <w:rsid w:val="00704502"/>
    <w:rsid w:val="007665D2"/>
    <w:rsid w:val="0077535B"/>
    <w:rsid w:val="007E068E"/>
    <w:rsid w:val="00811317"/>
    <w:rsid w:val="008B3973"/>
    <w:rsid w:val="00935212"/>
    <w:rsid w:val="009A049C"/>
    <w:rsid w:val="009B52A1"/>
    <w:rsid w:val="009B5AF8"/>
    <w:rsid w:val="00A4600C"/>
    <w:rsid w:val="00A91B96"/>
    <w:rsid w:val="00AB334E"/>
    <w:rsid w:val="00B53010"/>
    <w:rsid w:val="00C43AAD"/>
    <w:rsid w:val="00CF5B11"/>
    <w:rsid w:val="00CF621D"/>
    <w:rsid w:val="00D53513"/>
    <w:rsid w:val="00D67A95"/>
    <w:rsid w:val="00D84B03"/>
    <w:rsid w:val="00DB3EA3"/>
    <w:rsid w:val="00DD7400"/>
    <w:rsid w:val="00E05CC3"/>
    <w:rsid w:val="00E110BA"/>
    <w:rsid w:val="00E13673"/>
    <w:rsid w:val="00E90599"/>
    <w:rsid w:val="00F845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3513"/>
    <w:pPr>
      <w:spacing w:after="0" w:line="240" w:lineRule="auto"/>
    </w:pPr>
    <w:rPr>
      <w:rFonts w:ascii="CG Times" w:eastAsia="Times New Roman" w:hAnsi="CG Times" w:cs="CG Times"/>
      <w:sz w:val="23"/>
      <w:szCs w:val="23"/>
      <w:lang w:eastAsia="ko-K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D53513"/>
    <w:rPr>
      <w:color w:val="0000FF"/>
      <w:u w:val="single"/>
    </w:rPr>
  </w:style>
  <w:style w:type="paragraph" w:styleId="Yltunniste">
    <w:name w:val="header"/>
    <w:basedOn w:val="Normaali"/>
    <w:link w:val="YltunnisteChar"/>
    <w:uiPriority w:val="99"/>
    <w:unhideWhenUsed/>
    <w:rsid w:val="0077535B"/>
    <w:pPr>
      <w:tabs>
        <w:tab w:val="center" w:pos="4819"/>
        <w:tab w:val="right" w:pos="9638"/>
      </w:tabs>
    </w:pPr>
  </w:style>
  <w:style w:type="character" w:customStyle="1" w:styleId="YltunnisteChar">
    <w:name w:val="Ylätunniste Char"/>
    <w:basedOn w:val="Kappaleenoletusfontti"/>
    <w:link w:val="Yltunniste"/>
    <w:uiPriority w:val="99"/>
    <w:rsid w:val="0077535B"/>
    <w:rPr>
      <w:rFonts w:ascii="CG Times" w:eastAsia="Times New Roman" w:hAnsi="CG Times" w:cs="CG Times"/>
      <w:sz w:val="23"/>
      <w:szCs w:val="23"/>
      <w:lang w:eastAsia="ko-KR"/>
    </w:rPr>
  </w:style>
  <w:style w:type="paragraph" w:styleId="Alatunniste">
    <w:name w:val="footer"/>
    <w:basedOn w:val="Normaali"/>
    <w:link w:val="AlatunnisteChar"/>
    <w:uiPriority w:val="99"/>
    <w:unhideWhenUsed/>
    <w:rsid w:val="0077535B"/>
    <w:pPr>
      <w:tabs>
        <w:tab w:val="center" w:pos="4819"/>
        <w:tab w:val="right" w:pos="9638"/>
      </w:tabs>
    </w:pPr>
  </w:style>
  <w:style w:type="character" w:customStyle="1" w:styleId="AlatunnisteChar">
    <w:name w:val="Alatunniste Char"/>
    <w:basedOn w:val="Kappaleenoletusfontti"/>
    <w:link w:val="Alatunniste"/>
    <w:uiPriority w:val="99"/>
    <w:rsid w:val="0077535B"/>
    <w:rPr>
      <w:rFonts w:ascii="CG Times" w:eastAsia="Times New Roman" w:hAnsi="CG Times" w:cs="CG Times"/>
      <w:sz w:val="23"/>
      <w:szCs w:val="23"/>
      <w:lang w:eastAsia="ko-KR"/>
    </w:rPr>
  </w:style>
  <w:style w:type="paragraph" w:styleId="Luettelokappale">
    <w:name w:val="List Paragraph"/>
    <w:basedOn w:val="Normaali"/>
    <w:uiPriority w:val="34"/>
    <w:qFormat/>
    <w:rsid w:val="00935212"/>
    <w:pPr>
      <w:spacing w:after="200" w:line="276" w:lineRule="auto"/>
      <w:ind w:left="720"/>
      <w:contextualSpacing/>
    </w:pPr>
    <w:rPr>
      <w:rFonts w:asciiTheme="minorHAnsi" w:eastAsiaTheme="minorHAnsi" w:hAnsiTheme="minorHAnsi" w:cstheme="minorBidi"/>
      <w:sz w:val="22"/>
      <w:szCs w:val="22"/>
      <w:lang w:eastAsia="en-US"/>
    </w:rPr>
  </w:style>
  <w:style w:type="paragraph" w:styleId="Seliteteksti">
    <w:name w:val="Balloon Text"/>
    <w:basedOn w:val="Normaali"/>
    <w:link w:val="SelitetekstiChar"/>
    <w:uiPriority w:val="99"/>
    <w:semiHidden/>
    <w:unhideWhenUsed/>
    <w:rsid w:val="009B5AF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B5AF8"/>
    <w:rPr>
      <w:rFonts w:ascii="Segoe UI" w:eastAsia="Times New Roman" w:hAnsi="Segoe UI" w:cs="Segoe UI"/>
      <w:sz w:val="18"/>
      <w:szCs w:val="1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3513"/>
    <w:pPr>
      <w:spacing w:after="0" w:line="240" w:lineRule="auto"/>
    </w:pPr>
    <w:rPr>
      <w:rFonts w:ascii="CG Times" w:eastAsia="Times New Roman" w:hAnsi="CG Times" w:cs="CG Times"/>
      <w:sz w:val="23"/>
      <w:szCs w:val="23"/>
      <w:lang w:eastAsia="ko-K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D53513"/>
    <w:rPr>
      <w:color w:val="0000FF"/>
      <w:u w:val="single"/>
    </w:rPr>
  </w:style>
  <w:style w:type="paragraph" w:styleId="Yltunniste">
    <w:name w:val="header"/>
    <w:basedOn w:val="Normaali"/>
    <w:link w:val="YltunnisteChar"/>
    <w:uiPriority w:val="99"/>
    <w:unhideWhenUsed/>
    <w:rsid w:val="0077535B"/>
    <w:pPr>
      <w:tabs>
        <w:tab w:val="center" w:pos="4819"/>
        <w:tab w:val="right" w:pos="9638"/>
      </w:tabs>
    </w:pPr>
  </w:style>
  <w:style w:type="character" w:customStyle="1" w:styleId="YltunnisteChar">
    <w:name w:val="Ylätunniste Char"/>
    <w:basedOn w:val="Kappaleenoletusfontti"/>
    <w:link w:val="Yltunniste"/>
    <w:uiPriority w:val="99"/>
    <w:rsid w:val="0077535B"/>
    <w:rPr>
      <w:rFonts w:ascii="CG Times" w:eastAsia="Times New Roman" w:hAnsi="CG Times" w:cs="CG Times"/>
      <w:sz w:val="23"/>
      <w:szCs w:val="23"/>
      <w:lang w:eastAsia="ko-KR"/>
    </w:rPr>
  </w:style>
  <w:style w:type="paragraph" w:styleId="Alatunniste">
    <w:name w:val="footer"/>
    <w:basedOn w:val="Normaali"/>
    <w:link w:val="AlatunnisteChar"/>
    <w:uiPriority w:val="99"/>
    <w:unhideWhenUsed/>
    <w:rsid w:val="0077535B"/>
    <w:pPr>
      <w:tabs>
        <w:tab w:val="center" w:pos="4819"/>
        <w:tab w:val="right" w:pos="9638"/>
      </w:tabs>
    </w:pPr>
  </w:style>
  <w:style w:type="character" w:customStyle="1" w:styleId="AlatunnisteChar">
    <w:name w:val="Alatunniste Char"/>
    <w:basedOn w:val="Kappaleenoletusfontti"/>
    <w:link w:val="Alatunniste"/>
    <w:uiPriority w:val="99"/>
    <w:rsid w:val="0077535B"/>
    <w:rPr>
      <w:rFonts w:ascii="CG Times" w:eastAsia="Times New Roman" w:hAnsi="CG Times" w:cs="CG Times"/>
      <w:sz w:val="23"/>
      <w:szCs w:val="23"/>
      <w:lang w:eastAsia="ko-KR"/>
    </w:rPr>
  </w:style>
  <w:style w:type="paragraph" w:styleId="Luettelokappale">
    <w:name w:val="List Paragraph"/>
    <w:basedOn w:val="Normaali"/>
    <w:uiPriority w:val="34"/>
    <w:qFormat/>
    <w:rsid w:val="00935212"/>
    <w:pPr>
      <w:spacing w:after="200" w:line="276" w:lineRule="auto"/>
      <w:ind w:left="720"/>
      <w:contextualSpacing/>
    </w:pPr>
    <w:rPr>
      <w:rFonts w:asciiTheme="minorHAnsi" w:eastAsiaTheme="minorHAnsi" w:hAnsiTheme="minorHAnsi" w:cstheme="minorBidi"/>
      <w:sz w:val="22"/>
      <w:szCs w:val="22"/>
      <w:lang w:eastAsia="en-US"/>
    </w:rPr>
  </w:style>
  <w:style w:type="paragraph" w:styleId="Seliteteksti">
    <w:name w:val="Balloon Text"/>
    <w:basedOn w:val="Normaali"/>
    <w:link w:val="SelitetekstiChar"/>
    <w:uiPriority w:val="99"/>
    <w:semiHidden/>
    <w:unhideWhenUsed/>
    <w:rsid w:val="009B5AF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B5AF8"/>
    <w:rPr>
      <w:rFonts w:ascii="Segoe UI" w:eastAsia="Times New Roman"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4704">
      <w:bodyDiv w:val="1"/>
      <w:marLeft w:val="0"/>
      <w:marRight w:val="0"/>
      <w:marTop w:val="0"/>
      <w:marBottom w:val="0"/>
      <w:divBdr>
        <w:top w:val="none" w:sz="0" w:space="0" w:color="auto"/>
        <w:left w:val="none" w:sz="0" w:space="0" w:color="auto"/>
        <w:bottom w:val="none" w:sz="0" w:space="0" w:color="auto"/>
        <w:right w:val="none" w:sz="0" w:space="0" w:color="auto"/>
      </w:divBdr>
    </w:div>
    <w:div w:id="12929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eusministerio@om.fi"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alto@om.f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6764</Characters>
  <Application>Microsoft Office Word</Application>
  <DocSecurity>4</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7584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2014-09-01T09:04:00Z</dcterms:created>
  <dcterms:modified xsi:type="dcterms:W3CDTF">2014-09-01T09:04:00Z</dcterms:modified>
</cp:coreProperties>
</file>