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7" w:rsidRDefault="00934FF7" w:rsidP="00934FF7">
      <w:pPr>
        <w:pStyle w:val="akpasia3"/>
        <w:rPr>
          <w:b/>
        </w:rPr>
      </w:pPr>
    </w:p>
    <w:p w:rsidR="009F600D" w:rsidRDefault="009F600D" w:rsidP="00934FF7">
      <w:pPr>
        <w:pStyle w:val="akpasia3"/>
        <w:rPr>
          <w:b/>
        </w:rPr>
      </w:pPr>
    </w:p>
    <w:p w:rsidR="00002604" w:rsidRDefault="00002604" w:rsidP="00934FF7">
      <w:pPr>
        <w:pStyle w:val="akpasia3"/>
        <w:rPr>
          <w:b/>
        </w:rPr>
      </w:pPr>
    </w:p>
    <w:p w:rsidR="00002604" w:rsidRDefault="00002604" w:rsidP="00934FF7">
      <w:pPr>
        <w:pStyle w:val="akpasia3"/>
        <w:rPr>
          <w:b/>
        </w:rPr>
      </w:pPr>
    </w:p>
    <w:p w:rsidR="009F600D" w:rsidRDefault="009F600D" w:rsidP="00934FF7">
      <w:pPr>
        <w:pStyle w:val="akpasia3"/>
        <w:rPr>
          <w:b/>
        </w:rPr>
      </w:pPr>
    </w:p>
    <w:p w:rsidR="00934FF7" w:rsidRDefault="00934FF7" w:rsidP="00934FF7">
      <w:pPr>
        <w:pStyle w:val="akpasia3"/>
        <w:rPr>
          <w:b/>
        </w:rPr>
      </w:pPr>
      <w:r w:rsidRPr="00934FF7">
        <w:rPr>
          <w:b/>
        </w:rPr>
        <w:t>KÄRÄJÄOIKEUSVERKOSTON KEHITTÄMINEN</w:t>
      </w:r>
    </w:p>
    <w:p w:rsidR="00934FF7" w:rsidRPr="00934FF7" w:rsidRDefault="00934FF7" w:rsidP="00934FF7">
      <w:pPr>
        <w:pStyle w:val="akpasia3"/>
        <w:rPr>
          <w:b/>
        </w:rPr>
      </w:pPr>
    </w:p>
    <w:p w:rsidR="00934FF7" w:rsidRPr="008960F7" w:rsidRDefault="00A90D2A" w:rsidP="00934FF7">
      <w:pPr>
        <w:pStyle w:val="akpasia3"/>
        <w:rPr>
          <w:b/>
          <w:sz w:val="24"/>
          <w:szCs w:val="24"/>
        </w:rPr>
      </w:pPr>
      <w:proofErr w:type="gramStart"/>
      <w:r w:rsidRPr="008960F7">
        <w:rPr>
          <w:b/>
          <w:sz w:val="24"/>
          <w:szCs w:val="24"/>
        </w:rPr>
        <w:t xml:space="preserve">Kuulemistilaisuuksissa ja kirjallisissa lausunnoissa saatu palaute / luonnos hallituksen esitykseksi </w:t>
      </w:r>
      <w:r w:rsidR="00196600" w:rsidRPr="008960F7">
        <w:rPr>
          <w:b/>
          <w:sz w:val="24"/>
          <w:szCs w:val="24"/>
        </w:rPr>
        <w:t xml:space="preserve">eduskunnalle </w:t>
      </w:r>
      <w:r w:rsidRPr="008960F7">
        <w:rPr>
          <w:b/>
          <w:sz w:val="24"/>
          <w:szCs w:val="24"/>
        </w:rPr>
        <w:t>laeiksi tuomioistuin</w:t>
      </w:r>
      <w:r w:rsidR="008960F7" w:rsidRPr="008960F7">
        <w:rPr>
          <w:b/>
          <w:sz w:val="24"/>
          <w:szCs w:val="24"/>
        </w:rPr>
        <w:t>lain</w:t>
      </w:r>
      <w:r w:rsidRPr="008960F7">
        <w:rPr>
          <w:b/>
          <w:sz w:val="24"/>
          <w:szCs w:val="24"/>
        </w:rPr>
        <w:t xml:space="preserve"> ja eräiden muiden lakien muuttami</w:t>
      </w:r>
      <w:r w:rsidR="00196600" w:rsidRPr="008960F7">
        <w:rPr>
          <w:b/>
          <w:sz w:val="24"/>
          <w:szCs w:val="24"/>
        </w:rPr>
        <w:t>sesta</w:t>
      </w:r>
      <w:proofErr w:type="gramEnd"/>
    </w:p>
    <w:p w:rsidR="00934FF7" w:rsidRPr="00934FF7" w:rsidRDefault="00934FF7" w:rsidP="00934FF7">
      <w:pPr>
        <w:pStyle w:val="akpasia3"/>
        <w:rPr>
          <w:sz w:val="22"/>
          <w:szCs w:val="22"/>
        </w:rPr>
      </w:pPr>
    </w:p>
    <w:p w:rsidR="00934FF7" w:rsidRPr="00934FF7" w:rsidRDefault="00934FF7" w:rsidP="00934FF7">
      <w:pPr>
        <w:pStyle w:val="Otsikko1"/>
      </w:pPr>
      <w:r w:rsidRPr="00934FF7">
        <w:t>Johdanto</w:t>
      </w:r>
    </w:p>
    <w:p w:rsidR="00934FF7" w:rsidRDefault="00934FF7" w:rsidP="00D732B5">
      <w:pPr>
        <w:pStyle w:val="Otsikko2"/>
        <w:numPr>
          <w:ilvl w:val="0"/>
          <w:numId w:val="0"/>
        </w:numPr>
        <w:ind w:left="454" w:hanging="454"/>
      </w:pPr>
      <w:r w:rsidRPr="00934FF7">
        <w:t>Yleistä</w:t>
      </w:r>
    </w:p>
    <w:p w:rsidR="00934FF7" w:rsidRPr="008D005E" w:rsidRDefault="00934FF7" w:rsidP="00934FF7">
      <w:pPr>
        <w:rPr>
          <w:szCs w:val="22"/>
        </w:rPr>
      </w:pPr>
      <w:r w:rsidRPr="008D005E">
        <w:rPr>
          <w:szCs w:val="22"/>
        </w:rPr>
        <w:t>Oikeusministeriö asetti 28.10.2014 työryhmän, jonka tehtävänä oli laatia ehdotus käräjäoikeusverkoston ja</w:t>
      </w:r>
      <w:r w:rsidRPr="008D005E">
        <w:rPr>
          <w:szCs w:val="22"/>
        </w:rPr>
        <w:t>t</w:t>
      </w:r>
      <w:r w:rsidRPr="008D005E">
        <w:rPr>
          <w:szCs w:val="22"/>
        </w:rPr>
        <w:t>kokehittämiseksi (OM 17/31/2014). Käräjäoikeusverkostotyöryhmä on keväällä 2015 antamassaan mietinnö</w:t>
      </w:r>
      <w:r w:rsidRPr="008D005E">
        <w:rPr>
          <w:szCs w:val="22"/>
        </w:rPr>
        <w:t>s</w:t>
      </w:r>
      <w:r w:rsidRPr="008D005E">
        <w:rPr>
          <w:szCs w:val="22"/>
        </w:rPr>
        <w:t xml:space="preserve">sään ”Käräjäoikeusverkoston kehittäminen” (Mietintöjä ja lausuntoja </w:t>
      </w:r>
      <w:hyperlink r:id="rId9" w:history="1">
        <w:r w:rsidRPr="008D005E">
          <w:rPr>
            <w:rStyle w:val="Hyperlinkki"/>
            <w:szCs w:val="22"/>
          </w:rPr>
          <w:t>14/2015</w:t>
        </w:r>
      </w:hyperlink>
      <w:r w:rsidRPr="008D005E">
        <w:rPr>
          <w:szCs w:val="22"/>
        </w:rPr>
        <w:t xml:space="preserve">, ruotsiksi </w:t>
      </w:r>
      <w:hyperlink r:id="rId10" w:history="1">
        <w:r w:rsidRPr="008D005E">
          <w:rPr>
            <w:rStyle w:val="Hyperlinkki"/>
            <w:szCs w:val="22"/>
          </w:rPr>
          <w:t>31/2015</w:t>
        </w:r>
      </w:hyperlink>
      <w:r w:rsidRPr="008D005E">
        <w:rPr>
          <w:szCs w:val="22"/>
        </w:rPr>
        <w:t>) ehdottanut kahta vaihtoehtoista mallia käräjäoikeusverkoston uudistamiseksi (14 tai 17 käräjäoikeutta nykyisten 27 s</w:t>
      </w:r>
      <w:r w:rsidRPr="008D005E">
        <w:rPr>
          <w:szCs w:val="22"/>
        </w:rPr>
        <w:t>i</w:t>
      </w:r>
      <w:r w:rsidRPr="008D005E">
        <w:rPr>
          <w:szCs w:val="22"/>
        </w:rPr>
        <w:t>jaan). Työryhmä ehdotti tarkistuksia myös eräiden tiettyihin käräjäoikeuksiin käsiteltäväksi keskitettyjen asi</w:t>
      </w:r>
      <w:r w:rsidRPr="008D005E">
        <w:rPr>
          <w:szCs w:val="22"/>
        </w:rPr>
        <w:t>a</w:t>
      </w:r>
      <w:r w:rsidRPr="008D005E">
        <w:rPr>
          <w:szCs w:val="22"/>
        </w:rPr>
        <w:t xml:space="preserve">ryhmien tuomiopiirijakoon. </w:t>
      </w:r>
    </w:p>
    <w:p w:rsidR="00934FF7" w:rsidRPr="008D005E" w:rsidRDefault="00934FF7" w:rsidP="00934FF7">
      <w:pPr>
        <w:rPr>
          <w:szCs w:val="22"/>
        </w:rPr>
      </w:pPr>
    </w:p>
    <w:p w:rsidR="00934FF7" w:rsidRPr="008D005E" w:rsidRDefault="00A90D2A" w:rsidP="00A90D2A">
      <w:pPr>
        <w:rPr>
          <w:szCs w:val="22"/>
        </w:rPr>
      </w:pPr>
      <w:r w:rsidRPr="00A90D2A">
        <w:rPr>
          <w:szCs w:val="22"/>
        </w:rPr>
        <w:t>Oikeusministeriö pyysi virkamiestyöryhmän mietinnöstä lausuntoa yhteensä noin 300 viranomaiselta ja yhte</w:t>
      </w:r>
      <w:r w:rsidRPr="00A90D2A">
        <w:rPr>
          <w:szCs w:val="22"/>
        </w:rPr>
        <w:t>i</w:t>
      </w:r>
      <w:r w:rsidRPr="00A90D2A">
        <w:rPr>
          <w:szCs w:val="22"/>
        </w:rPr>
        <w:t>söltä. Lausunnonantajista yli puolet (noin 60 %) vastusti uudistusta. Kriittisimmin uudistukseen suhtautuivat ne tahot, joihin käräjäoikeuksien yhdistäminen tai toimipaikkojen lakkauttaminen voimakkaimmin kohdistuis</w:t>
      </w:r>
      <w:r w:rsidRPr="00A90D2A">
        <w:rPr>
          <w:szCs w:val="22"/>
        </w:rPr>
        <w:t>i</w:t>
      </w:r>
      <w:r w:rsidRPr="00A90D2A">
        <w:rPr>
          <w:szCs w:val="22"/>
        </w:rPr>
        <w:t>vat (käräjäoikeudet, kaupungit ja kunnat). Toisaalta uudistus sai eniten kannatusta ministeriöiden, laillisuu</w:t>
      </w:r>
      <w:r w:rsidRPr="00A90D2A">
        <w:rPr>
          <w:szCs w:val="22"/>
        </w:rPr>
        <w:t>s</w:t>
      </w:r>
      <w:r w:rsidRPr="00A90D2A">
        <w:rPr>
          <w:szCs w:val="22"/>
        </w:rPr>
        <w:t>valvojien ja keskusvirastojen keskuudessa. Valtaosa näistä piti uudistusta tai sen tavoitteita kannatettavina. Nämä lausunnonantajat korostivat muun muassa sitä, että käräjäoikeusverkoston uudistamisessa ei ole kys</w:t>
      </w:r>
      <w:r w:rsidRPr="00A90D2A">
        <w:rPr>
          <w:szCs w:val="22"/>
        </w:rPr>
        <w:t>y</w:t>
      </w:r>
      <w:r w:rsidRPr="00A90D2A">
        <w:rPr>
          <w:szCs w:val="22"/>
        </w:rPr>
        <w:t xml:space="preserve">mys ainoastaan säästöhankkeesta, vaan huomiota olisi kiinnitettävä erityisesti oikeudenkäytön laatuun sekä henkilöstön ja työmenetelmien kehittämiseen. Lausuntopalautteesta on laadittu </w:t>
      </w:r>
      <w:r w:rsidR="007221D2">
        <w:rPr>
          <w:szCs w:val="22"/>
        </w:rPr>
        <w:t>t</w:t>
      </w:r>
      <w:r w:rsidRPr="00A90D2A">
        <w:rPr>
          <w:szCs w:val="22"/>
        </w:rPr>
        <w:t>iivistelmä</w:t>
      </w:r>
      <w:proofErr w:type="gramStart"/>
      <w:r w:rsidRPr="00A90D2A">
        <w:rPr>
          <w:szCs w:val="22"/>
        </w:rPr>
        <w:t xml:space="preserve"> (”Käräjäoikeu</w:t>
      </w:r>
      <w:r w:rsidRPr="00A90D2A">
        <w:rPr>
          <w:szCs w:val="22"/>
        </w:rPr>
        <w:t>s</w:t>
      </w:r>
      <w:r w:rsidRPr="00A90D2A">
        <w:rPr>
          <w:szCs w:val="22"/>
        </w:rPr>
        <w:t>verkoston kehittäminen.</w:t>
      </w:r>
      <w:proofErr w:type="gramEnd"/>
      <w:r w:rsidRPr="00A90D2A">
        <w:rPr>
          <w:szCs w:val="22"/>
        </w:rPr>
        <w:t xml:space="preserve"> Lausuntotiivistelmä”, Mietintöjä ja lausuntoja 44/2015, ruotsiksi 46/2015), josta la</w:t>
      </w:r>
      <w:r w:rsidRPr="00A90D2A">
        <w:rPr>
          <w:szCs w:val="22"/>
        </w:rPr>
        <w:t>u</w:t>
      </w:r>
      <w:r w:rsidRPr="00A90D2A">
        <w:rPr>
          <w:szCs w:val="22"/>
        </w:rPr>
        <w:t xml:space="preserve">sunnonantajien kannat ilmenevät tarkemmin. </w:t>
      </w:r>
      <w:r w:rsidR="00934FF7" w:rsidRPr="008D005E">
        <w:rPr>
          <w:szCs w:val="22"/>
        </w:rPr>
        <w:t>(ks. tarkemmin ”Käräjäoikeusverkoston kehittäminen. Lausu</w:t>
      </w:r>
      <w:r w:rsidR="00934FF7" w:rsidRPr="008D005E">
        <w:rPr>
          <w:szCs w:val="22"/>
        </w:rPr>
        <w:t>n</w:t>
      </w:r>
      <w:r w:rsidR="00934FF7" w:rsidRPr="008D005E">
        <w:rPr>
          <w:szCs w:val="22"/>
        </w:rPr>
        <w:t xml:space="preserve">totiivistelmä”, Mietintöjä ja lausuntoja </w:t>
      </w:r>
      <w:hyperlink r:id="rId11" w:history="1">
        <w:r w:rsidR="00934FF7" w:rsidRPr="008D005E">
          <w:rPr>
            <w:rStyle w:val="Hyperlinkki"/>
            <w:szCs w:val="22"/>
          </w:rPr>
          <w:t>44/2015</w:t>
        </w:r>
      </w:hyperlink>
      <w:r w:rsidR="00934FF7" w:rsidRPr="008D005E">
        <w:rPr>
          <w:szCs w:val="22"/>
        </w:rPr>
        <w:t xml:space="preserve">, ruotsiksi </w:t>
      </w:r>
      <w:hyperlink r:id="rId12" w:history="1">
        <w:r w:rsidR="00934FF7" w:rsidRPr="008D005E">
          <w:rPr>
            <w:rStyle w:val="Hyperlinkki"/>
            <w:szCs w:val="22"/>
          </w:rPr>
          <w:t>46/2015</w:t>
        </w:r>
      </w:hyperlink>
      <w:r w:rsidR="00934FF7" w:rsidRPr="008D005E">
        <w:rPr>
          <w:szCs w:val="22"/>
        </w:rPr>
        <w:t xml:space="preserve">). </w:t>
      </w:r>
    </w:p>
    <w:p w:rsidR="00934FF7" w:rsidRPr="008D005E" w:rsidRDefault="00934FF7" w:rsidP="00934FF7">
      <w:pPr>
        <w:rPr>
          <w:szCs w:val="22"/>
        </w:rPr>
      </w:pPr>
    </w:p>
    <w:p w:rsidR="00934FF7" w:rsidRDefault="00934FF7" w:rsidP="00934FF7">
      <w:pPr>
        <w:rPr>
          <w:szCs w:val="22"/>
        </w:rPr>
      </w:pPr>
      <w:r w:rsidRPr="008D005E">
        <w:rPr>
          <w:szCs w:val="22"/>
        </w:rPr>
        <w:t>Oikeusministeriö asetti 31.3.2016 hankkeen käräjäoikeusverkoston jatkokehittämiseksi (</w:t>
      </w:r>
      <w:hyperlink r:id="rId13" w:history="1">
        <w:r w:rsidRPr="008D005E">
          <w:rPr>
            <w:rStyle w:val="Hyperlinkki"/>
            <w:szCs w:val="22"/>
          </w:rPr>
          <w:t>OM 3/31/2016</w:t>
        </w:r>
      </w:hyperlink>
      <w:r w:rsidRPr="008D005E">
        <w:rPr>
          <w:szCs w:val="22"/>
        </w:rPr>
        <w:t>). Hankkeen asettamisen taustalla on edellä kirjatun virkamiestyöryhmän mietinnön ja siitä saadun lausuntop</w:t>
      </w:r>
      <w:r w:rsidRPr="008D005E">
        <w:rPr>
          <w:szCs w:val="22"/>
        </w:rPr>
        <w:t>a</w:t>
      </w:r>
      <w:r w:rsidRPr="008D005E">
        <w:rPr>
          <w:szCs w:val="22"/>
        </w:rPr>
        <w:t xml:space="preserve">lautteen lisäksi selvitysmiesten raportti ”Summaaristen riita-asioiden käsittelyn kehittäminen” (Selvityksiä ja ohjeita </w:t>
      </w:r>
      <w:hyperlink r:id="rId14" w:history="1">
        <w:r w:rsidRPr="008D005E">
          <w:rPr>
            <w:rStyle w:val="Hyperlinkki"/>
            <w:szCs w:val="22"/>
          </w:rPr>
          <w:t>52/2014</w:t>
        </w:r>
      </w:hyperlink>
      <w:r w:rsidRPr="008D005E">
        <w:rPr>
          <w:szCs w:val="22"/>
        </w:rPr>
        <w:t xml:space="preserve">) lausuntopalautteineen (Mietintöjä ja lausuntoja </w:t>
      </w:r>
      <w:hyperlink r:id="rId15" w:history="1">
        <w:r w:rsidRPr="008D005E">
          <w:rPr>
            <w:rStyle w:val="Hyperlinkki"/>
            <w:szCs w:val="22"/>
          </w:rPr>
          <w:t>39/2015</w:t>
        </w:r>
      </w:hyperlink>
      <w:r w:rsidRPr="008D005E">
        <w:rPr>
          <w:szCs w:val="22"/>
        </w:rPr>
        <w:t xml:space="preserve">) sekä oikeus- ja työministeri Jari Lindströmin linjaus, jonka mukaan käräjäoikeuksia on jatkossa 20. </w:t>
      </w:r>
    </w:p>
    <w:p w:rsidR="00D732B5" w:rsidRPr="008D005E" w:rsidRDefault="00D732B5" w:rsidP="00D732B5">
      <w:pPr>
        <w:rPr>
          <w:szCs w:val="22"/>
        </w:rPr>
      </w:pPr>
      <w:r>
        <w:rPr>
          <w:szCs w:val="22"/>
        </w:rPr>
        <w:lastRenderedPageBreak/>
        <w:t xml:space="preserve">Lisäksi </w:t>
      </w:r>
      <w:r w:rsidRPr="00D732B5">
        <w:rPr>
          <w:szCs w:val="22"/>
        </w:rPr>
        <w:t>oikeusministeriö on syksyllä 2016 kuullut yleisiä tuomioistuimia, eräitä ministeriöitä, Maanmittausla</w:t>
      </w:r>
      <w:r w:rsidRPr="00D732B5">
        <w:rPr>
          <w:szCs w:val="22"/>
        </w:rPr>
        <w:t>i</w:t>
      </w:r>
      <w:r w:rsidRPr="00D732B5">
        <w:rPr>
          <w:szCs w:val="22"/>
        </w:rPr>
        <w:t>tosta, puolustusvoimien esikuntaa, Valtakunnanvoudinvirastoa, Konkurssiasiamiestä, Kuluttaja-asiamiestä sekä eräitä henkilöstöjärjestöjä ja liittoja erityisasiaryhmien keskittämisestä laaditusta arviomuistiosta. La</w:t>
      </w:r>
      <w:r w:rsidRPr="00D732B5">
        <w:rPr>
          <w:szCs w:val="22"/>
        </w:rPr>
        <w:t>u</w:t>
      </w:r>
      <w:r w:rsidR="008960F7">
        <w:rPr>
          <w:szCs w:val="22"/>
        </w:rPr>
        <w:t>sunnonantajat pääosin kannatti</w:t>
      </w:r>
      <w:r w:rsidRPr="00D732B5">
        <w:rPr>
          <w:szCs w:val="22"/>
        </w:rPr>
        <w:t>vat arviomuistiossa esitettyjä ehdotuksia eli erityisasiaryhmien keskittämistä nykyistä harvempiin käräjäoikeuksiin pidet</w:t>
      </w:r>
      <w:r w:rsidR="008960F7">
        <w:rPr>
          <w:szCs w:val="22"/>
        </w:rPr>
        <w:t>tiin</w:t>
      </w:r>
      <w:r w:rsidRPr="00D732B5">
        <w:rPr>
          <w:szCs w:val="22"/>
        </w:rPr>
        <w:t xml:space="preserve"> perusteltuna. Lausuntopalautteesta on laadittu </w:t>
      </w:r>
      <w:r w:rsidR="007221D2">
        <w:rPr>
          <w:szCs w:val="22"/>
        </w:rPr>
        <w:t xml:space="preserve">tämä </w:t>
      </w:r>
      <w:r w:rsidRPr="00D732B5">
        <w:rPr>
          <w:szCs w:val="22"/>
        </w:rPr>
        <w:t>tiiviste</w:t>
      </w:r>
      <w:r w:rsidRPr="00D732B5">
        <w:rPr>
          <w:szCs w:val="22"/>
        </w:rPr>
        <w:t>l</w:t>
      </w:r>
      <w:r w:rsidRPr="00D732B5">
        <w:rPr>
          <w:szCs w:val="22"/>
        </w:rPr>
        <w:t>mä, jossa on tarkemmin selostettu saatua palautetta sekä esitetty ehdotukset sen perusteella tehtäviksi ta</w:t>
      </w:r>
      <w:r w:rsidRPr="00D732B5">
        <w:rPr>
          <w:szCs w:val="22"/>
        </w:rPr>
        <w:t>r</w:t>
      </w:r>
      <w:r w:rsidRPr="00D732B5">
        <w:rPr>
          <w:szCs w:val="22"/>
        </w:rPr>
        <w:t>kistu</w:t>
      </w:r>
      <w:r w:rsidRPr="00D732B5">
        <w:rPr>
          <w:szCs w:val="22"/>
        </w:rPr>
        <w:t>k</w:t>
      </w:r>
      <w:r w:rsidRPr="00D732B5">
        <w:rPr>
          <w:szCs w:val="22"/>
        </w:rPr>
        <w:t>siksi.</w:t>
      </w:r>
    </w:p>
    <w:p w:rsidR="00A90D2A" w:rsidRPr="00A90D2A" w:rsidRDefault="00A90D2A" w:rsidP="00D732B5">
      <w:pPr>
        <w:pStyle w:val="Otsikko2"/>
        <w:numPr>
          <w:ilvl w:val="0"/>
          <w:numId w:val="0"/>
        </w:numPr>
        <w:ind w:left="454" w:hanging="454"/>
      </w:pPr>
      <w:r w:rsidRPr="00A90D2A">
        <w:t>Käräjäoikeusverkoston kehittämishankkeen keskeinen sisältö</w:t>
      </w:r>
    </w:p>
    <w:p w:rsidR="00A90D2A" w:rsidRPr="00A90D2A" w:rsidRDefault="00A90D2A" w:rsidP="00A90D2A">
      <w:pPr>
        <w:pStyle w:val="akpasia3"/>
        <w:rPr>
          <w:sz w:val="22"/>
          <w:szCs w:val="22"/>
        </w:rPr>
      </w:pPr>
      <w:r w:rsidRPr="00A90D2A">
        <w:rPr>
          <w:sz w:val="22"/>
          <w:szCs w:val="22"/>
        </w:rPr>
        <w:t xml:space="preserve">Hankkeessa valmisteltava hallituksen esitys </w:t>
      </w:r>
      <w:r w:rsidR="00FF230A">
        <w:rPr>
          <w:sz w:val="22"/>
          <w:szCs w:val="22"/>
        </w:rPr>
        <w:t xml:space="preserve">laeiksi </w:t>
      </w:r>
      <w:r w:rsidRPr="00A90D2A">
        <w:rPr>
          <w:sz w:val="22"/>
          <w:szCs w:val="22"/>
        </w:rPr>
        <w:t xml:space="preserve">tuomioistuinlain ja eräiden </w:t>
      </w:r>
      <w:r w:rsidR="008960F7">
        <w:rPr>
          <w:sz w:val="22"/>
          <w:szCs w:val="22"/>
        </w:rPr>
        <w:t xml:space="preserve">muiden </w:t>
      </w:r>
      <w:r w:rsidRPr="00A90D2A">
        <w:rPr>
          <w:sz w:val="22"/>
          <w:szCs w:val="22"/>
        </w:rPr>
        <w:t>lakien muuttamisesta on määrä antaa eduskunnalle viimeistään tammikuun 2017 aikana. Esityksellä toteutettaisiin käräjäoikeuksien rakenneuudistus. Luonnoksessa hallituksen esitykseksi ehdotetaan, että käräjäoikeusverkosto</w:t>
      </w:r>
      <w:r w:rsidR="007221D2">
        <w:rPr>
          <w:sz w:val="22"/>
          <w:szCs w:val="22"/>
        </w:rPr>
        <w:t>a kehitettäisiin siten, että uudistuksen</w:t>
      </w:r>
      <w:bookmarkStart w:id="0" w:name="_GoBack"/>
      <w:bookmarkEnd w:id="0"/>
      <w:r w:rsidRPr="00A90D2A">
        <w:rPr>
          <w:sz w:val="22"/>
          <w:szCs w:val="22"/>
        </w:rPr>
        <w:t xml:space="preserve"> jälkeen Suomessa olisi 20 käräjäoikeutta nykyisten 27 käräjäoikeuden sijaan. Käräjäo</w:t>
      </w:r>
      <w:r w:rsidRPr="00A90D2A">
        <w:rPr>
          <w:sz w:val="22"/>
          <w:szCs w:val="22"/>
        </w:rPr>
        <w:t>i</w:t>
      </w:r>
      <w:r w:rsidRPr="00A90D2A">
        <w:rPr>
          <w:sz w:val="22"/>
          <w:szCs w:val="22"/>
        </w:rPr>
        <w:t>keuspaikkakunnat olisivat Espoo, Helsinki, Hämeenlinna, Joensuu, Jyväskylä, Kajaani, Kouvola, Kuopio, Lahti, Lappee</w:t>
      </w:r>
      <w:r w:rsidRPr="00A90D2A">
        <w:rPr>
          <w:sz w:val="22"/>
          <w:szCs w:val="22"/>
        </w:rPr>
        <w:t>n</w:t>
      </w:r>
      <w:r w:rsidRPr="00A90D2A">
        <w:rPr>
          <w:sz w:val="22"/>
          <w:szCs w:val="22"/>
        </w:rPr>
        <w:t xml:space="preserve">ranta, Maarianhamina, Mikkeli, Oulu, Pori, Rovaniemi, Seinäjoki, Tampere, Turku, Vaasa ja Vantaa. </w:t>
      </w:r>
    </w:p>
    <w:p w:rsidR="00A90D2A" w:rsidRPr="00A90D2A" w:rsidRDefault="00A90D2A" w:rsidP="00A90D2A">
      <w:pPr>
        <w:pStyle w:val="akpasia3"/>
        <w:rPr>
          <w:sz w:val="22"/>
          <w:szCs w:val="22"/>
        </w:rPr>
      </w:pPr>
    </w:p>
    <w:p w:rsidR="00A90D2A" w:rsidRPr="00A90D2A" w:rsidRDefault="00A90D2A" w:rsidP="00A90D2A">
      <w:pPr>
        <w:pStyle w:val="akpasia3"/>
        <w:rPr>
          <w:sz w:val="22"/>
          <w:szCs w:val="22"/>
        </w:rPr>
      </w:pPr>
      <w:r w:rsidRPr="00A90D2A">
        <w:rPr>
          <w:sz w:val="22"/>
          <w:szCs w:val="22"/>
        </w:rPr>
        <w:t>Uudistuksella yhdistettäisiin Espoon ja Länsi-Uudenmaan käräjäoikeudet, Keski-Pohjanmaan ja Pohjanmaan käräjäoikeudet, Oulun ja Ylivieska-Raahen käräjäoikeudet sekä Kemi-Tornion ja Lapin käräjäoikeudet. Lisäksi Hyvinkään käräjäoikeuden tuomiopiiri jaettaisiin siten, että sen eteläiset kunnat (Hyvinkää ja Nurmijärvi) sekä Itä-Uudenmaan, Tuusulan ja Vantaan käräjäoikeudet yhdistettäisiin, ja Hyvinkään käräjäoikeuden tuomiopiirin pohjoiset kunnat (Hausjärvi, Loppi ja Riihimäki) ja Kanta-Hämeen käräjäoikeus yhdistettäisiin. Käräjäoikeudet nimettäisiin pääosin maakuntien nimien perusteella.</w:t>
      </w:r>
    </w:p>
    <w:p w:rsidR="00A90D2A" w:rsidRPr="00A90D2A" w:rsidRDefault="00A90D2A" w:rsidP="00A90D2A">
      <w:pPr>
        <w:pStyle w:val="akpasia3"/>
        <w:rPr>
          <w:sz w:val="22"/>
          <w:szCs w:val="22"/>
        </w:rPr>
      </w:pPr>
    </w:p>
    <w:p w:rsidR="00A90D2A" w:rsidRPr="00A90D2A" w:rsidRDefault="00A90D2A" w:rsidP="00A90D2A">
      <w:pPr>
        <w:pStyle w:val="akpasia3"/>
        <w:rPr>
          <w:sz w:val="22"/>
          <w:szCs w:val="22"/>
        </w:rPr>
      </w:pPr>
      <w:r w:rsidRPr="00A90D2A">
        <w:rPr>
          <w:sz w:val="22"/>
          <w:szCs w:val="22"/>
        </w:rPr>
        <w:t>Käräjäoikeuksien toimipaikkojen määrää vähennettäisiin nykyisestä 57:stä 36:een. Käräjäoikeuksien edellä mainituilla paikkakunnilla sijaitsevien 20 hallinnollisen kanslian lisäksi erillisiä kanslioita jäisi neljälle paikk</w:t>
      </w:r>
      <w:r w:rsidRPr="00A90D2A">
        <w:rPr>
          <w:sz w:val="22"/>
          <w:szCs w:val="22"/>
        </w:rPr>
        <w:t>a</w:t>
      </w:r>
      <w:r w:rsidRPr="00A90D2A">
        <w:rPr>
          <w:sz w:val="22"/>
          <w:szCs w:val="22"/>
        </w:rPr>
        <w:t>kunnalle (Hyvinkää, Kemi, Kokkola ja Ylivieska) ja istuntopaikkoja 12 paikkakunnalle (Inari/Ivalo, Kauhava, Kitt</w:t>
      </w:r>
      <w:r w:rsidRPr="00A90D2A">
        <w:rPr>
          <w:sz w:val="22"/>
          <w:szCs w:val="22"/>
        </w:rPr>
        <w:t>i</w:t>
      </w:r>
      <w:r w:rsidRPr="00A90D2A">
        <w:rPr>
          <w:sz w:val="22"/>
          <w:szCs w:val="22"/>
        </w:rPr>
        <w:t xml:space="preserve">lä, Kuusamo, Nurmes, Porvoo, </w:t>
      </w:r>
      <w:proofErr w:type="spellStart"/>
      <w:r w:rsidRPr="00A90D2A">
        <w:rPr>
          <w:sz w:val="22"/>
          <w:szCs w:val="22"/>
        </w:rPr>
        <w:t>Raasepori</w:t>
      </w:r>
      <w:proofErr w:type="spellEnd"/>
      <w:r w:rsidRPr="00A90D2A">
        <w:rPr>
          <w:sz w:val="22"/>
          <w:szCs w:val="22"/>
        </w:rPr>
        <w:t xml:space="preserve">, Rauma, Salo, Savonlinna, Sodankylä ja Utsjoki). </w:t>
      </w:r>
    </w:p>
    <w:p w:rsidR="00A90D2A" w:rsidRPr="00A90D2A" w:rsidRDefault="00A90D2A" w:rsidP="00A90D2A">
      <w:pPr>
        <w:pStyle w:val="akpasia3"/>
        <w:rPr>
          <w:sz w:val="22"/>
          <w:szCs w:val="22"/>
        </w:rPr>
      </w:pPr>
    </w:p>
    <w:p w:rsidR="00A90D2A" w:rsidRPr="00A90D2A" w:rsidRDefault="00A90D2A" w:rsidP="00A90D2A">
      <w:pPr>
        <w:pStyle w:val="akpasia3"/>
        <w:rPr>
          <w:sz w:val="22"/>
          <w:szCs w:val="22"/>
        </w:rPr>
      </w:pPr>
      <w:r w:rsidRPr="00A90D2A">
        <w:rPr>
          <w:sz w:val="22"/>
          <w:szCs w:val="22"/>
        </w:rPr>
        <w:t>Lisäksi esityksessä ehdotetaan, että eräitä erityisasiaryhmiä eli maaoikeus-, merioikeus, ryhmäkanne-, yrity</w:t>
      </w:r>
      <w:r w:rsidRPr="00A90D2A">
        <w:rPr>
          <w:sz w:val="22"/>
          <w:szCs w:val="22"/>
        </w:rPr>
        <w:t>s</w:t>
      </w:r>
      <w:r w:rsidRPr="00A90D2A">
        <w:rPr>
          <w:sz w:val="22"/>
          <w:szCs w:val="22"/>
        </w:rPr>
        <w:t xml:space="preserve">saneeraus-, ulosottovalitus- ja sotilasoikeudenkäyntiasioita keskitettäisiin käsiteltäväksi nykyistä harvempiin käräjäoikeuksiin. </w:t>
      </w:r>
    </w:p>
    <w:p w:rsidR="00A90D2A" w:rsidRPr="00A90D2A" w:rsidRDefault="00A90D2A" w:rsidP="00A90D2A">
      <w:pPr>
        <w:pStyle w:val="akpasia3"/>
        <w:rPr>
          <w:sz w:val="22"/>
          <w:szCs w:val="22"/>
        </w:rPr>
      </w:pPr>
    </w:p>
    <w:p w:rsidR="00237EBC" w:rsidRDefault="00A90D2A" w:rsidP="00A90D2A">
      <w:pPr>
        <w:pStyle w:val="akpasia3"/>
        <w:rPr>
          <w:sz w:val="22"/>
          <w:szCs w:val="22"/>
        </w:rPr>
      </w:pPr>
      <w:r w:rsidRPr="00A90D2A">
        <w:rPr>
          <w:sz w:val="22"/>
          <w:szCs w:val="22"/>
        </w:rPr>
        <w:t>Uudistus ehdotetaan tulemaan voimaan 1 päivänä tammikuuta 2019.</w:t>
      </w:r>
      <w:r w:rsidR="00237EBC">
        <w:rPr>
          <w:sz w:val="22"/>
          <w:szCs w:val="22"/>
        </w:rPr>
        <w:t xml:space="preserve"> </w:t>
      </w:r>
    </w:p>
    <w:p w:rsidR="00A90D2A" w:rsidRPr="00A90D2A" w:rsidRDefault="00A90D2A" w:rsidP="00D732B5">
      <w:pPr>
        <w:pStyle w:val="Otsikko2"/>
        <w:numPr>
          <w:ilvl w:val="0"/>
          <w:numId w:val="0"/>
        </w:numPr>
        <w:ind w:left="454" w:hanging="454"/>
      </w:pPr>
      <w:r w:rsidRPr="00A90D2A">
        <w:t>Kuulemistilaisuudet</w:t>
      </w:r>
    </w:p>
    <w:p w:rsidR="00A90D2A" w:rsidRDefault="00A90D2A" w:rsidP="00A90D2A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Oikeusministeriö järjesti</w:t>
      </w:r>
      <w:r w:rsidRPr="00A90D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marras- ja joulukuussa 2016 </w:t>
      </w:r>
      <w:r w:rsidRPr="00A90D2A">
        <w:rPr>
          <w:sz w:val="22"/>
          <w:szCs w:val="22"/>
        </w:rPr>
        <w:t>neljä kuulemistilaisuutta käräjäoikeusverkoston kehi</w:t>
      </w:r>
      <w:r w:rsidRPr="00A90D2A">
        <w:rPr>
          <w:sz w:val="22"/>
          <w:szCs w:val="22"/>
        </w:rPr>
        <w:t>t</w:t>
      </w:r>
      <w:r w:rsidRPr="00A90D2A">
        <w:rPr>
          <w:sz w:val="22"/>
          <w:szCs w:val="22"/>
        </w:rPr>
        <w:t>tämisestä. Tilaisuudet järjeste</w:t>
      </w:r>
      <w:r>
        <w:rPr>
          <w:sz w:val="22"/>
          <w:szCs w:val="22"/>
        </w:rPr>
        <w:t xml:space="preserve">ttiin </w:t>
      </w:r>
      <w:r w:rsidRPr="00A90D2A">
        <w:rPr>
          <w:sz w:val="22"/>
          <w:szCs w:val="22"/>
        </w:rPr>
        <w:t>hovioikeuspiireittäin hovioikeuspaikkakunnilla. Helsingin ja Turun hovio</w:t>
      </w:r>
      <w:r w:rsidRPr="00A90D2A">
        <w:rPr>
          <w:sz w:val="22"/>
          <w:szCs w:val="22"/>
        </w:rPr>
        <w:t>i</w:t>
      </w:r>
      <w:r w:rsidRPr="00A90D2A">
        <w:rPr>
          <w:sz w:val="22"/>
          <w:szCs w:val="22"/>
        </w:rPr>
        <w:t>keuspiirien tilai</w:t>
      </w:r>
      <w:r>
        <w:rPr>
          <w:sz w:val="22"/>
          <w:szCs w:val="22"/>
        </w:rPr>
        <w:t>suus oli</w:t>
      </w:r>
      <w:r w:rsidRPr="00A90D2A">
        <w:rPr>
          <w:sz w:val="22"/>
          <w:szCs w:val="22"/>
        </w:rPr>
        <w:t xml:space="preserve"> yhteinen, koska näillä alueilla käräjäoikeuksien yhdistymisiä tapahtuu yli hovioikeuks</w:t>
      </w:r>
      <w:r w:rsidRPr="00A90D2A">
        <w:rPr>
          <w:sz w:val="22"/>
          <w:szCs w:val="22"/>
        </w:rPr>
        <w:t>i</w:t>
      </w:r>
      <w:r w:rsidRPr="00A90D2A">
        <w:rPr>
          <w:sz w:val="22"/>
          <w:szCs w:val="22"/>
        </w:rPr>
        <w:t xml:space="preserve">en tuomiopiirirajojen. </w:t>
      </w:r>
      <w:r>
        <w:rPr>
          <w:sz w:val="22"/>
          <w:szCs w:val="22"/>
        </w:rPr>
        <w:t xml:space="preserve">Tilaisuuksissa </w:t>
      </w:r>
      <w:r w:rsidRPr="00A90D2A">
        <w:rPr>
          <w:sz w:val="22"/>
          <w:szCs w:val="22"/>
        </w:rPr>
        <w:t>esiteltiin puheena ole</w:t>
      </w:r>
      <w:r w:rsidR="00FF230A">
        <w:rPr>
          <w:sz w:val="22"/>
          <w:szCs w:val="22"/>
        </w:rPr>
        <w:t>vaa hallituksen esitysluonnosta, hankkeen aikata</w:t>
      </w:r>
      <w:r w:rsidR="00FF230A">
        <w:rPr>
          <w:sz w:val="22"/>
          <w:szCs w:val="22"/>
        </w:rPr>
        <w:t>u</w:t>
      </w:r>
      <w:r w:rsidR="00FF230A">
        <w:rPr>
          <w:sz w:val="22"/>
          <w:szCs w:val="22"/>
        </w:rPr>
        <w:t xml:space="preserve">lua </w:t>
      </w:r>
      <w:r w:rsidRPr="00A90D2A">
        <w:rPr>
          <w:sz w:val="22"/>
          <w:szCs w:val="22"/>
        </w:rPr>
        <w:t>ja kuultiin hovioikeuksia, käräjäoikeuksia, niiden tuomiopiirien</w:t>
      </w:r>
      <w:r w:rsidR="0097041E">
        <w:rPr>
          <w:sz w:val="22"/>
          <w:szCs w:val="22"/>
        </w:rPr>
        <w:t xml:space="preserve"> kaupunkeja ja</w:t>
      </w:r>
      <w:r w:rsidRPr="00A90D2A">
        <w:rPr>
          <w:sz w:val="22"/>
          <w:szCs w:val="22"/>
        </w:rPr>
        <w:t xml:space="preserve"> k</w:t>
      </w:r>
      <w:r w:rsidR="0097041E">
        <w:rPr>
          <w:sz w:val="22"/>
          <w:szCs w:val="22"/>
        </w:rPr>
        <w:t xml:space="preserve">untia, maakuntien liittoja, </w:t>
      </w:r>
      <w:r w:rsidRPr="00A90D2A">
        <w:rPr>
          <w:sz w:val="22"/>
          <w:szCs w:val="22"/>
        </w:rPr>
        <w:t>henkilöstöjärjestöjä</w:t>
      </w:r>
      <w:r w:rsidR="00D732B5">
        <w:rPr>
          <w:sz w:val="22"/>
          <w:szCs w:val="22"/>
        </w:rPr>
        <w:t xml:space="preserve"> ja </w:t>
      </w:r>
      <w:r w:rsidR="00D732B5" w:rsidRPr="00D732B5">
        <w:rPr>
          <w:sz w:val="22"/>
          <w:szCs w:val="22"/>
        </w:rPr>
        <w:t xml:space="preserve">Svenska </w:t>
      </w:r>
      <w:proofErr w:type="spellStart"/>
      <w:r w:rsidR="00D732B5" w:rsidRPr="00D732B5">
        <w:rPr>
          <w:sz w:val="22"/>
          <w:szCs w:val="22"/>
        </w:rPr>
        <w:t>Finlands</w:t>
      </w:r>
      <w:proofErr w:type="spellEnd"/>
      <w:r w:rsidR="00D732B5" w:rsidRPr="00D732B5">
        <w:rPr>
          <w:sz w:val="22"/>
          <w:szCs w:val="22"/>
        </w:rPr>
        <w:t xml:space="preserve"> </w:t>
      </w:r>
      <w:proofErr w:type="spellStart"/>
      <w:r w:rsidR="00D732B5" w:rsidRPr="00D732B5">
        <w:rPr>
          <w:sz w:val="22"/>
          <w:szCs w:val="22"/>
        </w:rPr>
        <w:t>Folktinget</w:t>
      </w:r>
      <w:r w:rsidR="00D732B5">
        <w:rPr>
          <w:sz w:val="22"/>
          <w:szCs w:val="22"/>
        </w:rPr>
        <w:t>iä</w:t>
      </w:r>
      <w:proofErr w:type="spellEnd"/>
      <w:r w:rsidR="00D732B5">
        <w:rPr>
          <w:sz w:val="22"/>
          <w:szCs w:val="22"/>
        </w:rPr>
        <w:t xml:space="preserve">. </w:t>
      </w:r>
      <w:r w:rsidRPr="00A90D2A">
        <w:rPr>
          <w:sz w:val="22"/>
          <w:szCs w:val="22"/>
        </w:rPr>
        <w:t>Uudistus ei koske Ahvenanmaan käräjäoikeutta, mistä syystä sitä tai sen tuomiopiirin kunti</w:t>
      </w:r>
      <w:r>
        <w:rPr>
          <w:sz w:val="22"/>
          <w:szCs w:val="22"/>
        </w:rPr>
        <w:t>a ei ollut</w:t>
      </w:r>
      <w:r w:rsidRPr="00A90D2A">
        <w:rPr>
          <w:sz w:val="22"/>
          <w:szCs w:val="22"/>
        </w:rPr>
        <w:t xml:space="preserve"> tarpeen kuulla. </w:t>
      </w:r>
      <w:r w:rsidR="00D732B5">
        <w:rPr>
          <w:sz w:val="22"/>
          <w:szCs w:val="22"/>
        </w:rPr>
        <w:t>Kuul</w:t>
      </w:r>
      <w:r w:rsidR="0097041E">
        <w:rPr>
          <w:sz w:val="22"/>
          <w:szCs w:val="22"/>
        </w:rPr>
        <w:t>taville</w:t>
      </w:r>
      <w:r w:rsidR="00D732B5">
        <w:rPr>
          <w:sz w:val="22"/>
          <w:szCs w:val="22"/>
        </w:rPr>
        <w:t xml:space="preserve"> </w:t>
      </w:r>
      <w:r w:rsidR="00D732B5" w:rsidRPr="00A90D2A">
        <w:rPr>
          <w:sz w:val="22"/>
          <w:szCs w:val="22"/>
        </w:rPr>
        <w:t>varattiin mahdollisuus toimittaa kirja</w:t>
      </w:r>
      <w:r w:rsidR="00D732B5" w:rsidRPr="00A90D2A">
        <w:rPr>
          <w:sz w:val="22"/>
          <w:szCs w:val="22"/>
        </w:rPr>
        <w:t>l</w:t>
      </w:r>
      <w:r w:rsidR="00D732B5" w:rsidRPr="00A90D2A">
        <w:rPr>
          <w:sz w:val="22"/>
          <w:szCs w:val="22"/>
        </w:rPr>
        <w:t>linen lausunto.</w:t>
      </w:r>
    </w:p>
    <w:p w:rsidR="0097041E" w:rsidRDefault="0097041E" w:rsidP="00A90D2A">
      <w:pPr>
        <w:pStyle w:val="akpasia3"/>
        <w:rPr>
          <w:sz w:val="22"/>
          <w:szCs w:val="22"/>
        </w:rPr>
      </w:pPr>
    </w:p>
    <w:p w:rsidR="0097041E" w:rsidRDefault="0097041E" w:rsidP="00A90D2A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Kutsu kuulemistilaisuuksiin lähti seuraaville tahoille</w:t>
      </w:r>
      <w:r w:rsidRPr="0097041E">
        <w:rPr>
          <w:sz w:val="22"/>
          <w:szCs w:val="22"/>
        </w:rPr>
        <w:t xml:space="preserve"> sekä tiedoksi korkeimmalle oikeudelle ja Ahvenanmaan käräjäoikeudelle</w:t>
      </w:r>
      <w:r>
        <w:rPr>
          <w:sz w:val="22"/>
          <w:szCs w:val="22"/>
        </w:rPr>
        <w:t>:</w:t>
      </w:r>
    </w:p>
    <w:p w:rsidR="00002604" w:rsidRDefault="00002604" w:rsidP="00A90D2A">
      <w:pPr>
        <w:pStyle w:val="akpasia3"/>
        <w:rPr>
          <w:sz w:val="22"/>
          <w:szCs w:val="22"/>
        </w:rPr>
      </w:pP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>Hovioikeudet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>Käräjäoikeudet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lastRenderedPageBreak/>
        <w:t>Maakuntien liitot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>Suomen Kuntaliitto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 xml:space="preserve">Suomen tuomariliitto – </w:t>
      </w:r>
      <w:proofErr w:type="spellStart"/>
      <w:r w:rsidRPr="0097041E">
        <w:rPr>
          <w:sz w:val="22"/>
          <w:szCs w:val="22"/>
        </w:rPr>
        <w:t>Finlands</w:t>
      </w:r>
      <w:proofErr w:type="spellEnd"/>
      <w:r w:rsidRPr="0097041E">
        <w:rPr>
          <w:sz w:val="22"/>
          <w:szCs w:val="22"/>
        </w:rPr>
        <w:t xml:space="preserve"> </w:t>
      </w:r>
      <w:proofErr w:type="spellStart"/>
      <w:r w:rsidRPr="0097041E">
        <w:rPr>
          <w:sz w:val="22"/>
          <w:szCs w:val="22"/>
        </w:rPr>
        <w:t>domareförbund</w:t>
      </w:r>
      <w:proofErr w:type="spellEnd"/>
      <w:r w:rsidRPr="0097041E">
        <w:rPr>
          <w:sz w:val="22"/>
          <w:szCs w:val="22"/>
        </w:rPr>
        <w:t xml:space="preserve"> ry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>Oikeushallinnon henkilökunta OHK ry</w:t>
      </w:r>
    </w:p>
    <w:p w:rsid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>Julkisten ja hyvinvointialojen liitto JHL ry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proofErr w:type="gramStart"/>
      <w:r w:rsidRPr="0097041E">
        <w:rPr>
          <w:sz w:val="22"/>
          <w:szCs w:val="22"/>
        </w:rPr>
        <w:t>Julkisalan koulutettujen neuvottelujärjestö JUKO ry</w:t>
      </w:r>
      <w:proofErr w:type="gramEnd"/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>Suomen haastemiehet JHL ry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 xml:space="preserve">Suomen Lakimiesliitto – </w:t>
      </w:r>
      <w:proofErr w:type="spellStart"/>
      <w:r w:rsidRPr="0097041E">
        <w:rPr>
          <w:sz w:val="22"/>
          <w:szCs w:val="22"/>
        </w:rPr>
        <w:t>Finlands</w:t>
      </w:r>
      <w:proofErr w:type="spellEnd"/>
      <w:r w:rsidRPr="0097041E">
        <w:rPr>
          <w:sz w:val="22"/>
          <w:szCs w:val="22"/>
        </w:rPr>
        <w:t xml:space="preserve"> </w:t>
      </w:r>
      <w:proofErr w:type="spellStart"/>
      <w:r w:rsidRPr="0097041E">
        <w:rPr>
          <w:sz w:val="22"/>
          <w:szCs w:val="22"/>
        </w:rPr>
        <w:t>Juristförbund</w:t>
      </w:r>
      <w:proofErr w:type="spellEnd"/>
      <w:r w:rsidRPr="0097041E">
        <w:rPr>
          <w:sz w:val="22"/>
          <w:szCs w:val="22"/>
        </w:rPr>
        <w:t xml:space="preserve"> ry</w:t>
      </w:r>
    </w:p>
    <w:p w:rsidR="0097041E" w:rsidRPr="00477CA5" w:rsidRDefault="0097041E" w:rsidP="0097041E">
      <w:pPr>
        <w:pStyle w:val="akpasia3"/>
        <w:rPr>
          <w:sz w:val="22"/>
          <w:szCs w:val="22"/>
        </w:rPr>
      </w:pPr>
      <w:r w:rsidRPr="00477CA5">
        <w:rPr>
          <w:sz w:val="22"/>
          <w:szCs w:val="22"/>
        </w:rPr>
        <w:t>Suomen Maallikkotuomarit ry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 xml:space="preserve">Svenska </w:t>
      </w:r>
      <w:proofErr w:type="spellStart"/>
      <w:r w:rsidRPr="0097041E">
        <w:rPr>
          <w:sz w:val="22"/>
          <w:szCs w:val="22"/>
        </w:rPr>
        <w:t>Finlands</w:t>
      </w:r>
      <w:proofErr w:type="spellEnd"/>
      <w:r w:rsidRPr="0097041E">
        <w:rPr>
          <w:sz w:val="22"/>
          <w:szCs w:val="22"/>
        </w:rPr>
        <w:t xml:space="preserve"> Folktinget</w:t>
      </w:r>
    </w:p>
    <w:p w:rsidR="0097041E" w:rsidRPr="0097041E" w:rsidRDefault="0097041E" w:rsidP="0097041E">
      <w:pPr>
        <w:pStyle w:val="akpasia3"/>
        <w:rPr>
          <w:sz w:val="22"/>
          <w:szCs w:val="22"/>
        </w:rPr>
      </w:pPr>
      <w:r w:rsidRPr="0097041E">
        <w:rPr>
          <w:sz w:val="22"/>
          <w:szCs w:val="22"/>
        </w:rPr>
        <w:t>Saamelaiskäräjät</w:t>
      </w:r>
    </w:p>
    <w:p w:rsidR="0097041E" w:rsidRDefault="0097041E" w:rsidP="0097041E">
      <w:pPr>
        <w:pStyle w:val="akpasi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Käräjäoikeuksien tuomiopiirien </w:t>
      </w:r>
      <w:r w:rsidRPr="0097041E">
        <w:rPr>
          <w:sz w:val="22"/>
          <w:szCs w:val="22"/>
        </w:rPr>
        <w:t>kaupungit ja kunn</w:t>
      </w:r>
      <w:r>
        <w:rPr>
          <w:sz w:val="22"/>
          <w:szCs w:val="22"/>
        </w:rPr>
        <w:t>at Ahvenanmaan käräjäoikeutta lukuun ottamatta</w:t>
      </w:r>
      <w:proofErr w:type="gramEnd"/>
    </w:p>
    <w:p w:rsidR="00D732B5" w:rsidRDefault="00D732B5" w:rsidP="00A90D2A">
      <w:pPr>
        <w:pStyle w:val="akpasia3"/>
        <w:rPr>
          <w:sz w:val="22"/>
          <w:szCs w:val="22"/>
        </w:rPr>
      </w:pPr>
    </w:p>
    <w:p w:rsidR="00C669DE" w:rsidRDefault="00A13273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Kuulemistilaisuuksiin osallistui</w:t>
      </w:r>
      <w:r w:rsidR="00C669DE">
        <w:rPr>
          <w:sz w:val="22"/>
          <w:szCs w:val="22"/>
        </w:rPr>
        <w:t xml:space="preserve"> yli 50</w:t>
      </w:r>
      <w:r w:rsidR="00CF3952">
        <w:rPr>
          <w:sz w:val="22"/>
          <w:szCs w:val="22"/>
        </w:rPr>
        <w:t xml:space="preserve"> t</w:t>
      </w:r>
      <w:r w:rsidR="00C669DE">
        <w:rPr>
          <w:sz w:val="22"/>
          <w:szCs w:val="22"/>
        </w:rPr>
        <w:t>ahoa</w:t>
      </w:r>
      <w:r>
        <w:rPr>
          <w:sz w:val="22"/>
          <w:szCs w:val="22"/>
        </w:rPr>
        <w:t xml:space="preserve">. </w:t>
      </w:r>
      <w:r w:rsidR="00C669DE">
        <w:rPr>
          <w:sz w:val="22"/>
          <w:szCs w:val="22"/>
        </w:rPr>
        <w:t>Lisäksi o</w:t>
      </w:r>
      <w:r w:rsidR="00934FF7" w:rsidRPr="00934FF7">
        <w:rPr>
          <w:sz w:val="22"/>
          <w:szCs w:val="22"/>
        </w:rPr>
        <w:t>ikeusministeriöön saa</w:t>
      </w:r>
      <w:r w:rsidR="004A440F">
        <w:rPr>
          <w:sz w:val="22"/>
          <w:szCs w:val="22"/>
        </w:rPr>
        <w:t xml:space="preserve">pui yli 40 </w:t>
      </w:r>
      <w:r w:rsidR="00934FF7" w:rsidRPr="00934FF7">
        <w:rPr>
          <w:sz w:val="22"/>
          <w:szCs w:val="22"/>
        </w:rPr>
        <w:t>lausuntoa.</w:t>
      </w:r>
      <w:r w:rsidR="00D732B5">
        <w:rPr>
          <w:sz w:val="22"/>
          <w:szCs w:val="22"/>
        </w:rPr>
        <w:t xml:space="preserve"> Näistä osa oli tahoilta, jotka osallistuivat myös kuulemistilaisuuksiin.</w:t>
      </w:r>
      <w:r w:rsidR="00934FF7" w:rsidRPr="00934FF7">
        <w:rPr>
          <w:sz w:val="22"/>
          <w:szCs w:val="22"/>
        </w:rPr>
        <w:t xml:space="preserve"> </w:t>
      </w:r>
      <w:proofErr w:type="gramStart"/>
      <w:r w:rsidR="00C669DE">
        <w:rPr>
          <w:sz w:val="22"/>
          <w:szCs w:val="22"/>
        </w:rPr>
        <w:t>Lisäksi</w:t>
      </w:r>
      <w:r w:rsidR="004A440F">
        <w:rPr>
          <w:sz w:val="22"/>
          <w:szCs w:val="22"/>
        </w:rPr>
        <w:t xml:space="preserve"> lausunnon toimitti Österbottens svenska </w:t>
      </w:r>
      <w:proofErr w:type="spellStart"/>
      <w:r w:rsidR="004A440F">
        <w:rPr>
          <w:sz w:val="22"/>
          <w:szCs w:val="22"/>
        </w:rPr>
        <w:t>näm</w:t>
      </w:r>
      <w:r w:rsidR="004A440F">
        <w:rPr>
          <w:sz w:val="22"/>
          <w:szCs w:val="22"/>
        </w:rPr>
        <w:t>n</w:t>
      </w:r>
      <w:r w:rsidR="004A440F">
        <w:rPr>
          <w:sz w:val="22"/>
          <w:szCs w:val="22"/>
        </w:rPr>
        <w:t>demanna</w:t>
      </w:r>
      <w:proofErr w:type="spellEnd"/>
      <w:r w:rsidR="004A440F">
        <w:rPr>
          <w:sz w:val="22"/>
          <w:szCs w:val="22"/>
        </w:rPr>
        <w:t xml:space="preserve"> </w:t>
      </w:r>
      <w:proofErr w:type="spellStart"/>
      <w:r w:rsidR="004A440F">
        <w:rPr>
          <w:sz w:val="22"/>
          <w:szCs w:val="22"/>
        </w:rPr>
        <w:t>föreninge</w:t>
      </w:r>
      <w:r w:rsidR="00A52512">
        <w:rPr>
          <w:sz w:val="22"/>
          <w:szCs w:val="22"/>
        </w:rPr>
        <w:t>n</w:t>
      </w:r>
      <w:proofErr w:type="spellEnd"/>
      <w:r w:rsidR="004A440F">
        <w:rPr>
          <w:sz w:val="22"/>
          <w:szCs w:val="22"/>
        </w:rPr>
        <w:t xml:space="preserve"> </w:t>
      </w:r>
      <w:proofErr w:type="spellStart"/>
      <w:r w:rsidR="004A440F">
        <w:rPr>
          <w:sz w:val="22"/>
          <w:szCs w:val="22"/>
        </w:rPr>
        <w:t>r.f</w:t>
      </w:r>
      <w:proofErr w:type="spellEnd"/>
      <w:r w:rsidR="004A440F">
        <w:rPr>
          <w:sz w:val="22"/>
          <w:szCs w:val="22"/>
        </w:rPr>
        <w:t xml:space="preserve">. </w:t>
      </w:r>
      <w:r w:rsidR="00934FF7" w:rsidRPr="00934FF7">
        <w:rPr>
          <w:sz w:val="22"/>
          <w:szCs w:val="22"/>
        </w:rPr>
        <w:t xml:space="preserve">Korkein oikeus </w:t>
      </w:r>
      <w:r w:rsidR="00D732B5">
        <w:rPr>
          <w:sz w:val="22"/>
          <w:szCs w:val="22"/>
        </w:rPr>
        <w:t>ilmoitti</w:t>
      </w:r>
      <w:r w:rsidR="00934FF7" w:rsidRPr="00934FF7">
        <w:rPr>
          <w:sz w:val="22"/>
          <w:szCs w:val="22"/>
        </w:rPr>
        <w:t>, ettei anna asiassa lausuntoa.</w:t>
      </w:r>
      <w:proofErr w:type="gramEnd"/>
      <w:r w:rsidR="00934FF7" w:rsidRPr="00934FF7">
        <w:rPr>
          <w:sz w:val="22"/>
          <w:szCs w:val="22"/>
        </w:rPr>
        <w:t xml:space="preserve"> </w:t>
      </w:r>
    </w:p>
    <w:p w:rsidR="00C669DE" w:rsidRDefault="00C669DE" w:rsidP="00F03C7D">
      <w:pPr>
        <w:pStyle w:val="akpasia3"/>
        <w:rPr>
          <w:sz w:val="22"/>
          <w:szCs w:val="22"/>
        </w:rPr>
      </w:pPr>
    </w:p>
    <w:p w:rsidR="00C669DE" w:rsidRDefault="00CF3952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 xml:space="preserve">Kuulemistilaisuuksiin osallistuivat </w:t>
      </w:r>
      <w:r w:rsidR="00546FAD">
        <w:rPr>
          <w:sz w:val="22"/>
          <w:szCs w:val="22"/>
        </w:rPr>
        <w:t>ja/tai lausunnon toimittivat lähes kaikki hovioikeudet ja käräjäoikeudet</w:t>
      </w:r>
      <w:r w:rsidR="00C669DE">
        <w:rPr>
          <w:sz w:val="22"/>
          <w:szCs w:val="22"/>
        </w:rPr>
        <w:t>. H</w:t>
      </w:r>
      <w:r w:rsidR="00F03C7D">
        <w:rPr>
          <w:sz w:val="22"/>
          <w:szCs w:val="22"/>
        </w:rPr>
        <w:t>enkilöstöjärjestöistä</w:t>
      </w:r>
      <w:r w:rsidR="004A440F">
        <w:rPr>
          <w:sz w:val="22"/>
          <w:szCs w:val="22"/>
        </w:rPr>
        <w:t xml:space="preserve"> ja liitoista</w:t>
      </w:r>
      <w:r w:rsidR="008960F7">
        <w:rPr>
          <w:sz w:val="22"/>
          <w:szCs w:val="22"/>
        </w:rPr>
        <w:t xml:space="preserve"> osallistuivat ja/tai lausuivat </w:t>
      </w:r>
      <w:r w:rsidR="00F03C7D" w:rsidRPr="00F03C7D">
        <w:rPr>
          <w:sz w:val="22"/>
          <w:szCs w:val="22"/>
        </w:rPr>
        <w:t>Suomen Lakimiesliitto r</w:t>
      </w:r>
      <w:r w:rsidR="00C669DE">
        <w:rPr>
          <w:sz w:val="22"/>
          <w:szCs w:val="22"/>
        </w:rPr>
        <w:t xml:space="preserve">y ja </w:t>
      </w:r>
      <w:r w:rsidR="00F03C7D">
        <w:rPr>
          <w:sz w:val="22"/>
          <w:szCs w:val="22"/>
        </w:rPr>
        <w:t>Suomen Tuomariliitto ry</w:t>
      </w:r>
      <w:r w:rsidR="00C669DE">
        <w:rPr>
          <w:sz w:val="22"/>
          <w:szCs w:val="22"/>
        </w:rPr>
        <w:t>, jotka olivat edustettuina kaikissa neljässä tilaisuudessa</w:t>
      </w:r>
      <w:r w:rsidR="008960F7">
        <w:rPr>
          <w:sz w:val="22"/>
          <w:szCs w:val="22"/>
        </w:rPr>
        <w:t xml:space="preserve">, </w:t>
      </w:r>
      <w:r w:rsidR="00F03C7D" w:rsidRPr="0097041E">
        <w:rPr>
          <w:sz w:val="22"/>
          <w:szCs w:val="22"/>
        </w:rPr>
        <w:t>Julkisten ja hyvinvointialojen liitto JHL ry</w:t>
      </w:r>
      <w:r w:rsidR="004A440F">
        <w:rPr>
          <w:sz w:val="22"/>
          <w:szCs w:val="22"/>
        </w:rPr>
        <w:t xml:space="preserve">, </w:t>
      </w:r>
      <w:r w:rsidR="00F03C7D" w:rsidRPr="0097041E">
        <w:rPr>
          <w:sz w:val="22"/>
          <w:szCs w:val="22"/>
        </w:rPr>
        <w:t>Julkisalan koulutettujen neuvottelujärjestö JUKO ry</w:t>
      </w:r>
      <w:r w:rsidR="004A440F">
        <w:rPr>
          <w:sz w:val="22"/>
          <w:szCs w:val="22"/>
        </w:rPr>
        <w:t xml:space="preserve"> ja </w:t>
      </w:r>
      <w:r w:rsidR="00F03C7D" w:rsidRPr="00F03C7D">
        <w:rPr>
          <w:sz w:val="22"/>
          <w:szCs w:val="22"/>
        </w:rPr>
        <w:t xml:space="preserve">Svenska </w:t>
      </w:r>
      <w:proofErr w:type="spellStart"/>
      <w:r w:rsidR="00F03C7D" w:rsidRPr="00F03C7D">
        <w:rPr>
          <w:sz w:val="22"/>
          <w:szCs w:val="22"/>
        </w:rPr>
        <w:t>Finlands</w:t>
      </w:r>
      <w:proofErr w:type="spellEnd"/>
      <w:r w:rsidR="00F03C7D" w:rsidRPr="00F03C7D">
        <w:rPr>
          <w:sz w:val="22"/>
          <w:szCs w:val="22"/>
        </w:rPr>
        <w:t xml:space="preserve"> </w:t>
      </w:r>
      <w:proofErr w:type="spellStart"/>
      <w:r w:rsidR="00F03C7D" w:rsidRPr="00F03C7D">
        <w:rPr>
          <w:sz w:val="22"/>
          <w:szCs w:val="22"/>
        </w:rPr>
        <w:t>folkting</w:t>
      </w:r>
      <w:proofErr w:type="spellEnd"/>
      <w:r w:rsidR="00A52512">
        <w:rPr>
          <w:sz w:val="22"/>
          <w:szCs w:val="22"/>
        </w:rPr>
        <w:t>. Kuulemiseen osallistu</w:t>
      </w:r>
      <w:r w:rsidR="008960F7">
        <w:rPr>
          <w:sz w:val="22"/>
          <w:szCs w:val="22"/>
        </w:rPr>
        <w:t>i</w:t>
      </w:r>
      <w:r w:rsidR="00A52512">
        <w:rPr>
          <w:sz w:val="22"/>
          <w:szCs w:val="22"/>
        </w:rPr>
        <w:t xml:space="preserve">vat </w:t>
      </w:r>
      <w:r w:rsidR="008960F7">
        <w:rPr>
          <w:sz w:val="22"/>
          <w:szCs w:val="22"/>
        </w:rPr>
        <w:t>ja/tai lausu</w:t>
      </w:r>
      <w:r w:rsidR="008960F7">
        <w:rPr>
          <w:sz w:val="22"/>
          <w:szCs w:val="22"/>
        </w:rPr>
        <w:t>n</w:t>
      </w:r>
      <w:r w:rsidR="008960F7">
        <w:rPr>
          <w:sz w:val="22"/>
          <w:szCs w:val="22"/>
        </w:rPr>
        <w:t xml:space="preserve">non toimittivat </w:t>
      </w:r>
      <w:r w:rsidR="00C669DE">
        <w:rPr>
          <w:sz w:val="22"/>
          <w:szCs w:val="22"/>
        </w:rPr>
        <w:t xml:space="preserve">seuraavat maakuntien liitot, </w:t>
      </w:r>
      <w:r w:rsidR="00546FAD">
        <w:rPr>
          <w:sz w:val="22"/>
          <w:szCs w:val="22"/>
        </w:rPr>
        <w:t>kaupungit ja kunnat:</w:t>
      </w:r>
      <w:r w:rsidR="006C4C98">
        <w:rPr>
          <w:sz w:val="22"/>
          <w:szCs w:val="22"/>
        </w:rPr>
        <w:t xml:space="preserve"> </w:t>
      </w:r>
    </w:p>
    <w:p w:rsidR="00C669DE" w:rsidRDefault="00C669DE" w:rsidP="00934FF7">
      <w:pPr>
        <w:pStyle w:val="akpasia3"/>
        <w:rPr>
          <w:sz w:val="22"/>
          <w:szCs w:val="22"/>
        </w:rPr>
      </w:pPr>
    </w:p>
    <w:p w:rsidR="00C669DE" w:rsidRDefault="00C669DE" w:rsidP="00934FF7">
      <w:pPr>
        <w:pStyle w:val="akpasia3"/>
        <w:rPr>
          <w:sz w:val="22"/>
          <w:szCs w:val="22"/>
        </w:rPr>
        <w:sectPr w:rsidR="00C669DE" w:rsidSect="00934FF7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567" w:right="907" w:bottom="567" w:left="1134" w:header="567" w:footer="284" w:gutter="0"/>
          <w:cols w:space="708"/>
          <w:titlePg/>
          <w:docGrid w:linePitch="272"/>
        </w:sectPr>
      </w:pPr>
    </w:p>
    <w:p w:rsidR="00C669DE" w:rsidRDefault="00C669DE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lastRenderedPageBreak/>
        <w:t>Etelä-Karjalan 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Etelä-Pohjanmaan 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 w:rsidRPr="00C669DE">
        <w:rPr>
          <w:sz w:val="22"/>
          <w:szCs w:val="22"/>
        </w:rPr>
        <w:t>Keski-Suomen</w:t>
      </w:r>
      <w:r>
        <w:rPr>
          <w:sz w:val="22"/>
          <w:szCs w:val="22"/>
        </w:rPr>
        <w:t xml:space="preserve"> 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 w:rsidRPr="00C669DE">
        <w:rPr>
          <w:sz w:val="22"/>
          <w:szCs w:val="22"/>
        </w:rPr>
        <w:t>Pirkanmaan</w:t>
      </w:r>
      <w:r>
        <w:rPr>
          <w:sz w:val="22"/>
          <w:szCs w:val="22"/>
        </w:rPr>
        <w:t xml:space="preserve"> 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Pohjois-Karjalan 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 w:rsidRPr="00C669DE">
        <w:rPr>
          <w:sz w:val="22"/>
          <w:szCs w:val="22"/>
        </w:rPr>
        <w:t>Pohjois-Savon</w:t>
      </w:r>
      <w:r>
        <w:rPr>
          <w:sz w:val="22"/>
          <w:szCs w:val="22"/>
        </w:rPr>
        <w:t xml:space="preserve"> 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 w:rsidRPr="00C669DE">
        <w:rPr>
          <w:sz w:val="22"/>
          <w:szCs w:val="22"/>
        </w:rPr>
        <w:t>Satakun</w:t>
      </w:r>
      <w:r>
        <w:rPr>
          <w:sz w:val="22"/>
          <w:szCs w:val="22"/>
        </w:rPr>
        <w:t>taliitto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 w:rsidRPr="00C669DE">
        <w:rPr>
          <w:sz w:val="22"/>
          <w:szCs w:val="22"/>
        </w:rPr>
        <w:t xml:space="preserve">Uudenmaan </w:t>
      </w:r>
      <w:r>
        <w:rPr>
          <w:sz w:val="22"/>
          <w:szCs w:val="22"/>
        </w:rPr>
        <w:t>liitto</w:t>
      </w:r>
    </w:p>
    <w:p w:rsidR="00C669DE" w:rsidRDefault="00C669DE" w:rsidP="00934FF7">
      <w:pPr>
        <w:pStyle w:val="akpasia3"/>
        <w:rPr>
          <w:sz w:val="22"/>
          <w:szCs w:val="22"/>
        </w:rPr>
      </w:pPr>
      <w:r w:rsidRPr="00C669DE">
        <w:rPr>
          <w:sz w:val="22"/>
          <w:szCs w:val="22"/>
        </w:rPr>
        <w:t>Varsi</w:t>
      </w:r>
      <w:r>
        <w:rPr>
          <w:sz w:val="22"/>
          <w:szCs w:val="22"/>
        </w:rPr>
        <w:t>nais-Suomen liitto</w:t>
      </w:r>
    </w:p>
    <w:p w:rsidR="00C669DE" w:rsidRDefault="00C669DE" w:rsidP="00934FF7">
      <w:pPr>
        <w:pStyle w:val="akpasia3"/>
        <w:rPr>
          <w:sz w:val="22"/>
          <w:szCs w:val="22"/>
        </w:rPr>
      </w:pPr>
    </w:p>
    <w:p w:rsidR="00CF3952" w:rsidRDefault="00F03C7D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Espoo</w:t>
      </w:r>
    </w:p>
    <w:p w:rsidR="006C4C98" w:rsidRDefault="006C4C98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Helsinki</w:t>
      </w:r>
    </w:p>
    <w:p w:rsidR="00F03C7D" w:rsidRP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Iisalmi</w:t>
      </w:r>
    </w:p>
    <w:p w:rsidR="00F03C7D" w:rsidRP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Joroi</w:t>
      </w:r>
      <w:r>
        <w:rPr>
          <w:sz w:val="22"/>
          <w:szCs w:val="22"/>
        </w:rPr>
        <w:t xml:space="preserve">nen 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Karijoki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Karstula</w:t>
      </w:r>
    </w:p>
    <w:p w:rsidR="00F03C7D" w:rsidRPr="006C4C98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Kauhajoki</w:t>
      </w:r>
    </w:p>
    <w:p w:rsidR="00F03C7D" w:rsidRDefault="00F03C7D" w:rsidP="006C4C98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Keitele</w:t>
      </w:r>
    </w:p>
    <w:p w:rsidR="006C4C98" w:rsidRPr="006C4C98" w:rsidRDefault="006C4C98" w:rsidP="006C4C98">
      <w:pPr>
        <w:pStyle w:val="akpasia3"/>
        <w:rPr>
          <w:sz w:val="22"/>
          <w:szCs w:val="22"/>
        </w:rPr>
      </w:pPr>
      <w:r>
        <w:rPr>
          <w:sz w:val="22"/>
          <w:szCs w:val="22"/>
        </w:rPr>
        <w:lastRenderedPageBreak/>
        <w:t>Kemi</w:t>
      </w:r>
    </w:p>
    <w:p w:rsidR="00F03C7D" w:rsidRDefault="00F03C7D" w:rsidP="006C4C98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Kemijärvi</w:t>
      </w:r>
    </w:p>
    <w:p w:rsidR="006C4C98" w:rsidRPr="006C4C98" w:rsidRDefault="006C4C98" w:rsidP="006C4C98">
      <w:pPr>
        <w:pStyle w:val="akpasia3"/>
        <w:rPr>
          <w:sz w:val="22"/>
          <w:szCs w:val="22"/>
        </w:rPr>
      </w:pPr>
      <w:r w:rsidRPr="006C4C98">
        <w:rPr>
          <w:sz w:val="22"/>
          <w:szCs w:val="22"/>
        </w:rPr>
        <w:t>Keminmaa</w:t>
      </w:r>
    </w:p>
    <w:p w:rsidR="00F03C7D" w:rsidRP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Kiuruve</w:t>
      </w:r>
      <w:r>
        <w:rPr>
          <w:sz w:val="22"/>
          <w:szCs w:val="22"/>
        </w:rPr>
        <w:t>si</w:t>
      </w:r>
    </w:p>
    <w:p w:rsidR="00F03C7D" w:rsidRP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Kotka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Kouvola</w:t>
      </w:r>
    </w:p>
    <w:p w:rsidR="00F03C7D" w:rsidRPr="006C4C98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Kristiinankaupunki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Kruunupyy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Kuhmo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Lapinlahti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Lappeenranta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Lohja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Luoto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Maalahti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Miehikkälä</w:t>
      </w:r>
    </w:p>
    <w:p w:rsidR="00F03C7D" w:rsidRP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Mustasaari</w:t>
      </w:r>
    </w:p>
    <w:p w:rsidR="006C4C98" w:rsidRDefault="006C4C98" w:rsidP="00F03C7D">
      <w:pPr>
        <w:pStyle w:val="akpasia3"/>
        <w:rPr>
          <w:sz w:val="22"/>
          <w:szCs w:val="22"/>
        </w:rPr>
      </w:pPr>
      <w:r w:rsidRPr="006C4C98">
        <w:rPr>
          <w:sz w:val="22"/>
          <w:szCs w:val="22"/>
        </w:rPr>
        <w:t>Nurmijärvi</w:t>
      </w:r>
    </w:p>
    <w:p w:rsid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Närpiö</w:t>
      </w:r>
    </w:p>
    <w:p w:rsid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lastRenderedPageBreak/>
        <w:t>Outokum</w:t>
      </w:r>
      <w:r>
        <w:rPr>
          <w:sz w:val="22"/>
          <w:szCs w:val="22"/>
        </w:rPr>
        <w:t>pu</w:t>
      </w:r>
    </w:p>
    <w:p w:rsidR="00F03C7D" w:rsidRDefault="00F03C7D" w:rsidP="00934FF7">
      <w:pPr>
        <w:pStyle w:val="akpasia3"/>
        <w:rPr>
          <w:sz w:val="22"/>
          <w:szCs w:val="22"/>
        </w:rPr>
      </w:pPr>
      <w:proofErr w:type="spellStart"/>
      <w:r>
        <w:rPr>
          <w:sz w:val="22"/>
          <w:szCs w:val="22"/>
        </w:rPr>
        <w:t>Pedersöre</w:t>
      </w:r>
      <w:proofErr w:type="spellEnd"/>
    </w:p>
    <w:p w:rsidR="00F03C7D" w:rsidRDefault="00F03C7D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Piela</w:t>
      </w:r>
      <w:r w:rsidRPr="00F03C7D">
        <w:rPr>
          <w:sz w:val="22"/>
          <w:szCs w:val="22"/>
        </w:rPr>
        <w:t>vesi</w:t>
      </w:r>
    </w:p>
    <w:p w:rsidR="00F03C7D" w:rsidRDefault="00F03C7D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Pietarsaari</w:t>
      </w:r>
    </w:p>
    <w:p w:rsidR="006C4C98" w:rsidRDefault="006C4C98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Raahe</w:t>
      </w:r>
    </w:p>
    <w:p w:rsidR="00F03C7D" w:rsidRDefault="00F03C7D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Riihimäki</w:t>
      </w:r>
    </w:p>
    <w:p w:rsidR="00F03C7D" w:rsidRDefault="00F03C7D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Ristijärvi</w:t>
      </w:r>
    </w:p>
    <w:p w:rsid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Savonlinna</w:t>
      </w:r>
      <w:r>
        <w:rPr>
          <w:sz w:val="22"/>
          <w:szCs w:val="22"/>
        </w:rPr>
        <w:t xml:space="preserve"> 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Savukoski</w:t>
      </w:r>
    </w:p>
    <w:p w:rsidR="00F03C7D" w:rsidRPr="00F03C7D" w:rsidRDefault="00F03C7D" w:rsidP="00F03C7D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Sonkajärv</w:t>
      </w:r>
      <w:r>
        <w:rPr>
          <w:sz w:val="22"/>
          <w:szCs w:val="22"/>
        </w:rPr>
        <w:t xml:space="preserve">i </w:t>
      </w:r>
    </w:p>
    <w:p w:rsidR="00F03C7D" w:rsidRDefault="00F03C7D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Suomussalmi</w:t>
      </w:r>
    </w:p>
    <w:p w:rsidR="006C4C98" w:rsidRDefault="006C4C98" w:rsidP="00934FF7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Turku</w:t>
      </w:r>
    </w:p>
    <w:p w:rsidR="006C4C98" w:rsidRDefault="006C4C98" w:rsidP="006C4C98">
      <w:pPr>
        <w:pStyle w:val="akpasia3"/>
        <w:rPr>
          <w:sz w:val="22"/>
          <w:szCs w:val="22"/>
        </w:rPr>
      </w:pPr>
      <w:r w:rsidRPr="006C4C98">
        <w:rPr>
          <w:sz w:val="22"/>
          <w:szCs w:val="22"/>
        </w:rPr>
        <w:t>Vaasa</w:t>
      </w:r>
      <w:r>
        <w:rPr>
          <w:sz w:val="22"/>
          <w:szCs w:val="22"/>
        </w:rPr>
        <w:t xml:space="preserve"> </w:t>
      </w:r>
    </w:p>
    <w:p w:rsidR="00F03C7D" w:rsidRDefault="00F03C7D" w:rsidP="00F03C7D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Varkaus</w:t>
      </w:r>
    </w:p>
    <w:p w:rsidR="00F03C7D" w:rsidRDefault="00F03C7D" w:rsidP="006C4C98">
      <w:pPr>
        <w:pStyle w:val="akpasia3"/>
        <w:rPr>
          <w:sz w:val="22"/>
          <w:szCs w:val="22"/>
        </w:rPr>
      </w:pPr>
      <w:r w:rsidRPr="00F03C7D">
        <w:rPr>
          <w:sz w:val="22"/>
          <w:szCs w:val="22"/>
        </w:rPr>
        <w:t>Vieremä</w:t>
      </w:r>
    </w:p>
    <w:p w:rsidR="00C669DE" w:rsidRDefault="006C4C98" w:rsidP="006C4C98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Vöyri</w:t>
      </w:r>
    </w:p>
    <w:p w:rsidR="00002604" w:rsidRDefault="00002604" w:rsidP="006C4C98">
      <w:pPr>
        <w:pStyle w:val="akpasia3"/>
        <w:rPr>
          <w:sz w:val="22"/>
          <w:szCs w:val="22"/>
        </w:rPr>
      </w:pPr>
    </w:p>
    <w:p w:rsidR="00C669DE" w:rsidRDefault="00C669DE" w:rsidP="006C4C98">
      <w:pPr>
        <w:pStyle w:val="akpasia3"/>
        <w:rPr>
          <w:sz w:val="22"/>
          <w:szCs w:val="22"/>
        </w:rPr>
        <w:sectPr w:rsidR="00C669DE" w:rsidSect="00C669DE">
          <w:type w:val="continuous"/>
          <w:pgSz w:w="11906" w:h="16838" w:code="9"/>
          <w:pgMar w:top="567" w:right="907" w:bottom="567" w:left="1134" w:header="567" w:footer="284" w:gutter="0"/>
          <w:cols w:num="3" w:space="708"/>
          <w:titlePg/>
          <w:docGrid w:linePitch="272"/>
        </w:sectPr>
      </w:pPr>
    </w:p>
    <w:p w:rsidR="00934FF7" w:rsidRPr="00934FF7" w:rsidRDefault="00934FF7" w:rsidP="00237EBC">
      <w:pPr>
        <w:pStyle w:val="Otsikko1"/>
        <w:rPr>
          <w:color w:val="000000"/>
        </w:rPr>
      </w:pPr>
      <w:r w:rsidRPr="00934FF7">
        <w:rPr>
          <w:color w:val="000000"/>
        </w:rPr>
        <w:lastRenderedPageBreak/>
        <w:t>Yhteenveto</w:t>
      </w:r>
      <w:r w:rsidR="00237EBC">
        <w:t xml:space="preserve"> lausunnoista </w:t>
      </w:r>
    </w:p>
    <w:p w:rsidR="005834D2" w:rsidRDefault="005834D2" w:rsidP="005834D2">
      <w:pPr>
        <w:pStyle w:val="Otsikko2"/>
        <w:numPr>
          <w:ilvl w:val="0"/>
          <w:numId w:val="0"/>
        </w:numPr>
        <w:ind w:left="454" w:hanging="454"/>
      </w:pPr>
      <w:r>
        <w:t>Yleistä</w:t>
      </w:r>
    </w:p>
    <w:p w:rsidR="00934FF7" w:rsidRDefault="00934FF7" w:rsidP="00934FF7">
      <w:pPr>
        <w:pStyle w:val="akpasia3"/>
        <w:rPr>
          <w:sz w:val="22"/>
          <w:szCs w:val="22"/>
        </w:rPr>
      </w:pPr>
      <w:r w:rsidRPr="00934FF7">
        <w:rPr>
          <w:sz w:val="22"/>
          <w:szCs w:val="22"/>
        </w:rPr>
        <w:t>Tähän esitykseen on koottu lausuntopalaute pääpiirteissään.</w:t>
      </w:r>
      <w:r w:rsidR="003E7ED8">
        <w:rPr>
          <w:sz w:val="22"/>
          <w:szCs w:val="22"/>
        </w:rPr>
        <w:t xml:space="preserve"> </w:t>
      </w:r>
      <w:r w:rsidR="00D772F6">
        <w:rPr>
          <w:sz w:val="22"/>
          <w:szCs w:val="22"/>
        </w:rPr>
        <w:t xml:space="preserve">Erityisesti on keskitytty kuvaavaan niitä </w:t>
      </w:r>
      <w:r w:rsidR="00FB58E1">
        <w:rPr>
          <w:sz w:val="22"/>
          <w:szCs w:val="22"/>
        </w:rPr>
        <w:t>kanna</w:t>
      </w:r>
      <w:r w:rsidR="00FB58E1">
        <w:rPr>
          <w:sz w:val="22"/>
          <w:szCs w:val="22"/>
        </w:rPr>
        <w:t>n</w:t>
      </w:r>
      <w:r w:rsidR="00D732B5">
        <w:rPr>
          <w:sz w:val="22"/>
          <w:szCs w:val="22"/>
        </w:rPr>
        <w:t>ottoja, joista käytiin keskustelua kuulemistilaisuuksissa ja joihin useampi taho kiinnitti huomiota. Y</w:t>
      </w:r>
      <w:r w:rsidRPr="00934FF7">
        <w:rPr>
          <w:sz w:val="22"/>
          <w:szCs w:val="22"/>
        </w:rPr>
        <w:t>ksityisko</w:t>
      </w:r>
      <w:r w:rsidRPr="00934FF7">
        <w:rPr>
          <w:sz w:val="22"/>
          <w:szCs w:val="22"/>
        </w:rPr>
        <w:t>h</w:t>
      </w:r>
      <w:r w:rsidRPr="00934FF7">
        <w:rPr>
          <w:sz w:val="22"/>
          <w:szCs w:val="22"/>
        </w:rPr>
        <w:t>taiset kannanotot ilmenevät lausunnoista, jotka ovat luettaviss</w:t>
      </w:r>
      <w:r w:rsidR="003E7ED8">
        <w:rPr>
          <w:sz w:val="22"/>
          <w:szCs w:val="22"/>
        </w:rPr>
        <w:t xml:space="preserve">a </w:t>
      </w:r>
      <w:hyperlink r:id="rId21" w:history="1">
        <w:r w:rsidR="003E7ED8" w:rsidRPr="003E7ED8">
          <w:rPr>
            <w:rStyle w:val="Hyperlinkki"/>
            <w:sz w:val="22"/>
            <w:szCs w:val="22"/>
          </w:rPr>
          <w:t>valtioneuvoston hankesivuilla</w:t>
        </w:r>
      </w:hyperlink>
      <w:r w:rsidR="003E7ED8">
        <w:rPr>
          <w:sz w:val="22"/>
          <w:szCs w:val="22"/>
        </w:rPr>
        <w:t xml:space="preserve">. </w:t>
      </w:r>
    </w:p>
    <w:p w:rsidR="003E7ED8" w:rsidRDefault="003E7ED8" w:rsidP="00934FF7">
      <w:pPr>
        <w:pStyle w:val="akpasia3"/>
        <w:rPr>
          <w:sz w:val="22"/>
          <w:szCs w:val="22"/>
        </w:rPr>
      </w:pPr>
    </w:p>
    <w:p w:rsidR="00477CA5" w:rsidRPr="00477CA5" w:rsidRDefault="00477CA5" w:rsidP="00477CA5">
      <w:pPr>
        <w:pStyle w:val="akpasia3"/>
        <w:rPr>
          <w:sz w:val="22"/>
          <w:szCs w:val="22"/>
        </w:rPr>
      </w:pPr>
      <w:r w:rsidRPr="00477CA5">
        <w:rPr>
          <w:sz w:val="22"/>
          <w:szCs w:val="22"/>
        </w:rPr>
        <w:lastRenderedPageBreak/>
        <w:t>Tilaisuuksis</w:t>
      </w:r>
      <w:r>
        <w:rPr>
          <w:sz w:val="22"/>
          <w:szCs w:val="22"/>
        </w:rPr>
        <w:t>t</w:t>
      </w:r>
      <w:r w:rsidRPr="00477CA5">
        <w:rPr>
          <w:sz w:val="22"/>
          <w:szCs w:val="22"/>
        </w:rPr>
        <w:t>a ja kirjallisesti saatu palaute oli monilta osin</w:t>
      </w:r>
      <w:r>
        <w:rPr>
          <w:sz w:val="22"/>
          <w:szCs w:val="22"/>
        </w:rPr>
        <w:t xml:space="preserve"> samansisältöistä kuin työryhmä</w:t>
      </w:r>
      <w:r w:rsidRPr="00477CA5">
        <w:rPr>
          <w:sz w:val="22"/>
          <w:szCs w:val="22"/>
        </w:rPr>
        <w:t>mietinnöstä ja er</w:t>
      </w:r>
      <w:r w:rsidRPr="00477CA5">
        <w:rPr>
          <w:sz w:val="22"/>
          <w:szCs w:val="22"/>
        </w:rPr>
        <w:t>i</w:t>
      </w:r>
      <w:r w:rsidRPr="00477CA5">
        <w:rPr>
          <w:sz w:val="22"/>
          <w:szCs w:val="22"/>
        </w:rPr>
        <w:t>tyisasiaryhmien keskittämistä koskevasta arviomuistiosta saatu lausuntopalaute. Valtaosa kuultavista vastusti uudistusta ja piti tärkeänä, että käräjäoikeusverkosto säilytettäisiin nykyisellään. Osa katsoi myös, että uudi</w:t>
      </w:r>
      <w:r w:rsidRPr="00477CA5">
        <w:rPr>
          <w:sz w:val="22"/>
          <w:szCs w:val="22"/>
        </w:rPr>
        <w:t>s</w:t>
      </w:r>
      <w:r w:rsidRPr="00477CA5">
        <w:rPr>
          <w:sz w:val="22"/>
          <w:szCs w:val="22"/>
        </w:rPr>
        <w:t>tu</w:t>
      </w:r>
      <w:r w:rsidR="008B7A0B">
        <w:rPr>
          <w:sz w:val="22"/>
          <w:szCs w:val="22"/>
        </w:rPr>
        <w:t xml:space="preserve">s on väärin ajoitettu, eikä sillä </w:t>
      </w:r>
      <w:r w:rsidRPr="00477CA5">
        <w:rPr>
          <w:sz w:val="22"/>
          <w:szCs w:val="22"/>
        </w:rPr>
        <w:t>saavutettaisi tavoiteltuja säästö</w:t>
      </w:r>
      <w:r w:rsidR="008960F7">
        <w:rPr>
          <w:sz w:val="22"/>
          <w:szCs w:val="22"/>
        </w:rPr>
        <w:t>j</w:t>
      </w:r>
      <w:r w:rsidRPr="00477CA5">
        <w:rPr>
          <w:sz w:val="22"/>
          <w:szCs w:val="22"/>
        </w:rPr>
        <w:t>ä. Keskustelun aiheiksi nousivat erityisesti kielelliset oikeudet, oikeusturvan saatavuus välimatkojen pidentyessä sekä muiden oikeudellisten palveluiden saatavuus. Kriittisimmin suhtautuneet katsoivat uudistuksen olevan väärin ajoitettu ja pohjautuvan puutteell</w:t>
      </w:r>
      <w:r w:rsidRPr="00477CA5">
        <w:rPr>
          <w:sz w:val="22"/>
          <w:szCs w:val="22"/>
        </w:rPr>
        <w:t>i</w:t>
      </w:r>
      <w:r w:rsidRPr="00477CA5">
        <w:rPr>
          <w:sz w:val="22"/>
          <w:szCs w:val="22"/>
        </w:rPr>
        <w:t>seen valmisteluun. Toisaalta kannanottoja esitettiin myös uudistuksen puolesta. Osa kuultavista piti uudistu</w:t>
      </w:r>
      <w:r w:rsidRPr="00477CA5">
        <w:rPr>
          <w:sz w:val="22"/>
          <w:szCs w:val="22"/>
        </w:rPr>
        <w:t>s</w:t>
      </w:r>
      <w:r w:rsidRPr="00477CA5">
        <w:rPr>
          <w:sz w:val="22"/>
          <w:szCs w:val="22"/>
        </w:rPr>
        <w:t>ta tarpeellisena oikeusturvan toteuttamiseksi sekä tuomioistuinlaitoksen toiminnan ja lainkäytön laadun k</w:t>
      </w:r>
      <w:r w:rsidRPr="00477CA5">
        <w:rPr>
          <w:sz w:val="22"/>
          <w:szCs w:val="22"/>
        </w:rPr>
        <w:t>e</w:t>
      </w:r>
      <w:r w:rsidRPr="00477CA5">
        <w:rPr>
          <w:sz w:val="22"/>
          <w:szCs w:val="22"/>
        </w:rPr>
        <w:t>hittämiseksi.</w:t>
      </w:r>
      <w:r w:rsidR="00CF3952">
        <w:rPr>
          <w:sz w:val="22"/>
          <w:szCs w:val="22"/>
        </w:rPr>
        <w:t xml:space="preserve"> Uudistuksen onnistumi</w:t>
      </w:r>
      <w:r w:rsidR="008960F7">
        <w:rPr>
          <w:sz w:val="22"/>
          <w:szCs w:val="22"/>
        </w:rPr>
        <w:t xml:space="preserve">sen todettiin </w:t>
      </w:r>
      <w:r w:rsidR="00CF3952">
        <w:rPr>
          <w:sz w:val="22"/>
          <w:szCs w:val="22"/>
        </w:rPr>
        <w:t>edellyttä</w:t>
      </w:r>
      <w:r w:rsidR="008960F7">
        <w:rPr>
          <w:sz w:val="22"/>
          <w:szCs w:val="22"/>
        </w:rPr>
        <w:t>v</w:t>
      </w:r>
      <w:r w:rsidR="00CF3952">
        <w:rPr>
          <w:sz w:val="22"/>
          <w:szCs w:val="22"/>
        </w:rPr>
        <w:t>ä</w:t>
      </w:r>
      <w:r w:rsidR="008960F7">
        <w:rPr>
          <w:sz w:val="22"/>
          <w:szCs w:val="22"/>
        </w:rPr>
        <w:t>n</w:t>
      </w:r>
      <w:r w:rsidR="00CF3952">
        <w:rPr>
          <w:sz w:val="22"/>
          <w:szCs w:val="22"/>
        </w:rPr>
        <w:t xml:space="preserve"> panos</w:t>
      </w:r>
      <w:r w:rsidR="008960F7">
        <w:rPr>
          <w:sz w:val="22"/>
          <w:szCs w:val="22"/>
        </w:rPr>
        <w:t>tusta muutoksen toteuttamiseen sekä</w:t>
      </w:r>
      <w:r w:rsidR="00CF3952">
        <w:rPr>
          <w:sz w:val="22"/>
          <w:szCs w:val="22"/>
        </w:rPr>
        <w:t xml:space="preserve"> riittäviä resursseja. </w:t>
      </w:r>
    </w:p>
    <w:p w:rsidR="00477CA5" w:rsidRPr="00477CA5" w:rsidRDefault="00477CA5" w:rsidP="00477CA5">
      <w:pPr>
        <w:pStyle w:val="akpasia3"/>
        <w:rPr>
          <w:sz w:val="22"/>
          <w:szCs w:val="22"/>
        </w:rPr>
      </w:pPr>
    </w:p>
    <w:p w:rsidR="00477CA5" w:rsidRPr="00477CA5" w:rsidRDefault="00477CA5" w:rsidP="00477CA5">
      <w:pPr>
        <w:pStyle w:val="akpasia3"/>
        <w:rPr>
          <w:sz w:val="22"/>
          <w:szCs w:val="22"/>
        </w:rPr>
      </w:pPr>
      <w:r w:rsidRPr="00477CA5">
        <w:rPr>
          <w:sz w:val="22"/>
          <w:szCs w:val="22"/>
        </w:rPr>
        <w:t>Kaupungit, kunnat ja maakunnat kantoivat erityistä huolta ka</w:t>
      </w:r>
      <w:r>
        <w:rPr>
          <w:sz w:val="22"/>
          <w:szCs w:val="22"/>
        </w:rPr>
        <w:t>nsalaisten oikeusturvasta ja oi</w:t>
      </w:r>
      <w:r w:rsidRPr="00477CA5">
        <w:rPr>
          <w:sz w:val="22"/>
          <w:szCs w:val="22"/>
        </w:rPr>
        <w:t>keuden saatavu</w:t>
      </w:r>
      <w:r w:rsidRPr="00477CA5">
        <w:rPr>
          <w:sz w:val="22"/>
          <w:szCs w:val="22"/>
        </w:rPr>
        <w:t>u</w:t>
      </w:r>
      <w:r w:rsidRPr="00477CA5">
        <w:rPr>
          <w:sz w:val="22"/>
          <w:szCs w:val="22"/>
        </w:rPr>
        <w:t>desta välimatkojen pidentyessä. Osa katsoi, että välimatkojen piteneminen voi johtaa myös siihen, että luo</w:t>
      </w:r>
      <w:r w:rsidRPr="00477CA5">
        <w:rPr>
          <w:sz w:val="22"/>
          <w:szCs w:val="22"/>
        </w:rPr>
        <w:t>t</w:t>
      </w:r>
      <w:r w:rsidRPr="00477CA5">
        <w:rPr>
          <w:sz w:val="22"/>
          <w:szCs w:val="22"/>
        </w:rPr>
        <w:t>tamus oikeuslaitokseen heikkenee. Käräjäoikeudet korostivat riittävien resurssien tarvetta, koska onnistua</w:t>
      </w:r>
      <w:r w:rsidRPr="00477CA5">
        <w:rPr>
          <w:sz w:val="22"/>
          <w:szCs w:val="22"/>
        </w:rPr>
        <w:t>k</w:t>
      </w:r>
      <w:r w:rsidRPr="00477CA5">
        <w:rPr>
          <w:sz w:val="22"/>
          <w:szCs w:val="22"/>
        </w:rPr>
        <w:t>seen uudistus edellyttää panostusta muun muassa johtamiseen sekä toiminta- ja työskentelytapojen kehitt</w:t>
      </w:r>
      <w:r w:rsidRPr="00477CA5">
        <w:rPr>
          <w:sz w:val="22"/>
          <w:szCs w:val="22"/>
        </w:rPr>
        <w:t>ä</w:t>
      </w:r>
      <w:r w:rsidRPr="00477CA5">
        <w:rPr>
          <w:sz w:val="22"/>
          <w:szCs w:val="22"/>
        </w:rPr>
        <w:t>miseen. Henkilöstön jaksamiseen tulee kiinnittää erityistä huomiota. Henkilöstöjärjestöt korostivat, että he</w:t>
      </w:r>
      <w:r w:rsidRPr="00477CA5">
        <w:rPr>
          <w:sz w:val="22"/>
          <w:szCs w:val="22"/>
        </w:rPr>
        <w:t>n</w:t>
      </w:r>
      <w:r w:rsidRPr="00477CA5">
        <w:rPr>
          <w:sz w:val="22"/>
          <w:szCs w:val="22"/>
        </w:rPr>
        <w:t xml:space="preserve">kilöstön asemasta, hyvinvoinnista ja muutosturvasta on huolehdittava. </w:t>
      </w:r>
    </w:p>
    <w:p w:rsidR="00477CA5" w:rsidRPr="00477CA5" w:rsidRDefault="00477CA5" w:rsidP="00477CA5">
      <w:pPr>
        <w:pStyle w:val="akpasia3"/>
        <w:rPr>
          <w:sz w:val="22"/>
          <w:szCs w:val="22"/>
        </w:rPr>
      </w:pPr>
    </w:p>
    <w:p w:rsidR="00477CA5" w:rsidRPr="00477CA5" w:rsidRDefault="00477CA5" w:rsidP="00477CA5">
      <w:pPr>
        <w:pStyle w:val="akpasia3"/>
        <w:rPr>
          <w:sz w:val="22"/>
          <w:szCs w:val="22"/>
        </w:rPr>
      </w:pPr>
      <w:r w:rsidRPr="00477CA5">
        <w:rPr>
          <w:sz w:val="22"/>
          <w:szCs w:val="22"/>
        </w:rPr>
        <w:t xml:space="preserve">Uudellamaalla ja Pohjanmaalla kiinnitettiin lisäksi huomiota </w:t>
      </w:r>
      <w:r>
        <w:rPr>
          <w:sz w:val="22"/>
          <w:szCs w:val="22"/>
        </w:rPr>
        <w:t>kielellisten oikeuksien toteutu</w:t>
      </w:r>
      <w:r w:rsidRPr="00477CA5">
        <w:rPr>
          <w:sz w:val="22"/>
          <w:szCs w:val="22"/>
        </w:rPr>
        <w:t>miseen. Erityistä huolta kannettiin ruotsinkielisen asiakaspalvelun säilymisestä tilanteessa, jossa nykyisten Itä-Uudenmaan ja Länsi-Uudenmaan käräjäoikeuksien kansliahenkilöstö ei ole halukas siirtymään työskentelemään Vantaalle ja Espooseen. Pohjanmaalla korostettiin erityisesti tarvetta säilyttää mahdollisuus suorittaa tuomioistuinharjoi</w:t>
      </w:r>
      <w:r w:rsidRPr="00477CA5">
        <w:rPr>
          <w:sz w:val="22"/>
          <w:szCs w:val="22"/>
        </w:rPr>
        <w:t>t</w:t>
      </w:r>
      <w:r w:rsidRPr="00477CA5">
        <w:rPr>
          <w:sz w:val="22"/>
          <w:szCs w:val="22"/>
        </w:rPr>
        <w:t>telu ruotsinkielellä, mikä edistää mahdollisuuksia rekrytoida kielitaitoisia tuomareita myös tulevaisuudessa. Rovaniemen hovioikeuspiirissä korostettiin kattavan toimipaikkaverkoston tärkeyttä erityisesti alueen erityi</w:t>
      </w:r>
      <w:r w:rsidRPr="00477CA5">
        <w:rPr>
          <w:sz w:val="22"/>
          <w:szCs w:val="22"/>
        </w:rPr>
        <w:t>s</w:t>
      </w:r>
      <w:r w:rsidRPr="00477CA5">
        <w:rPr>
          <w:sz w:val="22"/>
          <w:szCs w:val="22"/>
        </w:rPr>
        <w:t>piirteet ja huomattavan pitkät välimatkat huomioon ottaen. Kansalaisten yhdenvertaisuus ei toteudu asioi</w:t>
      </w:r>
      <w:r w:rsidRPr="00477CA5">
        <w:rPr>
          <w:sz w:val="22"/>
          <w:szCs w:val="22"/>
        </w:rPr>
        <w:t>n</w:t>
      </w:r>
      <w:r w:rsidRPr="00477CA5">
        <w:rPr>
          <w:sz w:val="22"/>
          <w:szCs w:val="22"/>
        </w:rPr>
        <w:t>timatkojen pidentyessä entisestään Pohjois-Suomen alueella. Lapin alueen teollisuuden investoinneille tulisi antaa painoarvoa. Myös Itä-Suomen alueella uudistuksen katsottiin heikentävän tuomioistuinpalveluiden sa</w:t>
      </w:r>
      <w:r w:rsidRPr="00477CA5">
        <w:rPr>
          <w:sz w:val="22"/>
          <w:szCs w:val="22"/>
        </w:rPr>
        <w:t>a</w:t>
      </w:r>
      <w:r w:rsidRPr="00477CA5">
        <w:rPr>
          <w:sz w:val="22"/>
          <w:szCs w:val="22"/>
        </w:rPr>
        <w:t>tavuutta alueen laajuudesta, pitkistä välimatkoista ja paikoin huonoista kulkuyhteyksistä johtuen. Kriittisesti suhtauduttiin myös siihen, että esityksen aluetaloudellisia vaikutuksia ei ole riittävästi arvioitu.</w:t>
      </w:r>
    </w:p>
    <w:p w:rsidR="00477CA5" w:rsidRDefault="00477CA5" w:rsidP="00477CA5">
      <w:pPr>
        <w:pStyle w:val="akpasia3"/>
        <w:rPr>
          <w:sz w:val="22"/>
          <w:szCs w:val="22"/>
        </w:rPr>
      </w:pPr>
    </w:p>
    <w:p w:rsidR="00C84421" w:rsidRPr="00477CA5" w:rsidRDefault="00C84421" w:rsidP="00477CA5">
      <w:pPr>
        <w:pStyle w:val="akpasia3"/>
        <w:rPr>
          <w:sz w:val="22"/>
          <w:szCs w:val="22"/>
        </w:rPr>
      </w:pPr>
      <w:r>
        <w:rPr>
          <w:sz w:val="22"/>
          <w:szCs w:val="22"/>
        </w:rPr>
        <w:t>Erityisasiaryhmien osalta eniten vastustusta herätti</w:t>
      </w:r>
      <w:r w:rsidR="008960F7">
        <w:rPr>
          <w:sz w:val="22"/>
          <w:szCs w:val="22"/>
        </w:rPr>
        <w:t>vät</w:t>
      </w:r>
      <w:r>
        <w:rPr>
          <w:sz w:val="22"/>
          <w:szCs w:val="22"/>
        </w:rPr>
        <w:t xml:space="preserve"> ulosottovalitus- ja yrityssaneerausasioiden keskittämi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tä koskevat ehdotukset. </w:t>
      </w:r>
      <w:r w:rsidRPr="00C84421">
        <w:rPr>
          <w:sz w:val="22"/>
          <w:szCs w:val="22"/>
        </w:rPr>
        <w:t>Yleisinä arvioina todet</w:t>
      </w:r>
      <w:r>
        <w:rPr>
          <w:sz w:val="22"/>
          <w:szCs w:val="22"/>
        </w:rPr>
        <w:t>tiin</w:t>
      </w:r>
      <w:r w:rsidRPr="00C84421">
        <w:rPr>
          <w:sz w:val="22"/>
          <w:szCs w:val="22"/>
        </w:rPr>
        <w:t>, että keskittäminen tulisi toteuttaa samojen perusteiden mukaisesti</w:t>
      </w:r>
      <w:r>
        <w:rPr>
          <w:sz w:val="22"/>
          <w:szCs w:val="22"/>
        </w:rPr>
        <w:t xml:space="preserve"> koko maassa</w:t>
      </w:r>
      <w:r w:rsidRPr="00C844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960F7">
        <w:rPr>
          <w:sz w:val="22"/>
          <w:szCs w:val="22"/>
        </w:rPr>
        <w:t>Esitykseen yhdyttiin siltä osin, että e</w:t>
      </w:r>
      <w:r>
        <w:rPr>
          <w:sz w:val="22"/>
          <w:szCs w:val="22"/>
        </w:rPr>
        <w:t>rityisasiantuntemuksen syntymi</w:t>
      </w:r>
      <w:r w:rsidR="008960F7">
        <w:rPr>
          <w:sz w:val="22"/>
          <w:szCs w:val="22"/>
        </w:rPr>
        <w:t>s</w:t>
      </w:r>
      <w:r>
        <w:rPr>
          <w:sz w:val="22"/>
          <w:szCs w:val="22"/>
        </w:rPr>
        <w:t xml:space="preserve">en </w:t>
      </w:r>
      <w:r w:rsidR="008960F7">
        <w:rPr>
          <w:sz w:val="22"/>
          <w:szCs w:val="22"/>
        </w:rPr>
        <w:t xml:space="preserve">katsottiin </w:t>
      </w:r>
      <w:r>
        <w:rPr>
          <w:sz w:val="22"/>
          <w:szCs w:val="22"/>
        </w:rPr>
        <w:t>edellyttä</w:t>
      </w:r>
      <w:r w:rsidR="008960F7">
        <w:rPr>
          <w:sz w:val="22"/>
          <w:szCs w:val="22"/>
        </w:rPr>
        <w:t>v</w:t>
      </w:r>
      <w:r>
        <w:rPr>
          <w:sz w:val="22"/>
          <w:szCs w:val="22"/>
        </w:rPr>
        <w:t>ä</w:t>
      </w:r>
      <w:r w:rsidR="008960F7">
        <w:rPr>
          <w:sz w:val="22"/>
          <w:szCs w:val="22"/>
        </w:rPr>
        <w:t>n</w:t>
      </w:r>
      <w:r>
        <w:rPr>
          <w:sz w:val="22"/>
          <w:szCs w:val="22"/>
        </w:rPr>
        <w:t xml:space="preserve"> riittävää asiamäärää. </w:t>
      </w:r>
      <w:r w:rsidR="00D8371E">
        <w:rPr>
          <w:sz w:val="22"/>
          <w:szCs w:val="22"/>
        </w:rPr>
        <w:t>Asioiden keskittäminen harvoihin käräjäoikeuksiin ei kuitenkaan lisää yksi</w:t>
      </w:r>
      <w:r w:rsidR="00D8371E">
        <w:rPr>
          <w:sz w:val="22"/>
          <w:szCs w:val="22"/>
        </w:rPr>
        <w:t>t</w:t>
      </w:r>
      <w:r w:rsidR="00D8371E">
        <w:rPr>
          <w:sz w:val="22"/>
          <w:szCs w:val="22"/>
        </w:rPr>
        <w:t xml:space="preserve">täisen tuomarin käsittelemien asioiden määrää, jos asioita joudutaan </w:t>
      </w:r>
      <w:r w:rsidR="008960F7">
        <w:rPr>
          <w:sz w:val="22"/>
          <w:szCs w:val="22"/>
        </w:rPr>
        <w:t xml:space="preserve">jakamaan nykyistä </w:t>
      </w:r>
      <w:r w:rsidR="00D8371E">
        <w:rPr>
          <w:sz w:val="22"/>
          <w:szCs w:val="22"/>
        </w:rPr>
        <w:t xml:space="preserve">useamman tuomarin käsiteltäväksi. Järjestely ei tällöin lisää tuomareiden erityisasiantuntemusta. </w:t>
      </w:r>
      <w:r>
        <w:rPr>
          <w:sz w:val="22"/>
          <w:szCs w:val="22"/>
        </w:rPr>
        <w:t>Ulosottovalitus- ja yrityssane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rausasioilla ei ole yhteistä säädöspohjaa, joten niiden keskittäminen samoihin käräjäoikeuksiin ei ole tarpeen. </w:t>
      </w:r>
      <w:r w:rsidR="00D8371E">
        <w:rPr>
          <w:sz w:val="22"/>
          <w:szCs w:val="22"/>
        </w:rPr>
        <w:t xml:space="preserve">Tuomioistuimille on taattava riittävät resurssit, jotta keskittäminen saadaan toteutettua ilman merkittävää käsittelyaikojen pitenemistä. </w:t>
      </w:r>
    </w:p>
    <w:p w:rsidR="00C86C04" w:rsidRDefault="00C86C04" w:rsidP="00C86C04">
      <w:pPr>
        <w:pStyle w:val="Otsikko2"/>
        <w:numPr>
          <w:ilvl w:val="0"/>
          <w:numId w:val="0"/>
        </w:numPr>
        <w:ind w:left="454" w:hanging="454"/>
      </w:pPr>
      <w:r>
        <w:t>Helsingin ja Turun hovioikeuspiirit</w:t>
      </w:r>
    </w:p>
    <w:p w:rsidR="00BE67D7" w:rsidRDefault="00477CA5" w:rsidP="00477CA5">
      <w:r>
        <w:t xml:space="preserve">Helsingin ja Turun hovioikeuspiirien tilaisuudessa keskustelun aiheeksi nousivat erityisesti kielelliset oikeudet, pidentyvät välimatkat sekä erityisasiaryhmien keskittämisen osalta erityisesti merioikeusasiat. </w:t>
      </w:r>
      <w:r w:rsidR="00377D77">
        <w:t>Käräjäoikeuks</w:t>
      </w:r>
      <w:r w:rsidR="00377D77">
        <w:t>i</w:t>
      </w:r>
      <w:r w:rsidR="00377D77">
        <w:t xml:space="preserve">en yhdistymistä ja niiden toimipaikkojen lakkauttamista vastustettiin. </w:t>
      </w:r>
      <w:r w:rsidR="00CD78D8">
        <w:t>Kritiikkiä esitettiin myös siitä, että o</w:t>
      </w:r>
      <w:r w:rsidR="00CD78D8">
        <w:t>b</w:t>
      </w:r>
      <w:r w:rsidR="00CD78D8">
        <w:t xml:space="preserve">jektiivista vaihtoehtojen pro et contra </w:t>
      </w:r>
      <w:proofErr w:type="gramStart"/>
      <w:r w:rsidR="00CD78D8">
        <w:t>–arviointia</w:t>
      </w:r>
      <w:proofErr w:type="gramEnd"/>
      <w:r w:rsidR="00CD78D8">
        <w:t xml:space="preserve"> eri käräjäoikeuksien yhdistämisen tai niiden toimipaikkojen lakkauttamisen välillä ei ollut esitetty. </w:t>
      </w:r>
      <w:r w:rsidR="008D4100">
        <w:t xml:space="preserve">Lisäksi katsottiin, että </w:t>
      </w:r>
      <w:r w:rsidR="008D4100" w:rsidRPr="008D4100">
        <w:t>rakenneuudistuksen taustalla olevat periaatteet ja lähtökohdat eivät toteudu yhdenvertaisesti ja tasapuolisesti Etelä-Suomessa</w:t>
      </w:r>
      <w:r w:rsidR="008D4100">
        <w:t xml:space="preserve">. </w:t>
      </w:r>
      <w:r>
        <w:t>Näihin näkökohtiin kiinnite</w:t>
      </w:r>
      <w:r>
        <w:t>t</w:t>
      </w:r>
      <w:r>
        <w:t xml:space="preserve">tiin huomiota myös kirjallisissa lausunnoissa. </w:t>
      </w:r>
      <w:r w:rsidR="00020731">
        <w:t>Toisaalta kirjallisi</w:t>
      </w:r>
      <w:r w:rsidR="00A13273">
        <w:t>ssa lausunnoissa esitettiin myös joitakin uudi</w:t>
      </w:r>
      <w:r w:rsidR="00A13273">
        <w:t>s</w:t>
      </w:r>
      <w:r w:rsidR="00A13273">
        <w:t>tusta tukevia kannanottoja.</w:t>
      </w:r>
      <w:r w:rsidR="00BE67D7">
        <w:t xml:space="preserve"> </w:t>
      </w:r>
      <w:r w:rsidR="007A1186">
        <w:t xml:space="preserve">Osa </w:t>
      </w:r>
      <w:r w:rsidR="00BE67D7" w:rsidRPr="00BE67D7">
        <w:t xml:space="preserve">lausunnonantajista totesi väestöennusteiden tukevan </w:t>
      </w:r>
      <w:r w:rsidR="007A1186">
        <w:t>tuomioistuintoimint</w:t>
      </w:r>
      <w:r w:rsidR="007A1186">
        <w:t>o</w:t>
      </w:r>
      <w:r w:rsidR="007A1186">
        <w:lastRenderedPageBreak/>
        <w:t>jen keskittämistä pääkaupunkiseudulle</w:t>
      </w:r>
      <w:r w:rsidR="00BE67D7" w:rsidRPr="00BE67D7">
        <w:t>. Yksikkökoon kasvattamisen nähtiin edistävän lainkäytön laa</w:t>
      </w:r>
      <w:r w:rsidR="007A1186">
        <w:t>tua, oik</w:t>
      </w:r>
      <w:r w:rsidR="007A1186">
        <w:t>e</w:t>
      </w:r>
      <w:r w:rsidR="007A1186">
        <w:t xml:space="preserve">usturvaa sekä </w:t>
      </w:r>
      <w:r w:rsidR="00BE67D7" w:rsidRPr="00BE67D7">
        <w:t xml:space="preserve">tuomareiden yleis- ja erityisosaamisen kehittämistä. </w:t>
      </w:r>
    </w:p>
    <w:p w:rsidR="008B7A0B" w:rsidRDefault="008B7A0B" w:rsidP="00477CA5"/>
    <w:p w:rsidR="00610CDE" w:rsidRDefault="00477CA5" w:rsidP="00477CA5">
      <w:r>
        <w:t>Edellä jo todetulla tavalla erityistä huolta aiheutti kielellisten oikeuksien toteutuminen Itä-Uudenmaan ja Lä</w:t>
      </w:r>
      <w:r>
        <w:t>n</w:t>
      </w:r>
      <w:r>
        <w:t>si-Uudenmaan käräjäoikeuksien yhdisty</w:t>
      </w:r>
      <w:r w:rsidR="00020731">
        <w:t xml:space="preserve">essä </w:t>
      </w:r>
      <w:r>
        <w:t>muihin Uudenmaan käräjäoikeuksiin. Porvoon ja Raaseporin kanslioiden lakkauttamisen katsottiin johtavan perustuslain vastaiseen lopputulokseen, koska kielellisiä oik</w:t>
      </w:r>
      <w:r>
        <w:t>e</w:t>
      </w:r>
      <w:r>
        <w:t>uksia ei kyet</w:t>
      </w:r>
      <w:r w:rsidR="00020731">
        <w:t xml:space="preserve">täisi </w:t>
      </w:r>
      <w:r>
        <w:t>yhdistyneissä tuomioistuimissa toteuttamaan</w:t>
      </w:r>
      <w:r w:rsidR="00020731">
        <w:t xml:space="preserve"> tyydyttävästi</w:t>
      </w:r>
      <w:r>
        <w:t>. Yhdistyvien käräjäoikeuksien kansliahenkilöstö ei ole halukas siirtymään työs</w:t>
      </w:r>
      <w:r w:rsidR="00623B44">
        <w:t xml:space="preserve">kentelemään Espooseen ja </w:t>
      </w:r>
      <w:r>
        <w:t>Vantaalle.</w:t>
      </w:r>
      <w:r w:rsidR="00CD78D8">
        <w:t xml:space="preserve"> Välimatka Raaseporin ja Espoon sekä Porvoon ja Vantaan välillä on niin pitkä ja kulkuyhteydet huonoja</w:t>
      </w:r>
      <w:r w:rsidR="00020731">
        <w:t xml:space="preserve">, että </w:t>
      </w:r>
      <w:r w:rsidR="00CD78D8">
        <w:t xml:space="preserve">kansliahenkilöstöllä </w:t>
      </w:r>
      <w:r w:rsidR="00020731">
        <w:t xml:space="preserve">ei käytännössä ole </w:t>
      </w:r>
      <w:r w:rsidR="00CD78D8">
        <w:t>mahdollisuuksia siir</w:t>
      </w:r>
      <w:r w:rsidR="00020731">
        <w:t>tyä</w:t>
      </w:r>
      <w:r w:rsidR="00CD78D8">
        <w:t xml:space="preserve"> työskentelemään uudelle paikkakunnalle. Espooseen ja Vantaall</w:t>
      </w:r>
      <w:r w:rsidR="00020731">
        <w:t xml:space="preserve">e on jo nykyisin </w:t>
      </w:r>
      <w:r w:rsidR="00CD78D8">
        <w:t xml:space="preserve">vaikea </w:t>
      </w:r>
      <w:r w:rsidR="00CD78D8" w:rsidRPr="00CD78D8">
        <w:t>saada rekrytoi</w:t>
      </w:r>
      <w:r w:rsidR="00CD78D8">
        <w:t>duksi</w:t>
      </w:r>
      <w:r w:rsidR="00CD78D8" w:rsidRPr="00CD78D8">
        <w:t xml:space="preserve"> riittävästi kielitaitoista kansliahenkilöstöä</w:t>
      </w:r>
      <w:r w:rsidR="00CD78D8">
        <w:t xml:space="preserve">. Kuultavat </w:t>
      </w:r>
      <w:r w:rsidR="005820B3">
        <w:t xml:space="preserve">eivät </w:t>
      </w:r>
      <w:r w:rsidR="00CD78D8">
        <w:t>pitäneet lu</w:t>
      </w:r>
      <w:r w:rsidR="00CD78D8">
        <w:t>o</w:t>
      </w:r>
      <w:r w:rsidR="00CD78D8">
        <w:t xml:space="preserve">tettavana hallituksen esityksessä esitettyä arviota siitä, että rekrytointimahdollisuudet paranisivat suurempien yksiköiden muodostamisen myötä. Näin ollen ainakin pidemmällä aikavälillä tämä johtaa ruotsinkielisten tuomioistuinpalveluiden merkittävään heikkenemiseen. </w:t>
      </w:r>
      <w:r w:rsidR="00020731">
        <w:t xml:space="preserve">Kielellisten oikeuksien toteuttamista ei siten kyetä turvaamaan yksinomaan kielituomareilla. </w:t>
      </w:r>
      <w:r w:rsidR="00377D77">
        <w:t>Tästä syystä Uudenmaan käräjäoikeuksia ei tulisi yhdistää tai ainakin Raaseporin ja Porvoon kansliat olisi säilytettävä. Esitettiin, että niihin perustettaisiin kieliosastot, joihin ruo</w:t>
      </w:r>
      <w:r w:rsidR="00377D77">
        <w:t>t</w:t>
      </w:r>
      <w:r w:rsidR="00377D77">
        <w:t xml:space="preserve">sinkieliset asiat voitaisiin keskittää käsiteltäväksi. </w:t>
      </w:r>
    </w:p>
    <w:p w:rsidR="00377D77" w:rsidRDefault="00377D77" w:rsidP="00477CA5"/>
    <w:p w:rsidR="00610CDE" w:rsidRDefault="00610CDE" w:rsidP="00477CA5">
      <w:r>
        <w:t xml:space="preserve">Hovioikeuksien piirijaon osalta ehdotettiin, että myös yhdistetty Länsi-Uudenmaan käräjäoikeus voisi kuulua Turun hovioikeuspiiriin. </w:t>
      </w:r>
    </w:p>
    <w:p w:rsidR="00610CDE" w:rsidRDefault="00610CDE" w:rsidP="00477CA5"/>
    <w:p w:rsidR="00D8371E" w:rsidRDefault="00C84421" w:rsidP="00477CA5">
      <w:r>
        <w:t xml:space="preserve">Erityisasiaryhmistä </w:t>
      </w:r>
      <w:r w:rsidR="00A13273">
        <w:t xml:space="preserve">keskustelun aiheeksi nousivat </w:t>
      </w:r>
      <w:r w:rsidR="00D8371E">
        <w:t xml:space="preserve">erityisesti </w:t>
      </w:r>
      <w:r w:rsidR="00A13273">
        <w:t xml:space="preserve">merioikeusasioiden keskittäminen. Muun muassa Turun hovioikeus, Varsinais-Suomen käräjäoikeus ja Varsinais-Suomen liitto </w:t>
      </w:r>
      <w:r w:rsidR="00DE573E">
        <w:t>katsoivat, että koko maan merio</w:t>
      </w:r>
      <w:r w:rsidR="00DE573E">
        <w:t>i</w:t>
      </w:r>
      <w:r w:rsidR="00DE573E">
        <w:t>keusasiat olisi perusteltua keskittää käsiteltäväksi Turun hovioikeuspiiriin. Myös muutoksenhaku merioike</w:t>
      </w:r>
      <w:r w:rsidR="00DE573E">
        <w:t>u</w:t>
      </w:r>
      <w:r w:rsidR="00DE573E">
        <w:t>den päätöksistä tulisi ohjautua Helsingin hovioikeuden sijaan Turun hovioikeuteen. Tätä puoltaa se, että T</w:t>
      </w:r>
      <w:r w:rsidR="00DE573E">
        <w:t>u</w:t>
      </w:r>
      <w:r w:rsidR="00DE573E">
        <w:t xml:space="preserve">russa on huomattavasti merioikeudellista asiantuntemusta. </w:t>
      </w:r>
      <w:r w:rsidR="00D8371E">
        <w:t xml:space="preserve">Lisäksi ulosottovalitusasioiden osalta perusteltuna pidettiin, että niitä käsiteltäisiin </w:t>
      </w:r>
      <w:r w:rsidR="00F3790D">
        <w:t xml:space="preserve">myös yhdistyneessä Itä-Uudenmaan käräjäoikeudessa. </w:t>
      </w:r>
    </w:p>
    <w:p w:rsidR="00C86C04" w:rsidRDefault="00C86C04" w:rsidP="00C86C04">
      <w:pPr>
        <w:pStyle w:val="Otsikko2"/>
        <w:numPr>
          <w:ilvl w:val="0"/>
          <w:numId w:val="0"/>
        </w:numPr>
        <w:ind w:left="454" w:hanging="454"/>
      </w:pPr>
      <w:r>
        <w:t>Rovaniemen hovioikeuspiiri</w:t>
      </w:r>
    </w:p>
    <w:p w:rsidR="00234AFD" w:rsidRDefault="00623B44" w:rsidP="00C86C04">
      <w:r w:rsidRPr="00623B44">
        <w:t>Rovaniemen hovioi</w:t>
      </w:r>
      <w:r>
        <w:t xml:space="preserve">keuspiirin tilaisuudessa ja kirjallisissa lausunnoissa </w:t>
      </w:r>
      <w:r w:rsidRPr="00623B44">
        <w:t>korostettiin kattavan toimipaikkaverko</w:t>
      </w:r>
      <w:r w:rsidRPr="00623B44">
        <w:t>s</w:t>
      </w:r>
      <w:r w:rsidRPr="00623B44">
        <w:t xml:space="preserve">ton tärkeyttä erityisesti alueen erityispiirteet ja huomattavan pitkät välimatkat huomioon ottaen. </w:t>
      </w:r>
      <w:r w:rsidR="00AE0AA8">
        <w:t>Käräjäoik</w:t>
      </w:r>
      <w:r w:rsidR="00AE0AA8">
        <w:t>e</w:t>
      </w:r>
      <w:r w:rsidR="00AE0AA8">
        <w:t xml:space="preserve">uksien yhdistämistä, toimipaikkojen lakkauttamista ja erityisasiaryhmien keskittämistä vastustettiin. </w:t>
      </w:r>
      <w:r w:rsidR="008D4100" w:rsidRPr="008D4100">
        <w:t>Käräjäo</w:t>
      </w:r>
      <w:r w:rsidR="008D4100" w:rsidRPr="008D4100">
        <w:t>i</w:t>
      </w:r>
      <w:r w:rsidR="008D4100" w:rsidRPr="008D4100">
        <w:t>keuksien yhdistämistä ei tulisi toteuttaa, jos se edellyttäisi sivukanslian säilyttämistä. Sivukanslian säilyttäm</w:t>
      </w:r>
      <w:r w:rsidR="008D4100" w:rsidRPr="008D4100">
        <w:t>i</w:t>
      </w:r>
      <w:r w:rsidR="008D4100" w:rsidRPr="008D4100">
        <w:t>nen hankaloittaa johtamista, lisää resursseja ja heikentää tehokkuutta. Uudistuksella tavoiteltavien säästöjen määrä on pieni ottaen huomioon uudistuksesta mahdollisesti aiheutuviin haittoihin nähden.</w:t>
      </w:r>
      <w:r w:rsidR="008D4100">
        <w:t xml:space="preserve"> </w:t>
      </w:r>
      <w:r>
        <w:t>Uudistuksen ka</w:t>
      </w:r>
      <w:r>
        <w:t>t</w:t>
      </w:r>
      <w:r>
        <w:t>sottiin johtavan siihen, että oikeusturva ei ole maan eri osissa yhdenvertaisesti kansalaisten saatavilla. Asioi</w:t>
      </w:r>
      <w:r>
        <w:t>n</w:t>
      </w:r>
      <w:r>
        <w:t xml:space="preserve">timatkat ovat Pohjois-Suomessa jo nykyisellään hyvin pitkiä, paikoin jopa useita satoja kilometrejä. </w:t>
      </w:r>
      <w:r w:rsidR="00EA0DC7">
        <w:t>Uudistu</w:t>
      </w:r>
      <w:r w:rsidR="00EA0DC7">
        <w:t>k</w:t>
      </w:r>
      <w:r w:rsidR="00EA0DC7">
        <w:t xml:space="preserve">sen myötä matka tuomioistuimeen </w:t>
      </w:r>
      <w:r w:rsidR="008D6712">
        <w:t>pitenisi</w:t>
      </w:r>
      <w:r w:rsidR="00EA0DC7">
        <w:t xml:space="preserve"> </w:t>
      </w:r>
      <w:r w:rsidR="008D6712">
        <w:t xml:space="preserve">entisestään. </w:t>
      </w:r>
      <w:r w:rsidR="00EA0DC7">
        <w:t>Asiointimatkojen piteneminen heikentäisi myös poli</w:t>
      </w:r>
      <w:r w:rsidR="00EA0DC7">
        <w:t>i</w:t>
      </w:r>
      <w:r w:rsidR="00EA0DC7">
        <w:t>sin palvelua, koska heidän resurssinsa kuluisi rikosasioiden istuntokäsittelyyn liittyviin kuljetustehtäviin. V</w:t>
      </w:r>
      <w:r w:rsidR="00EA0DC7">
        <w:t>i</w:t>
      </w:r>
      <w:r w:rsidR="00EA0DC7">
        <w:t xml:space="preserve">deoneuvottelu ja muu sähköinen asiointi on hyvä lisä, mutta ne eivät sovellu kaikkiin tapauksiin. Kansalaisella tulisi olla reaalinen mahdollisuus asioida käräjäoikeudessa myös henkilökohtaisesti. </w:t>
      </w:r>
      <w:r w:rsidR="008D6712">
        <w:t>Myös alueen erityispii</w:t>
      </w:r>
      <w:r w:rsidR="008D6712">
        <w:t>r</w:t>
      </w:r>
      <w:r w:rsidR="008D6712">
        <w:t>teet, olosuhteet ja huonot kulkuyhteydet tulisi huomioi</w:t>
      </w:r>
      <w:r w:rsidR="00EA0DC7">
        <w:t>d</w:t>
      </w:r>
      <w:r w:rsidR="008D6712">
        <w:t>a</w:t>
      </w:r>
      <w:r w:rsidR="00EA0DC7">
        <w:t xml:space="preserve">. </w:t>
      </w:r>
      <w:r w:rsidR="0053039C">
        <w:t>Käräjäoikeudessa tulisi olla riittävä paikallistunt</w:t>
      </w:r>
      <w:r w:rsidR="0053039C">
        <w:t>e</w:t>
      </w:r>
      <w:r w:rsidR="0053039C">
        <w:t xml:space="preserve">mus. </w:t>
      </w:r>
      <w:r w:rsidR="008D6712">
        <w:t>Saamelaisten kielel</w:t>
      </w:r>
      <w:r w:rsidR="00EA0DC7">
        <w:t>liset oikeudet on turvattava uudistuksessa. Alueelle suunnitellut ja jo päätetyt inve</w:t>
      </w:r>
      <w:r w:rsidR="00EA0DC7">
        <w:t>s</w:t>
      </w:r>
      <w:r w:rsidR="00EA0DC7">
        <w:t>toinnit (mm. Raahen voimalaitoshankkeet) tulisi ottaa huomioon, koska ne lisäävät käräjäoikeu</w:t>
      </w:r>
      <w:r w:rsidR="00AE0AA8">
        <w:t>den</w:t>
      </w:r>
      <w:r w:rsidR="00EA0DC7">
        <w:t xml:space="preserve"> asiamä</w:t>
      </w:r>
      <w:r w:rsidR="00EA0DC7">
        <w:t>ä</w:t>
      </w:r>
      <w:r w:rsidR="00EA0DC7">
        <w:t xml:space="preserve">riä. Käräjäoikeuden kanslian säilyminen Raahessa tukisi tätä positiivista kasvusykäystä. </w:t>
      </w:r>
    </w:p>
    <w:p w:rsidR="008D4100" w:rsidRDefault="008D4100" w:rsidP="00C86C04"/>
    <w:p w:rsidR="00234AFD" w:rsidRDefault="00234AFD" w:rsidP="00C86C04">
      <w:r>
        <w:t>Erityistä huolta kannettiin myös muiden oikeudellisten palveluiden häviämisestä paikkakunnilta, joista käräj</w:t>
      </w:r>
      <w:r>
        <w:t>ä</w:t>
      </w:r>
      <w:r>
        <w:t xml:space="preserve">oikeus </w:t>
      </w:r>
      <w:r w:rsidR="00AE0AA8">
        <w:t xml:space="preserve">tai kanslia </w:t>
      </w:r>
      <w:r>
        <w:t>lakkaa. Kansalaisella tulisi olla saatavilla oikeudellista palvelua mahdollisimman lähellä. Us</w:t>
      </w:r>
      <w:r>
        <w:t>e</w:t>
      </w:r>
      <w:r>
        <w:t xml:space="preserve">at asiat ovat sellaisia, ettei asiakasneuvotteluja kyetä hoitamaan etäyhteyksien välityksellä. </w:t>
      </w:r>
    </w:p>
    <w:p w:rsidR="0053039C" w:rsidRDefault="0053039C" w:rsidP="00C86C04"/>
    <w:p w:rsidR="00C86C04" w:rsidRDefault="0053039C" w:rsidP="00C86C04">
      <w:r>
        <w:lastRenderedPageBreak/>
        <w:t>Ei myöskään ole perusteltua, että erityisasiaryhmiä keskitetään Lapin käräjäoikeudesta Oulun käräjäoike</w:t>
      </w:r>
      <w:r>
        <w:t>u</w:t>
      </w:r>
      <w:r>
        <w:t>teen. Välim</w:t>
      </w:r>
      <w:r w:rsidR="00125978">
        <w:t>atka Rovaniemen hovioikeuspiirin pohjoisimmista osista Ouluun on huomattavan pitkä. Ei ole ta</w:t>
      </w:r>
      <w:r w:rsidR="00125978">
        <w:t>r</w:t>
      </w:r>
      <w:r w:rsidR="00125978">
        <w:t>koituksenmukaista, että Lapin käräjäoik</w:t>
      </w:r>
      <w:r w:rsidR="00234AFD">
        <w:t>eudesta siirretään erityisasiaryhmät pois. Yrityssaneeraus- ja ulosott</w:t>
      </w:r>
      <w:r w:rsidR="00234AFD">
        <w:t>o</w:t>
      </w:r>
      <w:r w:rsidR="00234AFD">
        <w:t>valitusasioilla ei ole yhteistä säädöspohjaa, mistä syystä niiden keskittäminen samaan käräjäoikeuteen ei ole tarpeellista. Asiamäärien tasaamiseksi voisi olla perusteltua keskittää nämä eri käräjäoikeuksiin. Keskittäm</w:t>
      </w:r>
      <w:r w:rsidR="00234AFD">
        <w:t>i</w:t>
      </w:r>
      <w:r w:rsidR="00234AFD">
        <w:t>nen johtaisi oikeudellisen osaamisen kaventumiseen ja heikentäisi myös oikeudellisten avustajien ammattita</w:t>
      </w:r>
      <w:r w:rsidR="00234AFD">
        <w:t>i</w:t>
      </w:r>
      <w:r w:rsidR="00234AFD">
        <w:t xml:space="preserve">toa näissä asioissa. </w:t>
      </w:r>
    </w:p>
    <w:p w:rsidR="00C86C04" w:rsidRDefault="00C86C04" w:rsidP="00C86C04">
      <w:pPr>
        <w:pStyle w:val="Otsikko2"/>
        <w:numPr>
          <w:ilvl w:val="0"/>
          <w:numId w:val="0"/>
        </w:numPr>
        <w:ind w:left="454" w:hanging="454"/>
      </w:pPr>
      <w:r>
        <w:t>Vaasan hovioikeuspiiri</w:t>
      </w:r>
    </w:p>
    <w:p w:rsidR="00623B44" w:rsidRDefault="00234AFD" w:rsidP="00C86C04">
      <w:r>
        <w:t>Vaasan hovioikeuspiirissä keskustelua herätti</w:t>
      </w:r>
      <w:r w:rsidR="00610CDE">
        <w:t>vät</w:t>
      </w:r>
      <w:r>
        <w:t xml:space="preserve"> erityisesti kielelliset oikeudet ja niiden turvaaminen uudi</w:t>
      </w:r>
      <w:r>
        <w:t>s</w:t>
      </w:r>
      <w:r>
        <w:t xml:space="preserve">tuksessa. </w:t>
      </w:r>
      <w:r w:rsidR="002B6162">
        <w:t>Osa kuultavista piti kielellisten vaikutusten arviointia riittämättömänä. Lisäksi m</w:t>
      </w:r>
      <w:r>
        <w:t xml:space="preserve">onet kunnat </w:t>
      </w:r>
      <w:r w:rsidR="002B6162">
        <w:t>ja ka</w:t>
      </w:r>
      <w:r w:rsidR="002B6162">
        <w:t>u</w:t>
      </w:r>
      <w:r w:rsidR="002B6162">
        <w:t xml:space="preserve">pungit </w:t>
      </w:r>
      <w:r>
        <w:t xml:space="preserve">katsoivat, että Pohjanmaan ja Keski-Pohjanmaan käräjäoikeudet tulisi säilyttää nykyisellään. </w:t>
      </w:r>
      <w:r w:rsidR="00C84421">
        <w:t xml:space="preserve">Tämä olisi perusteltua, koska tällöin Manner-Suomessa säilyisi yksi enemmistökieleltään ruotsinkielinen tuomioistuin. </w:t>
      </w:r>
      <w:r w:rsidR="002B6162">
        <w:t>Osa kuultavista katsoi, että käräjäoikeudessa tulisi jatkossa olla vähintään sama määrä ruotsinkielisiä kiel</w:t>
      </w:r>
      <w:r w:rsidR="002B6162">
        <w:t>i</w:t>
      </w:r>
      <w:r w:rsidR="002B6162">
        <w:t xml:space="preserve">tuomareita kuin nykyisin on suomenkielisiä eli yhteensä 10 virkaa. Myös kansliahenkilöstön kielitaitoon tulisi kiinnittää huomiota, jotta tuomioistuinpalveluja kyetään jatkossakin tuottamaan sekä suomen että ruotsin kielellä. Lisäksi </w:t>
      </w:r>
      <w:r w:rsidR="002B6162" w:rsidRPr="002B6162">
        <w:t>korostettiin erityisesti tarvetta säilyttää mahdollisuus suorittaa tuomioistuinharjoittelu myös ruotsinkielellä, mikä edistää mahdollisuuksia rekrytoida kielitaitoisia tuomareita tulevaisuudessa.</w:t>
      </w:r>
      <w:r w:rsidR="002B6162">
        <w:t xml:space="preserve"> </w:t>
      </w:r>
    </w:p>
    <w:p w:rsidR="00623B44" w:rsidRDefault="00623B44" w:rsidP="00C86C04"/>
    <w:p w:rsidR="00C86C04" w:rsidRDefault="00C84421" w:rsidP="00C86C04">
      <w:r>
        <w:t xml:space="preserve">Myös </w:t>
      </w:r>
      <w:r w:rsidR="00234AFD">
        <w:t>istuntopaikkojen lakkauttamis</w:t>
      </w:r>
      <w:r>
        <w:t xml:space="preserve">ta </w:t>
      </w:r>
      <w:r w:rsidR="002B6162">
        <w:t>vastustettiin, koska etäisyys käräjäo</w:t>
      </w:r>
      <w:r w:rsidR="00610CDE">
        <w:t xml:space="preserve">ikeuden toimipaikkaan pitenisi, eikä sähköisellä asioinnilla voida täysin korvata henkilökohtaista asiointia. </w:t>
      </w:r>
      <w:r w:rsidR="00623B44">
        <w:t>Useat kunnat katsoivat, että istunt</w:t>
      </w:r>
      <w:r w:rsidR="00623B44">
        <w:t>o</w:t>
      </w:r>
      <w:r w:rsidR="00623B44">
        <w:t>paikkoja tulisi säilyttää ehdotettua enemmän sekä Etelä-Pohjanmaan että Pohjanmaan käräjäoikeuksien al</w:t>
      </w:r>
      <w:r w:rsidR="00623B44">
        <w:t>u</w:t>
      </w:r>
      <w:r w:rsidR="00623B44">
        <w:t xml:space="preserve">eella. </w:t>
      </w:r>
    </w:p>
    <w:p w:rsidR="002B6162" w:rsidRDefault="002B6162" w:rsidP="00C86C04"/>
    <w:p w:rsidR="00C84421" w:rsidRDefault="002B6162" w:rsidP="00C86C04">
      <w:r>
        <w:t xml:space="preserve">Erityisasiaryhmien osalta arvioitiin, että ulosottovalitus- ja yrityssaneerausasioiden keskittäminen samaan käräjäoikeuteen ei ole välttämätöntä. Vaasan hovioikeuspiriin suurimpien käräjäoikeuksien asiamäärät (Keski-Suomen, Pohjanmaan ja Satakunnan käräjäoikeudet) huomioon ottaen asiaryhmät voitaisiin keskittää mihin tahansa näistä. </w:t>
      </w:r>
      <w:r w:rsidR="00623B44">
        <w:t>Asiamäärien tasaamiseksi asiaryhmät voitaisiin keskittää eri käräjäoikeuksiin. Mikäli keskitt</w:t>
      </w:r>
      <w:r w:rsidR="00623B44">
        <w:t>ä</w:t>
      </w:r>
      <w:r w:rsidR="00623B44">
        <w:t>minen toteutetaan ehdotetulla tavalla, on huolehdittava, että Pohjanmaan käräjäoikeudella on riittävät r</w:t>
      </w:r>
      <w:r w:rsidR="00623B44">
        <w:t>e</w:t>
      </w:r>
      <w:r w:rsidR="00623B44">
        <w:t xml:space="preserve">surssit niiden käsittelemiseen. </w:t>
      </w:r>
    </w:p>
    <w:p w:rsidR="00C86C04" w:rsidRDefault="00C86C04" w:rsidP="00C86C04">
      <w:pPr>
        <w:pStyle w:val="Otsikko2"/>
        <w:numPr>
          <w:ilvl w:val="0"/>
          <w:numId w:val="0"/>
        </w:numPr>
        <w:ind w:left="454" w:hanging="454"/>
      </w:pPr>
      <w:r>
        <w:t>Itä-Suomen hovioikeuspiiri</w:t>
      </w:r>
    </w:p>
    <w:p w:rsidR="00610CDE" w:rsidRDefault="00623B44" w:rsidP="00610CDE">
      <w:r w:rsidRPr="00623B44">
        <w:t>Itä-Suomen alueella uudistuksen katsottiin heikentävän tuomioistuinpalveluiden saatavuutta alueen laaju</w:t>
      </w:r>
      <w:r w:rsidRPr="00623B44">
        <w:t>u</w:t>
      </w:r>
      <w:r w:rsidRPr="00623B44">
        <w:t xml:space="preserve">desta, pitkistä välimatkoista ja paikoin huonoista kulkuyhteyksistä johtuen. </w:t>
      </w:r>
      <w:r w:rsidR="00610CDE">
        <w:t>Ehdotuksia kanslioiden (Iisalmi, Kotka, Savonlinna ja Varkaus) lakkauttamisesta vastustettiin. Asiointimatkojen pitenemisen lisäksi lakkautt</w:t>
      </w:r>
      <w:r w:rsidR="00610CDE">
        <w:t>a</w:t>
      </w:r>
      <w:r w:rsidR="00610CDE">
        <w:t>misen arvioitiin johtavan sekä muiden viranomaispalveluiden että yksityisten oikeudellisten palveluiden väh</w:t>
      </w:r>
      <w:r w:rsidR="00610CDE">
        <w:t>e</w:t>
      </w:r>
      <w:r w:rsidR="00610CDE">
        <w:t>nemiseen. Uudistus lisäisi niin käräjäoikeuksien kuin asianosaisten matkakuluja sekä työllistäisi muita vira</w:t>
      </w:r>
      <w:r w:rsidR="00610CDE">
        <w:t>n</w:t>
      </w:r>
      <w:r w:rsidR="00610CDE">
        <w:t xml:space="preserve">omaisia, kuten poliisia. </w:t>
      </w:r>
      <w:r w:rsidR="008D4100">
        <w:t xml:space="preserve">Videoyhteydet ovat hyvä lisä, mutta niillä ei voida korvata henkilökohtaista asiointia. Hallituksen esityksessä mainittujen </w:t>
      </w:r>
      <w:proofErr w:type="spellStart"/>
      <w:r w:rsidR="008D4100">
        <w:t>digitalisaatiohankkeiden</w:t>
      </w:r>
      <w:proofErr w:type="spellEnd"/>
      <w:r w:rsidR="008D4100">
        <w:t xml:space="preserve"> toteutumisesta ei ole varmuutta. </w:t>
      </w:r>
      <w:r w:rsidR="00610CDE">
        <w:t>Tuomioistui</w:t>
      </w:r>
      <w:r w:rsidR="00610CDE">
        <w:t>n</w:t>
      </w:r>
      <w:r w:rsidR="00610CDE">
        <w:t>ten tulisi toimia lähellä kansalaista. Asiointimatkan piteneminen voi johtaa myös siihen, että kansalaisten luo</w:t>
      </w:r>
      <w:r w:rsidR="00610CDE">
        <w:t>t</w:t>
      </w:r>
      <w:r w:rsidR="00610CDE">
        <w:t>tamus oikeuslaitokseen heikkenee. Toisaalta uudistusta myös kannatettii</w:t>
      </w:r>
      <w:r w:rsidR="00CF3952">
        <w:t>n. Onnistuakseen se edellyttää hu</w:t>
      </w:r>
      <w:r w:rsidR="00CF3952">
        <w:t>o</w:t>
      </w:r>
      <w:r w:rsidR="00CF3952">
        <w:t xml:space="preserve">mattavaa panostusta ja riittäviä resursseja. </w:t>
      </w:r>
    </w:p>
    <w:p w:rsidR="00610CDE" w:rsidRPr="00623B44" w:rsidRDefault="00610CDE" w:rsidP="00610CDE"/>
    <w:p w:rsidR="00610CDE" w:rsidRDefault="00623B44" w:rsidP="00623B44">
      <w:r w:rsidRPr="00623B44">
        <w:t xml:space="preserve">Kriittisesti suhtauduttiin myös </w:t>
      </w:r>
      <w:r w:rsidR="002A677B">
        <w:t xml:space="preserve">esityksellä saavutettavissa oleviin säästöihin. </w:t>
      </w:r>
      <w:r w:rsidR="00610CDE">
        <w:t>Suuremmat yksiköt eivät vältt</w:t>
      </w:r>
      <w:r w:rsidR="00610CDE">
        <w:t>ä</w:t>
      </w:r>
      <w:r w:rsidR="00610CDE">
        <w:t>mättä ole tehokkaampia. Ainakin alkuvaiheessa uuden organisaation ja hallinnon luominen vie aikaa, mikä syö resursseja. Tämä todennäköisesti johtaa käsittelyaikojen pitenemiseen ja kansalaisten oikeusturvan heikk</w:t>
      </w:r>
      <w:r w:rsidR="00610CDE">
        <w:t>e</w:t>
      </w:r>
      <w:r w:rsidR="00610CDE">
        <w:t xml:space="preserve">nemiseen. Osa kuultavista katsoi myös, </w:t>
      </w:r>
      <w:r w:rsidR="002A677B">
        <w:t xml:space="preserve">että </w:t>
      </w:r>
      <w:r w:rsidRPr="00623B44">
        <w:t>esityksen aluetaloudellisia vaikutuksia ei ole riittävästi arvioitu.</w:t>
      </w:r>
      <w:r>
        <w:t xml:space="preserve"> </w:t>
      </w:r>
      <w:r w:rsidR="00610CDE">
        <w:t xml:space="preserve">Kanslioiden lakkauttamisen myötä kymmeniä työpaikkoja siirtyisi paikkakunnalta toiselle, millä on vaikutusta </w:t>
      </w:r>
      <w:r w:rsidR="00610CDE">
        <w:lastRenderedPageBreak/>
        <w:t>kaupunkien ja kuntien talouteen ja elinkeinoelämään. Useat muut valtionhallinnon uudistukset ovat kohdist</w:t>
      </w:r>
      <w:r w:rsidR="00610CDE">
        <w:t>u</w:t>
      </w:r>
      <w:r w:rsidR="00610CDE">
        <w:t xml:space="preserve">neet voimakkaasti Itä-Suomen alueelle, mikä tulisi ottaa huomioon käräjäoikeusuudistusta toteutettaessa. </w:t>
      </w:r>
    </w:p>
    <w:p w:rsidR="008B7A0B" w:rsidRDefault="008B7A0B" w:rsidP="00623B44"/>
    <w:p w:rsidR="008B7A0B" w:rsidRDefault="008B7A0B" w:rsidP="00623B44">
      <w:r>
        <w:t xml:space="preserve">Myös Itä-Suomen alueella arvioitiin, että </w:t>
      </w:r>
      <w:r w:rsidRPr="008B7A0B">
        <w:t>ulosottovalitus- ja yrityssaneerausasioiden keskittäminen samaan käräjäoikeuteen ei ole välttämätöntä</w:t>
      </w:r>
      <w:r>
        <w:t>. Näinhän oli esitetty tehtäväksi arviomuistiossa, jonka mukaan yrity</w:t>
      </w:r>
      <w:r>
        <w:t>s</w:t>
      </w:r>
      <w:r>
        <w:t>saneerausasiat olisi keskitetty Etelä-Karjalan käräjäoikeuteen ja ulosottovalitusasiat Pohjois-Savon käräjäo</w:t>
      </w:r>
      <w:r>
        <w:t>i</w:t>
      </w:r>
      <w:r>
        <w:t>keuteen. Asiaryhmien siirtäminen pois käräjäoikeudesta johtaa jo saavutetun erityisosaamisen menettäm</w:t>
      </w:r>
      <w:r>
        <w:t>i</w:t>
      </w:r>
      <w:r>
        <w:t xml:space="preserve">seen. </w:t>
      </w:r>
    </w:p>
    <w:sectPr w:rsidR="008B7A0B" w:rsidSect="00C669DE">
      <w:type w:val="continuous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0F" w:rsidRDefault="004A440F">
      <w:r>
        <w:separator/>
      </w:r>
    </w:p>
  </w:endnote>
  <w:endnote w:type="continuationSeparator" w:id="0">
    <w:p w:rsidR="004A440F" w:rsidRDefault="004A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F" w:rsidRDefault="004A440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A440F" w:rsidRDefault="004A440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F" w:rsidRDefault="004A440F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A440F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A440F" w:rsidRPr="0048319D" w:rsidRDefault="004A440F">
          <w:pPr>
            <w:pStyle w:val="akptiedostopolku"/>
          </w:pPr>
        </w:p>
      </w:tc>
      <w:tc>
        <w:tcPr>
          <w:tcW w:w="76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</w:tr>
    <w:tr w:rsidR="004A440F" w:rsidRPr="0048319D">
      <w:trPr>
        <w:cantSplit/>
      </w:trPr>
      <w:tc>
        <w:tcPr>
          <w:tcW w:w="2835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A440F" w:rsidRPr="0048319D" w:rsidRDefault="004A440F">
          <w:pPr>
            <w:pStyle w:val="Alatunniste"/>
            <w:rPr>
              <w:sz w:val="12"/>
            </w:rPr>
          </w:pPr>
        </w:p>
      </w:tc>
    </w:tr>
    <w:tr w:rsidR="004A440F" w:rsidRPr="0048319D">
      <w:trPr>
        <w:cantSplit/>
      </w:trPr>
      <w:tc>
        <w:tcPr>
          <w:tcW w:w="2835" w:type="dxa"/>
        </w:tcPr>
        <w:p w:rsidR="004A440F" w:rsidRPr="0048319D" w:rsidRDefault="004A440F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A440F" w:rsidRPr="0048319D" w:rsidRDefault="004A440F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A440F" w:rsidRPr="0048319D" w:rsidRDefault="004A440F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A440F" w:rsidRPr="0048319D" w:rsidRDefault="004A440F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A440F" w:rsidRPr="0048319D" w:rsidRDefault="004A440F">
          <w:pPr>
            <w:pStyle w:val="Alatunniste"/>
            <w:rPr>
              <w:sz w:val="18"/>
            </w:rPr>
          </w:pPr>
        </w:p>
      </w:tc>
    </w:tr>
  </w:tbl>
  <w:p w:rsidR="004A440F" w:rsidRDefault="004A440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A440F" w:rsidRPr="0048319D" w:rsidTr="00934FF7">
      <w:trPr>
        <w:cantSplit/>
        <w:trHeight w:val="360"/>
      </w:trPr>
      <w:tc>
        <w:tcPr>
          <w:tcW w:w="5130" w:type="dxa"/>
          <w:gridSpan w:val="3"/>
          <w:vAlign w:val="bottom"/>
        </w:tcPr>
        <w:p w:rsidR="004A440F" w:rsidRPr="009B04E6" w:rsidRDefault="004A440F" w:rsidP="00934FF7">
          <w:pPr>
            <w:pStyle w:val="akptiedostopolku"/>
          </w:pPr>
        </w:p>
      </w:tc>
      <w:tc>
        <w:tcPr>
          <w:tcW w:w="76" w:type="dxa"/>
        </w:tcPr>
        <w:p w:rsidR="004A440F" w:rsidRPr="009B04E6" w:rsidRDefault="004A440F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A440F" w:rsidRPr="009B04E6" w:rsidRDefault="004A440F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A440F" w:rsidRPr="009B04E6" w:rsidRDefault="004A440F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A440F" w:rsidRPr="009B04E6" w:rsidRDefault="004A440F">
          <w:pPr>
            <w:pStyle w:val="Alatunniste"/>
            <w:rPr>
              <w:sz w:val="12"/>
              <w:lang w:val="sv-SE"/>
            </w:rPr>
          </w:pPr>
        </w:p>
      </w:tc>
    </w:tr>
    <w:tr w:rsidR="004A440F" w:rsidRPr="009B04E6" w:rsidTr="00934FF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4A440F" w:rsidRPr="009B04E6" w:rsidTr="00934FF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A440F" w:rsidRPr="009B04E6" w:rsidTr="00934FF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A440F" w:rsidRPr="00A02446" w:rsidRDefault="004A440F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A440F" w:rsidRPr="009B04E6" w:rsidTr="00285B02">
      <w:trPr>
        <w:cantSplit/>
      </w:trPr>
      <w:tc>
        <w:tcPr>
          <w:tcW w:w="2127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</w:tr>
    <w:tr w:rsidR="004A440F" w:rsidRPr="009B04E6" w:rsidTr="00B37BF8">
      <w:trPr>
        <w:cantSplit/>
      </w:trPr>
      <w:tc>
        <w:tcPr>
          <w:tcW w:w="2127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A440F" w:rsidRPr="009B04E6" w:rsidRDefault="004A440F">
          <w:pPr>
            <w:pStyle w:val="Alatunniste"/>
            <w:rPr>
              <w:lang w:val="sv-SE"/>
            </w:rPr>
          </w:pPr>
        </w:p>
      </w:tc>
    </w:tr>
  </w:tbl>
  <w:p w:rsidR="004A440F" w:rsidRPr="009B04E6" w:rsidRDefault="004A440F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0F" w:rsidRDefault="004A440F">
      <w:r>
        <w:separator/>
      </w:r>
    </w:p>
  </w:footnote>
  <w:footnote w:type="continuationSeparator" w:id="0">
    <w:p w:rsidR="004A440F" w:rsidRDefault="004A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A440F" w:rsidRPr="0048319D">
      <w:trPr>
        <w:cantSplit/>
        <w:trHeight w:hRule="exact" w:val="20"/>
      </w:trPr>
      <w:tc>
        <w:tcPr>
          <w:tcW w:w="5216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56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2608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A440F" w:rsidRPr="0048319D" w:rsidRDefault="004A440F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A440F" w:rsidRPr="0048319D" w:rsidRDefault="004A440F" w:rsidP="00483C2E">
          <w:pPr>
            <w:pStyle w:val="akpylatunniste"/>
          </w:pPr>
        </w:p>
      </w:tc>
    </w:tr>
    <w:tr w:rsidR="004A440F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56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2608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1304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A440F" w:rsidRPr="0048319D" w:rsidRDefault="004A440F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221D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221D2">
            <w:rPr>
              <w:rStyle w:val="Sivunumero"/>
            </w:rPr>
            <w:t>7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A440F" w:rsidRPr="0048319D">
      <w:trPr>
        <w:cantSplit/>
        <w:trHeight w:val="230"/>
      </w:trPr>
      <w:tc>
        <w:tcPr>
          <w:tcW w:w="5216" w:type="dxa"/>
          <w:vMerge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56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2608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1304" w:type="dxa"/>
        </w:tcPr>
        <w:p w:rsidR="004A440F" w:rsidRPr="0048319D" w:rsidRDefault="004A440F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A440F" w:rsidRPr="0048319D" w:rsidRDefault="004A440F" w:rsidP="00483C2E">
          <w:pPr>
            <w:pStyle w:val="akpylatunniste"/>
          </w:pPr>
        </w:p>
      </w:tc>
    </w:tr>
  </w:tbl>
  <w:p w:rsidR="004A440F" w:rsidRDefault="004A440F">
    <w:pPr>
      <w:pStyle w:val="Yltunniste"/>
    </w:pPr>
  </w:p>
  <w:p w:rsidR="004A440F" w:rsidRDefault="004A440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4A440F" w:rsidRPr="0048319D" w:rsidTr="006E0973">
      <w:trPr>
        <w:cantSplit/>
        <w:trHeight w:hRule="exact" w:val="57"/>
      </w:trPr>
      <w:tc>
        <w:tcPr>
          <w:tcW w:w="5201" w:type="dxa"/>
        </w:tcPr>
        <w:p w:rsidR="004A440F" w:rsidRPr="0008094E" w:rsidRDefault="004A440F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4A440F" w:rsidRPr="0008094E" w:rsidRDefault="004A440F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4A440F" w:rsidRPr="0008094E" w:rsidRDefault="004A440F" w:rsidP="00483C2E">
          <w:pPr>
            <w:pStyle w:val="akpylatunniste"/>
          </w:pPr>
        </w:p>
      </w:tc>
      <w:tc>
        <w:tcPr>
          <w:tcW w:w="1301" w:type="dxa"/>
        </w:tcPr>
        <w:p w:rsidR="004A440F" w:rsidRPr="0008094E" w:rsidRDefault="004A440F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4A440F" w:rsidRPr="0008094E" w:rsidRDefault="004A440F" w:rsidP="00483C2E">
          <w:pPr>
            <w:pStyle w:val="akpylatunniste"/>
          </w:pPr>
        </w:p>
      </w:tc>
    </w:tr>
    <w:tr w:rsidR="004A440F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4A440F" w:rsidRPr="00934FF7" w:rsidRDefault="004A440F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50141B89" wp14:editId="2E713AA6">
                <wp:extent cx="2301240" cy="525780"/>
                <wp:effectExtent l="0" t="0" r="3810" b="762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2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4A440F" w:rsidRPr="00483C2E" w:rsidRDefault="004A440F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4A440F" w:rsidRPr="00483C2E" w:rsidRDefault="004A440F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4A440F" w:rsidRPr="00483C2E" w:rsidRDefault="004A440F" w:rsidP="00934FF7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4A440F" w:rsidRPr="00483C2E" w:rsidRDefault="004A440F" w:rsidP="00483C2E">
          <w:pPr>
            <w:pStyle w:val="akpylatunniste"/>
          </w:pPr>
        </w:p>
      </w:tc>
    </w:tr>
    <w:tr w:rsidR="004A440F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4A440F" w:rsidRPr="00483C2E" w:rsidRDefault="004A440F" w:rsidP="00483C2E">
          <w:pPr>
            <w:pStyle w:val="akpylatunniste"/>
          </w:pPr>
        </w:p>
      </w:tc>
      <w:tc>
        <w:tcPr>
          <w:tcW w:w="30" w:type="dxa"/>
        </w:tcPr>
        <w:p w:rsidR="004A440F" w:rsidRPr="00483C2E" w:rsidRDefault="004A440F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4A440F" w:rsidRPr="00483C2E" w:rsidRDefault="004A440F" w:rsidP="00934FF7">
          <w:pPr>
            <w:pStyle w:val="akpylatunniste"/>
          </w:pPr>
          <w:r>
            <w:rPr>
              <w:rStyle w:val="akpatyyppi"/>
            </w:rPr>
            <w:t>LAUSUNTOTIIVISTELMÄ</w:t>
          </w:r>
        </w:p>
      </w:tc>
      <w:tc>
        <w:tcPr>
          <w:tcW w:w="1373" w:type="dxa"/>
          <w:vAlign w:val="bottom"/>
        </w:tcPr>
        <w:p w:rsidR="004A440F" w:rsidRPr="00EA408E" w:rsidRDefault="004A440F" w:rsidP="00934FF7">
          <w:pPr>
            <w:pStyle w:val="akpylatunniste"/>
            <w:rPr>
              <w:color w:val="FF0000"/>
            </w:rPr>
          </w:pPr>
        </w:p>
      </w:tc>
      <w:tc>
        <w:tcPr>
          <w:tcW w:w="1196" w:type="dxa"/>
          <w:gridSpan w:val="4"/>
          <w:vAlign w:val="bottom"/>
        </w:tcPr>
        <w:p w:rsidR="004A440F" w:rsidRPr="00483C2E" w:rsidRDefault="004A440F" w:rsidP="00483C2E">
          <w:pPr>
            <w:pStyle w:val="akpylatunniste"/>
          </w:pPr>
        </w:p>
      </w:tc>
    </w:tr>
    <w:tr w:rsidR="004A440F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4A440F" w:rsidRPr="00483C2E" w:rsidRDefault="004A440F" w:rsidP="00483C2E">
          <w:pPr>
            <w:pStyle w:val="akpylatunniste"/>
          </w:pPr>
          <w:r>
            <w:t>Oikeushallinto-osasto</w:t>
          </w:r>
        </w:p>
      </w:tc>
      <w:tc>
        <w:tcPr>
          <w:tcW w:w="30" w:type="dxa"/>
          <w:vAlign w:val="bottom"/>
        </w:tcPr>
        <w:p w:rsidR="004A440F" w:rsidRPr="00483C2E" w:rsidRDefault="004A440F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4A440F" w:rsidRPr="00483C2E" w:rsidRDefault="004A440F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4A440F" w:rsidRPr="00483C2E" w:rsidRDefault="004A440F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4A440F" w:rsidRPr="00483C2E" w:rsidRDefault="004A440F" w:rsidP="00483C2E">
          <w:pPr>
            <w:pStyle w:val="akpylatunniste"/>
          </w:pPr>
        </w:p>
      </w:tc>
    </w:tr>
    <w:tr w:rsidR="004A440F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4A440F" w:rsidRPr="00483C2E" w:rsidRDefault="004A440F" w:rsidP="00934FF7">
          <w:pPr>
            <w:pStyle w:val="akpyksikko"/>
          </w:pPr>
          <w:r>
            <w:t>Tuomioistuinyksikkö</w:t>
          </w:r>
        </w:p>
      </w:tc>
      <w:tc>
        <w:tcPr>
          <w:tcW w:w="30" w:type="dxa"/>
        </w:tcPr>
        <w:p w:rsidR="004A440F" w:rsidRPr="00483C2E" w:rsidRDefault="004A440F" w:rsidP="00483C2E">
          <w:pPr>
            <w:pStyle w:val="akpylatunniste"/>
          </w:pPr>
        </w:p>
      </w:tc>
      <w:tc>
        <w:tcPr>
          <w:tcW w:w="2599" w:type="dxa"/>
        </w:tcPr>
        <w:p w:rsidR="004A440F" w:rsidRPr="00483C2E" w:rsidRDefault="004A440F" w:rsidP="00F448CD">
          <w:pPr>
            <w:pStyle w:val="akpylatunniste"/>
          </w:pPr>
          <w:r>
            <w:rPr>
              <w:rStyle w:val="akppaivays"/>
            </w:rPr>
            <w:t>21.12.2016</w:t>
          </w:r>
        </w:p>
      </w:tc>
      <w:tc>
        <w:tcPr>
          <w:tcW w:w="2442" w:type="dxa"/>
          <w:gridSpan w:val="3"/>
        </w:tcPr>
        <w:p w:rsidR="004A440F" w:rsidRPr="00483C2E" w:rsidRDefault="004A440F" w:rsidP="00934FF7">
          <w:pPr>
            <w:pStyle w:val="akpylatunniste"/>
          </w:pPr>
          <w:r>
            <w:t>OM 3/31/2016</w:t>
          </w:r>
        </w:p>
      </w:tc>
      <w:tc>
        <w:tcPr>
          <w:tcW w:w="55" w:type="dxa"/>
          <w:gridSpan w:val="2"/>
        </w:tcPr>
        <w:p w:rsidR="004A440F" w:rsidRPr="00483C2E" w:rsidRDefault="004A440F" w:rsidP="00483C2E">
          <w:pPr>
            <w:pStyle w:val="akpylatunniste"/>
          </w:pPr>
        </w:p>
      </w:tc>
    </w:tr>
    <w:tr w:rsidR="004A440F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4A440F" w:rsidRPr="00483C2E" w:rsidRDefault="004A440F" w:rsidP="00934FF7">
          <w:pPr>
            <w:pStyle w:val="akpylatunniste"/>
          </w:pPr>
          <w:r>
            <w:rPr>
              <w:rStyle w:val="akplaatija"/>
            </w:rPr>
            <w:t>Hallitussihteeri Jennimari Huovinen</w:t>
          </w:r>
        </w:p>
      </w:tc>
      <w:tc>
        <w:tcPr>
          <w:tcW w:w="30" w:type="dxa"/>
        </w:tcPr>
        <w:p w:rsidR="004A440F" w:rsidRPr="00483C2E" w:rsidRDefault="004A440F" w:rsidP="00483C2E">
          <w:pPr>
            <w:pStyle w:val="akpylatunniste"/>
          </w:pPr>
        </w:p>
      </w:tc>
      <w:tc>
        <w:tcPr>
          <w:tcW w:w="2599" w:type="dxa"/>
        </w:tcPr>
        <w:p w:rsidR="004A440F" w:rsidRPr="00483C2E" w:rsidRDefault="004A440F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4A440F" w:rsidRPr="00483C2E" w:rsidRDefault="004A440F" w:rsidP="00483C2E">
          <w:pPr>
            <w:pStyle w:val="akpylatunniste"/>
          </w:pPr>
          <w:r>
            <w:t xml:space="preserve"> </w:t>
          </w:r>
        </w:p>
      </w:tc>
      <w:tc>
        <w:tcPr>
          <w:tcW w:w="460" w:type="dxa"/>
          <w:gridSpan w:val="3"/>
        </w:tcPr>
        <w:p w:rsidR="004A440F" w:rsidRPr="00483C2E" w:rsidRDefault="004A440F" w:rsidP="00483C2E">
          <w:pPr>
            <w:pStyle w:val="akpylatunniste"/>
          </w:pPr>
        </w:p>
      </w:tc>
    </w:tr>
  </w:tbl>
  <w:p w:rsidR="004A440F" w:rsidRDefault="004A440F">
    <w:pPr>
      <w:pStyle w:val="Yltunniste"/>
    </w:pPr>
  </w:p>
  <w:p w:rsidR="004A440F" w:rsidRDefault="004A440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F7"/>
    <w:rsid w:val="00002604"/>
    <w:rsid w:val="000103EA"/>
    <w:rsid w:val="00020731"/>
    <w:rsid w:val="000306FF"/>
    <w:rsid w:val="0003277B"/>
    <w:rsid w:val="0003443F"/>
    <w:rsid w:val="0004120F"/>
    <w:rsid w:val="000419C5"/>
    <w:rsid w:val="00042F66"/>
    <w:rsid w:val="00053CD9"/>
    <w:rsid w:val="000576AA"/>
    <w:rsid w:val="000618A4"/>
    <w:rsid w:val="00064AD4"/>
    <w:rsid w:val="0006660B"/>
    <w:rsid w:val="0007104C"/>
    <w:rsid w:val="0008094E"/>
    <w:rsid w:val="00086985"/>
    <w:rsid w:val="00092A44"/>
    <w:rsid w:val="00097F20"/>
    <w:rsid w:val="000A04FB"/>
    <w:rsid w:val="000A2229"/>
    <w:rsid w:val="000A65C7"/>
    <w:rsid w:val="000B058A"/>
    <w:rsid w:val="000B44F9"/>
    <w:rsid w:val="000B7460"/>
    <w:rsid w:val="000C0234"/>
    <w:rsid w:val="000E1FAB"/>
    <w:rsid w:val="000E398C"/>
    <w:rsid w:val="000E4DDC"/>
    <w:rsid w:val="000F6F05"/>
    <w:rsid w:val="00102B71"/>
    <w:rsid w:val="00103367"/>
    <w:rsid w:val="001060CE"/>
    <w:rsid w:val="00111590"/>
    <w:rsid w:val="00123F09"/>
    <w:rsid w:val="00125978"/>
    <w:rsid w:val="001332A8"/>
    <w:rsid w:val="00145CEF"/>
    <w:rsid w:val="00151DB3"/>
    <w:rsid w:val="001614C6"/>
    <w:rsid w:val="001627E8"/>
    <w:rsid w:val="00163D43"/>
    <w:rsid w:val="00167166"/>
    <w:rsid w:val="00172234"/>
    <w:rsid w:val="0017385E"/>
    <w:rsid w:val="00173A3F"/>
    <w:rsid w:val="0018063E"/>
    <w:rsid w:val="00181A6F"/>
    <w:rsid w:val="00192F8D"/>
    <w:rsid w:val="00195C17"/>
    <w:rsid w:val="00196600"/>
    <w:rsid w:val="00196E84"/>
    <w:rsid w:val="001A16EF"/>
    <w:rsid w:val="001A4995"/>
    <w:rsid w:val="001C1B5E"/>
    <w:rsid w:val="001C3CCC"/>
    <w:rsid w:val="001C4553"/>
    <w:rsid w:val="001D02B3"/>
    <w:rsid w:val="001D6795"/>
    <w:rsid w:val="001D679B"/>
    <w:rsid w:val="001E798D"/>
    <w:rsid w:val="001F3280"/>
    <w:rsid w:val="00202DD7"/>
    <w:rsid w:val="0020512C"/>
    <w:rsid w:val="00212836"/>
    <w:rsid w:val="00220BF5"/>
    <w:rsid w:val="00226FA5"/>
    <w:rsid w:val="00230085"/>
    <w:rsid w:val="00232AF6"/>
    <w:rsid w:val="00234AFD"/>
    <w:rsid w:val="00236E93"/>
    <w:rsid w:val="00237EBC"/>
    <w:rsid w:val="0024248C"/>
    <w:rsid w:val="002465C1"/>
    <w:rsid w:val="00250AAC"/>
    <w:rsid w:val="00250BC8"/>
    <w:rsid w:val="0025476A"/>
    <w:rsid w:val="0026784D"/>
    <w:rsid w:val="0027294E"/>
    <w:rsid w:val="00273116"/>
    <w:rsid w:val="00273C54"/>
    <w:rsid w:val="00275BAA"/>
    <w:rsid w:val="002820A0"/>
    <w:rsid w:val="00285B02"/>
    <w:rsid w:val="00286811"/>
    <w:rsid w:val="00292824"/>
    <w:rsid w:val="002A3274"/>
    <w:rsid w:val="002A39CB"/>
    <w:rsid w:val="002A4C74"/>
    <w:rsid w:val="002A57BA"/>
    <w:rsid w:val="002A677B"/>
    <w:rsid w:val="002A766A"/>
    <w:rsid w:val="002B5319"/>
    <w:rsid w:val="002B5677"/>
    <w:rsid w:val="002B6162"/>
    <w:rsid w:val="002D44AE"/>
    <w:rsid w:val="002D51B9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43B"/>
    <w:rsid w:val="00346B5F"/>
    <w:rsid w:val="003509F5"/>
    <w:rsid w:val="00353BE5"/>
    <w:rsid w:val="0035730C"/>
    <w:rsid w:val="00361C1C"/>
    <w:rsid w:val="00377D77"/>
    <w:rsid w:val="00377E10"/>
    <w:rsid w:val="00385FF7"/>
    <w:rsid w:val="00386E57"/>
    <w:rsid w:val="00394B36"/>
    <w:rsid w:val="00394D2A"/>
    <w:rsid w:val="00396839"/>
    <w:rsid w:val="003A572B"/>
    <w:rsid w:val="003A64B5"/>
    <w:rsid w:val="003A76EC"/>
    <w:rsid w:val="003A7F98"/>
    <w:rsid w:val="003B0754"/>
    <w:rsid w:val="003B2856"/>
    <w:rsid w:val="003E35C6"/>
    <w:rsid w:val="003E6937"/>
    <w:rsid w:val="003E7ED8"/>
    <w:rsid w:val="003F2843"/>
    <w:rsid w:val="003F3458"/>
    <w:rsid w:val="003F3A6C"/>
    <w:rsid w:val="003F61D9"/>
    <w:rsid w:val="00403E9B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CA5"/>
    <w:rsid w:val="00477F9E"/>
    <w:rsid w:val="00481035"/>
    <w:rsid w:val="00481319"/>
    <w:rsid w:val="0048319D"/>
    <w:rsid w:val="00483C2E"/>
    <w:rsid w:val="00485E6A"/>
    <w:rsid w:val="004917D2"/>
    <w:rsid w:val="00492A83"/>
    <w:rsid w:val="00493A8B"/>
    <w:rsid w:val="004A0F92"/>
    <w:rsid w:val="004A440F"/>
    <w:rsid w:val="004B05F8"/>
    <w:rsid w:val="004B4BE9"/>
    <w:rsid w:val="004B5378"/>
    <w:rsid w:val="004C47C4"/>
    <w:rsid w:val="004C6883"/>
    <w:rsid w:val="004D0304"/>
    <w:rsid w:val="004D19B5"/>
    <w:rsid w:val="004E04B3"/>
    <w:rsid w:val="004E68E9"/>
    <w:rsid w:val="004F23F1"/>
    <w:rsid w:val="004F3396"/>
    <w:rsid w:val="005003CC"/>
    <w:rsid w:val="00501D4C"/>
    <w:rsid w:val="0051176D"/>
    <w:rsid w:val="005117F6"/>
    <w:rsid w:val="00515F40"/>
    <w:rsid w:val="00524AFE"/>
    <w:rsid w:val="005258AB"/>
    <w:rsid w:val="005268C7"/>
    <w:rsid w:val="0053039C"/>
    <w:rsid w:val="00534C75"/>
    <w:rsid w:val="00537379"/>
    <w:rsid w:val="00537B82"/>
    <w:rsid w:val="00541832"/>
    <w:rsid w:val="00546FAD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820B3"/>
    <w:rsid w:val="005834D2"/>
    <w:rsid w:val="00590195"/>
    <w:rsid w:val="00592D7C"/>
    <w:rsid w:val="00595EC0"/>
    <w:rsid w:val="005A1D73"/>
    <w:rsid w:val="005B2661"/>
    <w:rsid w:val="005C38D9"/>
    <w:rsid w:val="005E76F5"/>
    <w:rsid w:val="005F17E1"/>
    <w:rsid w:val="005F19BC"/>
    <w:rsid w:val="005F4128"/>
    <w:rsid w:val="005F5537"/>
    <w:rsid w:val="00605665"/>
    <w:rsid w:val="00610CDE"/>
    <w:rsid w:val="00616F08"/>
    <w:rsid w:val="00621DC3"/>
    <w:rsid w:val="00621EDD"/>
    <w:rsid w:val="006229ED"/>
    <w:rsid w:val="006236B1"/>
    <w:rsid w:val="00623B44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C4C98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2C3C"/>
    <w:rsid w:val="00713416"/>
    <w:rsid w:val="007221D2"/>
    <w:rsid w:val="00722459"/>
    <w:rsid w:val="00726155"/>
    <w:rsid w:val="00737CAC"/>
    <w:rsid w:val="00741E40"/>
    <w:rsid w:val="007442F1"/>
    <w:rsid w:val="00746A03"/>
    <w:rsid w:val="0075229D"/>
    <w:rsid w:val="007631CB"/>
    <w:rsid w:val="00774A2B"/>
    <w:rsid w:val="00786DAC"/>
    <w:rsid w:val="007A0C10"/>
    <w:rsid w:val="007A1186"/>
    <w:rsid w:val="007A6CE0"/>
    <w:rsid w:val="007B12B6"/>
    <w:rsid w:val="007B5BFB"/>
    <w:rsid w:val="007B65B0"/>
    <w:rsid w:val="007C2515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17A99"/>
    <w:rsid w:val="00822B5F"/>
    <w:rsid w:val="0084045F"/>
    <w:rsid w:val="00845053"/>
    <w:rsid w:val="0084598F"/>
    <w:rsid w:val="00853C03"/>
    <w:rsid w:val="00854ADA"/>
    <w:rsid w:val="00857414"/>
    <w:rsid w:val="008607C6"/>
    <w:rsid w:val="00885817"/>
    <w:rsid w:val="008940D6"/>
    <w:rsid w:val="00894C4F"/>
    <w:rsid w:val="008960F7"/>
    <w:rsid w:val="008A346D"/>
    <w:rsid w:val="008A5F0E"/>
    <w:rsid w:val="008B6D76"/>
    <w:rsid w:val="008B7A0B"/>
    <w:rsid w:val="008C0794"/>
    <w:rsid w:val="008C2BED"/>
    <w:rsid w:val="008D005E"/>
    <w:rsid w:val="008D0169"/>
    <w:rsid w:val="008D33EF"/>
    <w:rsid w:val="008D3687"/>
    <w:rsid w:val="008D4100"/>
    <w:rsid w:val="008D4A08"/>
    <w:rsid w:val="008D6712"/>
    <w:rsid w:val="008E0422"/>
    <w:rsid w:val="008E3342"/>
    <w:rsid w:val="009164C8"/>
    <w:rsid w:val="00917EAD"/>
    <w:rsid w:val="00924B2A"/>
    <w:rsid w:val="00926123"/>
    <w:rsid w:val="00934FF7"/>
    <w:rsid w:val="00935E91"/>
    <w:rsid w:val="00935FBF"/>
    <w:rsid w:val="00942D59"/>
    <w:rsid w:val="00943F34"/>
    <w:rsid w:val="00945F79"/>
    <w:rsid w:val="009471CC"/>
    <w:rsid w:val="00960C4E"/>
    <w:rsid w:val="009644D4"/>
    <w:rsid w:val="009667F9"/>
    <w:rsid w:val="0097041E"/>
    <w:rsid w:val="00992877"/>
    <w:rsid w:val="00995601"/>
    <w:rsid w:val="009A4A2B"/>
    <w:rsid w:val="009B04E6"/>
    <w:rsid w:val="009B2A3E"/>
    <w:rsid w:val="009C62B9"/>
    <w:rsid w:val="009C698D"/>
    <w:rsid w:val="009C7A5E"/>
    <w:rsid w:val="009E60EA"/>
    <w:rsid w:val="009E6EEE"/>
    <w:rsid w:val="009F600D"/>
    <w:rsid w:val="00A00BAD"/>
    <w:rsid w:val="00A0136D"/>
    <w:rsid w:val="00A02446"/>
    <w:rsid w:val="00A04943"/>
    <w:rsid w:val="00A063F8"/>
    <w:rsid w:val="00A10B8F"/>
    <w:rsid w:val="00A13273"/>
    <w:rsid w:val="00A21404"/>
    <w:rsid w:val="00A25AF4"/>
    <w:rsid w:val="00A26E62"/>
    <w:rsid w:val="00A270FF"/>
    <w:rsid w:val="00A36E0D"/>
    <w:rsid w:val="00A401C7"/>
    <w:rsid w:val="00A43203"/>
    <w:rsid w:val="00A52512"/>
    <w:rsid w:val="00A52C5C"/>
    <w:rsid w:val="00A52E6C"/>
    <w:rsid w:val="00A557FD"/>
    <w:rsid w:val="00A55C07"/>
    <w:rsid w:val="00A70EA8"/>
    <w:rsid w:val="00A73975"/>
    <w:rsid w:val="00A75312"/>
    <w:rsid w:val="00A8063A"/>
    <w:rsid w:val="00A82011"/>
    <w:rsid w:val="00A86597"/>
    <w:rsid w:val="00A8784C"/>
    <w:rsid w:val="00A903B0"/>
    <w:rsid w:val="00A90D2A"/>
    <w:rsid w:val="00A9657D"/>
    <w:rsid w:val="00AA4A89"/>
    <w:rsid w:val="00AA65E9"/>
    <w:rsid w:val="00AA7E93"/>
    <w:rsid w:val="00AE0AA8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94AA7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E67D7"/>
    <w:rsid w:val="00BF5523"/>
    <w:rsid w:val="00BF585F"/>
    <w:rsid w:val="00C07979"/>
    <w:rsid w:val="00C14819"/>
    <w:rsid w:val="00C16FDE"/>
    <w:rsid w:val="00C172F3"/>
    <w:rsid w:val="00C219EE"/>
    <w:rsid w:val="00C23534"/>
    <w:rsid w:val="00C30ED4"/>
    <w:rsid w:val="00C36873"/>
    <w:rsid w:val="00C513DC"/>
    <w:rsid w:val="00C56544"/>
    <w:rsid w:val="00C56B3F"/>
    <w:rsid w:val="00C669DE"/>
    <w:rsid w:val="00C84421"/>
    <w:rsid w:val="00C8497D"/>
    <w:rsid w:val="00C86C04"/>
    <w:rsid w:val="00C8708E"/>
    <w:rsid w:val="00C9024E"/>
    <w:rsid w:val="00C92DA0"/>
    <w:rsid w:val="00C9602A"/>
    <w:rsid w:val="00CA7F99"/>
    <w:rsid w:val="00CB0760"/>
    <w:rsid w:val="00CB1EAB"/>
    <w:rsid w:val="00CB380D"/>
    <w:rsid w:val="00CC2D99"/>
    <w:rsid w:val="00CC424A"/>
    <w:rsid w:val="00CD6719"/>
    <w:rsid w:val="00CD78D8"/>
    <w:rsid w:val="00CE0DA4"/>
    <w:rsid w:val="00CE1940"/>
    <w:rsid w:val="00CE4333"/>
    <w:rsid w:val="00CF14EF"/>
    <w:rsid w:val="00CF3952"/>
    <w:rsid w:val="00CF411C"/>
    <w:rsid w:val="00CF4711"/>
    <w:rsid w:val="00D015D3"/>
    <w:rsid w:val="00D046BF"/>
    <w:rsid w:val="00D05BDD"/>
    <w:rsid w:val="00D26D27"/>
    <w:rsid w:val="00D420A2"/>
    <w:rsid w:val="00D477D2"/>
    <w:rsid w:val="00D5101B"/>
    <w:rsid w:val="00D52C95"/>
    <w:rsid w:val="00D5595C"/>
    <w:rsid w:val="00D62CE2"/>
    <w:rsid w:val="00D62FDF"/>
    <w:rsid w:val="00D63441"/>
    <w:rsid w:val="00D6357C"/>
    <w:rsid w:val="00D638ED"/>
    <w:rsid w:val="00D72114"/>
    <w:rsid w:val="00D732B5"/>
    <w:rsid w:val="00D771DB"/>
    <w:rsid w:val="00D772F6"/>
    <w:rsid w:val="00D8371E"/>
    <w:rsid w:val="00D853F1"/>
    <w:rsid w:val="00D87657"/>
    <w:rsid w:val="00D877E4"/>
    <w:rsid w:val="00D91DAC"/>
    <w:rsid w:val="00DA0B00"/>
    <w:rsid w:val="00DA17E7"/>
    <w:rsid w:val="00DB2ABB"/>
    <w:rsid w:val="00DB611D"/>
    <w:rsid w:val="00DC1626"/>
    <w:rsid w:val="00DC34F7"/>
    <w:rsid w:val="00DC47E8"/>
    <w:rsid w:val="00DC5075"/>
    <w:rsid w:val="00DD0535"/>
    <w:rsid w:val="00DD43D3"/>
    <w:rsid w:val="00DE3EFC"/>
    <w:rsid w:val="00DE573E"/>
    <w:rsid w:val="00DF5E29"/>
    <w:rsid w:val="00E140FD"/>
    <w:rsid w:val="00E177C7"/>
    <w:rsid w:val="00E21093"/>
    <w:rsid w:val="00E3536E"/>
    <w:rsid w:val="00E44131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0DC7"/>
    <w:rsid w:val="00EA20B1"/>
    <w:rsid w:val="00EA23C7"/>
    <w:rsid w:val="00EA408E"/>
    <w:rsid w:val="00EA4337"/>
    <w:rsid w:val="00EA74B5"/>
    <w:rsid w:val="00EB3799"/>
    <w:rsid w:val="00EB4699"/>
    <w:rsid w:val="00EB6759"/>
    <w:rsid w:val="00EC1593"/>
    <w:rsid w:val="00EC2A2D"/>
    <w:rsid w:val="00ED6D59"/>
    <w:rsid w:val="00EE0E76"/>
    <w:rsid w:val="00EE2F72"/>
    <w:rsid w:val="00F03C7D"/>
    <w:rsid w:val="00F07E37"/>
    <w:rsid w:val="00F07EE3"/>
    <w:rsid w:val="00F121BB"/>
    <w:rsid w:val="00F12F81"/>
    <w:rsid w:val="00F1560D"/>
    <w:rsid w:val="00F23EA3"/>
    <w:rsid w:val="00F2514B"/>
    <w:rsid w:val="00F3790D"/>
    <w:rsid w:val="00F418EB"/>
    <w:rsid w:val="00F43567"/>
    <w:rsid w:val="00F448CD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B58E1"/>
    <w:rsid w:val="00FC2C4A"/>
    <w:rsid w:val="00FC57CC"/>
    <w:rsid w:val="00FC6197"/>
    <w:rsid w:val="00FD0500"/>
    <w:rsid w:val="00FF230A"/>
    <w:rsid w:val="00FF338B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77CA5"/>
    <w:rPr>
      <w:rFonts w:ascii="Calibri" w:hAnsi="Calibri"/>
      <w:sz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934FF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237E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37EBC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rsid w:val="00D5101B"/>
  </w:style>
  <w:style w:type="character" w:customStyle="1" w:styleId="AlaviitteentekstiChar">
    <w:name w:val="Alaviitteen teksti Char"/>
    <w:basedOn w:val="Kappaleenoletusfontti"/>
    <w:link w:val="Alaviitteenteksti"/>
    <w:rsid w:val="00D5101B"/>
    <w:rPr>
      <w:rFonts w:ascii="Calibri" w:hAnsi="Calibri"/>
      <w:lang w:eastAsia="en-US"/>
    </w:rPr>
  </w:style>
  <w:style w:type="character" w:styleId="Alaviitteenviite">
    <w:name w:val="footnote reference"/>
    <w:basedOn w:val="Kappaleenoletusfontti"/>
    <w:rsid w:val="00D51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77CA5"/>
    <w:rPr>
      <w:rFonts w:ascii="Calibri" w:hAnsi="Calibri"/>
      <w:sz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934FF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237E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37EBC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rsid w:val="00D5101B"/>
  </w:style>
  <w:style w:type="character" w:customStyle="1" w:styleId="AlaviitteentekstiChar">
    <w:name w:val="Alaviitteen teksti Char"/>
    <w:basedOn w:val="Kappaleenoletusfontti"/>
    <w:link w:val="Alaviitteenteksti"/>
    <w:rsid w:val="00D5101B"/>
    <w:rPr>
      <w:rFonts w:ascii="Calibri" w:hAnsi="Calibri"/>
      <w:lang w:eastAsia="en-US"/>
    </w:rPr>
  </w:style>
  <w:style w:type="character" w:styleId="Alaviitteenviite">
    <w:name w:val="footnote reference"/>
    <w:basedOn w:val="Kappaleenoletusfontti"/>
    <w:rsid w:val="00D51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ikeusministerio.fi/fi/index/valmisteilla/lakihankkeet/oikeudenkayntijaoikeuslaitos/karajaoikeusverkostonjatkokehittaminen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valtioneuvosto.fi/hanke?selectedProjectId=191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ikeusministerio.fi/fi/index/julkaisut/julkaisuarkisto/1441799654283/Files/OMML_46_2015_Tingsrattsnatv_Remissammandrag_90_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ikeusministerio.fi/fi/index/julkaisut/julkaisuarkisto/1441798278981/Files/OMML_44_2015_Karajaoik_Lausuntot_8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ikeusministerio.fi/fi/index/julkaisut/julkaisuarkisto/1434360436583/Files/lausuntotiiv_Summaariset_26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ikeusministerio.fi/sv/index/julkaisut/julkaisuarkisto/1431941266362/Files/OMML_31_2015_Tingsrattsnatverket_Karajaoik_RU_158s.pd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oikeusministerio.fi/fi/index/julkaisut/julkaisuarkisto/1426142053965/Files/OMML_14_2015_Karajaoik.pdf" TargetMode="External"/><Relationship Id="rId14" Type="http://schemas.openxmlformats.org/officeDocument/2006/relationships/hyperlink" Target="http://oikeusministerio.fi/fi/index/julkaisut/julkaisuarkisto/1413962450704/Files/OMSO_52_2014_selvitysmiehet_156_s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6E90-746C-4C24-B390-5D64E296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2562</Words>
  <Characters>20753</Characters>
  <Application>Microsoft Office Word</Application>
  <DocSecurity>0</DocSecurity>
  <Lines>172</Lines>
  <Paragraphs>46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Huovinen Jennimari</dc:creator>
  <cp:lastModifiedBy>Huovinen Jennimari</cp:lastModifiedBy>
  <cp:revision>27</cp:revision>
  <cp:lastPrinted>2016-12-20T13:06:00Z</cp:lastPrinted>
  <dcterms:created xsi:type="dcterms:W3CDTF">2016-12-14T11:01:00Z</dcterms:created>
  <dcterms:modified xsi:type="dcterms:W3CDTF">2016-12-27T05:57:00Z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Tuomioistuinyksikkö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20161104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jmh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jmh</vt:lpwstr>
  </property>
  <property fmtid="{D5CDD505-2E9C-101B-9397-08002B2CF9AE}" pid="21" name="DC.Identifier.FilePath">
    <vt:lpwstr/>
  </property>
  <property fmtid="{D5CDD505-2E9C-101B-9397-08002B2CF9AE}" pid="22" name="DC.Title">
    <vt:lpwstr>j</vt:lpwstr>
  </property>
</Properties>
</file>