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23" w:rsidRDefault="00E572EF" w:rsidP="00495F23">
      <w:r>
        <w:t>OIKEUSMINISTERIÖ</w:t>
      </w:r>
    </w:p>
    <w:p w:rsidR="00495F23" w:rsidRDefault="00495F23" w:rsidP="00495F23"/>
    <w:p w:rsidR="00495F23" w:rsidRDefault="00495F23" w:rsidP="00495F23"/>
    <w:p w:rsidR="00495F23" w:rsidRDefault="00E572EF" w:rsidP="00495F23">
      <w:r>
        <w:t>JAKELUKESKUS</w:t>
      </w:r>
    </w:p>
    <w:p w:rsidR="00495F23" w:rsidRDefault="00495F23" w:rsidP="00495F23"/>
    <w:p w:rsidR="00495F23" w:rsidRDefault="00495F23" w:rsidP="00495F23"/>
    <w:p w:rsidR="00495F23" w:rsidRDefault="00E572EF" w:rsidP="00495F23">
      <w:r>
        <w:t>Oikeusministeriön lausuntopyyntö 20.8.2010; OM 19/41/2007</w:t>
      </w:r>
    </w:p>
    <w:p w:rsidR="00495F23" w:rsidRDefault="00495F23" w:rsidP="00495F23"/>
    <w:sdt>
      <w:sdtPr>
        <w:rPr>
          <w:sz w:val="24"/>
          <w:szCs w:val="24"/>
        </w:rPr>
        <w:alias w:val="Otsikko"/>
        <w:id w:val="3103738"/>
        <w:placeholder>
          <w:docPart w:val="4FC423CCBF5240D68F22F9F77E047F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495F23" w:rsidRDefault="00E572EF" w:rsidP="00495F23">
          <w:pPr>
            <w:pStyle w:val="Otsikko"/>
          </w:pPr>
          <w:r w:rsidRPr="00E572EF">
            <w:rPr>
              <w:sz w:val="24"/>
              <w:szCs w:val="24"/>
            </w:rPr>
            <w:t>VALTIOKONTTORIN LAUSUNTO JULKISYHTEISÖN VAHINGONKORVAUSVASTUUTA KOSKEVASTA SELVITYKSESTÄ</w:t>
          </w:r>
        </w:p>
      </w:sdtContent>
    </w:sdt>
    <w:p w:rsidR="00495F23" w:rsidRDefault="00E572EF" w:rsidP="00495F23">
      <w:pPr>
        <w:pStyle w:val="Leipteksti"/>
      </w:pPr>
      <w:r>
        <w:t>Oikeusministeriö on pyytänyt Valtiokonttorin lausuntoa julkisyhteisön vahi</w:t>
      </w:r>
      <w:r>
        <w:t>n</w:t>
      </w:r>
      <w:r>
        <w:t>gonkorvausvastuuta koskevasta selvityksestä. Lausuntopyynnössä on py</w:t>
      </w:r>
      <w:r>
        <w:t>y</w:t>
      </w:r>
      <w:r>
        <w:t>detty ottamaan kantaa selvityksessä esitettyihin muutostarpeisiin ja uudi</w:t>
      </w:r>
      <w:r>
        <w:t>s</w:t>
      </w:r>
      <w:r>
        <w:t>tusehdotuksiin sekä esittämään näkemyksiä mahdollisista muista muutosta</w:t>
      </w:r>
      <w:r>
        <w:t>r</w:t>
      </w:r>
      <w:r>
        <w:t>peista. Tämän vuoksi Valtiokonttori esittää lausuntonaan seuraavaa:</w:t>
      </w:r>
    </w:p>
    <w:p w:rsidR="00E572EF" w:rsidRDefault="00134531" w:rsidP="00495F23">
      <w:pPr>
        <w:pStyle w:val="Leipteksti"/>
      </w:pPr>
      <w:r>
        <w:t>Selvityksen kohteena on julkisen vallan käyttäjän vahingonkorvausvastuun sääntelyn toimivuuden ja sen mahdollisten kehitystarpeiden arviointi. Arvioi</w:t>
      </w:r>
      <w:r>
        <w:t>n</w:t>
      </w:r>
      <w:r>
        <w:t xml:space="preserve">nin kohteena on viisi asiakokonaisuutta: Vahingonkorvauslain (412/1974) 3 luvun 2 </w:t>
      </w:r>
      <w:r w:rsidR="00597E59">
        <w:t>§:n ns. standardisäännös, vahingonkorvauslain 3 luvun 4 §:n muuto</w:t>
      </w:r>
      <w:r w:rsidR="00597E59">
        <w:t>k</w:t>
      </w:r>
      <w:r w:rsidR="00597E59">
        <w:t>senhakuvaatimus julkisen vallankäytön johdosta aiheutuneen vahingonkorv</w:t>
      </w:r>
      <w:r w:rsidR="00597E59">
        <w:t>a</w:t>
      </w:r>
      <w:r w:rsidR="00597E59">
        <w:t>uksen edellytyksenä, vahingonkorvauslain 3 luvun 5 §:n kannerajoitus edell</w:t>
      </w:r>
      <w:r w:rsidR="00597E59">
        <w:t>y</w:t>
      </w:r>
      <w:r w:rsidR="00597E59">
        <w:t>tyksenä julkisen vallankäytön korvaus</w:t>
      </w:r>
      <w:r w:rsidR="005D61CA">
        <w:t>vastuulle, viranomaisen antama</w:t>
      </w:r>
      <w:r w:rsidR="00CF0A5E">
        <w:t xml:space="preserve"> ne</w:t>
      </w:r>
      <w:r w:rsidR="00CF0A5E">
        <w:t>u</w:t>
      </w:r>
      <w:r w:rsidR="00CF0A5E">
        <w:t>vo</w:t>
      </w:r>
      <w:r w:rsidR="005D61CA">
        <w:t>nta korvausvastuun synnyttävänä tekijänä ja tarve korvata perus- ja ihmi</w:t>
      </w:r>
      <w:r w:rsidR="005D61CA">
        <w:t>s</w:t>
      </w:r>
      <w:r w:rsidR="005D61CA">
        <w:t>oikeusloukkaukset sekä julkisyhteisön toiminnan johdosta yksityiselle aihe</w:t>
      </w:r>
      <w:r w:rsidR="005D61CA">
        <w:t>u</w:t>
      </w:r>
      <w:r w:rsidR="005D61CA">
        <w:t>tunut kärsimys.</w:t>
      </w:r>
      <w:r w:rsidR="00114154">
        <w:t xml:space="preserve"> Seuraavassa esitetään Valtiokonttorin huomioita kustakin kohdasta erikseen.</w:t>
      </w:r>
    </w:p>
    <w:p w:rsidR="0090147B" w:rsidRPr="00281F86" w:rsidRDefault="0090147B" w:rsidP="0090147B">
      <w:pPr>
        <w:pStyle w:val="Leipteksti"/>
        <w:ind w:left="0"/>
        <w:rPr>
          <w:b/>
        </w:rPr>
      </w:pPr>
      <w:r w:rsidRPr="00281F86">
        <w:rPr>
          <w:b/>
        </w:rPr>
        <w:t>Standardisäännös</w:t>
      </w:r>
      <w:r w:rsidRPr="00281F86">
        <w:rPr>
          <w:b/>
        </w:rPr>
        <w:tab/>
      </w:r>
    </w:p>
    <w:p w:rsidR="00F940C6" w:rsidRDefault="0090147B" w:rsidP="0090147B">
      <w:pPr>
        <w:pStyle w:val="Leipteksti"/>
      </w:pPr>
      <w:r>
        <w:t>Vahingonkorvauslain 3 luvun 2 §:n mukaan julkisyhteisö on velvollinen ko</w:t>
      </w:r>
      <w:r>
        <w:t>r</w:t>
      </w:r>
      <w:r>
        <w:t>vaamaan vahingon, joka aiheutuu julkista valtaa käytettäessä virheen ja la</w:t>
      </w:r>
      <w:r>
        <w:t>i</w:t>
      </w:r>
      <w:r>
        <w:t>minlyönnin johdosta, edellyttäen, että toimen tai tehtävän suorittamiselle sen laatu ja tarkoitus huomioon ottaen kohtuudella asetettavia vaatimuksia ei ole noudatettu.</w:t>
      </w:r>
    </w:p>
    <w:p w:rsidR="0090147B" w:rsidRDefault="005F68F1" w:rsidP="0090147B">
      <w:pPr>
        <w:pStyle w:val="Leipteksti"/>
      </w:pPr>
      <w:r>
        <w:t>Selvityksen mukaan standardisäännöksen kumoamiselle on olemassa pain</w:t>
      </w:r>
      <w:r>
        <w:t>a</w:t>
      </w:r>
      <w:r>
        <w:t>via perusteita muun muassa siksi, että perustuslaki ja hallintolaki asettavat julkisen vallan käytölle tiukempia huolellisuusvaatimuksia kuin mitä standard</w:t>
      </w:r>
      <w:r>
        <w:t>i</w:t>
      </w:r>
      <w:r>
        <w:t xml:space="preserve">säännöksen </w:t>
      </w:r>
      <w:r w:rsidR="000F3FA2">
        <w:t>kohtuullisuusvaatimus edellyttää. Selvityksessä esitetäänkin, että standardisäännös sellaisenaan kumotaan ja jätetään julkisen vallan käyttäjän korvausvastuun tuottamusarviointi vahingonkorvausoikeuden yleisten periaa</w:t>
      </w:r>
      <w:r w:rsidR="000F3FA2">
        <w:t>t</w:t>
      </w:r>
      <w:r w:rsidR="000F3FA2">
        <w:t xml:space="preserve">teiden nojaan. </w:t>
      </w:r>
      <w:r w:rsidR="00F05F6E">
        <w:t>V</w:t>
      </w:r>
      <w:r w:rsidR="000F3FA2">
        <w:t xml:space="preserve">aihtoehtoisesti </w:t>
      </w:r>
      <w:r w:rsidR="00F05F6E">
        <w:t>esitetään nykyisen standardisäännöksen k</w:t>
      </w:r>
      <w:r w:rsidR="00F05F6E">
        <w:t>u</w:t>
      </w:r>
      <w:r w:rsidR="00F05F6E">
        <w:t>moamista ja sen korvaamista uudella julkisen vallan käyttäjän korvausvastuun edellytyksiä laajemmin erittelevällä säännöksellä.</w:t>
      </w:r>
    </w:p>
    <w:p w:rsidR="009C337C" w:rsidRDefault="00A221C1" w:rsidP="0090147B">
      <w:pPr>
        <w:pStyle w:val="Leipteksti"/>
      </w:pPr>
      <w:r>
        <w:t>Valtiokonttorin käsityksen mukaan standardisäännöksen soveltaminen ei ju</w:t>
      </w:r>
      <w:r>
        <w:t>u</w:t>
      </w:r>
      <w:r>
        <w:t>rikaan ole näkynyt tavanomaisessa valtion vahingonkorvausvastuun arvioi</w:t>
      </w:r>
      <w:r>
        <w:t>n</w:t>
      </w:r>
      <w:r>
        <w:t xml:space="preserve">nissa. </w:t>
      </w:r>
      <w:r w:rsidR="00B307BA">
        <w:t>Näin ollen sen kumoaminenkaan ei todennäköisesti aiheutuisi käytä</w:t>
      </w:r>
      <w:r w:rsidR="00B307BA">
        <w:t>n</w:t>
      </w:r>
      <w:r w:rsidR="00B307BA">
        <w:t>nössä kovin suuria muutoksia nykykäytäntöön, mitä käsitystä tukee myös se</w:t>
      </w:r>
      <w:r w:rsidR="00B307BA">
        <w:t>l</w:t>
      </w:r>
      <w:r w:rsidR="00B307BA">
        <w:t xml:space="preserve">vityksessä esiin tuodut kokemukset Ruotsissa tehdystä lainmuutoksesta. </w:t>
      </w:r>
      <w:r w:rsidR="00EF4F89">
        <w:t>Ta</w:t>
      </w:r>
      <w:r w:rsidR="00EF4F89">
        <w:t>r</w:t>
      </w:r>
      <w:r w:rsidR="00EF4F89">
        <w:t>koituksenmukaista voisi olla, että standardisäännöstä kehitettäisiin sisällö</w:t>
      </w:r>
      <w:r w:rsidR="00EF4F89">
        <w:t>l</w:t>
      </w:r>
      <w:r w:rsidR="00EF4F89">
        <w:t>tään tarkemmaksi, kuten esityksessä toisena vaihtoehtona tältä osin ehdot</w:t>
      </w:r>
      <w:r w:rsidR="00EF4F89">
        <w:t>e</w:t>
      </w:r>
      <w:r w:rsidR="00EF4F89">
        <w:t>taan. Harkittavaksi tällöin tulisi muun muassa se, sisältääkö julkisyhteisön v</w:t>
      </w:r>
      <w:r w:rsidR="00EF4F89">
        <w:t>a</w:t>
      </w:r>
      <w:r w:rsidR="00EF4F89">
        <w:t xml:space="preserve">hingonkorvausvastuun määrittely niin merkittäviä ongelmia, että sen tulkintaa ei voi jättää </w:t>
      </w:r>
      <w:r w:rsidR="009C337C">
        <w:t xml:space="preserve">yleisten </w:t>
      </w:r>
      <w:r w:rsidR="00EF4F89">
        <w:t>vahingonkorvausoikeudellisten periaatteiden varaan</w:t>
      </w:r>
      <w:r w:rsidR="009C337C">
        <w:t>. Va</w:t>
      </w:r>
      <w:r w:rsidR="009C337C">
        <w:t>l</w:t>
      </w:r>
      <w:r w:rsidR="009C337C">
        <w:t>tiokonttori ei ainakaan tässä vaiheessa</w:t>
      </w:r>
      <w:r w:rsidR="00EF4F89">
        <w:t xml:space="preserve"> </w:t>
      </w:r>
      <w:r w:rsidR="009C337C">
        <w:t>näe erityisen ongelmalliseksi kumpa</w:t>
      </w:r>
      <w:r w:rsidR="009C337C">
        <w:t>a</w:t>
      </w:r>
      <w:r w:rsidR="009C337C">
        <w:t>kaan esityksessä ehdotettua standardisäännöstä koskevaa kehitysmallia.</w:t>
      </w:r>
    </w:p>
    <w:p w:rsidR="009C337C" w:rsidRPr="00281F86" w:rsidRDefault="009C337C" w:rsidP="009C337C">
      <w:pPr>
        <w:pStyle w:val="Leipteksti"/>
        <w:ind w:left="0"/>
        <w:rPr>
          <w:b/>
        </w:rPr>
      </w:pPr>
      <w:r w:rsidRPr="00281F86">
        <w:rPr>
          <w:b/>
        </w:rPr>
        <w:t>Muutoksenhakuvaatimus</w:t>
      </w:r>
    </w:p>
    <w:p w:rsidR="009C337C" w:rsidRDefault="009C337C" w:rsidP="009C337C">
      <w:pPr>
        <w:pStyle w:val="Leipteksti"/>
      </w:pPr>
      <w:r>
        <w:t>Vahingonkorvauslain</w:t>
      </w:r>
      <w:r w:rsidR="00F43751">
        <w:t xml:space="preserve"> 3 luvun 4 §:n mukaan vahinkoa kärsineellä ei pääsää</w:t>
      </w:r>
      <w:r w:rsidR="00F43751">
        <w:t>n</w:t>
      </w:r>
      <w:r w:rsidR="00F43751">
        <w:t>töisesti ole oikeutta saada julkisyhteisöltä korvausta aiheutuneesta vahingo</w:t>
      </w:r>
      <w:r w:rsidR="00F43751">
        <w:t>s</w:t>
      </w:r>
      <w:r w:rsidR="00F43751">
        <w:t>ta, mikäli tämä on ilman pätevää syytä jättänyt hakematta muutosta vira</w:t>
      </w:r>
      <w:r w:rsidR="00F43751">
        <w:t>n</w:t>
      </w:r>
      <w:r w:rsidR="00F43751">
        <w:t>omaisen virheelliseen ratkaisuun. Selvityksessä on lisäksi todettu, että tässä tarkoitettuihin muutoksenhakukeinoihin luetaan sekä varsinaiset muutokse</w:t>
      </w:r>
      <w:r w:rsidR="00F43751">
        <w:t>n</w:t>
      </w:r>
      <w:r w:rsidR="00F43751">
        <w:t>hakukeinot,</w:t>
      </w:r>
      <w:r w:rsidR="00A85C12">
        <w:t xml:space="preserve"> että ylimääräiset</w:t>
      </w:r>
      <w:r w:rsidR="00F43751">
        <w:t xml:space="preserve"> </w:t>
      </w:r>
      <w:r w:rsidR="00A85C12">
        <w:t xml:space="preserve">muutoksenhakukeinot. </w:t>
      </w:r>
      <w:r w:rsidR="00C851E4">
        <w:t>Selvityksessä suosit</w:t>
      </w:r>
      <w:r w:rsidR="00C851E4">
        <w:t>e</w:t>
      </w:r>
      <w:r w:rsidR="00C851E4">
        <w:t>taan muutoksenhakuvaatimuksen kumoamista muun muassa siksi, että säännöksestä voi mahdollisesti seurata vahingonkärsijälle epätyydyttävä lo</w:t>
      </w:r>
      <w:r w:rsidR="00C851E4">
        <w:t>p</w:t>
      </w:r>
      <w:r w:rsidR="00C851E4">
        <w:t>putulos, kun korvausvastuu sulkeutuu säännöstä sovellettaessa kokonaan pois.</w:t>
      </w:r>
    </w:p>
    <w:p w:rsidR="00C113D8" w:rsidRDefault="00F71E48" w:rsidP="00C113D8">
      <w:pPr>
        <w:pStyle w:val="Leipteksti"/>
      </w:pPr>
      <w:r>
        <w:t>Valtiokonttori katsoo, että muutoksenhakuvaatimuksen kumoaminen esity</w:t>
      </w:r>
      <w:r>
        <w:t>k</w:t>
      </w:r>
      <w:r>
        <w:t>sessä ehdotetulla tavalla heikentäisi kokonaisuutena julkisyhteisön vahingo</w:t>
      </w:r>
      <w:r>
        <w:t>n</w:t>
      </w:r>
      <w:r>
        <w:t>korvausvelvoitetta koskevien eri säädösten ennakoitavuutta ja annettujen ra</w:t>
      </w:r>
      <w:r>
        <w:t>t</w:t>
      </w:r>
      <w:r>
        <w:t>kaisujen täsmällisyyttä ja yhdenmukaisuutta. Lisäksi ei voida pitää perustelt</w:t>
      </w:r>
      <w:r>
        <w:t>u</w:t>
      </w:r>
      <w:r>
        <w:t>na, että kulloinkin kyseessä olevan asian sisältöä ja sen oikeellisuutta ei ole lopullisesti ratkaistu ennen asian vahingonkorvausoikeudellisen puolen käsi</w:t>
      </w:r>
      <w:r>
        <w:t>t</w:t>
      </w:r>
      <w:r>
        <w:t xml:space="preserve">telyä. </w:t>
      </w:r>
      <w:r w:rsidR="00C113D8">
        <w:t>Esitetty muutos johtaisi mahdollisesti asian tarkoituksenmukaisen käsi</w:t>
      </w:r>
      <w:r w:rsidR="00C113D8">
        <w:t>t</w:t>
      </w:r>
      <w:r w:rsidR="00C113D8">
        <w:t>telyn kannalta tarpeettomiin oikeudenkäynteihin ja voisi yksittäistapauksissa johtaa tilanteisiin, joissa asioita saatettaisiin yleisten tuomioistuinten ratkaist</w:t>
      </w:r>
      <w:r w:rsidR="00C113D8">
        <w:t>a</w:t>
      </w:r>
      <w:r w:rsidR="00C113D8">
        <w:t>viksi pääosin muistakin kuin vahingonkorvauksen saamisesta johtuvista syi</w:t>
      </w:r>
      <w:r w:rsidR="00C113D8">
        <w:t>s</w:t>
      </w:r>
      <w:r w:rsidR="00C113D8">
        <w:t>tä. Valtiokonttori ei pidä ehdotusta tältä osin perusteltuna.</w:t>
      </w:r>
    </w:p>
    <w:p w:rsidR="00C113D8" w:rsidRDefault="00C113D8" w:rsidP="00C113D8">
      <w:pPr>
        <w:pStyle w:val="Leipteksti"/>
      </w:pPr>
      <w:r>
        <w:t>Sen sijaan Valtiokonttori katsoo, että vaatimuksesta käyttää myös ylimäärä</w:t>
      </w:r>
      <w:r>
        <w:t>i</w:t>
      </w:r>
      <w:r>
        <w:t>siä muutoksenhakukeinoja ennen asian vahingonkorvausoikeudellista käsitt</w:t>
      </w:r>
      <w:r>
        <w:t>e</w:t>
      </w:r>
      <w:r>
        <w:t>lyä</w:t>
      </w:r>
      <w:r w:rsidR="002A5597">
        <w:t>,</w:t>
      </w:r>
      <w:r>
        <w:t xml:space="preserve"> voitaisiin pääsääntöisesti luopua.</w:t>
      </w:r>
    </w:p>
    <w:p w:rsidR="002A5597" w:rsidRPr="00281F86" w:rsidRDefault="002A5597" w:rsidP="002A5597">
      <w:pPr>
        <w:pStyle w:val="Leipteksti"/>
        <w:ind w:left="0"/>
        <w:rPr>
          <w:b/>
        </w:rPr>
      </w:pPr>
      <w:r w:rsidRPr="00281F86">
        <w:rPr>
          <w:b/>
        </w:rPr>
        <w:t>Kannerajoitus</w:t>
      </w:r>
    </w:p>
    <w:p w:rsidR="002A5597" w:rsidRDefault="002A5597" w:rsidP="002A5597">
      <w:pPr>
        <w:pStyle w:val="Leipteksti"/>
      </w:pPr>
      <w:r>
        <w:t>Vahingonkorvauslain 3 luvun 5 §:n mukaan kannetta valtioneuvoston, minist</w:t>
      </w:r>
      <w:r>
        <w:t>e</w:t>
      </w:r>
      <w:r>
        <w:t>riön, valtioneuvoston kanslian, tuomioistuimen tai tuomarin päätöksestä a</w:t>
      </w:r>
      <w:r>
        <w:t>i</w:t>
      </w:r>
      <w:r>
        <w:t>heutuneen vahingon korvaamisesta ei saa nostaa, ellei päätöstä ole muutettu tai kumottu taikka virheen tehnyttä ole todettu syylliseksi virkarikokseen tai velvoitettu korvaamaan vahinkoa.</w:t>
      </w:r>
      <w:r w:rsidR="00534B60">
        <w:t xml:space="preserve"> Selvityksessä suositetaan kannerajoituksen kumoamista.</w:t>
      </w:r>
    </w:p>
    <w:p w:rsidR="00534B60" w:rsidRDefault="00534B60" w:rsidP="002A5597">
      <w:pPr>
        <w:pStyle w:val="Leipteksti"/>
      </w:pPr>
      <w:r>
        <w:t>Valtiokonttorilla ei ole kokemusta kannerajoituksen merkityksestä ylimpien valtioelinten ja tuomioistuinten tekemien päätösten osalta.</w:t>
      </w:r>
    </w:p>
    <w:p w:rsidR="00534B60" w:rsidRPr="00281F86" w:rsidRDefault="00534B60" w:rsidP="00534B60">
      <w:pPr>
        <w:pStyle w:val="Leipteksti"/>
        <w:ind w:left="0"/>
        <w:rPr>
          <w:b/>
        </w:rPr>
      </w:pPr>
      <w:r w:rsidRPr="00281F86">
        <w:rPr>
          <w:b/>
        </w:rPr>
        <w:t>Neuvonta</w:t>
      </w:r>
    </w:p>
    <w:p w:rsidR="00534B60" w:rsidRDefault="00534B60" w:rsidP="00534B60">
      <w:pPr>
        <w:pStyle w:val="Leipteksti"/>
      </w:pPr>
      <w:r>
        <w:t>Selvityksessä suositetaan vahingonkorvauslakiin otettavaksi erillinen sää</w:t>
      </w:r>
      <w:r>
        <w:t>n</w:t>
      </w:r>
      <w:r>
        <w:t xml:space="preserve">nös, jonka perusteella virheellisestä tai laiminlyödystä viranomaisneuvonnasta aiheutuva vahinko tulisi korvattavaksi. </w:t>
      </w:r>
    </w:p>
    <w:p w:rsidR="00B517E4" w:rsidRDefault="00B517E4" w:rsidP="00534B60">
      <w:pPr>
        <w:pStyle w:val="Leipteksti"/>
      </w:pPr>
      <w:r>
        <w:t>Valtiokonttori ei pidä tarkoituksenmukaisena selvityksessä tarkoitetun neuvo</w:t>
      </w:r>
      <w:r>
        <w:t>n</w:t>
      </w:r>
      <w:r>
        <w:t>taa koskevan erillisen säännöksen sisällyttämistä vahingonkorvauslakiin. Va</w:t>
      </w:r>
      <w:r>
        <w:t>l</w:t>
      </w:r>
      <w:r>
        <w:t>tiokonttorin näkemyksen mukaan viranomaisen virheellisen neuvonnan jo</w:t>
      </w:r>
      <w:r>
        <w:t>h</w:t>
      </w:r>
      <w:r>
        <w:t>dosta mahdollisesti aiheutunut vahinko voi jo voimassa olevalla lainsäädä</w:t>
      </w:r>
      <w:r>
        <w:t>n</w:t>
      </w:r>
      <w:r>
        <w:t>nöllä tulla asianmukaisesti korvatuksi, eikä uuden säännöksen luominen ole sen vuoksi tarpeellista. Neuvonta on luonteeltaan vain yksi osa viranomaisen kokonaisvaltaista toimintaa, eikä siitä johtuvaa viranomaisen korvausvelvoll</w:t>
      </w:r>
      <w:r>
        <w:t>i</w:t>
      </w:r>
      <w:r>
        <w:t>suutta ole aihetta erottaa muusta viranomaisen korvausvelvollisuudesta.</w:t>
      </w:r>
    </w:p>
    <w:p w:rsidR="00B517E4" w:rsidRDefault="00B517E4" w:rsidP="00534B60">
      <w:pPr>
        <w:pStyle w:val="Leipteksti"/>
      </w:pPr>
      <w:r>
        <w:t>Mikäli kuitenkin katsotaan, että mainitunlainen säännös on</w:t>
      </w:r>
      <w:r w:rsidR="000131F4">
        <w:t xml:space="preserve"> tarpeellinen</w:t>
      </w:r>
      <w:r>
        <w:t>, tulee se kirjoittaa selkeäksi ja riittävän yksityiskohtaiseksi, jotta viranomaisen ko</w:t>
      </w:r>
      <w:r>
        <w:t>r</w:t>
      </w:r>
      <w:r>
        <w:t>vausvelvollisuuden rajat tulevat tältä osin selväksi.</w:t>
      </w:r>
      <w:r w:rsidR="000131F4">
        <w:t xml:space="preserve"> Erityisesti on syytä selve</w:t>
      </w:r>
      <w:r w:rsidR="000131F4">
        <w:t>n</w:t>
      </w:r>
      <w:r w:rsidR="000131F4">
        <w:t>tää sitä neuvonnan luonnetta, mitä korvausvelvollisuus koskisi. Valtiokonttorin käsityksen mukaan säännös voisi luontevimmin koskea viranomaisen ant</w:t>
      </w:r>
      <w:r w:rsidR="000131F4">
        <w:t>a</w:t>
      </w:r>
      <w:r w:rsidR="000131F4">
        <w:t>maa yksityiskohtaista neuvontaa, ei niinkään yleisluonteista neuvontaa tai ti</w:t>
      </w:r>
      <w:r w:rsidR="000131F4">
        <w:t>e</w:t>
      </w:r>
      <w:r w:rsidR="000131F4">
        <w:t>dottamisluonteista neuvontaa.</w:t>
      </w:r>
    </w:p>
    <w:p w:rsidR="000131F4" w:rsidRPr="00281F86" w:rsidRDefault="000131F4" w:rsidP="000131F4">
      <w:pPr>
        <w:pStyle w:val="Leipteksti"/>
        <w:ind w:left="0"/>
        <w:rPr>
          <w:b/>
        </w:rPr>
      </w:pPr>
      <w:r w:rsidRPr="00281F86">
        <w:rPr>
          <w:b/>
        </w:rPr>
        <w:t>Perus- ja ihmisoikeusloukkauksen korvaaminen</w:t>
      </w:r>
    </w:p>
    <w:p w:rsidR="000131F4" w:rsidRDefault="000131F4" w:rsidP="000131F4">
      <w:pPr>
        <w:pStyle w:val="Leipteksti"/>
      </w:pPr>
      <w:r>
        <w:t>Selvityksessä suositetaan vahingonkorvauslakiin otettavaksi uutta säännöstä, jolla julkisyhteisö velvoitetaan korvaamaan perustuslaissa turvattujen peruso</w:t>
      </w:r>
      <w:r>
        <w:t>i</w:t>
      </w:r>
      <w:r>
        <w:t xml:space="preserve">keuksien ja Euroopan ihmisoikeussopimuksessa turvattujen ihmisoikeuksien loukkaukset. </w:t>
      </w:r>
    </w:p>
    <w:p w:rsidR="000131F4" w:rsidRDefault="005E5C2B" w:rsidP="000131F4">
      <w:pPr>
        <w:pStyle w:val="Leipteksti"/>
      </w:pPr>
      <w:r>
        <w:t>Mikäli julkisyhteisön korvausvastuuta koskevassa jatkoselvittelyssä katsotaan tarkoituksenmukaiseksi mainitunlaisen säännöksen sisällyttäminen vahingo</w:t>
      </w:r>
      <w:r>
        <w:t>n</w:t>
      </w:r>
      <w:r>
        <w:t>korvauslakiin, ei Valtiokonttori näe sille a</w:t>
      </w:r>
      <w:r w:rsidR="00DA08AC">
        <w:t>inakaan tässä vaiheessa estettä, paitsi jos tämän katsottaisiin edellyttävän myös seuraavan kohdan kärsimy</w:t>
      </w:r>
      <w:r w:rsidR="00DA08AC">
        <w:t>s</w:t>
      </w:r>
      <w:r w:rsidR="00DA08AC">
        <w:t>korvauksen alan laajentamista.</w:t>
      </w:r>
    </w:p>
    <w:p w:rsidR="005E5C2B" w:rsidRPr="00281F86" w:rsidRDefault="005E5C2B" w:rsidP="005E5C2B">
      <w:pPr>
        <w:pStyle w:val="Leipteksti"/>
        <w:ind w:left="0"/>
        <w:rPr>
          <w:b/>
        </w:rPr>
      </w:pPr>
      <w:r w:rsidRPr="00281F86">
        <w:rPr>
          <w:b/>
        </w:rPr>
        <w:t>Julkisen vallan käyttäjän aiheuttaman kärsimyksen korvaaminen</w:t>
      </w:r>
    </w:p>
    <w:p w:rsidR="005E5C2B" w:rsidRDefault="005E5C2B" w:rsidP="005E5C2B">
      <w:pPr>
        <w:pStyle w:val="Leipteksti"/>
      </w:pPr>
      <w:r>
        <w:t>Selvityksessä puolletaan julkisyhteisön toiminnassa aiheutuneen vahingo</w:t>
      </w:r>
      <w:r>
        <w:t>n</w:t>
      </w:r>
      <w:r>
        <w:t>korvauslain 5 luvun 6</w:t>
      </w:r>
      <w:r w:rsidR="00A40C15">
        <w:t xml:space="preserve"> </w:t>
      </w:r>
      <w:r>
        <w:t>§:ssä tarkoitetun kärsimyksen säätämistä korvattavaksi.</w:t>
      </w:r>
    </w:p>
    <w:p w:rsidR="00A40C15" w:rsidRDefault="00000FE5" w:rsidP="005E5C2B">
      <w:pPr>
        <w:pStyle w:val="Leipteksti"/>
      </w:pPr>
      <w:r>
        <w:t>Valtiokonttori yhtyy selvityksessä esitettyyn käsitykseen, että aineettomien vahinkojen korvauskelpoisuuden laajentamiseen on yleisesti perusteltua a</w:t>
      </w:r>
      <w:r>
        <w:t>i</w:t>
      </w:r>
      <w:r>
        <w:t>hetta suhtautua varovasti. Erityisesti kärsimyskorvauksen yhteydessä esiintyy selvityksessä mainittuja ongelmia vahingon tunnistamisessa, korvausmäärän määrittelyssä sekä korvausvastuun rajojen määrittelyssä. Valtiokonttorin n</w:t>
      </w:r>
      <w:r>
        <w:t>ä</w:t>
      </w:r>
      <w:r>
        <w:t>kemyksen mukaan ei ole mitään aihetta laajentaa kärsimyksen korvaamis</w:t>
      </w:r>
      <w:r w:rsidR="00DA08AC">
        <w:t>en alaa nykyisin voimassa olevasta lainsäädännöstä ja oikeuskäytännöstä.</w:t>
      </w:r>
      <w:r>
        <w:t xml:space="preserve"> </w:t>
      </w:r>
    </w:p>
    <w:p w:rsidR="00281F86" w:rsidRDefault="00281F86" w:rsidP="00281F86">
      <w:pPr>
        <w:pStyle w:val="Leipteksti"/>
        <w:ind w:left="0"/>
      </w:pPr>
    </w:p>
    <w:p w:rsidR="00281F86" w:rsidRPr="001E1EC5" w:rsidRDefault="00281F86" w:rsidP="00281F86">
      <w:pPr>
        <w:pStyle w:val="Leipteksti"/>
        <w:ind w:left="0"/>
        <w:rPr>
          <w:b/>
        </w:rPr>
      </w:pPr>
      <w:r w:rsidRPr="001E1EC5">
        <w:rPr>
          <w:b/>
        </w:rPr>
        <w:t>Lopuksi</w:t>
      </w:r>
    </w:p>
    <w:p w:rsidR="00281F86" w:rsidRDefault="00281F86" w:rsidP="00281F86">
      <w:pPr>
        <w:pStyle w:val="Leipteksti"/>
      </w:pPr>
      <w:r>
        <w:t>Valtiokonttori katsoo, että käsillä olevassa selvityksessä on julkisyhteisön v</w:t>
      </w:r>
      <w:r>
        <w:t>a</w:t>
      </w:r>
      <w:r>
        <w:t>hingonkorvausvastuuta käsitelty varsin perusteellisesti. Selvityksessä myös esitetään useita sellaisia merkittävinä pidettäviä muutoksia julkisyhteisön v</w:t>
      </w:r>
      <w:r>
        <w:t>a</w:t>
      </w:r>
      <w:r>
        <w:t>hingonkorvausvastuuta koskevaan säätelyyn, jotka toteutuessaan laajentais</w:t>
      </w:r>
      <w:r>
        <w:t>i</w:t>
      </w:r>
      <w:r>
        <w:t>vat ja kiristäisivät julkisyhteisön vahingonkorvausvastuuta</w:t>
      </w:r>
      <w:r w:rsidR="006D0D00">
        <w:t xml:space="preserve"> nykyisestä. Tätä t</w:t>
      </w:r>
      <w:r w:rsidR="006D0D00">
        <w:t>a</w:t>
      </w:r>
      <w:r w:rsidR="006D0D00">
        <w:t>voitetta voi</w:t>
      </w:r>
      <w:r w:rsidR="001E1EC5">
        <w:t>daan</w:t>
      </w:r>
      <w:r w:rsidR="006D0D00">
        <w:t xml:space="preserve"> sinänsä pitää hyväksyttävänä yksilön vahingonkorvausoike</w:t>
      </w:r>
      <w:r w:rsidR="006D0D00">
        <w:t>u</w:t>
      </w:r>
      <w:r w:rsidR="006D0D00">
        <w:t>dellisen turvan parantamisena, mutta Valtiokonttorin näkemyksen mukaan asian jatkovalmistelussa tulee kiinnittää erityistä huomiota viranomaisten r</w:t>
      </w:r>
      <w:r w:rsidR="006D0D00">
        <w:t>e</w:t>
      </w:r>
      <w:r w:rsidR="006D0D00">
        <w:t>surssien turvaamiseen niin varsinaisen substanssitoiminnan kuin vahingo</w:t>
      </w:r>
      <w:r w:rsidR="006D0D00">
        <w:t>n</w:t>
      </w:r>
      <w:r w:rsidR="006D0D00">
        <w:t>korvausoikeudellisten vaatimusten ratkaisutoiminnankin osalta.</w:t>
      </w:r>
      <w:r w:rsidR="001E1EC5">
        <w:t xml:space="preserve"> Resurssio</w:t>
      </w:r>
      <w:r w:rsidR="001E1EC5">
        <w:t>n</w:t>
      </w:r>
      <w:r w:rsidR="001E1EC5">
        <w:t>gelmaan yhtenä ratkaisuna valtiota koskevan vahingonkorvaustoiminnan osalta on valtion vahingonkorvaustoiminnan kehittämistyöryhmän muistio</w:t>
      </w:r>
      <w:r w:rsidR="001E1EC5">
        <w:t>s</w:t>
      </w:r>
      <w:r w:rsidR="001E1EC5">
        <w:t xml:space="preserve">saan (valtiovarainministeriön julkaisuja 46/2010) esittämien toimenpiteiden mahdollisimman pikainen toteuttaminen valtionhallinnossa.  </w:t>
      </w:r>
      <w:r w:rsidR="006D0D00">
        <w:t xml:space="preserve">  </w:t>
      </w:r>
    </w:p>
    <w:p w:rsidR="001E1EC5" w:rsidRDefault="001E1EC5" w:rsidP="00281F86">
      <w:pPr>
        <w:pStyle w:val="Leipteksti"/>
      </w:pPr>
    </w:p>
    <w:p w:rsidR="00A60650" w:rsidRDefault="00A60650" w:rsidP="00281F86">
      <w:pPr>
        <w:pStyle w:val="Leipteksti"/>
      </w:pPr>
    </w:p>
    <w:p w:rsidR="00A60650" w:rsidRDefault="00A60650" w:rsidP="00281F86">
      <w:pPr>
        <w:pStyle w:val="Leipteksti"/>
      </w:pPr>
    </w:p>
    <w:p w:rsidR="00A60650" w:rsidRDefault="00A60650" w:rsidP="00281F86">
      <w:pPr>
        <w:pStyle w:val="Leipteksti"/>
      </w:pPr>
    </w:p>
    <w:p w:rsidR="001E1EC5" w:rsidRDefault="001E1EC5" w:rsidP="00281F86">
      <w:pPr>
        <w:pStyle w:val="Leipteksti"/>
      </w:pPr>
    </w:p>
    <w:p w:rsidR="001E1EC5" w:rsidRDefault="00A60650" w:rsidP="00281F86">
      <w:pPr>
        <w:pStyle w:val="Leipteksti"/>
      </w:pPr>
      <w:r>
        <w:t>Linjanjohtaja</w:t>
      </w:r>
      <w:r>
        <w:tab/>
      </w:r>
      <w:r>
        <w:tab/>
      </w:r>
      <w:r>
        <w:tab/>
        <w:t>Marja-Liisa Taipale</w:t>
      </w:r>
    </w:p>
    <w:p w:rsidR="00A60650" w:rsidRDefault="00A60650" w:rsidP="00281F86">
      <w:pPr>
        <w:pStyle w:val="Leipteksti"/>
      </w:pPr>
    </w:p>
    <w:p w:rsidR="00A60650" w:rsidRDefault="00A60650" w:rsidP="00281F86">
      <w:pPr>
        <w:pStyle w:val="Leipteksti"/>
      </w:pPr>
    </w:p>
    <w:p w:rsidR="00A60650" w:rsidRDefault="00A60650" w:rsidP="00281F86">
      <w:pPr>
        <w:pStyle w:val="Leipteksti"/>
      </w:pPr>
      <w:r>
        <w:t>Lakiasiainpäällikkö</w:t>
      </w:r>
      <w:r>
        <w:tab/>
      </w:r>
      <w:r>
        <w:tab/>
        <w:t>Pekka Syrjänen</w:t>
      </w:r>
    </w:p>
    <w:p w:rsidR="00281F86" w:rsidRDefault="00281F86" w:rsidP="00281F86">
      <w:pPr>
        <w:pStyle w:val="Leipteksti"/>
        <w:ind w:left="0"/>
      </w:pPr>
    </w:p>
    <w:p w:rsidR="00281F86" w:rsidRDefault="00281F86" w:rsidP="005E5C2B">
      <w:pPr>
        <w:pStyle w:val="Leipteksti"/>
      </w:pPr>
    </w:p>
    <w:p w:rsidR="00A85C12" w:rsidRDefault="00A85C12" w:rsidP="009C337C">
      <w:pPr>
        <w:pStyle w:val="Leipteksti"/>
      </w:pPr>
    </w:p>
    <w:p w:rsidR="00A221C1" w:rsidRDefault="009C337C" w:rsidP="0090147B">
      <w:pPr>
        <w:pStyle w:val="Leipteksti"/>
      </w:pPr>
      <w:r>
        <w:t>.</w:t>
      </w:r>
    </w:p>
    <w:p w:rsidR="00F940C6" w:rsidRDefault="00F940C6" w:rsidP="00495F23">
      <w:pPr>
        <w:pStyle w:val="Leipteksti"/>
      </w:pPr>
    </w:p>
    <w:p w:rsidR="00F43751" w:rsidRPr="00F43751" w:rsidRDefault="00F43751" w:rsidP="00F43751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3751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F940C6" w:rsidRDefault="00F940C6" w:rsidP="00495F23">
      <w:pPr>
        <w:pStyle w:val="Leipteksti"/>
      </w:pPr>
    </w:p>
    <w:p w:rsidR="00F940C6" w:rsidRDefault="00F940C6" w:rsidP="00495F23">
      <w:pPr>
        <w:pStyle w:val="Leipteksti"/>
      </w:pPr>
    </w:p>
    <w:tbl>
      <w:tblPr>
        <w:tblStyle w:val="Eireunaviivaa"/>
        <w:tblW w:w="0" w:type="auto"/>
        <w:tblLayout w:type="fixed"/>
        <w:tblCellMar>
          <w:bottom w:w="220" w:type="dxa"/>
        </w:tblCellMar>
        <w:tblLook w:val="04A0"/>
      </w:tblPr>
      <w:tblGrid>
        <w:gridCol w:w="2608"/>
        <w:gridCol w:w="7737"/>
      </w:tblGrid>
      <w:tr w:rsidR="00495F23" w:rsidRPr="0092255F" w:rsidTr="00741A1B">
        <w:tc>
          <w:tcPr>
            <w:tcW w:w="2608" w:type="dxa"/>
          </w:tcPr>
          <w:p w:rsidR="00495F23" w:rsidRPr="0092255F" w:rsidRDefault="00495F23" w:rsidP="00741A1B"/>
        </w:tc>
        <w:tc>
          <w:tcPr>
            <w:tcW w:w="7737" w:type="dxa"/>
          </w:tcPr>
          <w:p w:rsidR="00495F23" w:rsidRPr="0092255F" w:rsidRDefault="00495F23" w:rsidP="00741A1B"/>
        </w:tc>
      </w:tr>
      <w:tr w:rsidR="00495F23" w:rsidRPr="0092255F" w:rsidTr="00741A1B">
        <w:tc>
          <w:tcPr>
            <w:tcW w:w="2608" w:type="dxa"/>
          </w:tcPr>
          <w:p w:rsidR="00495F23" w:rsidRDefault="00495F23" w:rsidP="00741A1B"/>
        </w:tc>
        <w:tc>
          <w:tcPr>
            <w:tcW w:w="7737" w:type="dxa"/>
          </w:tcPr>
          <w:p w:rsidR="00495F23" w:rsidRPr="0092255F" w:rsidRDefault="00495F23" w:rsidP="00741A1B"/>
        </w:tc>
      </w:tr>
      <w:tr w:rsidR="00495F23" w:rsidRPr="0092255F" w:rsidTr="00741A1B">
        <w:tc>
          <w:tcPr>
            <w:tcW w:w="2608" w:type="dxa"/>
          </w:tcPr>
          <w:p w:rsidR="00495F23" w:rsidRDefault="00495F23" w:rsidP="00741A1B"/>
        </w:tc>
        <w:tc>
          <w:tcPr>
            <w:tcW w:w="7737" w:type="dxa"/>
          </w:tcPr>
          <w:p w:rsidR="00495F23" w:rsidRPr="0092255F" w:rsidRDefault="00495F23" w:rsidP="00741A1B"/>
        </w:tc>
      </w:tr>
    </w:tbl>
    <w:p w:rsidR="00CA0C0C" w:rsidRPr="00B306F9" w:rsidRDefault="00CA0C0C" w:rsidP="00ED32A3"/>
    <w:sectPr w:rsidR="00CA0C0C" w:rsidRPr="00B306F9" w:rsidSect="00341A9A">
      <w:headerReference w:type="default" r:id="rId12"/>
      <w:footerReference w:type="default" r:id="rId13"/>
      <w:pgSz w:w="11906" w:h="16838" w:code="9"/>
      <w:pgMar w:top="2155" w:right="567" w:bottom="1985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D1" w:rsidRDefault="001740D1" w:rsidP="000672D9">
      <w:r>
        <w:separator/>
      </w:r>
    </w:p>
  </w:endnote>
  <w:endnote w:type="continuationSeparator" w:id="0">
    <w:p w:rsidR="001740D1" w:rsidRDefault="001740D1" w:rsidP="00067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Eireunaviivaa"/>
      <w:tblW w:w="10206" w:type="dxa"/>
      <w:tblInd w:w="-28" w:type="dxa"/>
      <w:tblLayout w:type="fixed"/>
      <w:tblLook w:val="04A0"/>
    </w:tblPr>
    <w:tblGrid>
      <w:gridCol w:w="3906"/>
      <w:gridCol w:w="6300"/>
    </w:tblGrid>
    <w:tr w:rsidR="00E572EF" w:rsidTr="00165383">
      <w:tc>
        <w:tcPr>
          <w:tcW w:w="3906" w:type="dxa"/>
          <w:vAlign w:val="bottom"/>
        </w:tcPr>
        <w:p w:rsidR="00E572EF" w:rsidRDefault="00E572EF" w:rsidP="00165383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>
                <wp:extent cx="2082800" cy="824230"/>
                <wp:effectExtent l="19050" t="0" r="0" b="0"/>
                <wp:docPr id="12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0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:rsidR="00E572EF" w:rsidRDefault="00E572EF" w:rsidP="009D5428">
          <w:pPr>
            <w:pStyle w:val="Alatunniste"/>
          </w:pPr>
          <w:r w:rsidRPr="00E93AB0">
            <w:t>Sörnäisten rantatie 13, Helsink</w:t>
          </w:r>
          <w:r>
            <w:t>i  |  PL 50, 00054 VALTIOKONTTORI</w:t>
          </w:r>
        </w:p>
        <w:p w:rsidR="00E572EF" w:rsidRDefault="00E572EF" w:rsidP="009D5428">
          <w:pPr>
            <w:pStyle w:val="Alatunniste"/>
          </w:pPr>
          <w:r w:rsidRPr="00E93AB0">
            <w:t xml:space="preserve">Puh. (09) 77251, </w:t>
          </w:r>
          <w:r>
            <w:t xml:space="preserve">Faksi </w:t>
          </w:r>
          <w:r w:rsidRPr="009D5428">
            <w:t>(09) 7725 208</w:t>
          </w:r>
          <w:r>
            <w:t xml:space="preserve">, </w:t>
          </w:r>
          <w:r w:rsidRPr="00E93AB0">
            <w:t>www.valtiokonttori.fi</w:t>
          </w:r>
        </w:p>
      </w:tc>
    </w:tr>
  </w:tbl>
  <w:p w:rsidR="00F04286" w:rsidRDefault="00F04286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D1" w:rsidRDefault="001740D1" w:rsidP="000672D9">
      <w:r>
        <w:separator/>
      </w:r>
    </w:p>
  </w:footnote>
  <w:footnote w:type="continuationSeparator" w:id="0">
    <w:p w:rsidR="001740D1" w:rsidRDefault="001740D1" w:rsidP="00067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Eireunaviivaa"/>
      <w:tblW w:w="10345" w:type="dxa"/>
      <w:tblLayout w:type="fixed"/>
      <w:tblLook w:val="04A0"/>
    </w:tblPr>
    <w:tblGrid>
      <w:gridCol w:w="5216"/>
      <w:gridCol w:w="2609"/>
      <w:gridCol w:w="1304"/>
      <w:gridCol w:w="1216"/>
    </w:tblGrid>
    <w:tr w:rsidR="00A7455F" w:rsidRPr="008D59E1" w:rsidTr="00AA764D"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Content>
          <w:tc>
            <w:tcPr>
              <w:tcW w:w="5216" w:type="dxa"/>
            </w:tcPr>
            <w:p w:rsidR="00A7455F" w:rsidRPr="00861DE3" w:rsidRDefault="00A7455F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sdt>
        <w:sdtPr>
          <w:rPr>
            <w:b/>
          </w:rPr>
          <w:alias w:val="Asiakirjalaji"/>
          <w:id w:val="56477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 w:lastValue="Lausunto">
            <w:listItem w:value="[Asiakirjalaji]"/>
          </w:comboBox>
        </w:sdtPr>
        <w:sdtContent>
          <w:tc>
            <w:tcPr>
              <w:tcW w:w="2609" w:type="dxa"/>
            </w:tcPr>
            <w:p w:rsidR="00A7455F" w:rsidRPr="00A7455F" w:rsidRDefault="00ED32A3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Lausunto</w:t>
              </w:r>
            </w:p>
          </w:tc>
        </w:sdtContent>
      </w:sdt>
      <w:sdt>
        <w:sdtPr>
          <w:alias w:val="Asiakirjan numero"/>
          <w:id w:val="564780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Content>
          <w:tc>
            <w:tcPr>
              <w:tcW w:w="1304" w:type="dxa"/>
            </w:tcPr>
            <w:p w:rsidR="00A7455F" w:rsidRPr="008D59E1" w:rsidRDefault="00ED32A3" w:rsidP="00ED32A3">
              <w:pPr>
                <w:pStyle w:val="Yltunniste"/>
              </w:pPr>
              <w:r>
                <w:t>358/01/2010</w:t>
              </w:r>
            </w:p>
          </w:tc>
        </w:sdtContent>
      </w:sdt>
      <w:tc>
        <w:tcPr>
          <w:tcW w:w="1216" w:type="dxa"/>
        </w:tcPr>
        <w:p w:rsidR="00A7455F" w:rsidRPr="008D59E1" w:rsidRDefault="00FF5027" w:rsidP="00ED32A3">
          <w:pPr>
            <w:pStyle w:val="Yltunniste"/>
          </w:pPr>
          <w:fldSimple w:instr=" PAGE  \* Arabic  \* MERGEFORMAT ">
            <w:r w:rsidR="003D0278">
              <w:rPr>
                <w:noProof/>
              </w:rPr>
              <w:t>1</w:t>
            </w:r>
          </w:fldSimple>
          <w:r w:rsidR="00A7455F">
            <w:t xml:space="preserve"> (</w:t>
          </w:r>
          <w:r w:rsidR="00ED32A3">
            <w:t>4)</w:t>
          </w:r>
        </w:p>
      </w:tc>
    </w:tr>
    <w:tr w:rsidR="00A7455F" w:rsidRPr="008D59E1" w:rsidTr="00AA764D">
      <w:sdt>
        <w:sdtPr>
          <w:alias w:val="Toimiala"/>
          <w:id w:val="564767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<w:dropDownList w:lastValue="Vakuutus">
            <w:listItem w:value="[Toimiala]"/>
          </w:dropDownList>
        </w:sdtPr>
        <w:sdtContent>
          <w:tc>
            <w:tcPr>
              <w:tcW w:w="5216" w:type="dxa"/>
            </w:tcPr>
            <w:p w:rsidR="00A7455F" w:rsidRPr="008D59E1" w:rsidRDefault="00E572EF" w:rsidP="00A7455F">
              <w:pPr>
                <w:pStyle w:val="Yltunniste"/>
              </w:pPr>
              <w:r>
                <w:t>Vakuutus</w:t>
              </w:r>
            </w:p>
          </w:tc>
        </w:sdtContent>
      </w:sdt>
      <w:sdt>
        <w:sdtPr>
          <w:alias w:val="Tarkenne"/>
          <w:tag w:val="Tarkenne"/>
          <w:id w:val="88482892"/>
          <w:showingPlcHdr/>
          <w:text/>
        </w:sdtPr>
        <w:sdtContent>
          <w:tc>
            <w:tcPr>
              <w:tcW w:w="2609" w:type="dxa"/>
            </w:tcPr>
            <w:p w:rsidR="00A7455F" w:rsidRPr="008D59E1" w:rsidRDefault="00A7455F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88482893"/>
          <w:showingPlcHdr/>
          <w:text/>
        </w:sdtPr>
        <w:sdtContent>
          <w:tc>
            <w:tcPr>
              <w:tcW w:w="1304" w:type="dxa"/>
            </w:tcPr>
            <w:p w:rsidR="00A7455F" w:rsidRPr="008D59E1" w:rsidRDefault="00A7455F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:rsidR="00A7455F" w:rsidRPr="008D59E1" w:rsidRDefault="00A7455F" w:rsidP="00AA764D">
          <w:pPr>
            <w:pStyle w:val="Yltunniste"/>
          </w:pPr>
        </w:p>
      </w:tc>
    </w:tr>
    <w:tr w:rsidR="00A7455F" w:rsidRPr="008D59E1" w:rsidTr="00AA764D">
      <w:sdt>
        <w:sdtPr>
          <w:alias w:val="Linja/Tiimi/Ryhmä"/>
          <w:tag w:val="Tiimi"/>
          <w:id w:val="88482894"/>
          <w:showingPlcHdr/>
          <w:text/>
        </w:sdtPr>
        <w:sdtContent>
          <w:tc>
            <w:tcPr>
              <w:tcW w:w="5216" w:type="dxa"/>
            </w:tcPr>
            <w:p w:rsidR="00A7455F" w:rsidRPr="008D59E1" w:rsidRDefault="00A7455F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609" w:type="dxa"/>
        </w:tcPr>
        <w:p w:rsidR="00A7455F" w:rsidRPr="008D59E1" w:rsidRDefault="00A7455F" w:rsidP="00AA764D">
          <w:pPr>
            <w:pStyle w:val="Yltunniste"/>
          </w:pPr>
        </w:p>
      </w:tc>
      <w:sdt>
        <w:sdtPr>
          <w:alias w:val="Diaarinumero"/>
          <w:id w:val="564783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Content>
          <w:tc>
            <w:tcPr>
              <w:tcW w:w="1304" w:type="dxa"/>
            </w:tcPr>
            <w:p w:rsidR="00A7455F" w:rsidRPr="008D59E1" w:rsidRDefault="00A7455F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:rsidR="00A7455F" w:rsidRPr="008D59E1" w:rsidRDefault="00A7455F" w:rsidP="00AA764D">
          <w:pPr>
            <w:pStyle w:val="Yltunniste"/>
          </w:pPr>
        </w:p>
      </w:tc>
    </w:tr>
    <w:tr w:rsidR="00A7455F" w:rsidRPr="008D59E1" w:rsidTr="00AA764D">
      <w:sdt>
        <w:sdtPr>
          <w:alias w:val="Laatija"/>
          <w:id w:val="5647705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Creator[1]" w:storeItemID="{7B0B84D3-DD61-4F6A-8B94-3D7676252263}"/>
          <w:text/>
        </w:sdtPr>
        <w:sdtContent>
          <w:tc>
            <w:tcPr>
              <w:tcW w:w="5216" w:type="dxa"/>
            </w:tcPr>
            <w:p w:rsidR="00A7455F" w:rsidRPr="008D59E1" w:rsidRDefault="00A7455F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Asiakirjan päivämäärä"/>
          <w:id w:val="564777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 w:fullDate="2010-11-08T0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2609" w:type="dxa"/>
            </w:tcPr>
            <w:p w:rsidR="00A7455F" w:rsidRPr="008D59E1" w:rsidRDefault="00ED32A3" w:rsidP="00A7455F">
              <w:pPr>
                <w:pStyle w:val="Yltunniste"/>
              </w:pPr>
              <w:r>
                <w:t>8.11.2010</w:t>
              </w:r>
            </w:p>
          </w:tc>
        </w:sdtContent>
      </w:sdt>
      <w:tc>
        <w:tcPr>
          <w:tcW w:w="2520" w:type="dxa"/>
          <w:gridSpan w:val="2"/>
        </w:tcPr>
        <w:p w:rsidR="00A7455F" w:rsidRPr="008D59E1" w:rsidRDefault="00A7455F" w:rsidP="001A480A">
          <w:pPr>
            <w:pStyle w:val="Yltunniste"/>
          </w:pPr>
        </w:p>
      </w:tc>
    </w:tr>
  </w:tbl>
  <w:p w:rsidR="00A7455F" w:rsidRPr="007B1CBA" w:rsidRDefault="00A7455F" w:rsidP="007B1CBA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B3C"/>
    <w:multiLevelType w:val="multilevel"/>
    <w:tmpl w:val="22A8CFD8"/>
    <w:numStyleLink w:val="Valtiokonttoriluettelomerkit"/>
  </w:abstractNum>
  <w:abstractNum w:abstractNumId="1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2">
    <w:nsid w:val="419D69E9"/>
    <w:multiLevelType w:val="multilevel"/>
    <w:tmpl w:val="82BA7B94"/>
    <w:numStyleLink w:val="Valtiokonttoriluettelonumerointi"/>
  </w:abstractNum>
  <w:abstractNum w:abstractNumId="3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4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5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34531"/>
    <w:rsid w:val="00000FE5"/>
    <w:rsid w:val="000131F4"/>
    <w:rsid w:val="00013CA1"/>
    <w:rsid w:val="00017E6E"/>
    <w:rsid w:val="00023702"/>
    <w:rsid w:val="000424DE"/>
    <w:rsid w:val="00063141"/>
    <w:rsid w:val="000672D9"/>
    <w:rsid w:val="00070C1F"/>
    <w:rsid w:val="00092C50"/>
    <w:rsid w:val="000A1437"/>
    <w:rsid w:val="000A739B"/>
    <w:rsid w:val="000C0FEB"/>
    <w:rsid w:val="000F0BE9"/>
    <w:rsid w:val="000F3FA2"/>
    <w:rsid w:val="00105754"/>
    <w:rsid w:val="00107D3F"/>
    <w:rsid w:val="00111F4D"/>
    <w:rsid w:val="00114154"/>
    <w:rsid w:val="0012561A"/>
    <w:rsid w:val="00134531"/>
    <w:rsid w:val="00140F9B"/>
    <w:rsid w:val="00151007"/>
    <w:rsid w:val="00163176"/>
    <w:rsid w:val="00170925"/>
    <w:rsid w:val="001740D1"/>
    <w:rsid w:val="00177EBA"/>
    <w:rsid w:val="00183E49"/>
    <w:rsid w:val="00184A2B"/>
    <w:rsid w:val="00195817"/>
    <w:rsid w:val="001A480A"/>
    <w:rsid w:val="001A5EF6"/>
    <w:rsid w:val="001B059C"/>
    <w:rsid w:val="001D22DB"/>
    <w:rsid w:val="001E1EC5"/>
    <w:rsid w:val="0020791D"/>
    <w:rsid w:val="00212E17"/>
    <w:rsid w:val="00223C21"/>
    <w:rsid w:val="002316F5"/>
    <w:rsid w:val="0023449B"/>
    <w:rsid w:val="00237D3D"/>
    <w:rsid w:val="0024789C"/>
    <w:rsid w:val="0025336C"/>
    <w:rsid w:val="0027482F"/>
    <w:rsid w:val="00276A2D"/>
    <w:rsid w:val="00280255"/>
    <w:rsid w:val="00281F86"/>
    <w:rsid w:val="002A5597"/>
    <w:rsid w:val="002A565B"/>
    <w:rsid w:val="002B552D"/>
    <w:rsid w:val="002D596C"/>
    <w:rsid w:val="002F5278"/>
    <w:rsid w:val="0030095E"/>
    <w:rsid w:val="00310FEC"/>
    <w:rsid w:val="00322942"/>
    <w:rsid w:val="00332570"/>
    <w:rsid w:val="0033462E"/>
    <w:rsid w:val="00341A9A"/>
    <w:rsid w:val="00347836"/>
    <w:rsid w:val="00347C5C"/>
    <w:rsid w:val="00371F35"/>
    <w:rsid w:val="003B679B"/>
    <w:rsid w:val="003B7BDE"/>
    <w:rsid w:val="003D0278"/>
    <w:rsid w:val="003D35A1"/>
    <w:rsid w:val="003E02AE"/>
    <w:rsid w:val="003F129C"/>
    <w:rsid w:val="003F342E"/>
    <w:rsid w:val="00411EDB"/>
    <w:rsid w:val="0044272B"/>
    <w:rsid w:val="00446383"/>
    <w:rsid w:val="004478FA"/>
    <w:rsid w:val="00461375"/>
    <w:rsid w:val="00465243"/>
    <w:rsid w:val="004729EE"/>
    <w:rsid w:val="00473C2A"/>
    <w:rsid w:val="00490A0E"/>
    <w:rsid w:val="00494326"/>
    <w:rsid w:val="00495F23"/>
    <w:rsid w:val="004D7A92"/>
    <w:rsid w:val="0051257A"/>
    <w:rsid w:val="00534B60"/>
    <w:rsid w:val="0053711C"/>
    <w:rsid w:val="00540D6E"/>
    <w:rsid w:val="00542799"/>
    <w:rsid w:val="00565A07"/>
    <w:rsid w:val="005754E6"/>
    <w:rsid w:val="00597E59"/>
    <w:rsid w:val="005B43FC"/>
    <w:rsid w:val="005B4AB4"/>
    <w:rsid w:val="005D61CA"/>
    <w:rsid w:val="005E5C2B"/>
    <w:rsid w:val="005F68F1"/>
    <w:rsid w:val="00617A28"/>
    <w:rsid w:val="00626BE8"/>
    <w:rsid w:val="006469BA"/>
    <w:rsid w:val="006503E1"/>
    <w:rsid w:val="006549CC"/>
    <w:rsid w:val="00685D00"/>
    <w:rsid w:val="0069337E"/>
    <w:rsid w:val="0069606C"/>
    <w:rsid w:val="006A02B3"/>
    <w:rsid w:val="006B2182"/>
    <w:rsid w:val="006C27F3"/>
    <w:rsid w:val="006D0D00"/>
    <w:rsid w:val="006D5B27"/>
    <w:rsid w:val="006D6BCA"/>
    <w:rsid w:val="006E56E3"/>
    <w:rsid w:val="006E6A71"/>
    <w:rsid w:val="006F78E6"/>
    <w:rsid w:val="007112FF"/>
    <w:rsid w:val="00717DEE"/>
    <w:rsid w:val="00727927"/>
    <w:rsid w:val="007301F8"/>
    <w:rsid w:val="00747B11"/>
    <w:rsid w:val="0077472D"/>
    <w:rsid w:val="00774BFE"/>
    <w:rsid w:val="007933AD"/>
    <w:rsid w:val="007A2D36"/>
    <w:rsid w:val="007A4BCF"/>
    <w:rsid w:val="007B08F7"/>
    <w:rsid w:val="007B1CBA"/>
    <w:rsid w:val="007C75F8"/>
    <w:rsid w:val="007E2ABD"/>
    <w:rsid w:val="007E61D4"/>
    <w:rsid w:val="007E6EE8"/>
    <w:rsid w:val="008163E5"/>
    <w:rsid w:val="008168B2"/>
    <w:rsid w:val="00832D9B"/>
    <w:rsid w:val="00861DE3"/>
    <w:rsid w:val="00877B51"/>
    <w:rsid w:val="0088324C"/>
    <w:rsid w:val="00896241"/>
    <w:rsid w:val="008C3B4C"/>
    <w:rsid w:val="008D59E1"/>
    <w:rsid w:val="008E0A22"/>
    <w:rsid w:val="008E53D8"/>
    <w:rsid w:val="0090147B"/>
    <w:rsid w:val="009019B2"/>
    <w:rsid w:val="00904D3A"/>
    <w:rsid w:val="00921346"/>
    <w:rsid w:val="00923976"/>
    <w:rsid w:val="00933C97"/>
    <w:rsid w:val="00943688"/>
    <w:rsid w:val="00961B3E"/>
    <w:rsid w:val="009B2A32"/>
    <w:rsid w:val="009B7478"/>
    <w:rsid w:val="009C0A36"/>
    <w:rsid w:val="009C2064"/>
    <w:rsid w:val="009C337C"/>
    <w:rsid w:val="009C594C"/>
    <w:rsid w:val="009C6F5B"/>
    <w:rsid w:val="009C78EA"/>
    <w:rsid w:val="009E010F"/>
    <w:rsid w:val="009F3CD1"/>
    <w:rsid w:val="00A0221B"/>
    <w:rsid w:val="00A221C1"/>
    <w:rsid w:val="00A35759"/>
    <w:rsid w:val="00A35830"/>
    <w:rsid w:val="00A374E1"/>
    <w:rsid w:val="00A40C15"/>
    <w:rsid w:val="00A544E4"/>
    <w:rsid w:val="00A60650"/>
    <w:rsid w:val="00A63582"/>
    <w:rsid w:val="00A64D82"/>
    <w:rsid w:val="00A67B09"/>
    <w:rsid w:val="00A70680"/>
    <w:rsid w:val="00A7455F"/>
    <w:rsid w:val="00A8348C"/>
    <w:rsid w:val="00A85C12"/>
    <w:rsid w:val="00AB114F"/>
    <w:rsid w:val="00AC1420"/>
    <w:rsid w:val="00AD39CE"/>
    <w:rsid w:val="00AE2B3E"/>
    <w:rsid w:val="00AE72C7"/>
    <w:rsid w:val="00AF1EB9"/>
    <w:rsid w:val="00AF6B8C"/>
    <w:rsid w:val="00B05623"/>
    <w:rsid w:val="00B05904"/>
    <w:rsid w:val="00B306F9"/>
    <w:rsid w:val="00B307BA"/>
    <w:rsid w:val="00B329D0"/>
    <w:rsid w:val="00B43C21"/>
    <w:rsid w:val="00B43E1E"/>
    <w:rsid w:val="00B517E4"/>
    <w:rsid w:val="00B635B0"/>
    <w:rsid w:val="00B850A8"/>
    <w:rsid w:val="00B96176"/>
    <w:rsid w:val="00BB5795"/>
    <w:rsid w:val="00BD26F3"/>
    <w:rsid w:val="00BD4FB8"/>
    <w:rsid w:val="00BE178E"/>
    <w:rsid w:val="00BE4FB1"/>
    <w:rsid w:val="00C113D8"/>
    <w:rsid w:val="00C212FD"/>
    <w:rsid w:val="00C232F6"/>
    <w:rsid w:val="00C24F46"/>
    <w:rsid w:val="00C50637"/>
    <w:rsid w:val="00C6128D"/>
    <w:rsid w:val="00C851E4"/>
    <w:rsid w:val="00C9392C"/>
    <w:rsid w:val="00CA0C0C"/>
    <w:rsid w:val="00CA1DC4"/>
    <w:rsid w:val="00CB1E5C"/>
    <w:rsid w:val="00CC5CE2"/>
    <w:rsid w:val="00CE3C1F"/>
    <w:rsid w:val="00CE5057"/>
    <w:rsid w:val="00CE7557"/>
    <w:rsid w:val="00CF0A5E"/>
    <w:rsid w:val="00CF2682"/>
    <w:rsid w:val="00CF2C0A"/>
    <w:rsid w:val="00CF644C"/>
    <w:rsid w:val="00D10B78"/>
    <w:rsid w:val="00D25CF7"/>
    <w:rsid w:val="00D31F8D"/>
    <w:rsid w:val="00D55480"/>
    <w:rsid w:val="00D55E7E"/>
    <w:rsid w:val="00D578F1"/>
    <w:rsid w:val="00D9162C"/>
    <w:rsid w:val="00D91EBD"/>
    <w:rsid w:val="00DA08AC"/>
    <w:rsid w:val="00DA0F66"/>
    <w:rsid w:val="00DC4306"/>
    <w:rsid w:val="00DD40AC"/>
    <w:rsid w:val="00DF4661"/>
    <w:rsid w:val="00E338D7"/>
    <w:rsid w:val="00E374EB"/>
    <w:rsid w:val="00E45F72"/>
    <w:rsid w:val="00E572EF"/>
    <w:rsid w:val="00E60B99"/>
    <w:rsid w:val="00ED1B26"/>
    <w:rsid w:val="00ED32A3"/>
    <w:rsid w:val="00ED41D5"/>
    <w:rsid w:val="00ED56B7"/>
    <w:rsid w:val="00EE0019"/>
    <w:rsid w:val="00EE0986"/>
    <w:rsid w:val="00EF4F89"/>
    <w:rsid w:val="00EF72B0"/>
    <w:rsid w:val="00F00B41"/>
    <w:rsid w:val="00F03061"/>
    <w:rsid w:val="00F04286"/>
    <w:rsid w:val="00F05F6E"/>
    <w:rsid w:val="00F1235C"/>
    <w:rsid w:val="00F1542F"/>
    <w:rsid w:val="00F42FFE"/>
    <w:rsid w:val="00F43751"/>
    <w:rsid w:val="00F450CA"/>
    <w:rsid w:val="00F502C5"/>
    <w:rsid w:val="00F648D0"/>
    <w:rsid w:val="00F71E48"/>
    <w:rsid w:val="00F940C6"/>
    <w:rsid w:val="00F94746"/>
    <w:rsid w:val="00FA27C0"/>
    <w:rsid w:val="00FA6D03"/>
    <w:rsid w:val="00FD2861"/>
    <w:rsid w:val="00FE1E2D"/>
    <w:rsid w:val="00FF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3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76606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4399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SYRPE\Application%20Data\Microsoft\Mallit\1%20Valtiokonttori%20suomi\Perusasiakirja%20vastaanottajakentill&#22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C423CCBF5240D68F22F9F77E047F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CDA30F-549C-4F1A-8FC7-5FAA902D90B2}"/>
      </w:docPartPr>
      <w:docPartBody>
        <w:p w:rsidR="00C163CB" w:rsidRDefault="003B34D4">
          <w:pPr>
            <w:pStyle w:val="4FC423CCBF5240D68F22F9F77E047F39"/>
          </w:pPr>
          <w:r w:rsidRPr="0094245E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3B34D4"/>
    <w:rsid w:val="003B34D4"/>
    <w:rsid w:val="00C163CB"/>
    <w:rsid w:val="00D5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163C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C163CB"/>
    <w:rPr>
      <w:color w:val="auto"/>
    </w:rPr>
  </w:style>
  <w:style w:type="paragraph" w:customStyle="1" w:styleId="31958B6071D94B95BB288C3212251803">
    <w:name w:val="31958B6071D94B95BB288C3212251803"/>
    <w:rsid w:val="00C163CB"/>
  </w:style>
  <w:style w:type="paragraph" w:customStyle="1" w:styleId="744BD7253E6948E68DE6A858F17970CA">
    <w:name w:val="744BD7253E6948E68DE6A858F17970CA"/>
    <w:rsid w:val="00C163CB"/>
  </w:style>
  <w:style w:type="paragraph" w:customStyle="1" w:styleId="BD3F8E34B2A14E0389573031C77D768D">
    <w:name w:val="BD3F8E34B2A14E0389573031C77D768D"/>
    <w:rsid w:val="00C163CB"/>
  </w:style>
  <w:style w:type="paragraph" w:customStyle="1" w:styleId="BA742DC132724B4E8BF507F92811C821">
    <w:name w:val="BA742DC132724B4E8BF507F92811C821"/>
    <w:rsid w:val="00C163CB"/>
  </w:style>
  <w:style w:type="paragraph" w:customStyle="1" w:styleId="6B6E0000901A42EBB263C022B9FAEE3A">
    <w:name w:val="6B6E0000901A42EBB263C022B9FAEE3A"/>
    <w:rsid w:val="00C163CB"/>
  </w:style>
  <w:style w:type="paragraph" w:customStyle="1" w:styleId="4FC423CCBF5240D68F22F9F77E047F39">
    <w:name w:val="4FC423CCBF5240D68F22F9F77E047F39"/>
    <w:rsid w:val="00C163CB"/>
  </w:style>
  <w:style w:type="paragraph" w:customStyle="1" w:styleId="700037498D774699A2ECF251DF2368B6">
    <w:name w:val="700037498D774699A2ECF251DF2368B6"/>
    <w:rsid w:val="00C163CB"/>
  </w:style>
  <w:style w:type="paragraph" w:customStyle="1" w:styleId="1AF6620E50ED43EAAEC090D4C76428EE">
    <w:name w:val="1AF6620E50ED43EAAEC090D4C76428EE"/>
    <w:rsid w:val="00C163CB"/>
  </w:style>
  <w:style w:type="paragraph" w:customStyle="1" w:styleId="E8620BC0653C4956BFAD5F3C4D3BB8C8">
    <w:name w:val="E8620BC0653C4956BFAD5F3C4D3BB8C8"/>
    <w:rsid w:val="00C163CB"/>
  </w:style>
  <w:style w:type="paragraph" w:customStyle="1" w:styleId="3B61BCAB63244F8FAA9157A734EEF58D">
    <w:name w:val="3B61BCAB63244F8FAA9157A734EEF58D"/>
    <w:rsid w:val="00C163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>
  <documentManagement>
    <Tapahtuman_x0020_päivämäärä xmlns="7bd5e188-82eb-453b-b65d-8905964ba2f2" xsi:nil="true"/>
    <VKEventStartDate xmlns="http://schemas.microsoft.com/sharepoint/v3">2010-11-08T00:00:00</VKEventStartDate>
    <Diaarinumero xmlns="7bd5e188-82eb-453b-b65d-8905964ba2f2" xsi:nil="true"/>
    <VKDocumentCreator xmlns="http://schemas.microsoft.com/sharepoint/v3"/>
    <VKOrganization xmlns="http://schemas.microsoft.com/sharepoint/v3">Valtiokonttori</VKOrganization>
    <Turvaluokka xmlns="7bd5e188-82eb-453b-b65d-8905964ba2f2" xsi:nil="true"/>
    <VKDocumentType xmlns="http://schemas.microsoft.com/sharepoint/v3">Lausunto</VKDocumentType>
    <VKLineOfBusiness xmlns="http://schemas.microsoft.com/sharepoint/v3">Vakuutus</VKLineOfBusiness>
    <Asiakirjan_x0020_numero xmlns="7bd5e188-82eb-453b-b65d-8905964ba2f2">358/01/2010</Asiakirjan_x0020_numer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okousasiakirja" ma:contentTypeID="0x010100EEFAD445AE049841B9DAE763E63EF43002005AAA50915BAEFA4490D2FD0B5B8F5302" ma:contentTypeVersion="13" ma:contentTypeDescription="" ma:contentTypeScope="" ma:versionID="7d43f765838b2d81b2b45738c88fdc15">
  <xsd:schema xmlns:xsd="http://www.w3.org/2001/XMLSchema" xmlns:p="http://schemas.microsoft.com/office/2006/metadata/properties" xmlns:ns1="http://schemas.microsoft.com/sharepoint/v3" xmlns:ns2="7bd5e188-82eb-453b-b65d-8905964ba2f2" targetNamespace="http://schemas.microsoft.com/office/2006/metadata/properties" ma:root="true" ma:fieldsID="ff0a36a233d4e742b4f3620b73566a57" ns1:_="" ns2:_="">
    <xsd:import namespace="http://schemas.microsoft.com/sharepoint/v3"/>
    <xsd:import namespace="7bd5e188-82eb-453b-b65d-8905964ba2f2"/>
    <xsd:element name="properties">
      <xsd:complexType>
        <xsd:sequence>
          <xsd:element name="documentManagement">
            <xsd:complexType>
              <xsd:all>
                <xsd:element ref="ns1:VKDocumentType"/>
                <xsd:element ref="ns2:Asiakirjan_x0020_numero" minOccurs="0"/>
                <xsd:element ref="ns1:VKEventStartDate"/>
                <xsd:element ref="ns2:Diaarinumero" minOccurs="0"/>
                <xsd:element ref="ns1:VKDocumentCreator"/>
                <xsd:element ref="ns1:VKOrganization"/>
                <xsd:element ref="ns2:Tapahtuman_x0020_päivämäärä" minOccurs="0"/>
                <xsd:element ref="ns1:VKLineOfBusiness"/>
                <xsd:element ref="ns2:Turvaluok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VKDocumentType" ma:index="8" ma:displayName="Asiakirjalaji" ma:format="Dropdown" ma:internalName="VKDocumentType" ma:readOnly="false">
      <xsd:simpleType>
        <xsd:union memberTypes="dms:Text">
          <xsd:simpleType>
            <xsd:restriction base="dms:Choice">
              <xsd:enumeration value="Aloite"/>
              <xsd:enumeration value="Asialista"/>
              <xsd:enumeration value="Ehdotus"/>
              <xsd:enumeration value="Esitys"/>
              <xsd:enumeration value="Esityslista"/>
              <xsd:enumeration value="Hakemus"/>
              <xsd:enumeration value="Ilmoitus"/>
              <xsd:enumeration value="Kannanotto"/>
              <xsd:enumeration value="Kaavio"/>
              <xsd:enumeration value="Kalvosarja"/>
              <xsd:enumeration value="Kirje"/>
              <xsd:enumeration value="Kokouskutsu"/>
              <xsd:enumeration value="Kutsu"/>
              <xsd:enumeration value="Kuva"/>
              <xsd:enumeration value="Laskelma"/>
              <xsd:enumeration value="Lasku"/>
              <xsd:enumeration value="Lausunto"/>
              <xsd:enumeration value="Lausuntopyyntö"/>
              <xsd:enumeration value="Liite"/>
              <xsd:enumeration value="Muistio"/>
              <xsd:enumeration value="Määräys"/>
              <xsd:enumeration value="Ohje"/>
              <xsd:enumeration value="Ohjelma"/>
              <xsd:enumeration value="Päätös"/>
              <xsd:enumeration value="Pöytäkirja"/>
              <xsd:enumeration value="Raportti"/>
              <xsd:enumeration value="Reklamaatio"/>
              <xsd:enumeration value="Saate"/>
              <xsd:enumeration value="Seloste"/>
              <xsd:enumeration value="Sitoumus"/>
              <xsd:enumeration value="Sopimus"/>
              <xsd:enumeration value="Suunnitelma"/>
              <xsd:enumeration value="Säädös"/>
              <xsd:enumeration value="Tarjous"/>
              <xsd:enumeration value="Tarjouspyyntö"/>
              <xsd:enumeration value="Taulukko"/>
              <xsd:enumeration value="Tiedote"/>
              <xsd:enumeration value="Tiedustelu"/>
              <xsd:enumeration value="Tilaus"/>
              <xsd:enumeration value="Todistus"/>
              <xsd:enumeration value="Toimintakertomus"/>
              <xsd:enumeration value="Tosite"/>
              <xsd:enumeration value="Työjärjestys"/>
              <xsd:enumeration value="Valitus"/>
              <xsd:enumeration value="Yhteenveto"/>
            </xsd:restriction>
          </xsd:simpleType>
        </xsd:union>
      </xsd:simpleType>
    </xsd:element>
    <xsd:element name="VKEventStartDate" ma:index="10" ma:displayName="Asiakirjan päivämäärä" ma:default="[today]" ma:format="DateOnly" ma:internalName="VKEventStartDate" ma:readOnly="false">
      <xsd:simpleType>
        <xsd:restriction base="dms:DateTime"/>
      </xsd:simpleType>
    </xsd:element>
    <xsd:element name="VKDocumentCreator" ma:index="12" ma:displayName="Laatija" ma:internalName="VKDocumentCreator" ma:readOnly="false">
      <xsd:simpleType>
        <xsd:restriction base="dms:Text">
          <xsd:maxLength value="60"/>
        </xsd:restriction>
      </xsd:simpleType>
    </xsd:element>
    <xsd:element name="VKOrganization" ma:index="13" ma:displayName="Organisaatio" ma:default="Valtiokonttori" ma:internalName="VKOrganization" ma:readOnly="false">
      <xsd:simpleType>
        <xsd:restriction base="dms:Text">
          <xsd:maxLength value="40"/>
        </xsd:restriction>
      </xsd:simpleType>
    </xsd:element>
    <xsd:element name="VKLineOfBusiness" ma:index="15" ma:displayName="Toimiala" ma:format="Dropdown" ma:internalName="VKLineOfBusiness" ma:readOnly="false">
      <xsd:simpleType>
        <xsd:restriction base="dms:Choice">
          <xsd:enumeration value="Hallinnon ohjaus"/>
          <xsd:enumeration value="Rahoitus"/>
          <xsd:enumeration value="Vakuutus"/>
          <xsd:enumeration value="Valtion henkilöstöpalvelut"/>
          <xsd:enumeration value="Valtion IT-palvelukeskus"/>
          <xsd:enumeration value="Talous- ja hallintoyksikkö"/>
          <xsd:enumeration value="Tietohallinto"/>
          <xsd:enumeration value="Sisäinen tarkastus"/>
          <xsd:enumeration value="Valtiokonttori"/>
        </xsd:restriction>
      </xsd:simpleType>
    </xsd:element>
  </xsd:schema>
  <xsd:schema xmlns:xsd="http://www.w3.org/2001/XMLSchema" xmlns:dms="http://schemas.microsoft.com/office/2006/documentManagement/types" targetNamespace="7bd5e188-82eb-453b-b65d-8905964ba2f2" elementFormDefault="qualified">
    <xsd:import namespace="http://schemas.microsoft.com/office/2006/documentManagement/types"/>
    <xsd:element name="Asiakirjan_x0020_numero" ma:index="9" nillable="true" ma:displayName="Asiakirjan numero" ma:internalName="Asiakirjan_x0020_numero">
      <xsd:simpleType>
        <xsd:restriction base="dms:Text">
          <xsd:maxLength value="40"/>
        </xsd:restriction>
      </xsd:simpleType>
    </xsd:element>
    <xsd:element name="Diaarinumero" ma:index="11" nillable="true" ma:displayName="Diaarinumero" ma:internalName="Diaarinumero">
      <xsd:simpleType>
        <xsd:restriction base="dms:Text">
          <xsd:maxLength value="50"/>
        </xsd:restriction>
      </xsd:simpleType>
    </xsd:element>
    <xsd:element name="Tapahtuman_x0020_päivämäärä" ma:index="14" nillable="true" ma:displayName="Tapahtuman päivämäärä" ma:description="Kokouksen, ohjeen voimaantulon tms. päivämäärä" ma:format="DateOnly" ma:internalName="Tapahtuman_x0020_p_x00e4_iv_x00e4_m_x00e4__x00e4_r_x00e4_">
      <xsd:simpleType>
        <xsd:restriction base="dms:DateTime"/>
      </xsd:simpleType>
    </xsd:element>
    <xsd:element name="Turvaluokka" ma:index="16" nillable="true" ma:displayName="Turvaluokka" ma:format="Dropdown" ma:internalName="Turvaluokka">
      <xsd:simpleType>
        <xsd:restriction base="dms:Choice">
          <xsd:enumeration value="IV Rajoitettu käyttö"/>
          <xsd:enumeration value="III Luottamuksellinen"/>
          <xsd:enumeration value="II Salainen"/>
          <xsd:enumeration value="I Erittäin salain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CC9F-CB2C-4CD9-BB6B-CB59088A0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87657-BD6C-4005-9239-BE21EF6DC07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B0B84D3-DD61-4F6A-8B94-3D7676252263}">
  <ds:schemaRefs>
    <ds:schemaRef ds:uri="http://schemas.microsoft.com/office/2006/metadata/properties"/>
    <ds:schemaRef ds:uri="7bd5e188-82eb-453b-b65d-8905964ba2f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8336D6F-395D-4ACB-A2AB-E4BFFB8A4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d5e188-82eb-453b-b65d-8905964ba2f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16A19B0-4F35-4E5D-A2ED-92F945A3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vastaanottajakentillä.dotx</Template>
  <TotalTime>0</TotalTime>
  <Pages>1</Pages>
  <Words>1013</Words>
  <Characters>8209</Characters>
  <Application>Microsoft Office Word</Application>
  <DocSecurity>0</DocSecurity>
  <Lines>68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VALTIOKONTTORIN LAUSUNTO JULKISYHTEISÖN VAHINGONKORVAUSVASTUUTA KOSKEVASTA SELVITYKSESTÄ</vt:lpstr>
      <vt:lpstr>Otsikko</vt:lpstr>
    </vt:vector>
  </TitlesOfParts>
  <Company>Valtiokonttori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VALTIOKONTTORIN LAUSUNTO JULKISYHTEISÖN VAHINGONKORVAUSVASTUUTA KOSKEVASTA SELVITYKSESTÄ</dc:title>
  <dc:creator>Syrjänen Pekka</dc:creator>
  <cp:lastModifiedBy>Syrjänen Pekka</cp:lastModifiedBy>
  <cp:revision>2</cp:revision>
  <cp:lastPrinted>2010-11-08T11:24:00Z</cp:lastPrinted>
  <dcterms:created xsi:type="dcterms:W3CDTF">2010-11-08T11:26:00Z</dcterms:created>
  <dcterms:modified xsi:type="dcterms:W3CDTF">2010-11-08T11:26:00Z</dcterms:modified>
  <cp:contentType>Kokousasiakirja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0x010100EEFAD445AE049841B9DAE763E63EF43002005AAA50915BAEFA4490D2FD0B5B8F5302</vt:lpwstr>
  </property>
  <property fmtid="{D5CDD505-2E9C-101B-9397-08002B2CF9AE}" pid="3" name="VKOrganization">
    <vt:lpwstr>Valtiokonttori</vt:lpwstr>
  </property>
</Properties>
</file>