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B4A42" w14:textId="45F8A1ED" w:rsidR="003C4DCC" w:rsidRPr="00E73014" w:rsidRDefault="00E73014" w:rsidP="000A06A9">
      <w:pPr>
        <w:rPr>
          <w:color w:val="FF0000"/>
        </w:rPr>
      </w:pPr>
      <w:r>
        <w:rPr>
          <w:color w:val="FF0000"/>
        </w:rPr>
        <w:t>LUONNOS</w:t>
      </w:r>
      <w:r w:rsidRPr="00E73014">
        <w:rPr>
          <w:color w:val="FF0000"/>
        </w:rPr>
        <w:t xml:space="preserve"> 15.9.2023</w:t>
      </w:r>
    </w:p>
    <w:p w14:paraId="377C8E5C" w14:textId="375264C2" w:rsidR="00EF3AF3" w:rsidRDefault="00EF3AF3" w:rsidP="00536F30">
      <w:pPr>
        <w:pStyle w:val="LLEsityksennimi"/>
      </w:pPr>
      <w:r>
        <w:t>Hallituksen esitys eduskunnalle</w:t>
      </w:r>
      <w:r w:rsidR="00586D5E">
        <w:t xml:space="preserve"> </w:t>
      </w:r>
      <w:r w:rsidR="00E7294D">
        <w:t>l</w:t>
      </w:r>
      <w:r w:rsidR="00E7294D" w:rsidRPr="00E7294D">
        <w:t>a</w:t>
      </w:r>
      <w:r w:rsidR="00C55BDA">
        <w:t>e</w:t>
      </w:r>
      <w:r w:rsidR="00E7294D" w:rsidRPr="00E7294D">
        <w:t>i</w:t>
      </w:r>
      <w:r w:rsidR="00E7294D">
        <w:t>ksi</w:t>
      </w:r>
      <w:r w:rsidR="00E7294D" w:rsidRPr="00E7294D">
        <w:t xml:space="preserve"> eräiden kansaneläkeindeksiin ja elinkustannusindeksiin sidottujen etuuksien ja rahamäärien indeksitarkistuksista vuosina 2024-2027</w:t>
      </w:r>
      <w:r w:rsidR="00130413">
        <w:t xml:space="preserve"> ja siihen liittyviksi laeiksi</w:t>
      </w:r>
      <w:r w:rsidR="004211FC">
        <w:t xml:space="preserve"> </w:t>
      </w:r>
      <w:r w:rsidR="005701E7" w:rsidRPr="005701E7">
        <w:t>sekä lapsilisälain 7 §:n muuttamisesta</w:t>
      </w:r>
      <w:r w:rsidR="005701E7">
        <w:t xml:space="preserve"> </w:t>
      </w:r>
    </w:p>
    <w:bookmarkStart w:id="0" w:name="_Toc145680571" w:displacedByCustomXml="next"/>
    <w:bookmarkStart w:id="1" w:name="_Toc145677981" w:displacedByCustomXml="next"/>
    <w:sdt>
      <w:sdtPr>
        <w:alias w:val="Otsikko"/>
        <w:tag w:val="CCOtsikko"/>
        <w:id w:val="-717274869"/>
        <w:lock w:val="sdtLocked"/>
        <w:placeholder>
          <w:docPart w:val="44969C96F3534AB297E4AA5FE44CBD4B"/>
        </w:placeholder>
        <w15:color w:val="00CCFF"/>
      </w:sdtPr>
      <w:sdtContent>
        <w:p w14:paraId="406E24BB" w14:textId="0ABD9154"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Paaasiallinensisalto"/>
        <w:id w:val="773754789"/>
        <w:lock w:val="sdtLocked"/>
        <w:placeholder>
          <w:docPart w:val="420E1BFBB3634E38BE4AC62A9A872483"/>
        </w:placeholder>
        <w15:color w:val="00CCFF"/>
      </w:sdtPr>
      <w:sdtContent>
        <w:p w14:paraId="2CE30411" w14:textId="420B88CC" w:rsidR="005701E7" w:rsidRDefault="005701E7" w:rsidP="000F3180">
          <w:pPr>
            <w:pStyle w:val="LLPerustelujenkappalejako"/>
          </w:pPr>
          <w:r w:rsidRPr="005701E7">
            <w:t xml:space="preserve">Esityksessä ehdotetaan säädettäväksi laki eräiden kansaneläkeindeksiin ja elinkustannusindeksiin sidottujen etuuksien ja rahamäärien indeksitarkistuksista vuosina 2024-2027. Lisäksi ehdotetaan muutettavaksi eläkkeensaajan asumistuesta annettua lakia </w:t>
          </w:r>
          <w:r w:rsidR="00FA145D">
            <w:t>sekä</w:t>
          </w:r>
          <w:r w:rsidRPr="005701E7">
            <w:t xml:space="preserve"> lapsilisälakia</w:t>
          </w:r>
          <w:r w:rsidR="00B126C8">
            <w:t xml:space="preserve">. </w:t>
          </w:r>
          <w:r w:rsidR="00130413">
            <w:t xml:space="preserve"> </w:t>
          </w:r>
          <w:r w:rsidRPr="005701E7">
            <w:t xml:space="preserve">  </w:t>
          </w:r>
        </w:p>
        <w:p w14:paraId="57ECE406" w14:textId="533AB307" w:rsidR="004211FC" w:rsidRDefault="00E7294D" w:rsidP="00563CDF">
          <w:pPr>
            <w:pStyle w:val="LLPerustelujenkappalejako"/>
          </w:pPr>
          <w:r>
            <w:t xml:space="preserve">Esityksen mukaan </w:t>
          </w:r>
          <w:r w:rsidR="005701E7">
            <w:t xml:space="preserve">eräitä </w:t>
          </w:r>
          <w:r>
            <w:t>etuuksia ja rahamääriä</w:t>
          </w:r>
          <w:r w:rsidR="001F1365">
            <w:t xml:space="preserve">, jotka on sidottu kansaneläkeindeksiin tai elinkustannusindeksiin, </w:t>
          </w:r>
          <w:r>
            <w:t xml:space="preserve">ei tarkistettaisi </w:t>
          </w:r>
          <w:r w:rsidRPr="00E7294D">
            <w:t>siten kuin kansanel</w:t>
          </w:r>
          <w:r>
            <w:t xml:space="preserve">äkeindeksistä annetussa laissa </w:t>
          </w:r>
          <w:r w:rsidRPr="00E7294D">
            <w:t>säädetään</w:t>
          </w:r>
          <w:r>
            <w:t xml:space="preserve"> </w:t>
          </w:r>
          <w:r w:rsidR="00563CDF">
            <w:t xml:space="preserve">tai </w:t>
          </w:r>
          <w:r w:rsidRPr="00E7294D">
            <w:t>elinkustannusindeksin muutosta vastaavasti</w:t>
          </w:r>
          <w:r w:rsidR="005701E7">
            <w:t xml:space="preserve"> vuosina 2024-2027. </w:t>
          </w:r>
          <w:r w:rsidR="00563CDF">
            <w:t xml:space="preserve"> Ehdotettu </w:t>
          </w:r>
          <w:r w:rsidR="005701E7">
            <w:t xml:space="preserve">uusi </w:t>
          </w:r>
          <w:r w:rsidR="00563CDF">
            <w:t xml:space="preserve">laki koskisi sairausvakuutuslain mukaista päivärahaetuuksien vähimmäismäärää, Kansaneläkelaitoksen kuntoutusetuuksista ja kuntoutusrahaetuuksista annetun lain mukaista ammatillisessa kuntoutuksessa olevan kuntoutusrahan ja nuoren kuntoutusrahan vähimmäismäärää, työttömyysturvalain mukaisen peruspäivärahan, peruspäivärahan korotusosan ja lapsikorotuksen määrää, lasten kotihoidon tuesta ja yksityisen hoidon tuesta annetun lain mukaisia etuuksia, yleisestä asumistuesta annetun lain mukaisia rahamääriä, eläkkeensaajan asumistuesta annetun lain mukaisia rahamääriä, opintotukilain mukaisen opintorahan, opintorahan huoltajakorotuksen ja oppimateriaalisän määrää, aikuiskoulutusetuuksista annetun lain mukaista aikuiskoulutustuen perusosan määrää </w:t>
          </w:r>
          <w:r w:rsidR="00F84F44">
            <w:t>s</w:t>
          </w:r>
          <w:r w:rsidR="00563CDF">
            <w:t xml:space="preserve">ekä </w:t>
          </w:r>
          <w:r w:rsidR="004211FC">
            <w:t>k</w:t>
          </w:r>
          <w:r w:rsidR="00563CDF">
            <w:t>ansainvälistä suojelua hakevan vastaanotosta sekä ihmiskaupan uhrin tunnistamisesta ja auttamisesta annetun lain mukai</w:t>
          </w:r>
          <w:r w:rsidR="001F1365">
            <w:t>sta</w:t>
          </w:r>
          <w:r w:rsidR="00563CDF">
            <w:t xml:space="preserve"> vastaanottorah</w:t>
          </w:r>
          <w:r w:rsidR="001F1365">
            <w:t>a</w:t>
          </w:r>
          <w:r w:rsidR="00563CDF">
            <w:t>a ja käyttöraha</w:t>
          </w:r>
          <w:r w:rsidR="001F1365">
            <w:t>a</w:t>
          </w:r>
          <w:r w:rsidR="00563CDF">
            <w:t xml:space="preserve">. </w:t>
          </w:r>
          <w:r w:rsidR="005701E7" w:rsidRPr="005701E7">
            <w:t xml:space="preserve">Lisäksi eläkkeensaajan asumistuesta annettua lakia muutettaisiin </w:t>
          </w:r>
          <w:r w:rsidR="00C748E0" w:rsidRPr="00FA145D">
            <w:t>väliaikaisesti</w:t>
          </w:r>
          <w:r w:rsidR="00C748E0">
            <w:t xml:space="preserve"> </w:t>
          </w:r>
          <w:r w:rsidR="005701E7" w:rsidRPr="005701E7">
            <w:t>siten, että asumistuessa huomioon otettavien lämmitys-, vesi- ja kunnossapitokustannusten määriä</w:t>
          </w:r>
          <w:r w:rsidR="00FA4269">
            <w:t>,</w:t>
          </w:r>
          <w:r w:rsidR="005701E7" w:rsidRPr="005701E7">
            <w:t xml:space="preserve"> </w:t>
          </w:r>
          <w:r w:rsidR="00FA4269" w:rsidRPr="00FA4269">
            <w:t>keskimääräisiä asumismenoja</w:t>
          </w:r>
          <w:r w:rsidR="00FA4269">
            <w:t xml:space="preserve"> </w:t>
          </w:r>
          <w:r w:rsidR="005701E7" w:rsidRPr="005701E7">
            <w:t>sekä asumismenojen enimmäismääriä</w:t>
          </w:r>
          <w:r w:rsidR="004211FC">
            <w:t xml:space="preserve"> </w:t>
          </w:r>
          <w:r w:rsidR="005701E7" w:rsidRPr="005701E7">
            <w:t>ei tarkistettaisi vuosina 2024-2027.</w:t>
          </w:r>
          <w:r w:rsidR="004211FC">
            <w:t xml:space="preserve"> </w:t>
          </w:r>
        </w:p>
        <w:p w14:paraId="4C414236" w14:textId="610DE66A" w:rsidR="00B32810" w:rsidRPr="00B32810" w:rsidRDefault="004211FC" w:rsidP="00B32810">
          <w:pPr>
            <w:pStyle w:val="LLPerustelujenkappalejako"/>
          </w:pPr>
          <w:r>
            <w:t xml:space="preserve">Lait olisivat voimassa vuoteen 2027 saakka, mutta </w:t>
          </w:r>
          <w:r w:rsidR="00B32810">
            <w:t xml:space="preserve">kuitenkin siten, että mikäli </w:t>
          </w:r>
          <w:r w:rsidR="00B32810" w:rsidRPr="00B32810">
            <w:t>kansaneläkeindeksin pisteluku on jonain la</w:t>
          </w:r>
          <w:r w:rsidR="00B32810">
            <w:t>kie</w:t>
          </w:r>
          <w:r w:rsidR="00B32810" w:rsidRPr="00B32810">
            <w:t>n voimassaolovuotena vähintään 2009, lakia sovellet</w:t>
          </w:r>
          <w:r w:rsidR="00B32810">
            <w:t>taisii</w:t>
          </w:r>
          <w:r w:rsidR="00B32810" w:rsidRPr="00B32810">
            <w:t>n vain sen vuoden loppuun</w:t>
          </w:r>
          <w:r w:rsidR="00B32810">
            <w:t xml:space="preserve">. </w:t>
          </w:r>
          <w:r w:rsidR="007545C6" w:rsidRPr="007545C6">
            <w:t xml:space="preserve">Käytännössä tämä tarkoittaisi sitä, että etuuksien ja rahamäärien tarkistusten tekemättä jättämisen vaikutus etuuksien ja rahamäärien reaaliseen tasoon olisi enintään 10,2 %. </w:t>
          </w:r>
        </w:p>
        <w:p w14:paraId="6A6E168A" w14:textId="06CA7BF7" w:rsidR="001F1365" w:rsidRDefault="00E20E68" w:rsidP="000F3180">
          <w:pPr>
            <w:pStyle w:val="LLPerustelujenkappalejako"/>
          </w:pPr>
          <w:r>
            <w:t xml:space="preserve">Esitys liittyy pääministeri Orpon hallituksen </w:t>
          </w:r>
          <w:r w:rsidR="00FA145D">
            <w:t>hallitus</w:t>
          </w:r>
          <w:r>
            <w:t xml:space="preserve">ohjelmaan, jossa tavoitteena on julkisen talouden tasapainottaminen. </w:t>
          </w:r>
          <w:r w:rsidR="000F3180">
            <w:t>Ehdotettu</w:t>
          </w:r>
          <w:r w:rsidR="009D72D8">
            <w:t>a</w:t>
          </w:r>
          <w:r w:rsidR="000F3180">
            <w:t xml:space="preserve"> </w:t>
          </w:r>
          <w:r w:rsidR="00924F6F">
            <w:t>etuuksien ja rahamäärien t</w:t>
          </w:r>
          <w:r w:rsidR="00924F6F" w:rsidRPr="00924F6F">
            <w:t>ekemättä jätettäv</w:t>
          </w:r>
          <w:r w:rsidR="00924F6F">
            <w:t>ä</w:t>
          </w:r>
          <w:r w:rsidR="00924F6F" w:rsidRPr="00924F6F">
            <w:t xml:space="preserve">ä </w:t>
          </w:r>
          <w:r w:rsidR="00924F6F">
            <w:t>indeksi</w:t>
          </w:r>
          <w:r w:rsidR="00924F6F" w:rsidRPr="00924F6F">
            <w:t>tarkistus</w:t>
          </w:r>
          <w:r w:rsidR="00924F6F">
            <w:t>t</w:t>
          </w:r>
          <w:r w:rsidR="00924F6F" w:rsidRPr="00924F6F">
            <w:t>a ei oli</w:t>
          </w:r>
          <w:r w:rsidR="00924F6F">
            <w:t>si tarkoitus korvata myöhemmin tehtävillä</w:t>
          </w:r>
          <w:r w:rsidR="00924F6F" w:rsidRPr="00924F6F">
            <w:t xml:space="preserve"> </w:t>
          </w:r>
          <w:r w:rsidR="00924F6F">
            <w:t>indeksi</w:t>
          </w:r>
          <w:r w:rsidR="00924F6F" w:rsidRPr="00924F6F">
            <w:t>korotuksilla.</w:t>
          </w:r>
        </w:p>
        <w:p w14:paraId="0B9E6F52" w14:textId="4DD34B5C" w:rsidR="00BA4D67" w:rsidRDefault="00BA4D67" w:rsidP="000F3180">
          <w:pPr>
            <w:pStyle w:val="LLPerustelujenkappalejako"/>
          </w:pPr>
          <w:r>
            <w:t xml:space="preserve">Lapsiperheiden tukemiseksi esitetään muutettavaksi lapsilisälakia korottamalla 4. ja 5. sekä sitä useamman lapsen lapsilisää, lapsilisän yksinhuoltajakorotusta sekä alle kolmivuotiaiden lasten lapsilisää. </w:t>
          </w:r>
        </w:p>
        <w:p w14:paraId="0D14804C" w14:textId="77777777" w:rsidR="000F3180" w:rsidRDefault="000F3180" w:rsidP="000F3180">
          <w:pPr>
            <w:pStyle w:val="LLPerustelujenkappalejako"/>
          </w:pPr>
          <w:r>
            <w:t xml:space="preserve">Esitys liittyy valtion vuoden 2024 talousarvioesitykseen ja on tarkoitettu käsiteltäväksi sen yhteydessä. </w:t>
          </w:r>
        </w:p>
        <w:p w14:paraId="03A42C6A" w14:textId="121E73D0" w:rsidR="005701E7" w:rsidRPr="005701E7" w:rsidRDefault="005701E7" w:rsidP="00F17646">
          <w:pPr>
            <w:pStyle w:val="LLPerustelujenkappalejako"/>
          </w:pPr>
          <w:r w:rsidRPr="005701E7">
            <w:t>Ehdotetut lait on tarkoitettu tulemaan voimaan 1 päivänä tammikuuta 2024</w:t>
          </w:r>
          <w:r w:rsidR="003654C0">
            <w:t>. Laki</w:t>
          </w:r>
          <w:r w:rsidR="003654C0" w:rsidRPr="003654C0">
            <w:t xml:space="preserve"> eräiden kansaneläkeindeksiin ja elinkustannusindeksiin sidottujen etuuksien ja rahamäärien indeksitarkistuksista vuosina 2024-2027</w:t>
          </w:r>
          <w:r w:rsidR="003654C0">
            <w:t xml:space="preserve"> ja laki </w:t>
          </w:r>
          <w:r w:rsidR="003654C0" w:rsidRPr="003654C0">
            <w:t>eläkkeensaajan asumistuesta annetun lain 54 §:n</w:t>
          </w:r>
          <w:r w:rsidR="00C748E0">
            <w:t xml:space="preserve"> </w:t>
          </w:r>
          <w:r w:rsidR="00C748E0" w:rsidRPr="00FA145D">
            <w:t>väliaikaisesta</w:t>
          </w:r>
          <w:r w:rsidR="00C748E0">
            <w:t xml:space="preserve"> </w:t>
          </w:r>
          <w:r w:rsidR="003654C0" w:rsidRPr="003654C0">
            <w:t>muuttamisesta</w:t>
          </w:r>
          <w:r w:rsidR="004211FC">
            <w:t xml:space="preserve"> </w:t>
          </w:r>
          <w:r w:rsidR="003654C0">
            <w:t xml:space="preserve">olisivat </w:t>
          </w:r>
          <w:r w:rsidR="004211FC">
            <w:t xml:space="preserve">voimassa 31.12.2027 saakka. </w:t>
          </w:r>
        </w:p>
        <w:p w14:paraId="6CB66577" w14:textId="77777777" w:rsidR="005A0584" w:rsidRPr="00BC6172" w:rsidRDefault="00C84C41" w:rsidP="00BC6172">
          <w:pPr>
            <w:pStyle w:val="LLPerustelujenkappalejako"/>
          </w:pPr>
        </w:p>
      </w:sdtContent>
    </w:sdt>
    <w:p w14:paraId="2C5F77F9" w14:textId="79ACDD71" w:rsidR="005A0584" w:rsidRPr="000852C2" w:rsidRDefault="0076114C" w:rsidP="00612C71">
      <w:pPr>
        <w:pStyle w:val="LLNormaali"/>
        <w:jc w:val="center"/>
      </w:pPr>
      <w:r w:rsidRPr="0076114C">
        <w:t>—————</w:t>
      </w:r>
      <w:r w:rsidR="005A0584" w:rsidRPr="000852C2">
        <w:br w:type="page"/>
      </w:r>
    </w:p>
    <w:p w14:paraId="72650F3D" w14:textId="77777777" w:rsidR="00827672" w:rsidRDefault="00827672" w:rsidP="00612C71">
      <w:pPr>
        <w:pStyle w:val="LLSisllys"/>
      </w:pPr>
      <w:r w:rsidRPr="000852C2">
        <w:t>Sisällys</w:t>
      </w:r>
    </w:p>
    <w:p w14:paraId="14C8D639" w14:textId="276ABCFB" w:rsidR="00827672" w:rsidRDefault="0082767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45680571" w:history="1">
        <w:r w:rsidRPr="00BD01DF">
          <w:rPr>
            <w:rStyle w:val="Hyperlinkki"/>
            <w:noProof/>
          </w:rPr>
          <w:t>Esityksen pääasiallinen sisältö</w:t>
        </w:r>
        <w:r>
          <w:rPr>
            <w:noProof/>
            <w:webHidden/>
          </w:rPr>
          <w:tab/>
        </w:r>
        <w:r>
          <w:rPr>
            <w:noProof/>
            <w:webHidden/>
          </w:rPr>
          <w:fldChar w:fldCharType="begin"/>
        </w:r>
        <w:r>
          <w:rPr>
            <w:noProof/>
            <w:webHidden/>
          </w:rPr>
          <w:instrText xml:space="preserve"> PAGEREF _Toc145680571 \h </w:instrText>
        </w:r>
        <w:r>
          <w:rPr>
            <w:noProof/>
            <w:webHidden/>
          </w:rPr>
        </w:r>
        <w:r>
          <w:rPr>
            <w:noProof/>
            <w:webHidden/>
          </w:rPr>
          <w:fldChar w:fldCharType="separate"/>
        </w:r>
        <w:r>
          <w:rPr>
            <w:noProof/>
            <w:webHidden/>
          </w:rPr>
          <w:t>1</w:t>
        </w:r>
        <w:r>
          <w:rPr>
            <w:noProof/>
            <w:webHidden/>
          </w:rPr>
          <w:fldChar w:fldCharType="end"/>
        </w:r>
      </w:hyperlink>
    </w:p>
    <w:p w14:paraId="77CEFA4E" w14:textId="5F34E52E" w:rsidR="00827672" w:rsidRDefault="00827672">
      <w:pPr>
        <w:pStyle w:val="Sisluet1"/>
        <w:rPr>
          <w:rFonts w:asciiTheme="minorHAnsi" w:eastAsiaTheme="minorEastAsia" w:hAnsiTheme="minorHAnsi" w:cstheme="minorBidi"/>
          <w:bCs w:val="0"/>
          <w:caps w:val="0"/>
          <w:noProof/>
          <w:szCs w:val="22"/>
        </w:rPr>
      </w:pPr>
      <w:hyperlink w:anchor="_Toc145680572" w:history="1">
        <w:r w:rsidRPr="00BD01DF">
          <w:rPr>
            <w:rStyle w:val="Hyperlinkki"/>
            <w:noProof/>
          </w:rPr>
          <w:t>PERUSTELUT</w:t>
        </w:r>
        <w:r>
          <w:rPr>
            <w:noProof/>
            <w:webHidden/>
          </w:rPr>
          <w:tab/>
        </w:r>
        <w:r>
          <w:rPr>
            <w:noProof/>
            <w:webHidden/>
          </w:rPr>
          <w:fldChar w:fldCharType="begin"/>
        </w:r>
        <w:r>
          <w:rPr>
            <w:noProof/>
            <w:webHidden/>
          </w:rPr>
          <w:instrText xml:space="preserve"> PAGEREF _Toc145680572 \h </w:instrText>
        </w:r>
        <w:r>
          <w:rPr>
            <w:noProof/>
            <w:webHidden/>
          </w:rPr>
        </w:r>
        <w:r>
          <w:rPr>
            <w:noProof/>
            <w:webHidden/>
          </w:rPr>
          <w:fldChar w:fldCharType="separate"/>
        </w:r>
        <w:r>
          <w:rPr>
            <w:noProof/>
            <w:webHidden/>
          </w:rPr>
          <w:t>4</w:t>
        </w:r>
        <w:r>
          <w:rPr>
            <w:noProof/>
            <w:webHidden/>
          </w:rPr>
          <w:fldChar w:fldCharType="end"/>
        </w:r>
      </w:hyperlink>
    </w:p>
    <w:p w14:paraId="5A658BFA" w14:textId="68DF9D4A" w:rsidR="00827672" w:rsidRDefault="00827672">
      <w:pPr>
        <w:pStyle w:val="Sisluet2"/>
        <w:rPr>
          <w:rFonts w:asciiTheme="minorHAnsi" w:eastAsiaTheme="minorEastAsia" w:hAnsiTheme="minorHAnsi" w:cstheme="minorBidi"/>
          <w:szCs w:val="22"/>
        </w:rPr>
      </w:pPr>
      <w:hyperlink w:anchor="_Toc145680573" w:history="1">
        <w:r w:rsidRPr="00BD01DF">
          <w:rPr>
            <w:rStyle w:val="Hyperlinkki"/>
          </w:rPr>
          <w:t>1 Asian tausta ja valmistelu</w:t>
        </w:r>
        <w:r>
          <w:rPr>
            <w:webHidden/>
          </w:rPr>
          <w:tab/>
        </w:r>
        <w:r>
          <w:rPr>
            <w:webHidden/>
          </w:rPr>
          <w:fldChar w:fldCharType="begin"/>
        </w:r>
        <w:r>
          <w:rPr>
            <w:webHidden/>
          </w:rPr>
          <w:instrText xml:space="preserve"> PAGEREF _Toc145680573 \h </w:instrText>
        </w:r>
        <w:r>
          <w:rPr>
            <w:webHidden/>
          </w:rPr>
        </w:r>
        <w:r>
          <w:rPr>
            <w:webHidden/>
          </w:rPr>
          <w:fldChar w:fldCharType="separate"/>
        </w:r>
        <w:r>
          <w:rPr>
            <w:webHidden/>
          </w:rPr>
          <w:t>4</w:t>
        </w:r>
        <w:r>
          <w:rPr>
            <w:webHidden/>
          </w:rPr>
          <w:fldChar w:fldCharType="end"/>
        </w:r>
      </w:hyperlink>
    </w:p>
    <w:p w14:paraId="04B7E997" w14:textId="51F2C799" w:rsidR="00827672" w:rsidRDefault="00827672">
      <w:pPr>
        <w:pStyle w:val="Sisluet3"/>
        <w:rPr>
          <w:rFonts w:asciiTheme="minorHAnsi" w:eastAsiaTheme="minorEastAsia" w:hAnsiTheme="minorHAnsi" w:cstheme="minorBidi"/>
          <w:noProof/>
          <w:szCs w:val="22"/>
        </w:rPr>
      </w:pPr>
      <w:hyperlink w:anchor="_Toc145680574" w:history="1">
        <w:r w:rsidRPr="00BD01DF">
          <w:rPr>
            <w:rStyle w:val="Hyperlinkki"/>
            <w:noProof/>
          </w:rPr>
          <w:t>1.1 Tausta</w:t>
        </w:r>
        <w:r>
          <w:rPr>
            <w:noProof/>
            <w:webHidden/>
          </w:rPr>
          <w:tab/>
        </w:r>
        <w:r>
          <w:rPr>
            <w:noProof/>
            <w:webHidden/>
          </w:rPr>
          <w:fldChar w:fldCharType="begin"/>
        </w:r>
        <w:r>
          <w:rPr>
            <w:noProof/>
            <w:webHidden/>
          </w:rPr>
          <w:instrText xml:space="preserve"> PAGEREF _Toc145680574 \h </w:instrText>
        </w:r>
        <w:r>
          <w:rPr>
            <w:noProof/>
            <w:webHidden/>
          </w:rPr>
        </w:r>
        <w:r>
          <w:rPr>
            <w:noProof/>
            <w:webHidden/>
          </w:rPr>
          <w:fldChar w:fldCharType="separate"/>
        </w:r>
        <w:r>
          <w:rPr>
            <w:noProof/>
            <w:webHidden/>
          </w:rPr>
          <w:t>4</w:t>
        </w:r>
        <w:r>
          <w:rPr>
            <w:noProof/>
            <w:webHidden/>
          </w:rPr>
          <w:fldChar w:fldCharType="end"/>
        </w:r>
      </w:hyperlink>
    </w:p>
    <w:p w14:paraId="1E88EB52" w14:textId="2CC6E94A" w:rsidR="00827672" w:rsidRDefault="00827672">
      <w:pPr>
        <w:pStyle w:val="Sisluet3"/>
        <w:rPr>
          <w:rFonts w:asciiTheme="minorHAnsi" w:eastAsiaTheme="minorEastAsia" w:hAnsiTheme="minorHAnsi" w:cstheme="minorBidi"/>
          <w:noProof/>
          <w:szCs w:val="22"/>
        </w:rPr>
      </w:pPr>
      <w:hyperlink w:anchor="_Toc145680575" w:history="1">
        <w:r w:rsidRPr="00BD01DF">
          <w:rPr>
            <w:rStyle w:val="Hyperlinkki"/>
            <w:noProof/>
          </w:rPr>
          <w:t>1.2 Valmistelu</w:t>
        </w:r>
        <w:r>
          <w:rPr>
            <w:noProof/>
            <w:webHidden/>
          </w:rPr>
          <w:tab/>
        </w:r>
        <w:r>
          <w:rPr>
            <w:noProof/>
            <w:webHidden/>
          </w:rPr>
          <w:fldChar w:fldCharType="begin"/>
        </w:r>
        <w:r>
          <w:rPr>
            <w:noProof/>
            <w:webHidden/>
          </w:rPr>
          <w:instrText xml:space="preserve"> PAGEREF _Toc145680575 \h </w:instrText>
        </w:r>
        <w:r>
          <w:rPr>
            <w:noProof/>
            <w:webHidden/>
          </w:rPr>
        </w:r>
        <w:r>
          <w:rPr>
            <w:noProof/>
            <w:webHidden/>
          </w:rPr>
          <w:fldChar w:fldCharType="separate"/>
        </w:r>
        <w:r>
          <w:rPr>
            <w:noProof/>
            <w:webHidden/>
          </w:rPr>
          <w:t>5</w:t>
        </w:r>
        <w:r>
          <w:rPr>
            <w:noProof/>
            <w:webHidden/>
          </w:rPr>
          <w:fldChar w:fldCharType="end"/>
        </w:r>
      </w:hyperlink>
    </w:p>
    <w:p w14:paraId="05B87BBD" w14:textId="1818DC16" w:rsidR="00827672" w:rsidRDefault="00827672">
      <w:pPr>
        <w:pStyle w:val="Sisluet2"/>
        <w:rPr>
          <w:rFonts w:asciiTheme="minorHAnsi" w:eastAsiaTheme="minorEastAsia" w:hAnsiTheme="minorHAnsi" w:cstheme="minorBidi"/>
          <w:szCs w:val="22"/>
        </w:rPr>
      </w:pPr>
      <w:hyperlink w:anchor="_Toc145680576" w:history="1">
        <w:r w:rsidRPr="00BD01DF">
          <w:rPr>
            <w:rStyle w:val="Hyperlinkki"/>
          </w:rPr>
          <w:t>2 Nykytila ja sen arviointi</w:t>
        </w:r>
        <w:r>
          <w:rPr>
            <w:webHidden/>
          </w:rPr>
          <w:tab/>
        </w:r>
        <w:r>
          <w:rPr>
            <w:webHidden/>
          </w:rPr>
          <w:fldChar w:fldCharType="begin"/>
        </w:r>
        <w:r>
          <w:rPr>
            <w:webHidden/>
          </w:rPr>
          <w:instrText xml:space="preserve"> PAGEREF _Toc145680576 \h </w:instrText>
        </w:r>
        <w:r>
          <w:rPr>
            <w:webHidden/>
          </w:rPr>
        </w:r>
        <w:r>
          <w:rPr>
            <w:webHidden/>
          </w:rPr>
          <w:fldChar w:fldCharType="separate"/>
        </w:r>
        <w:r>
          <w:rPr>
            <w:webHidden/>
          </w:rPr>
          <w:t>5</w:t>
        </w:r>
        <w:r>
          <w:rPr>
            <w:webHidden/>
          </w:rPr>
          <w:fldChar w:fldCharType="end"/>
        </w:r>
      </w:hyperlink>
    </w:p>
    <w:p w14:paraId="116FB810" w14:textId="13BE4596" w:rsidR="00827672" w:rsidRDefault="00827672">
      <w:pPr>
        <w:pStyle w:val="Sisluet3"/>
        <w:rPr>
          <w:rFonts w:asciiTheme="minorHAnsi" w:eastAsiaTheme="minorEastAsia" w:hAnsiTheme="minorHAnsi" w:cstheme="minorBidi"/>
          <w:noProof/>
          <w:szCs w:val="22"/>
        </w:rPr>
      </w:pPr>
      <w:hyperlink w:anchor="_Toc145680577" w:history="1">
        <w:r w:rsidRPr="00BD01DF">
          <w:rPr>
            <w:rStyle w:val="Hyperlinkki"/>
            <w:noProof/>
          </w:rPr>
          <w:t>2.1 Kansaneläkeindeksiin ja elinkustannusindeksiin sidotut etuudet ja rahamäärät</w:t>
        </w:r>
        <w:r>
          <w:rPr>
            <w:noProof/>
            <w:webHidden/>
          </w:rPr>
          <w:tab/>
        </w:r>
        <w:r>
          <w:rPr>
            <w:noProof/>
            <w:webHidden/>
          </w:rPr>
          <w:fldChar w:fldCharType="begin"/>
        </w:r>
        <w:r>
          <w:rPr>
            <w:noProof/>
            <w:webHidden/>
          </w:rPr>
          <w:instrText xml:space="preserve"> PAGEREF _Toc145680577 \h </w:instrText>
        </w:r>
        <w:r>
          <w:rPr>
            <w:noProof/>
            <w:webHidden/>
          </w:rPr>
        </w:r>
        <w:r>
          <w:rPr>
            <w:noProof/>
            <w:webHidden/>
          </w:rPr>
          <w:fldChar w:fldCharType="separate"/>
        </w:r>
        <w:r>
          <w:rPr>
            <w:noProof/>
            <w:webHidden/>
          </w:rPr>
          <w:t>5</w:t>
        </w:r>
        <w:r>
          <w:rPr>
            <w:noProof/>
            <w:webHidden/>
          </w:rPr>
          <w:fldChar w:fldCharType="end"/>
        </w:r>
      </w:hyperlink>
    </w:p>
    <w:p w14:paraId="05F4EC59" w14:textId="32D882E9" w:rsidR="00827672" w:rsidRDefault="00827672">
      <w:pPr>
        <w:pStyle w:val="Sisluet3"/>
        <w:rPr>
          <w:rFonts w:asciiTheme="minorHAnsi" w:eastAsiaTheme="minorEastAsia" w:hAnsiTheme="minorHAnsi" w:cstheme="minorBidi"/>
          <w:noProof/>
          <w:szCs w:val="22"/>
        </w:rPr>
      </w:pPr>
      <w:hyperlink w:anchor="_Toc145680578" w:history="1">
        <w:r w:rsidRPr="00BD01DF">
          <w:rPr>
            <w:rStyle w:val="Hyperlinkki"/>
            <w:noProof/>
          </w:rPr>
          <w:t>2.2 Lapsilisä</w:t>
        </w:r>
        <w:r>
          <w:rPr>
            <w:noProof/>
            <w:webHidden/>
          </w:rPr>
          <w:tab/>
        </w:r>
        <w:r>
          <w:rPr>
            <w:noProof/>
            <w:webHidden/>
          </w:rPr>
          <w:fldChar w:fldCharType="begin"/>
        </w:r>
        <w:r>
          <w:rPr>
            <w:noProof/>
            <w:webHidden/>
          </w:rPr>
          <w:instrText xml:space="preserve"> PAGEREF _Toc145680578 \h </w:instrText>
        </w:r>
        <w:r>
          <w:rPr>
            <w:noProof/>
            <w:webHidden/>
          </w:rPr>
        </w:r>
        <w:r>
          <w:rPr>
            <w:noProof/>
            <w:webHidden/>
          </w:rPr>
          <w:fldChar w:fldCharType="separate"/>
        </w:r>
        <w:r>
          <w:rPr>
            <w:noProof/>
            <w:webHidden/>
          </w:rPr>
          <w:t>7</w:t>
        </w:r>
        <w:r>
          <w:rPr>
            <w:noProof/>
            <w:webHidden/>
          </w:rPr>
          <w:fldChar w:fldCharType="end"/>
        </w:r>
      </w:hyperlink>
    </w:p>
    <w:p w14:paraId="201BBE18" w14:textId="2D60D4CA" w:rsidR="00827672" w:rsidRDefault="00827672">
      <w:pPr>
        <w:pStyle w:val="Sisluet2"/>
        <w:rPr>
          <w:rFonts w:asciiTheme="minorHAnsi" w:eastAsiaTheme="minorEastAsia" w:hAnsiTheme="minorHAnsi" w:cstheme="minorBidi"/>
          <w:szCs w:val="22"/>
        </w:rPr>
      </w:pPr>
      <w:hyperlink w:anchor="_Toc145680579" w:history="1">
        <w:r w:rsidRPr="00BD01DF">
          <w:rPr>
            <w:rStyle w:val="Hyperlinkki"/>
          </w:rPr>
          <w:t>3 Tavoitteet</w:t>
        </w:r>
        <w:r>
          <w:rPr>
            <w:webHidden/>
          </w:rPr>
          <w:tab/>
        </w:r>
        <w:r>
          <w:rPr>
            <w:webHidden/>
          </w:rPr>
          <w:fldChar w:fldCharType="begin"/>
        </w:r>
        <w:r>
          <w:rPr>
            <w:webHidden/>
          </w:rPr>
          <w:instrText xml:space="preserve"> PAGEREF _Toc145680579 \h </w:instrText>
        </w:r>
        <w:r>
          <w:rPr>
            <w:webHidden/>
          </w:rPr>
        </w:r>
        <w:r>
          <w:rPr>
            <w:webHidden/>
          </w:rPr>
          <w:fldChar w:fldCharType="separate"/>
        </w:r>
        <w:r>
          <w:rPr>
            <w:webHidden/>
          </w:rPr>
          <w:t>8</w:t>
        </w:r>
        <w:r>
          <w:rPr>
            <w:webHidden/>
          </w:rPr>
          <w:fldChar w:fldCharType="end"/>
        </w:r>
      </w:hyperlink>
    </w:p>
    <w:p w14:paraId="63585531" w14:textId="513BD9A9" w:rsidR="00827672" w:rsidRDefault="00827672">
      <w:pPr>
        <w:pStyle w:val="Sisluet2"/>
        <w:rPr>
          <w:rFonts w:asciiTheme="minorHAnsi" w:eastAsiaTheme="minorEastAsia" w:hAnsiTheme="minorHAnsi" w:cstheme="minorBidi"/>
          <w:szCs w:val="22"/>
        </w:rPr>
      </w:pPr>
      <w:hyperlink w:anchor="_Toc145680580" w:history="1">
        <w:r w:rsidRPr="00BD01DF">
          <w:rPr>
            <w:rStyle w:val="Hyperlinkki"/>
          </w:rPr>
          <w:t>4 Ehdotukset ja niiden vaikutukset</w:t>
        </w:r>
        <w:r>
          <w:rPr>
            <w:webHidden/>
          </w:rPr>
          <w:tab/>
        </w:r>
        <w:r>
          <w:rPr>
            <w:webHidden/>
          </w:rPr>
          <w:fldChar w:fldCharType="begin"/>
        </w:r>
        <w:r>
          <w:rPr>
            <w:webHidden/>
          </w:rPr>
          <w:instrText xml:space="preserve"> PAGEREF _Toc145680580 \h </w:instrText>
        </w:r>
        <w:r>
          <w:rPr>
            <w:webHidden/>
          </w:rPr>
        </w:r>
        <w:r>
          <w:rPr>
            <w:webHidden/>
          </w:rPr>
          <w:fldChar w:fldCharType="separate"/>
        </w:r>
        <w:r>
          <w:rPr>
            <w:webHidden/>
          </w:rPr>
          <w:t>9</w:t>
        </w:r>
        <w:r>
          <w:rPr>
            <w:webHidden/>
          </w:rPr>
          <w:fldChar w:fldCharType="end"/>
        </w:r>
      </w:hyperlink>
    </w:p>
    <w:p w14:paraId="4EC914AA" w14:textId="49C35696" w:rsidR="00827672" w:rsidRDefault="00827672">
      <w:pPr>
        <w:pStyle w:val="Sisluet3"/>
        <w:rPr>
          <w:rFonts w:asciiTheme="minorHAnsi" w:eastAsiaTheme="minorEastAsia" w:hAnsiTheme="minorHAnsi" w:cstheme="minorBidi"/>
          <w:noProof/>
          <w:szCs w:val="22"/>
        </w:rPr>
      </w:pPr>
      <w:hyperlink w:anchor="_Toc145680581" w:history="1">
        <w:r w:rsidRPr="00BD01DF">
          <w:rPr>
            <w:rStyle w:val="Hyperlinkki"/>
            <w:noProof/>
          </w:rPr>
          <w:t>4.1 Keskeiset ehdotukset</w:t>
        </w:r>
        <w:r>
          <w:rPr>
            <w:noProof/>
            <w:webHidden/>
          </w:rPr>
          <w:tab/>
        </w:r>
        <w:r>
          <w:rPr>
            <w:noProof/>
            <w:webHidden/>
          </w:rPr>
          <w:fldChar w:fldCharType="begin"/>
        </w:r>
        <w:r>
          <w:rPr>
            <w:noProof/>
            <w:webHidden/>
          </w:rPr>
          <w:instrText xml:space="preserve"> PAGEREF _Toc145680581 \h </w:instrText>
        </w:r>
        <w:r>
          <w:rPr>
            <w:noProof/>
            <w:webHidden/>
          </w:rPr>
        </w:r>
        <w:r>
          <w:rPr>
            <w:noProof/>
            <w:webHidden/>
          </w:rPr>
          <w:fldChar w:fldCharType="separate"/>
        </w:r>
        <w:r>
          <w:rPr>
            <w:noProof/>
            <w:webHidden/>
          </w:rPr>
          <w:t>9</w:t>
        </w:r>
        <w:r>
          <w:rPr>
            <w:noProof/>
            <w:webHidden/>
          </w:rPr>
          <w:fldChar w:fldCharType="end"/>
        </w:r>
      </w:hyperlink>
    </w:p>
    <w:p w14:paraId="132A8BC3" w14:textId="3FC400D3" w:rsidR="00827672" w:rsidRDefault="00827672">
      <w:pPr>
        <w:pStyle w:val="Sisluet3"/>
        <w:rPr>
          <w:rFonts w:asciiTheme="minorHAnsi" w:eastAsiaTheme="minorEastAsia" w:hAnsiTheme="minorHAnsi" w:cstheme="minorBidi"/>
          <w:noProof/>
          <w:szCs w:val="22"/>
        </w:rPr>
      </w:pPr>
      <w:hyperlink w:anchor="_Toc145680582" w:history="1">
        <w:r w:rsidRPr="00BD01DF">
          <w:rPr>
            <w:rStyle w:val="Hyperlinkki"/>
            <w:noProof/>
          </w:rPr>
          <w:t>4.2 Pääasialliset vaikutukset</w:t>
        </w:r>
        <w:r>
          <w:rPr>
            <w:noProof/>
            <w:webHidden/>
          </w:rPr>
          <w:tab/>
        </w:r>
        <w:r>
          <w:rPr>
            <w:noProof/>
            <w:webHidden/>
          </w:rPr>
          <w:fldChar w:fldCharType="begin"/>
        </w:r>
        <w:r>
          <w:rPr>
            <w:noProof/>
            <w:webHidden/>
          </w:rPr>
          <w:instrText xml:space="preserve"> PAGEREF _Toc145680582 \h </w:instrText>
        </w:r>
        <w:r>
          <w:rPr>
            <w:noProof/>
            <w:webHidden/>
          </w:rPr>
        </w:r>
        <w:r>
          <w:rPr>
            <w:noProof/>
            <w:webHidden/>
          </w:rPr>
          <w:fldChar w:fldCharType="separate"/>
        </w:r>
        <w:r>
          <w:rPr>
            <w:noProof/>
            <w:webHidden/>
          </w:rPr>
          <w:t>10</w:t>
        </w:r>
        <w:r>
          <w:rPr>
            <w:noProof/>
            <w:webHidden/>
          </w:rPr>
          <w:fldChar w:fldCharType="end"/>
        </w:r>
      </w:hyperlink>
    </w:p>
    <w:p w14:paraId="62406EB0" w14:textId="4AE0942A" w:rsidR="00827672" w:rsidRDefault="00827672">
      <w:pPr>
        <w:pStyle w:val="Sisluet3"/>
        <w:rPr>
          <w:rFonts w:asciiTheme="minorHAnsi" w:eastAsiaTheme="minorEastAsia" w:hAnsiTheme="minorHAnsi" w:cstheme="minorBidi"/>
          <w:noProof/>
          <w:szCs w:val="22"/>
        </w:rPr>
      </w:pPr>
      <w:hyperlink w:anchor="_Toc145680583" w:history="1">
        <w:r w:rsidRPr="00BD01DF">
          <w:rPr>
            <w:rStyle w:val="Hyperlinkki"/>
            <w:noProof/>
          </w:rPr>
          <w:t>4.2.1 Taloudelliset vaikutukset</w:t>
        </w:r>
        <w:r>
          <w:rPr>
            <w:noProof/>
            <w:webHidden/>
          </w:rPr>
          <w:tab/>
        </w:r>
        <w:r>
          <w:rPr>
            <w:noProof/>
            <w:webHidden/>
          </w:rPr>
          <w:fldChar w:fldCharType="begin"/>
        </w:r>
        <w:r>
          <w:rPr>
            <w:noProof/>
            <w:webHidden/>
          </w:rPr>
          <w:instrText xml:space="preserve"> PAGEREF _Toc145680583 \h </w:instrText>
        </w:r>
        <w:r>
          <w:rPr>
            <w:noProof/>
            <w:webHidden/>
          </w:rPr>
        </w:r>
        <w:r>
          <w:rPr>
            <w:noProof/>
            <w:webHidden/>
          </w:rPr>
          <w:fldChar w:fldCharType="separate"/>
        </w:r>
        <w:r>
          <w:rPr>
            <w:noProof/>
            <w:webHidden/>
          </w:rPr>
          <w:t>10</w:t>
        </w:r>
        <w:r>
          <w:rPr>
            <w:noProof/>
            <w:webHidden/>
          </w:rPr>
          <w:fldChar w:fldCharType="end"/>
        </w:r>
      </w:hyperlink>
    </w:p>
    <w:p w14:paraId="5CE32E47" w14:textId="0E827DFF" w:rsidR="00827672" w:rsidRDefault="00827672">
      <w:pPr>
        <w:pStyle w:val="Sisluet3"/>
        <w:rPr>
          <w:rFonts w:asciiTheme="minorHAnsi" w:eastAsiaTheme="minorEastAsia" w:hAnsiTheme="minorHAnsi" w:cstheme="minorBidi"/>
          <w:noProof/>
          <w:szCs w:val="22"/>
        </w:rPr>
      </w:pPr>
      <w:hyperlink w:anchor="_Toc145680584" w:history="1">
        <w:r w:rsidRPr="00BD01DF">
          <w:rPr>
            <w:rStyle w:val="Hyperlinkki"/>
            <w:noProof/>
          </w:rPr>
          <w:t>1.2.1.4 Vaikutukset valtion ja kuntien menoihin</w:t>
        </w:r>
        <w:r>
          <w:rPr>
            <w:noProof/>
            <w:webHidden/>
          </w:rPr>
          <w:tab/>
        </w:r>
        <w:r>
          <w:rPr>
            <w:noProof/>
            <w:webHidden/>
          </w:rPr>
          <w:fldChar w:fldCharType="begin"/>
        </w:r>
        <w:r>
          <w:rPr>
            <w:noProof/>
            <w:webHidden/>
          </w:rPr>
          <w:instrText xml:space="preserve"> PAGEREF _Toc145680584 \h </w:instrText>
        </w:r>
        <w:r>
          <w:rPr>
            <w:noProof/>
            <w:webHidden/>
          </w:rPr>
        </w:r>
        <w:r>
          <w:rPr>
            <w:noProof/>
            <w:webHidden/>
          </w:rPr>
          <w:fldChar w:fldCharType="separate"/>
        </w:r>
        <w:r>
          <w:rPr>
            <w:noProof/>
            <w:webHidden/>
          </w:rPr>
          <w:t>10</w:t>
        </w:r>
        <w:r>
          <w:rPr>
            <w:noProof/>
            <w:webHidden/>
          </w:rPr>
          <w:fldChar w:fldCharType="end"/>
        </w:r>
      </w:hyperlink>
    </w:p>
    <w:p w14:paraId="1273398E" w14:textId="29E75391" w:rsidR="00827672" w:rsidRDefault="00827672">
      <w:pPr>
        <w:pStyle w:val="Sisluet3"/>
        <w:rPr>
          <w:rFonts w:asciiTheme="minorHAnsi" w:eastAsiaTheme="minorEastAsia" w:hAnsiTheme="minorHAnsi" w:cstheme="minorBidi"/>
          <w:noProof/>
          <w:szCs w:val="22"/>
        </w:rPr>
      </w:pPr>
      <w:hyperlink w:anchor="_Toc145680585" w:history="1">
        <w:r w:rsidRPr="00BD01DF">
          <w:rPr>
            <w:rStyle w:val="Hyperlinkki"/>
            <w:noProof/>
          </w:rPr>
          <w:t>2.2.1.4 Vaikutukset kotitalouksien taloudelliseen asemaan</w:t>
        </w:r>
        <w:r>
          <w:rPr>
            <w:noProof/>
            <w:webHidden/>
          </w:rPr>
          <w:tab/>
        </w:r>
        <w:r>
          <w:rPr>
            <w:noProof/>
            <w:webHidden/>
          </w:rPr>
          <w:fldChar w:fldCharType="begin"/>
        </w:r>
        <w:r>
          <w:rPr>
            <w:noProof/>
            <w:webHidden/>
          </w:rPr>
          <w:instrText xml:space="preserve"> PAGEREF _Toc145680585 \h </w:instrText>
        </w:r>
        <w:r>
          <w:rPr>
            <w:noProof/>
            <w:webHidden/>
          </w:rPr>
        </w:r>
        <w:r>
          <w:rPr>
            <w:noProof/>
            <w:webHidden/>
          </w:rPr>
          <w:fldChar w:fldCharType="separate"/>
        </w:r>
        <w:r>
          <w:rPr>
            <w:noProof/>
            <w:webHidden/>
          </w:rPr>
          <w:t>12</w:t>
        </w:r>
        <w:r>
          <w:rPr>
            <w:noProof/>
            <w:webHidden/>
          </w:rPr>
          <w:fldChar w:fldCharType="end"/>
        </w:r>
      </w:hyperlink>
    </w:p>
    <w:p w14:paraId="6973B54E" w14:textId="261E6C0A" w:rsidR="00827672" w:rsidRDefault="00827672">
      <w:pPr>
        <w:pStyle w:val="Sisluet3"/>
        <w:rPr>
          <w:rFonts w:asciiTheme="minorHAnsi" w:eastAsiaTheme="minorEastAsia" w:hAnsiTheme="minorHAnsi" w:cstheme="minorBidi"/>
          <w:noProof/>
          <w:szCs w:val="22"/>
        </w:rPr>
      </w:pPr>
      <w:hyperlink w:anchor="_Toc145680586" w:history="1">
        <w:r w:rsidRPr="00BD01DF">
          <w:rPr>
            <w:rStyle w:val="Hyperlinkki"/>
            <w:noProof/>
          </w:rPr>
          <w:t>3.2.1.4 Vaikutukset työllisyyteen</w:t>
        </w:r>
        <w:r>
          <w:rPr>
            <w:noProof/>
            <w:webHidden/>
          </w:rPr>
          <w:tab/>
        </w:r>
        <w:r>
          <w:rPr>
            <w:noProof/>
            <w:webHidden/>
          </w:rPr>
          <w:fldChar w:fldCharType="begin"/>
        </w:r>
        <w:r>
          <w:rPr>
            <w:noProof/>
            <w:webHidden/>
          </w:rPr>
          <w:instrText xml:space="preserve"> PAGEREF _Toc145680586 \h </w:instrText>
        </w:r>
        <w:r>
          <w:rPr>
            <w:noProof/>
            <w:webHidden/>
          </w:rPr>
        </w:r>
        <w:r>
          <w:rPr>
            <w:noProof/>
            <w:webHidden/>
          </w:rPr>
          <w:fldChar w:fldCharType="separate"/>
        </w:r>
        <w:r>
          <w:rPr>
            <w:noProof/>
            <w:webHidden/>
          </w:rPr>
          <w:t>27</w:t>
        </w:r>
        <w:r>
          <w:rPr>
            <w:noProof/>
            <w:webHidden/>
          </w:rPr>
          <w:fldChar w:fldCharType="end"/>
        </w:r>
      </w:hyperlink>
    </w:p>
    <w:p w14:paraId="16FF5E6F" w14:textId="63170D5E" w:rsidR="00827672" w:rsidRDefault="00827672">
      <w:pPr>
        <w:pStyle w:val="Sisluet3"/>
        <w:rPr>
          <w:rFonts w:asciiTheme="minorHAnsi" w:eastAsiaTheme="minorEastAsia" w:hAnsiTheme="minorHAnsi" w:cstheme="minorBidi"/>
          <w:noProof/>
          <w:szCs w:val="22"/>
        </w:rPr>
      </w:pPr>
      <w:hyperlink w:anchor="_Toc145680587" w:history="1">
        <w:r w:rsidRPr="00BD01DF">
          <w:rPr>
            <w:rStyle w:val="Hyperlinkki"/>
            <w:noProof/>
          </w:rPr>
          <w:t>4.2.2 Vaikutukset viranomaisiin</w:t>
        </w:r>
        <w:r>
          <w:rPr>
            <w:noProof/>
            <w:webHidden/>
          </w:rPr>
          <w:tab/>
        </w:r>
        <w:r>
          <w:rPr>
            <w:noProof/>
            <w:webHidden/>
          </w:rPr>
          <w:fldChar w:fldCharType="begin"/>
        </w:r>
        <w:r>
          <w:rPr>
            <w:noProof/>
            <w:webHidden/>
          </w:rPr>
          <w:instrText xml:space="preserve"> PAGEREF _Toc145680587 \h </w:instrText>
        </w:r>
        <w:r>
          <w:rPr>
            <w:noProof/>
            <w:webHidden/>
          </w:rPr>
        </w:r>
        <w:r>
          <w:rPr>
            <w:noProof/>
            <w:webHidden/>
          </w:rPr>
          <w:fldChar w:fldCharType="separate"/>
        </w:r>
        <w:r>
          <w:rPr>
            <w:noProof/>
            <w:webHidden/>
          </w:rPr>
          <w:t>27</w:t>
        </w:r>
        <w:r>
          <w:rPr>
            <w:noProof/>
            <w:webHidden/>
          </w:rPr>
          <w:fldChar w:fldCharType="end"/>
        </w:r>
      </w:hyperlink>
    </w:p>
    <w:p w14:paraId="5DD68DC8" w14:textId="46F9425E" w:rsidR="00827672" w:rsidRDefault="00827672">
      <w:pPr>
        <w:pStyle w:val="Sisluet3"/>
        <w:rPr>
          <w:rFonts w:asciiTheme="minorHAnsi" w:eastAsiaTheme="minorEastAsia" w:hAnsiTheme="minorHAnsi" w:cstheme="minorBidi"/>
          <w:noProof/>
          <w:szCs w:val="22"/>
        </w:rPr>
      </w:pPr>
      <w:hyperlink w:anchor="_Toc145680588" w:history="1">
        <w:r w:rsidRPr="00BD01DF">
          <w:rPr>
            <w:rStyle w:val="Hyperlinkki"/>
            <w:noProof/>
          </w:rPr>
          <w:t>4.2.3 Muut yhteiskunnalliset vaikutukset</w:t>
        </w:r>
        <w:r>
          <w:rPr>
            <w:noProof/>
            <w:webHidden/>
          </w:rPr>
          <w:tab/>
        </w:r>
        <w:r>
          <w:rPr>
            <w:noProof/>
            <w:webHidden/>
          </w:rPr>
          <w:fldChar w:fldCharType="begin"/>
        </w:r>
        <w:r>
          <w:rPr>
            <w:noProof/>
            <w:webHidden/>
          </w:rPr>
          <w:instrText xml:space="preserve"> PAGEREF _Toc145680588 \h </w:instrText>
        </w:r>
        <w:r>
          <w:rPr>
            <w:noProof/>
            <w:webHidden/>
          </w:rPr>
        </w:r>
        <w:r>
          <w:rPr>
            <w:noProof/>
            <w:webHidden/>
          </w:rPr>
          <w:fldChar w:fldCharType="separate"/>
        </w:r>
        <w:r>
          <w:rPr>
            <w:noProof/>
            <w:webHidden/>
          </w:rPr>
          <w:t>28</w:t>
        </w:r>
        <w:r>
          <w:rPr>
            <w:noProof/>
            <w:webHidden/>
          </w:rPr>
          <w:fldChar w:fldCharType="end"/>
        </w:r>
      </w:hyperlink>
    </w:p>
    <w:p w14:paraId="0B0A1A1C" w14:textId="48EB5F17" w:rsidR="00827672" w:rsidRDefault="00827672">
      <w:pPr>
        <w:pStyle w:val="Sisluet3"/>
        <w:rPr>
          <w:rFonts w:asciiTheme="minorHAnsi" w:eastAsiaTheme="minorEastAsia" w:hAnsiTheme="minorHAnsi" w:cstheme="minorBidi"/>
          <w:noProof/>
          <w:szCs w:val="22"/>
        </w:rPr>
      </w:pPr>
      <w:hyperlink w:anchor="_Toc145680589" w:history="1">
        <w:r w:rsidRPr="00BD01DF">
          <w:rPr>
            <w:rStyle w:val="Hyperlinkki"/>
            <w:noProof/>
          </w:rPr>
          <w:t>1.2.3.4 Vaikutukset sukupuolten tasa-arvoon</w:t>
        </w:r>
        <w:r>
          <w:rPr>
            <w:noProof/>
            <w:webHidden/>
          </w:rPr>
          <w:tab/>
        </w:r>
        <w:r>
          <w:rPr>
            <w:noProof/>
            <w:webHidden/>
          </w:rPr>
          <w:fldChar w:fldCharType="begin"/>
        </w:r>
        <w:r>
          <w:rPr>
            <w:noProof/>
            <w:webHidden/>
          </w:rPr>
          <w:instrText xml:space="preserve"> PAGEREF _Toc145680589 \h </w:instrText>
        </w:r>
        <w:r>
          <w:rPr>
            <w:noProof/>
            <w:webHidden/>
          </w:rPr>
        </w:r>
        <w:r>
          <w:rPr>
            <w:noProof/>
            <w:webHidden/>
          </w:rPr>
          <w:fldChar w:fldCharType="separate"/>
        </w:r>
        <w:r>
          <w:rPr>
            <w:noProof/>
            <w:webHidden/>
          </w:rPr>
          <w:t>28</w:t>
        </w:r>
        <w:r>
          <w:rPr>
            <w:noProof/>
            <w:webHidden/>
          </w:rPr>
          <w:fldChar w:fldCharType="end"/>
        </w:r>
      </w:hyperlink>
    </w:p>
    <w:p w14:paraId="1D985F98" w14:textId="21F76352" w:rsidR="00827672" w:rsidRDefault="00827672">
      <w:pPr>
        <w:pStyle w:val="Sisluet3"/>
        <w:rPr>
          <w:rFonts w:asciiTheme="minorHAnsi" w:eastAsiaTheme="minorEastAsia" w:hAnsiTheme="minorHAnsi" w:cstheme="minorBidi"/>
          <w:noProof/>
          <w:szCs w:val="22"/>
        </w:rPr>
      </w:pPr>
      <w:hyperlink w:anchor="_Toc145680590" w:history="1">
        <w:r w:rsidRPr="00BD01DF">
          <w:rPr>
            <w:rStyle w:val="Hyperlinkki"/>
            <w:noProof/>
          </w:rPr>
          <w:t>2.2.3.4 Lapsivaikutukset</w:t>
        </w:r>
        <w:r>
          <w:rPr>
            <w:noProof/>
            <w:webHidden/>
          </w:rPr>
          <w:tab/>
        </w:r>
        <w:r>
          <w:rPr>
            <w:noProof/>
            <w:webHidden/>
          </w:rPr>
          <w:fldChar w:fldCharType="begin"/>
        </w:r>
        <w:r>
          <w:rPr>
            <w:noProof/>
            <w:webHidden/>
          </w:rPr>
          <w:instrText xml:space="preserve"> PAGEREF _Toc145680590 \h </w:instrText>
        </w:r>
        <w:r>
          <w:rPr>
            <w:noProof/>
            <w:webHidden/>
          </w:rPr>
        </w:r>
        <w:r>
          <w:rPr>
            <w:noProof/>
            <w:webHidden/>
          </w:rPr>
          <w:fldChar w:fldCharType="separate"/>
        </w:r>
        <w:r>
          <w:rPr>
            <w:noProof/>
            <w:webHidden/>
          </w:rPr>
          <w:t>28</w:t>
        </w:r>
        <w:r>
          <w:rPr>
            <w:noProof/>
            <w:webHidden/>
          </w:rPr>
          <w:fldChar w:fldCharType="end"/>
        </w:r>
      </w:hyperlink>
    </w:p>
    <w:p w14:paraId="7997FF44" w14:textId="7051BDF5" w:rsidR="00827672" w:rsidRDefault="00827672">
      <w:pPr>
        <w:pStyle w:val="Sisluet2"/>
        <w:rPr>
          <w:rFonts w:asciiTheme="minorHAnsi" w:eastAsiaTheme="minorEastAsia" w:hAnsiTheme="minorHAnsi" w:cstheme="minorBidi"/>
          <w:szCs w:val="22"/>
        </w:rPr>
      </w:pPr>
      <w:hyperlink w:anchor="_Toc145680591" w:history="1">
        <w:r w:rsidRPr="00BD01DF">
          <w:rPr>
            <w:rStyle w:val="Hyperlinkki"/>
          </w:rPr>
          <w:t>5 Muut toteuttamisvaihtoehdot</w:t>
        </w:r>
        <w:r>
          <w:rPr>
            <w:webHidden/>
          </w:rPr>
          <w:tab/>
        </w:r>
        <w:r>
          <w:rPr>
            <w:webHidden/>
          </w:rPr>
          <w:fldChar w:fldCharType="begin"/>
        </w:r>
        <w:r>
          <w:rPr>
            <w:webHidden/>
          </w:rPr>
          <w:instrText xml:space="preserve"> PAGEREF _Toc145680591 \h </w:instrText>
        </w:r>
        <w:r>
          <w:rPr>
            <w:webHidden/>
          </w:rPr>
        </w:r>
        <w:r>
          <w:rPr>
            <w:webHidden/>
          </w:rPr>
          <w:fldChar w:fldCharType="separate"/>
        </w:r>
        <w:r>
          <w:rPr>
            <w:webHidden/>
          </w:rPr>
          <w:t>29</w:t>
        </w:r>
        <w:r>
          <w:rPr>
            <w:webHidden/>
          </w:rPr>
          <w:fldChar w:fldCharType="end"/>
        </w:r>
      </w:hyperlink>
    </w:p>
    <w:p w14:paraId="5728C49E" w14:textId="2F5CD52E" w:rsidR="00827672" w:rsidRDefault="00827672">
      <w:pPr>
        <w:pStyle w:val="Sisluet2"/>
        <w:rPr>
          <w:rFonts w:asciiTheme="minorHAnsi" w:eastAsiaTheme="minorEastAsia" w:hAnsiTheme="minorHAnsi" w:cstheme="minorBidi"/>
          <w:szCs w:val="22"/>
        </w:rPr>
      </w:pPr>
      <w:hyperlink w:anchor="_Toc145680592" w:history="1">
        <w:r w:rsidRPr="00BD01DF">
          <w:rPr>
            <w:rStyle w:val="Hyperlinkki"/>
          </w:rPr>
          <w:t>6 Lausuntopalaute</w:t>
        </w:r>
        <w:r>
          <w:rPr>
            <w:webHidden/>
          </w:rPr>
          <w:tab/>
        </w:r>
        <w:r>
          <w:rPr>
            <w:webHidden/>
          </w:rPr>
          <w:fldChar w:fldCharType="begin"/>
        </w:r>
        <w:r>
          <w:rPr>
            <w:webHidden/>
          </w:rPr>
          <w:instrText xml:space="preserve"> PAGEREF _Toc145680592 \h </w:instrText>
        </w:r>
        <w:r>
          <w:rPr>
            <w:webHidden/>
          </w:rPr>
        </w:r>
        <w:r>
          <w:rPr>
            <w:webHidden/>
          </w:rPr>
          <w:fldChar w:fldCharType="separate"/>
        </w:r>
        <w:r>
          <w:rPr>
            <w:webHidden/>
          </w:rPr>
          <w:t>29</w:t>
        </w:r>
        <w:r>
          <w:rPr>
            <w:webHidden/>
          </w:rPr>
          <w:fldChar w:fldCharType="end"/>
        </w:r>
      </w:hyperlink>
    </w:p>
    <w:p w14:paraId="520BD769" w14:textId="482A176A" w:rsidR="00827672" w:rsidRDefault="00827672">
      <w:pPr>
        <w:pStyle w:val="Sisluet2"/>
        <w:rPr>
          <w:rFonts w:asciiTheme="minorHAnsi" w:eastAsiaTheme="minorEastAsia" w:hAnsiTheme="minorHAnsi" w:cstheme="minorBidi"/>
          <w:szCs w:val="22"/>
        </w:rPr>
      </w:pPr>
      <w:hyperlink w:anchor="_Toc145680593" w:history="1">
        <w:r w:rsidRPr="00BD01DF">
          <w:rPr>
            <w:rStyle w:val="Hyperlinkki"/>
          </w:rPr>
          <w:t>7 Säännöskohtaiset perustelut</w:t>
        </w:r>
        <w:r>
          <w:rPr>
            <w:webHidden/>
          </w:rPr>
          <w:tab/>
        </w:r>
        <w:r>
          <w:rPr>
            <w:webHidden/>
          </w:rPr>
          <w:fldChar w:fldCharType="begin"/>
        </w:r>
        <w:r>
          <w:rPr>
            <w:webHidden/>
          </w:rPr>
          <w:instrText xml:space="preserve"> PAGEREF _Toc145680593 \h </w:instrText>
        </w:r>
        <w:r>
          <w:rPr>
            <w:webHidden/>
          </w:rPr>
        </w:r>
        <w:r>
          <w:rPr>
            <w:webHidden/>
          </w:rPr>
          <w:fldChar w:fldCharType="separate"/>
        </w:r>
        <w:r>
          <w:rPr>
            <w:webHidden/>
          </w:rPr>
          <w:t>30</w:t>
        </w:r>
        <w:r>
          <w:rPr>
            <w:webHidden/>
          </w:rPr>
          <w:fldChar w:fldCharType="end"/>
        </w:r>
      </w:hyperlink>
    </w:p>
    <w:p w14:paraId="2B53B435" w14:textId="54CD5D3A" w:rsidR="00827672" w:rsidRDefault="00827672">
      <w:pPr>
        <w:pStyle w:val="Sisluet3"/>
        <w:rPr>
          <w:rFonts w:asciiTheme="minorHAnsi" w:eastAsiaTheme="minorEastAsia" w:hAnsiTheme="minorHAnsi" w:cstheme="minorBidi"/>
          <w:noProof/>
          <w:szCs w:val="22"/>
        </w:rPr>
      </w:pPr>
      <w:hyperlink w:anchor="_Toc145680594" w:history="1">
        <w:r w:rsidRPr="00BD01DF">
          <w:rPr>
            <w:rStyle w:val="Hyperlinkki"/>
            <w:noProof/>
          </w:rPr>
          <w:t>7.1 Laki eräiden kansaneläkeindeksiin ja elinkustannusindeksiin sidottujen etuuksien ja rahamäärien indeksitarkistuksista vuosina 2024-2027</w:t>
        </w:r>
        <w:r>
          <w:rPr>
            <w:noProof/>
            <w:webHidden/>
          </w:rPr>
          <w:tab/>
        </w:r>
        <w:r>
          <w:rPr>
            <w:noProof/>
            <w:webHidden/>
          </w:rPr>
          <w:fldChar w:fldCharType="begin"/>
        </w:r>
        <w:r>
          <w:rPr>
            <w:noProof/>
            <w:webHidden/>
          </w:rPr>
          <w:instrText xml:space="preserve"> PAGEREF _Toc145680594 \h </w:instrText>
        </w:r>
        <w:r>
          <w:rPr>
            <w:noProof/>
            <w:webHidden/>
          </w:rPr>
        </w:r>
        <w:r>
          <w:rPr>
            <w:noProof/>
            <w:webHidden/>
          </w:rPr>
          <w:fldChar w:fldCharType="separate"/>
        </w:r>
        <w:r>
          <w:rPr>
            <w:noProof/>
            <w:webHidden/>
          </w:rPr>
          <w:t>30</w:t>
        </w:r>
        <w:r>
          <w:rPr>
            <w:noProof/>
            <w:webHidden/>
          </w:rPr>
          <w:fldChar w:fldCharType="end"/>
        </w:r>
      </w:hyperlink>
    </w:p>
    <w:p w14:paraId="45351FA8" w14:textId="6BE476BD" w:rsidR="00827672" w:rsidRDefault="00827672">
      <w:pPr>
        <w:pStyle w:val="Sisluet3"/>
        <w:rPr>
          <w:rFonts w:asciiTheme="minorHAnsi" w:eastAsiaTheme="minorEastAsia" w:hAnsiTheme="minorHAnsi" w:cstheme="minorBidi"/>
          <w:noProof/>
          <w:szCs w:val="22"/>
        </w:rPr>
      </w:pPr>
      <w:hyperlink w:anchor="_Toc145680595" w:history="1">
        <w:r w:rsidRPr="00BD01DF">
          <w:rPr>
            <w:rStyle w:val="Hyperlinkki"/>
            <w:noProof/>
          </w:rPr>
          <w:t>7.2 Laki eläkkeensaajan asumistukilaista</w:t>
        </w:r>
        <w:r>
          <w:rPr>
            <w:noProof/>
            <w:webHidden/>
          </w:rPr>
          <w:tab/>
        </w:r>
        <w:r>
          <w:rPr>
            <w:noProof/>
            <w:webHidden/>
          </w:rPr>
          <w:fldChar w:fldCharType="begin"/>
        </w:r>
        <w:r>
          <w:rPr>
            <w:noProof/>
            <w:webHidden/>
          </w:rPr>
          <w:instrText xml:space="preserve"> PAGEREF _Toc145680595 \h </w:instrText>
        </w:r>
        <w:r>
          <w:rPr>
            <w:noProof/>
            <w:webHidden/>
          </w:rPr>
        </w:r>
        <w:r>
          <w:rPr>
            <w:noProof/>
            <w:webHidden/>
          </w:rPr>
          <w:fldChar w:fldCharType="separate"/>
        </w:r>
        <w:r>
          <w:rPr>
            <w:noProof/>
            <w:webHidden/>
          </w:rPr>
          <w:t>34</w:t>
        </w:r>
        <w:r>
          <w:rPr>
            <w:noProof/>
            <w:webHidden/>
          </w:rPr>
          <w:fldChar w:fldCharType="end"/>
        </w:r>
      </w:hyperlink>
    </w:p>
    <w:p w14:paraId="220C5809" w14:textId="5178C8E5" w:rsidR="00827672" w:rsidRDefault="00827672">
      <w:pPr>
        <w:pStyle w:val="Sisluet3"/>
        <w:rPr>
          <w:rFonts w:asciiTheme="minorHAnsi" w:eastAsiaTheme="minorEastAsia" w:hAnsiTheme="minorHAnsi" w:cstheme="minorBidi"/>
          <w:noProof/>
          <w:szCs w:val="22"/>
        </w:rPr>
      </w:pPr>
      <w:hyperlink w:anchor="_Toc145680596" w:history="1">
        <w:r w:rsidRPr="00BD01DF">
          <w:rPr>
            <w:rStyle w:val="Hyperlinkki"/>
            <w:noProof/>
          </w:rPr>
          <w:t>7.3 Laki eläkkeensaajan asumistukilaista</w:t>
        </w:r>
        <w:r>
          <w:rPr>
            <w:noProof/>
            <w:webHidden/>
          </w:rPr>
          <w:tab/>
        </w:r>
        <w:r>
          <w:rPr>
            <w:noProof/>
            <w:webHidden/>
          </w:rPr>
          <w:fldChar w:fldCharType="begin"/>
        </w:r>
        <w:r>
          <w:rPr>
            <w:noProof/>
            <w:webHidden/>
          </w:rPr>
          <w:instrText xml:space="preserve"> PAGEREF _Toc145680596 \h </w:instrText>
        </w:r>
        <w:r>
          <w:rPr>
            <w:noProof/>
            <w:webHidden/>
          </w:rPr>
        </w:r>
        <w:r>
          <w:rPr>
            <w:noProof/>
            <w:webHidden/>
          </w:rPr>
          <w:fldChar w:fldCharType="separate"/>
        </w:r>
        <w:r>
          <w:rPr>
            <w:noProof/>
            <w:webHidden/>
          </w:rPr>
          <w:t>34</w:t>
        </w:r>
        <w:r>
          <w:rPr>
            <w:noProof/>
            <w:webHidden/>
          </w:rPr>
          <w:fldChar w:fldCharType="end"/>
        </w:r>
      </w:hyperlink>
    </w:p>
    <w:p w14:paraId="4E9A093E" w14:textId="6B093B26" w:rsidR="00827672" w:rsidRDefault="00827672">
      <w:pPr>
        <w:pStyle w:val="Sisluet3"/>
        <w:rPr>
          <w:rFonts w:asciiTheme="minorHAnsi" w:eastAsiaTheme="minorEastAsia" w:hAnsiTheme="minorHAnsi" w:cstheme="minorBidi"/>
          <w:noProof/>
          <w:szCs w:val="22"/>
        </w:rPr>
      </w:pPr>
      <w:hyperlink w:anchor="_Toc145680597" w:history="1">
        <w:r w:rsidRPr="00BD01DF">
          <w:rPr>
            <w:rStyle w:val="Hyperlinkki"/>
            <w:noProof/>
          </w:rPr>
          <w:t>7.4 Lapsilisälaki</w:t>
        </w:r>
        <w:r>
          <w:rPr>
            <w:noProof/>
            <w:webHidden/>
          </w:rPr>
          <w:tab/>
        </w:r>
        <w:r>
          <w:rPr>
            <w:noProof/>
            <w:webHidden/>
          </w:rPr>
          <w:fldChar w:fldCharType="begin"/>
        </w:r>
        <w:r>
          <w:rPr>
            <w:noProof/>
            <w:webHidden/>
          </w:rPr>
          <w:instrText xml:space="preserve"> PAGEREF _Toc145680597 \h </w:instrText>
        </w:r>
        <w:r>
          <w:rPr>
            <w:noProof/>
            <w:webHidden/>
          </w:rPr>
        </w:r>
        <w:r>
          <w:rPr>
            <w:noProof/>
            <w:webHidden/>
          </w:rPr>
          <w:fldChar w:fldCharType="separate"/>
        </w:r>
        <w:r>
          <w:rPr>
            <w:noProof/>
            <w:webHidden/>
          </w:rPr>
          <w:t>34</w:t>
        </w:r>
        <w:r>
          <w:rPr>
            <w:noProof/>
            <w:webHidden/>
          </w:rPr>
          <w:fldChar w:fldCharType="end"/>
        </w:r>
      </w:hyperlink>
    </w:p>
    <w:p w14:paraId="06615D4E" w14:textId="36C4064B" w:rsidR="00827672" w:rsidRDefault="00827672">
      <w:pPr>
        <w:pStyle w:val="Sisluet2"/>
        <w:rPr>
          <w:rFonts w:asciiTheme="minorHAnsi" w:eastAsiaTheme="minorEastAsia" w:hAnsiTheme="minorHAnsi" w:cstheme="minorBidi"/>
          <w:szCs w:val="22"/>
        </w:rPr>
      </w:pPr>
      <w:hyperlink w:anchor="_Toc145680598" w:history="1">
        <w:r w:rsidRPr="00BD01DF">
          <w:rPr>
            <w:rStyle w:val="Hyperlinkki"/>
          </w:rPr>
          <w:t>8 Voimaantulo</w:t>
        </w:r>
        <w:r>
          <w:rPr>
            <w:webHidden/>
          </w:rPr>
          <w:tab/>
        </w:r>
        <w:r>
          <w:rPr>
            <w:webHidden/>
          </w:rPr>
          <w:fldChar w:fldCharType="begin"/>
        </w:r>
        <w:r>
          <w:rPr>
            <w:webHidden/>
          </w:rPr>
          <w:instrText xml:space="preserve"> PAGEREF _Toc145680598 \h </w:instrText>
        </w:r>
        <w:r>
          <w:rPr>
            <w:webHidden/>
          </w:rPr>
        </w:r>
        <w:r>
          <w:rPr>
            <w:webHidden/>
          </w:rPr>
          <w:fldChar w:fldCharType="separate"/>
        </w:r>
        <w:r>
          <w:rPr>
            <w:webHidden/>
          </w:rPr>
          <w:t>35</w:t>
        </w:r>
        <w:r>
          <w:rPr>
            <w:webHidden/>
          </w:rPr>
          <w:fldChar w:fldCharType="end"/>
        </w:r>
      </w:hyperlink>
    </w:p>
    <w:p w14:paraId="60451B47" w14:textId="7E057B77" w:rsidR="00827672" w:rsidRDefault="00827672">
      <w:pPr>
        <w:pStyle w:val="Sisluet2"/>
        <w:rPr>
          <w:rFonts w:asciiTheme="minorHAnsi" w:eastAsiaTheme="minorEastAsia" w:hAnsiTheme="minorHAnsi" w:cstheme="minorBidi"/>
          <w:szCs w:val="22"/>
        </w:rPr>
      </w:pPr>
      <w:hyperlink w:anchor="_Toc145680599" w:history="1">
        <w:r w:rsidRPr="00BD01DF">
          <w:rPr>
            <w:rStyle w:val="Hyperlinkki"/>
          </w:rPr>
          <w:t>9 Toimeenpano ja seuranta</w:t>
        </w:r>
        <w:r>
          <w:rPr>
            <w:webHidden/>
          </w:rPr>
          <w:tab/>
        </w:r>
        <w:r>
          <w:rPr>
            <w:webHidden/>
          </w:rPr>
          <w:fldChar w:fldCharType="begin"/>
        </w:r>
        <w:r>
          <w:rPr>
            <w:webHidden/>
          </w:rPr>
          <w:instrText xml:space="preserve"> PAGEREF _Toc145680599 \h </w:instrText>
        </w:r>
        <w:r>
          <w:rPr>
            <w:webHidden/>
          </w:rPr>
        </w:r>
        <w:r>
          <w:rPr>
            <w:webHidden/>
          </w:rPr>
          <w:fldChar w:fldCharType="separate"/>
        </w:r>
        <w:r>
          <w:rPr>
            <w:webHidden/>
          </w:rPr>
          <w:t>35</w:t>
        </w:r>
        <w:r>
          <w:rPr>
            <w:webHidden/>
          </w:rPr>
          <w:fldChar w:fldCharType="end"/>
        </w:r>
      </w:hyperlink>
    </w:p>
    <w:p w14:paraId="5634577F" w14:textId="0887D735" w:rsidR="00827672" w:rsidRDefault="00827672">
      <w:pPr>
        <w:pStyle w:val="Sisluet2"/>
        <w:rPr>
          <w:rFonts w:asciiTheme="minorHAnsi" w:eastAsiaTheme="minorEastAsia" w:hAnsiTheme="minorHAnsi" w:cstheme="minorBidi"/>
          <w:szCs w:val="22"/>
        </w:rPr>
      </w:pPr>
      <w:hyperlink w:anchor="_Toc145680600" w:history="1">
        <w:r w:rsidRPr="00BD01DF">
          <w:rPr>
            <w:rStyle w:val="Hyperlinkki"/>
          </w:rPr>
          <w:t>10 Suhde muihin esityksiin</w:t>
        </w:r>
        <w:r>
          <w:rPr>
            <w:webHidden/>
          </w:rPr>
          <w:tab/>
        </w:r>
        <w:r>
          <w:rPr>
            <w:webHidden/>
          </w:rPr>
          <w:fldChar w:fldCharType="begin"/>
        </w:r>
        <w:r>
          <w:rPr>
            <w:webHidden/>
          </w:rPr>
          <w:instrText xml:space="preserve"> PAGEREF _Toc145680600 \h </w:instrText>
        </w:r>
        <w:r>
          <w:rPr>
            <w:webHidden/>
          </w:rPr>
        </w:r>
        <w:r>
          <w:rPr>
            <w:webHidden/>
          </w:rPr>
          <w:fldChar w:fldCharType="separate"/>
        </w:r>
        <w:r>
          <w:rPr>
            <w:webHidden/>
          </w:rPr>
          <w:t>35</w:t>
        </w:r>
        <w:r>
          <w:rPr>
            <w:webHidden/>
          </w:rPr>
          <w:fldChar w:fldCharType="end"/>
        </w:r>
      </w:hyperlink>
    </w:p>
    <w:p w14:paraId="310D81C6" w14:textId="7CE1278E" w:rsidR="00827672" w:rsidRDefault="00827672">
      <w:pPr>
        <w:pStyle w:val="Sisluet3"/>
        <w:rPr>
          <w:rFonts w:asciiTheme="minorHAnsi" w:eastAsiaTheme="minorEastAsia" w:hAnsiTheme="minorHAnsi" w:cstheme="minorBidi"/>
          <w:noProof/>
          <w:szCs w:val="22"/>
        </w:rPr>
      </w:pPr>
      <w:hyperlink w:anchor="_Toc145680601" w:history="1">
        <w:r w:rsidRPr="00BD01DF">
          <w:rPr>
            <w:rStyle w:val="Hyperlinkki"/>
            <w:noProof/>
          </w:rPr>
          <w:t>10.1 Esityksen riippuvuus muista esityksistä</w:t>
        </w:r>
        <w:r>
          <w:rPr>
            <w:noProof/>
            <w:webHidden/>
          </w:rPr>
          <w:tab/>
        </w:r>
        <w:r>
          <w:rPr>
            <w:noProof/>
            <w:webHidden/>
          </w:rPr>
          <w:fldChar w:fldCharType="begin"/>
        </w:r>
        <w:r>
          <w:rPr>
            <w:noProof/>
            <w:webHidden/>
          </w:rPr>
          <w:instrText xml:space="preserve"> PAGEREF _Toc145680601 \h </w:instrText>
        </w:r>
        <w:r>
          <w:rPr>
            <w:noProof/>
            <w:webHidden/>
          </w:rPr>
        </w:r>
        <w:r>
          <w:rPr>
            <w:noProof/>
            <w:webHidden/>
          </w:rPr>
          <w:fldChar w:fldCharType="separate"/>
        </w:r>
        <w:r>
          <w:rPr>
            <w:noProof/>
            <w:webHidden/>
          </w:rPr>
          <w:t>35</w:t>
        </w:r>
        <w:r>
          <w:rPr>
            <w:noProof/>
            <w:webHidden/>
          </w:rPr>
          <w:fldChar w:fldCharType="end"/>
        </w:r>
      </w:hyperlink>
    </w:p>
    <w:p w14:paraId="6E384C36" w14:textId="103BCBEC" w:rsidR="00827672" w:rsidRDefault="00827672">
      <w:pPr>
        <w:pStyle w:val="Sisluet3"/>
        <w:rPr>
          <w:rFonts w:asciiTheme="minorHAnsi" w:eastAsiaTheme="minorEastAsia" w:hAnsiTheme="minorHAnsi" w:cstheme="minorBidi"/>
          <w:noProof/>
          <w:szCs w:val="22"/>
        </w:rPr>
      </w:pPr>
      <w:hyperlink w:anchor="_Toc145680602" w:history="1">
        <w:r w:rsidRPr="00BD01DF">
          <w:rPr>
            <w:rStyle w:val="Hyperlinkki"/>
            <w:noProof/>
          </w:rPr>
          <w:t>10.2 Suhde talousarvioesitykseen</w:t>
        </w:r>
        <w:r>
          <w:rPr>
            <w:noProof/>
            <w:webHidden/>
          </w:rPr>
          <w:tab/>
        </w:r>
        <w:r>
          <w:rPr>
            <w:noProof/>
            <w:webHidden/>
          </w:rPr>
          <w:fldChar w:fldCharType="begin"/>
        </w:r>
        <w:r>
          <w:rPr>
            <w:noProof/>
            <w:webHidden/>
          </w:rPr>
          <w:instrText xml:space="preserve"> PAGEREF _Toc145680602 \h </w:instrText>
        </w:r>
        <w:r>
          <w:rPr>
            <w:noProof/>
            <w:webHidden/>
          </w:rPr>
        </w:r>
        <w:r>
          <w:rPr>
            <w:noProof/>
            <w:webHidden/>
          </w:rPr>
          <w:fldChar w:fldCharType="separate"/>
        </w:r>
        <w:r>
          <w:rPr>
            <w:noProof/>
            <w:webHidden/>
          </w:rPr>
          <w:t>36</w:t>
        </w:r>
        <w:r>
          <w:rPr>
            <w:noProof/>
            <w:webHidden/>
          </w:rPr>
          <w:fldChar w:fldCharType="end"/>
        </w:r>
      </w:hyperlink>
    </w:p>
    <w:p w14:paraId="00D0B82B" w14:textId="04C51584" w:rsidR="00827672" w:rsidRDefault="00827672">
      <w:pPr>
        <w:pStyle w:val="Sisluet2"/>
        <w:rPr>
          <w:rFonts w:asciiTheme="minorHAnsi" w:eastAsiaTheme="minorEastAsia" w:hAnsiTheme="minorHAnsi" w:cstheme="minorBidi"/>
          <w:szCs w:val="22"/>
        </w:rPr>
      </w:pPr>
      <w:hyperlink w:anchor="_Toc145680603" w:history="1">
        <w:r w:rsidRPr="00BD01DF">
          <w:rPr>
            <w:rStyle w:val="Hyperlinkki"/>
          </w:rPr>
          <w:t>11 Suhde perustuslakiin ja säätämisjärjestys</w:t>
        </w:r>
        <w:r>
          <w:rPr>
            <w:webHidden/>
          </w:rPr>
          <w:tab/>
        </w:r>
        <w:r>
          <w:rPr>
            <w:webHidden/>
          </w:rPr>
          <w:fldChar w:fldCharType="begin"/>
        </w:r>
        <w:r>
          <w:rPr>
            <w:webHidden/>
          </w:rPr>
          <w:instrText xml:space="preserve"> PAGEREF _Toc145680603 \h </w:instrText>
        </w:r>
        <w:r>
          <w:rPr>
            <w:webHidden/>
          </w:rPr>
        </w:r>
        <w:r>
          <w:rPr>
            <w:webHidden/>
          </w:rPr>
          <w:fldChar w:fldCharType="separate"/>
        </w:r>
        <w:r>
          <w:rPr>
            <w:webHidden/>
          </w:rPr>
          <w:t>36</w:t>
        </w:r>
        <w:r>
          <w:rPr>
            <w:webHidden/>
          </w:rPr>
          <w:fldChar w:fldCharType="end"/>
        </w:r>
      </w:hyperlink>
    </w:p>
    <w:p w14:paraId="62360988" w14:textId="7487FA9B" w:rsidR="00827672" w:rsidRDefault="00827672">
      <w:pPr>
        <w:pStyle w:val="Sisluet1"/>
        <w:rPr>
          <w:rFonts w:asciiTheme="minorHAnsi" w:eastAsiaTheme="minorEastAsia" w:hAnsiTheme="minorHAnsi" w:cstheme="minorBidi"/>
          <w:bCs w:val="0"/>
          <w:caps w:val="0"/>
          <w:noProof/>
          <w:szCs w:val="22"/>
        </w:rPr>
      </w:pPr>
      <w:hyperlink w:anchor="_Toc145680604" w:history="1">
        <w:r w:rsidRPr="00BD01DF">
          <w:rPr>
            <w:rStyle w:val="Hyperlinkki"/>
            <w:noProof/>
          </w:rPr>
          <w:t>Lakiehdotukset</w:t>
        </w:r>
        <w:r>
          <w:rPr>
            <w:noProof/>
            <w:webHidden/>
          </w:rPr>
          <w:tab/>
        </w:r>
        <w:r>
          <w:rPr>
            <w:noProof/>
            <w:webHidden/>
          </w:rPr>
          <w:fldChar w:fldCharType="begin"/>
        </w:r>
        <w:r>
          <w:rPr>
            <w:noProof/>
            <w:webHidden/>
          </w:rPr>
          <w:instrText xml:space="preserve"> PAGEREF _Toc145680604 \h </w:instrText>
        </w:r>
        <w:r>
          <w:rPr>
            <w:noProof/>
            <w:webHidden/>
          </w:rPr>
        </w:r>
        <w:r>
          <w:rPr>
            <w:noProof/>
            <w:webHidden/>
          </w:rPr>
          <w:fldChar w:fldCharType="separate"/>
        </w:r>
        <w:r>
          <w:rPr>
            <w:noProof/>
            <w:webHidden/>
          </w:rPr>
          <w:t>44</w:t>
        </w:r>
        <w:r>
          <w:rPr>
            <w:noProof/>
            <w:webHidden/>
          </w:rPr>
          <w:fldChar w:fldCharType="end"/>
        </w:r>
      </w:hyperlink>
    </w:p>
    <w:p w14:paraId="4E18A449" w14:textId="594A1F66" w:rsidR="00827672" w:rsidRDefault="00827672">
      <w:pPr>
        <w:pStyle w:val="Sisluet3"/>
        <w:rPr>
          <w:rFonts w:asciiTheme="minorHAnsi" w:eastAsiaTheme="minorEastAsia" w:hAnsiTheme="minorHAnsi" w:cstheme="minorBidi"/>
          <w:noProof/>
          <w:szCs w:val="22"/>
        </w:rPr>
      </w:pPr>
      <w:hyperlink w:anchor="_Toc145680605" w:history="1">
        <w:r w:rsidR="00FD1F56">
          <w:rPr>
            <w:rStyle w:val="Hyperlinkki"/>
            <w:noProof/>
          </w:rPr>
          <w:t>1, Laki e</w:t>
        </w:r>
        <w:r w:rsidRPr="00BD01DF">
          <w:rPr>
            <w:rStyle w:val="Hyperlinkki"/>
            <w:noProof/>
          </w:rPr>
          <w:t>läkkeensaajan asumistuesta annetun lain 54 §:n 3 momentin kumoamisesta</w:t>
        </w:r>
        <w:r>
          <w:rPr>
            <w:noProof/>
            <w:webHidden/>
          </w:rPr>
          <w:tab/>
        </w:r>
        <w:r>
          <w:rPr>
            <w:noProof/>
            <w:webHidden/>
          </w:rPr>
          <w:fldChar w:fldCharType="begin"/>
        </w:r>
        <w:r>
          <w:rPr>
            <w:noProof/>
            <w:webHidden/>
          </w:rPr>
          <w:instrText xml:space="preserve"> PAGEREF _Toc145680605 \h </w:instrText>
        </w:r>
        <w:r>
          <w:rPr>
            <w:noProof/>
            <w:webHidden/>
          </w:rPr>
        </w:r>
        <w:r>
          <w:rPr>
            <w:noProof/>
            <w:webHidden/>
          </w:rPr>
          <w:fldChar w:fldCharType="separate"/>
        </w:r>
        <w:r>
          <w:rPr>
            <w:noProof/>
            <w:webHidden/>
          </w:rPr>
          <w:t>46</w:t>
        </w:r>
        <w:r>
          <w:rPr>
            <w:noProof/>
            <w:webHidden/>
          </w:rPr>
          <w:fldChar w:fldCharType="end"/>
        </w:r>
      </w:hyperlink>
    </w:p>
    <w:p w14:paraId="22636FD2" w14:textId="52222FDF" w:rsidR="00827672" w:rsidRDefault="00827672">
      <w:pPr>
        <w:pStyle w:val="Sisluet3"/>
        <w:rPr>
          <w:rFonts w:asciiTheme="minorHAnsi" w:eastAsiaTheme="minorEastAsia" w:hAnsiTheme="minorHAnsi" w:cstheme="minorBidi"/>
          <w:noProof/>
          <w:szCs w:val="22"/>
        </w:rPr>
      </w:pPr>
      <w:hyperlink w:anchor="_Toc145680606" w:history="1">
        <w:r w:rsidR="00FD1F56">
          <w:rPr>
            <w:rStyle w:val="Hyperlinkki"/>
            <w:noProof/>
          </w:rPr>
          <w:t>2. Laki e</w:t>
        </w:r>
        <w:r w:rsidRPr="00BD01DF">
          <w:rPr>
            <w:rStyle w:val="Hyperlinkki"/>
            <w:noProof/>
          </w:rPr>
          <w:t>läkkeensaajan asumistuesta annetun lain 54 §:n väliaikaisesta muuttamisesta</w:t>
        </w:r>
        <w:r>
          <w:rPr>
            <w:noProof/>
            <w:webHidden/>
          </w:rPr>
          <w:tab/>
        </w:r>
        <w:r>
          <w:rPr>
            <w:noProof/>
            <w:webHidden/>
          </w:rPr>
          <w:fldChar w:fldCharType="begin"/>
        </w:r>
        <w:r>
          <w:rPr>
            <w:noProof/>
            <w:webHidden/>
          </w:rPr>
          <w:instrText xml:space="preserve"> PAGEREF _Toc145680606 \h </w:instrText>
        </w:r>
        <w:r>
          <w:rPr>
            <w:noProof/>
            <w:webHidden/>
          </w:rPr>
        </w:r>
        <w:r>
          <w:rPr>
            <w:noProof/>
            <w:webHidden/>
          </w:rPr>
          <w:fldChar w:fldCharType="separate"/>
        </w:r>
        <w:r>
          <w:rPr>
            <w:noProof/>
            <w:webHidden/>
          </w:rPr>
          <w:t>47</w:t>
        </w:r>
        <w:r>
          <w:rPr>
            <w:noProof/>
            <w:webHidden/>
          </w:rPr>
          <w:fldChar w:fldCharType="end"/>
        </w:r>
      </w:hyperlink>
    </w:p>
    <w:p w14:paraId="5BC582F6" w14:textId="1E0AA69E" w:rsidR="00827672" w:rsidRDefault="00827672">
      <w:pPr>
        <w:pStyle w:val="Sisluet3"/>
        <w:rPr>
          <w:rFonts w:asciiTheme="minorHAnsi" w:eastAsiaTheme="minorEastAsia" w:hAnsiTheme="minorHAnsi" w:cstheme="minorBidi"/>
          <w:noProof/>
          <w:szCs w:val="22"/>
        </w:rPr>
      </w:pPr>
      <w:hyperlink w:anchor="_Toc145680607" w:history="1">
        <w:r w:rsidR="00FD1F56">
          <w:rPr>
            <w:rStyle w:val="Hyperlinkki"/>
            <w:noProof/>
          </w:rPr>
          <w:t>3. Laki l</w:t>
        </w:r>
        <w:r w:rsidRPr="00BD01DF">
          <w:rPr>
            <w:rStyle w:val="Hyperlinkki"/>
            <w:noProof/>
          </w:rPr>
          <w:t>apsilisälain 7 §:n muuttamisesta</w:t>
        </w:r>
        <w:r>
          <w:rPr>
            <w:noProof/>
            <w:webHidden/>
          </w:rPr>
          <w:tab/>
        </w:r>
        <w:r>
          <w:rPr>
            <w:noProof/>
            <w:webHidden/>
          </w:rPr>
          <w:fldChar w:fldCharType="begin"/>
        </w:r>
        <w:r>
          <w:rPr>
            <w:noProof/>
            <w:webHidden/>
          </w:rPr>
          <w:instrText xml:space="preserve"> PAGEREF _Toc145680607 \h </w:instrText>
        </w:r>
        <w:r>
          <w:rPr>
            <w:noProof/>
            <w:webHidden/>
          </w:rPr>
        </w:r>
        <w:r>
          <w:rPr>
            <w:noProof/>
            <w:webHidden/>
          </w:rPr>
          <w:fldChar w:fldCharType="separate"/>
        </w:r>
        <w:r>
          <w:rPr>
            <w:noProof/>
            <w:webHidden/>
          </w:rPr>
          <w:t>48</w:t>
        </w:r>
        <w:r>
          <w:rPr>
            <w:noProof/>
            <w:webHidden/>
          </w:rPr>
          <w:fldChar w:fldCharType="end"/>
        </w:r>
      </w:hyperlink>
    </w:p>
    <w:p w14:paraId="433DEFA2" w14:textId="1BA86DAC" w:rsidR="00827672" w:rsidRDefault="00827672">
      <w:pPr>
        <w:pStyle w:val="Sisluet1"/>
        <w:rPr>
          <w:rFonts w:asciiTheme="minorHAnsi" w:eastAsiaTheme="minorEastAsia" w:hAnsiTheme="minorHAnsi" w:cstheme="minorBidi"/>
          <w:bCs w:val="0"/>
          <w:caps w:val="0"/>
          <w:noProof/>
          <w:szCs w:val="22"/>
        </w:rPr>
      </w:pPr>
      <w:hyperlink w:anchor="_Toc145680608" w:history="1">
        <w:r w:rsidRPr="00BD01DF">
          <w:rPr>
            <w:rStyle w:val="Hyperlinkki"/>
            <w:noProof/>
          </w:rPr>
          <w:t>Valitse kohde.</w:t>
        </w:r>
        <w:r>
          <w:rPr>
            <w:noProof/>
            <w:webHidden/>
          </w:rPr>
          <w:tab/>
        </w:r>
        <w:r>
          <w:rPr>
            <w:noProof/>
            <w:webHidden/>
          </w:rPr>
          <w:fldChar w:fldCharType="begin"/>
        </w:r>
        <w:r>
          <w:rPr>
            <w:noProof/>
            <w:webHidden/>
          </w:rPr>
          <w:instrText xml:space="preserve"> PAGEREF _Toc145680608 \h </w:instrText>
        </w:r>
        <w:r>
          <w:rPr>
            <w:noProof/>
            <w:webHidden/>
          </w:rPr>
        </w:r>
        <w:r>
          <w:rPr>
            <w:noProof/>
            <w:webHidden/>
          </w:rPr>
          <w:fldChar w:fldCharType="separate"/>
        </w:r>
        <w:r>
          <w:rPr>
            <w:noProof/>
            <w:webHidden/>
          </w:rPr>
          <w:t>50</w:t>
        </w:r>
        <w:r>
          <w:rPr>
            <w:noProof/>
            <w:webHidden/>
          </w:rPr>
          <w:fldChar w:fldCharType="end"/>
        </w:r>
      </w:hyperlink>
    </w:p>
    <w:p w14:paraId="3A1EF2A4" w14:textId="3C639F63" w:rsidR="00827672" w:rsidRDefault="00827672">
      <w:pPr>
        <w:pStyle w:val="Sisluet1"/>
        <w:rPr>
          <w:rFonts w:asciiTheme="minorHAnsi" w:eastAsiaTheme="minorEastAsia" w:hAnsiTheme="minorHAnsi" w:cstheme="minorBidi"/>
          <w:bCs w:val="0"/>
          <w:caps w:val="0"/>
          <w:noProof/>
          <w:szCs w:val="22"/>
        </w:rPr>
      </w:pPr>
      <w:hyperlink w:anchor="_Toc145680609" w:history="1">
        <w:r w:rsidRPr="00BD01DF">
          <w:rPr>
            <w:rStyle w:val="Hyperlinkki"/>
            <w:noProof/>
          </w:rPr>
          <w:t>Valitse kohde.</w:t>
        </w:r>
        <w:r>
          <w:rPr>
            <w:noProof/>
            <w:webHidden/>
          </w:rPr>
          <w:tab/>
        </w:r>
        <w:r>
          <w:rPr>
            <w:noProof/>
            <w:webHidden/>
          </w:rPr>
          <w:fldChar w:fldCharType="begin"/>
        </w:r>
        <w:r>
          <w:rPr>
            <w:noProof/>
            <w:webHidden/>
          </w:rPr>
          <w:instrText xml:space="preserve"> PAGEREF _Toc145680609 \h </w:instrText>
        </w:r>
        <w:r>
          <w:rPr>
            <w:noProof/>
            <w:webHidden/>
          </w:rPr>
        </w:r>
        <w:r>
          <w:rPr>
            <w:noProof/>
            <w:webHidden/>
          </w:rPr>
          <w:fldChar w:fldCharType="separate"/>
        </w:r>
        <w:r>
          <w:rPr>
            <w:noProof/>
            <w:webHidden/>
          </w:rPr>
          <w:t>50</w:t>
        </w:r>
        <w:r>
          <w:rPr>
            <w:noProof/>
            <w:webHidden/>
          </w:rPr>
          <w:fldChar w:fldCharType="end"/>
        </w:r>
      </w:hyperlink>
    </w:p>
    <w:p w14:paraId="504F60C8" w14:textId="54A9EA23" w:rsidR="00827672" w:rsidRDefault="00827672">
      <w:pPr>
        <w:pStyle w:val="Sisluet3"/>
        <w:rPr>
          <w:rFonts w:asciiTheme="minorHAnsi" w:eastAsiaTheme="minorEastAsia" w:hAnsiTheme="minorHAnsi" w:cstheme="minorBidi"/>
          <w:noProof/>
          <w:szCs w:val="22"/>
        </w:rPr>
      </w:pPr>
      <w:hyperlink w:anchor="_Toc145680610" w:history="1">
        <w:r w:rsidRPr="00BD01DF">
          <w:rPr>
            <w:rStyle w:val="Hyperlinkki"/>
            <w:noProof/>
          </w:rPr>
          <w:t>[Kopioi säädöksen nimi tähän]</w:t>
        </w:r>
        <w:r>
          <w:rPr>
            <w:noProof/>
            <w:webHidden/>
          </w:rPr>
          <w:tab/>
        </w:r>
        <w:r>
          <w:rPr>
            <w:noProof/>
            <w:webHidden/>
          </w:rPr>
          <w:fldChar w:fldCharType="begin"/>
        </w:r>
        <w:r>
          <w:rPr>
            <w:noProof/>
            <w:webHidden/>
          </w:rPr>
          <w:instrText xml:space="preserve"> PAGEREF _Toc145680610 \h </w:instrText>
        </w:r>
        <w:r>
          <w:rPr>
            <w:noProof/>
            <w:webHidden/>
          </w:rPr>
        </w:r>
        <w:r>
          <w:rPr>
            <w:noProof/>
            <w:webHidden/>
          </w:rPr>
          <w:fldChar w:fldCharType="separate"/>
        </w:r>
        <w:r>
          <w:rPr>
            <w:noProof/>
            <w:webHidden/>
          </w:rPr>
          <w:t>50</w:t>
        </w:r>
        <w:r>
          <w:rPr>
            <w:noProof/>
            <w:webHidden/>
          </w:rPr>
          <w:fldChar w:fldCharType="end"/>
        </w:r>
      </w:hyperlink>
    </w:p>
    <w:p w14:paraId="5EE91FB8" w14:textId="17CC5440" w:rsidR="00827672" w:rsidRDefault="00827672" w:rsidP="00EB0A9A">
      <w:pPr>
        <w:pStyle w:val="LLNormaali"/>
      </w:pPr>
      <w:r>
        <w:rPr>
          <w:rFonts w:eastAsia="Times New Roman"/>
          <w:bCs/>
          <w:caps/>
          <w:szCs w:val="20"/>
          <w:lang w:eastAsia="fi-FI"/>
        </w:rPr>
        <w:fldChar w:fldCharType="end"/>
      </w:r>
    </w:p>
    <w:p w14:paraId="092CA270" w14:textId="68109320" w:rsidR="006E6F46" w:rsidRDefault="005A0584" w:rsidP="00EB0A9A">
      <w:pPr>
        <w:pStyle w:val="LLNormaali"/>
      </w:pPr>
      <w:r>
        <w:br w:type="page"/>
      </w:r>
    </w:p>
    <w:bookmarkStart w:id="2" w:name="_Toc145680572" w:displacedByCustomXml="next"/>
    <w:bookmarkStart w:id="3" w:name="_Toc145677982" w:displacedByCustomXml="next"/>
    <w:sdt>
      <w:sdtPr>
        <w:rPr>
          <w:rFonts w:eastAsia="Calibri"/>
          <w:b w:val="0"/>
          <w:caps w:val="0"/>
          <w:sz w:val="22"/>
          <w:szCs w:val="22"/>
          <w:lang w:eastAsia="en-US"/>
        </w:rPr>
        <w:alias w:val="Perustelut"/>
        <w:tag w:val="CCPerustelut"/>
        <w:id w:val="2058971695"/>
        <w:lock w:val="sdtLocked"/>
        <w:placeholder>
          <w:docPart w:val="F2886ABEFF6C4D58A5B8A806385A3AC4"/>
        </w:placeholder>
        <w15:color w:val="33CCCC"/>
      </w:sdtPr>
      <w:sdtEndPr>
        <w:rPr>
          <w:rFonts w:eastAsia="Times New Roman"/>
          <w:szCs w:val="24"/>
          <w:lang w:eastAsia="fi-FI"/>
        </w:rPr>
      </w:sdtEndPr>
      <w:sdtContent>
        <w:p w14:paraId="106063A7" w14:textId="77777777" w:rsidR="008414FE" w:rsidRDefault="004D2778" w:rsidP="008414FE">
          <w:pPr>
            <w:pStyle w:val="LLperustelut"/>
          </w:pPr>
          <w:r>
            <w:t>PERUSTELUT</w:t>
          </w:r>
          <w:bookmarkEnd w:id="3"/>
          <w:bookmarkEnd w:id="2"/>
        </w:p>
        <w:p w14:paraId="5CDBC3A6" w14:textId="77777777" w:rsidR="0075180F" w:rsidRDefault="0075180F" w:rsidP="0075180F">
          <w:pPr>
            <w:pStyle w:val="LLP1Otsikkotaso"/>
          </w:pPr>
          <w:bookmarkStart w:id="4" w:name="_Toc145677983"/>
          <w:bookmarkStart w:id="5" w:name="_Toc145680573"/>
          <w:r>
            <w:t>Asian tausta ja valmistelu</w:t>
          </w:r>
          <w:bookmarkEnd w:id="4"/>
          <w:bookmarkEnd w:id="5"/>
        </w:p>
        <w:p w14:paraId="39A61EEB" w14:textId="3A14B1C7" w:rsidR="004D2778" w:rsidRDefault="007B4171" w:rsidP="008D714A">
          <w:pPr>
            <w:pStyle w:val="LLP2Otsikkotaso"/>
          </w:pPr>
          <w:bookmarkStart w:id="6" w:name="_Toc145677984"/>
          <w:bookmarkStart w:id="7" w:name="_Toc145680574"/>
          <w:r>
            <w:t>T</w:t>
          </w:r>
          <w:r w:rsidR="004D2778">
            <w:t>austa</w:t>
          </w:r>
          <w:bookmarkEnd w:id="6"/>
          <w:bookmarkEnd w:id="7"/>
        </w:p>
        <w:p w14:paraId="31A999A9" w14:textId="77777777" w:rsidR="008F789D" w:rsidRDefault="008F789D" w:rsidP="008F789D">
          <w:pPr>
            <w:pStyle w:val="LLPerustelujenkappalejako"/>
          </w:pPr>
          <w:r w:rsidRPr="008F789D">
            <w:t>Esityksellä toteutetaan pääministeri Orpon hallituksen hallitusohjelman kirjausta indeksitarkistusten tekemättä jättämisestä</w:t>
          </w:r>
          <w:r>
            <w:t xml:space="preserve"> osana julkisen talouden tasapainottamistoimenpiteitä</w:t>
          </w:r>
          <w:r w:rsidRPr="008F789D">
            <w:t>.</w:t>
          </w:r>
        </w:p>
        <w:p w14:paraId="3950EFC9" w14:textId="2DCD224C" w:rsidR="008F789D" w:rsidRDefault="008F789D" w:rsidP="008F789D">
          <w:pPr>
            <w:pStyle w:val="LLPerustelujenkappalejako"/>
          </w:pPr>
          <w:r>
            <w:t xml:space="preserve">Hallitusohjelmassa todetaan, että viimeisen noin viidentoista vuoden aikana julkisen talouden velkasuhde on noussut huomattavasti. Huoltosuhteen heikkenemisen myötä julkisen sektorin menot ovat kasvaneet tuloja nopeammin ja julkiseen talouteen on syntynyt mittava rakenteellinen alijäämä. Ikääntymiseen liittyvät menot jatkavat kasvuaan tulevina vuosina ja vuosikymmeninä. Tämän lisäksi velan määrän kasvu yhdessä kohonneen korkotason kanssa kasvattaa valtion velanhoitomenoja merkittävästi. Lähivuosina julkista taloutta kuormittavat myös useat mittavat turvallisuuteen liittyvät hankinnat. Ilman merkittäviä toimia julkisen talouden alijäämät jäävät suuriksi ja velkasuhde jatkaa kasvuaan, heikentäen julkisen talouden kykyä turvata hyvinvointiyhteiskunnan toimintakyky mahdollisten tulevien kriisien aikana ja niiden jälkeen. Edelleen ohjelmassa todetaan, että vaikka työllisyysaste on viime vuosina noussut merkittävästi, työttömyysaste on kuitenkin edelleen korkea ja osaavasta työvoimasta on pulaa. </w:t>
          </w:r>
        </w:p>
        <w:p w14:paraId="697C4C6A" w14:textId="77777777" w:rsidR="008F789D" w:rsidRDefault="008F789D" w:rsidP="008F789D">
          <w:pPr>
            <w:pStyle w:val="LLPerustelujenkappalejako"/>
          </w:pPr>
          <w:r>
            <w:t>Hallitusohjelman mukaan hallituksen talouspolitiikan painopisteet ovat taloudellinen vakaus, työllisyys, talouskasvu sekä hyvinvointipalvelujen turvaaminen. Ohjelmassaan hallitus sitoutuu julkisen talouden tasapainottamiseen varmistaakseen kansalaisten hyvinvoinnin ja kestävän talouskehityksen. Hallituksen työllisyys- ja kasvutoimet yhdessä suorien sopeutustoimien kanssa luovat edellytykset julkisen talouden tasapainottumiseen vuonna 2031.</w:t>
          </w:r>
        </w:p>
        <w:p w14:paraId="07702E9B" w14:textId="77777777" w:rsidR="008F789D" w:rsidRDefault="008F789D" w:rsidP="008F789D">
          <w:pPr>
            <w:pStyle w:val="LLPerustelujenkappalejako"/>
          </w:pPr>
          <w:r>
            <w:t xml:space="preserve">Edelleen hallitusohjelmassa linjataan, että velkaantumiskehityksen pysäyttäminen edellyttää julkisen talouden vahvistamista yhteensä yhdeksällä miljardilla eurolla kahden vaalikauden aikana. Hallituksen tavoite on vahvistaa julkista taloutta kuudella miljardilla eurolla alkaneen vaalikauden aikana. Hallitusohjelman mukaan pidemmän aikavälin tavoite on tasapainottaa julkinen talous ja kääntää velkasuhde laskuun muiden Pohjoismaiden tasolle. </w:t>
          </w:r>
        </w:p>
        <w:p w14:paraId="098105D9" w14:textId="1C5AD728" w:rsidR="000C6C8F" w:rsidRDefault="000C6C8F" w:rsidP="00452717">
          <w:pPr>
            <w:pStyle w:val="LLPerustelujenkappalejako"/>
          </w:pPr>
          <w:r w:rsidRPr="000C6C8F">
            <w:t xml:space="preserve">Hallitusneuvotteluissa sovittiin julkisen talouden vahvistamisesta nettomääräisesti 6 miljardilla eurolla vuoden 2027 tasolla. Osana sopeuttamiskokonaisuutta sovittiin, että vuosina 2024–2027 indeksitarkistukset jätetään tekemättä kansaneläkeindeksiin ja elinkustannusindeksiin sidottuihin etuuksin pois lukien toimeentulotuki, eläkkeet, vammaisetuudet, rintamalisät ja lääkkeiden vuosiomavastuu. Arvioitaessa julkisen talouden vahvistamistarvetta, käytettiin valtiovarainministeriön kevään 2023 talousennustetta, jonka mukaan kansaneläkeindeksiin   sidottujen etuuksien jäädytetty </w:t>
          </w:r>
          <w:r w:rsidR="007545C6">
            <w:t xml:space="preserve">reaalinen </w:t>
          </w:r>
          <w:r w:rsidRPr="000C6C8F">
            <w:t xml:space="preserve">taso olisi vuonna 2027 10,2 </w:t>
          </w:r>
          <w:r w:rsidR="008A668B">
            <w:t>%</w:t>
          </w:r>
          <w:r w:rsidRPr="000C6C8F">
            <w:t xml:space="preserve"> alhaisemmalla tasolla kuin ilman jäädytystä. Tulevaan inflaatiokehitykseen liittyy kuitenkin epävarmuutta eli inflaatio voi olla jonkin verran ennakoitua hitaampaa tai nopeampaa. Tästä syystä neuvotteluissa linjattiin, että inflaation kehittymistä seurataan ja ennustettua nopeamman inflaation tilanteessa arvioidaan vuoden 2027 indeksitarkistuksen tasoa. Linjauksen tavoitteena oli, että etuuksien reaalinen taso eli ostovoima ei alenisi</w:t>
          </w:r>
          <w:r w:rsidR="000B3A61">
            <w:t>-</w:t>
          </w:r>
          <w:r w:rsidRPr="000C6C8F">
            <w:t xml:space="preserve"> enempää kuin sen neuvotteluhetkellä arvioitiin toimenpiteen seurauksena alenevan eli 10,2 %.</w:t>
          </w:r>
        </w:p>
        <w:p w14:paraId="7C0E00FF" w14:textId="6B05444D" w:rsidR="001A2139" w:rsidRPr="001629A2" w:rsidRDefault="000C6C8F" w:rsidP="00A77EFA">
          <w:pPr>
            <w:pStyle w:val="LLPerustelujenkappalejako"/>
          </w:pPr>
          <w:r w:rsidRPr="001629A2">
            <w:t>Hallitusohjelmassa on sovittu myös lapsiperheiden toimeentulon parantamisesta</w:t>
          </w:r>
          <w:r w:rsidR="000E0447" w:rsidRPr="001629A2">
            <w:t xml:space="preserve">. Hallitusohjelman mukaan nostetaan </w:t>
          </w:r>
          <w:r w:rsidR="00007806" w:rsidRPr="001629A2">
            <w:t>alle kolmevuotiaiden lapsilisää, lisä</w:t>
          </w:r>
          <w:r w:rsidR="000E0447" w:rsidRPr="001629A2">
            <w:t>tään lap</w:t>
          </w:r>
          <w:r w:rsidR="00007806" w:rsidRPr="001629A2">
            <w:t>silisien yksinhuoltajakorotusta, kehit</w:t>
          </w:r>
          <w:r w:rsidR="000E0447" w:rsidRPr="001629A2">
            <w:t>e</w:t>
          </w:r>
          <w:r w:rsidR="00007806" w:rsidRPr="001629A2">
            <w:t>tä</w:t>
          </w:r>
          <w:r w:rsidR="000E0447" w:rsidRPr="001629A2">
            <w:t xml:space="preserve">än </w:t>
          </w:r>
          <w:r w:rsidR="00007806" w:rsidRPr="001629A2">
            <w:t>opiskelijoiden huoltajakorotusta ja korot</w:t>
          </w:r>
          <w:r w:rsidR="000E0447" w:rsidRPr="001629A2">
            <w:t xml:space="preserve">etaan </w:t>
          </w:r>
          <w:r w:rsidR="00007806" w:rsidRPr="001629A2">
            <w:t>lapsilisää monilapsisille perheille.</w:t>
          </w:r>
        </w:p>
        <w:p w14:paraId="68459D0B" w14:textId="77777777" w:rsidR="00A939B2" w:rsidRDefault="00A939B2" w:rsidP="00A939B2">
          <w:pPr>
            <w:pStyle w:val="LLP2Otsikkotaso"/>
          </w:pPr>
          <w:bookmarkStart w:id="8" w:name="_Toc145677985"/>
          <w:bookmarkStart w:id="9" w:name="_Toc145680575"/>
          <w:r>
            <w:t>Valmistelu</w:t>
          </w:r>
          <w:bookmarkEnd w:id="8"/>
          <w:bookmarkEnd w:id="9"/>
        </w:p>
        <w:p w14:paraId="51A6AE26" w14:textId="08B1F4C3" w:rsidR="000469F4" w:rsidRDefault="000469F4" w:rsidP="000469F4">
          <w:pPr>
            <w:pStyle w:val="LLPerustelujenkappalejako"/>
          </w:pPr>
          <w:r w:rsidRPr="000469F4">
            <w:t>Esitys on valmisteltu sosiaali- ja terveysministeriössä. Valmisteluun ovat osallistuneet myös</w:t>
          </w:r>
          <w:r w:rsidR="004F4A95">
            <w:t xml:space="preserve"> opetus- ja kulttuuriministeriö, sisäministeriö,</w:t>
          </w:r>
          <w:r w:rsidRPr="000469F4">
            <w:t xml:space="preserve"> </w:t>
          </w:r>
          <w:r w:rsidRPr="007A08E6">
            <w:t xml:space="preserve">valtiovarainministeriö </w:t>
          </w:r>
          <w:r w:rsidRPr="000469F4">
            <w:t>sekä Kansaneläkelaitos</w:t>
          </w:r>
          <w:r w:rsidR="00833AB0">
            <w:t xml:space="preserve"> (Kela)</w:t>
          </w:r>
          <w:r w:rsidRPr="000469F4">
            <w:t>.</w:t>
          </w:r>
          <w:r>
            <w:t xml:space="preserve"> </w:t>
          </w:r>
        </w:p>
        <w:p w14:paraId="43CDAA59" w14:textId="77777777" w:rsidR="00162E55" w:rsidRDefault="007A08E6" w:rsidP="00D20E3A">
          <w:pPr>
            <w:pStyle w:val="LLPerustelujenkappalejako"/>
          </w:pPr>
          <w:r w:rsidRPr="007A08E6">
            <w:t xml:space="preserve">Esityksen valmistelun yhteydessä on järjestetty lausuntokierros </w:t>
          </w:r>
          <w:r w:rsidRPr="00162E55">
            <w:t xml:space="preserve">ajalla </w:t>
          </w:r>
          <w:r w:rsidR="00162E55">
            <w:t>15</w:t>
          </w:r>
          <w:r w:rsidRPr="00162E55">
            <w:t xml:space="preserve">.9.2023 – </w:t>
          </w:r>
          <w:r w:rsidR="00162E55">
            <w:t>24</w:t>
          </w:r>
          <w:r w:rsidRPr="00162E55">
            <w:t>.9.2023.</w:t>
          </w:r>
          <w:r w:rsidR="000469F4" w:rsidRPr="00162E55">
            <w:t xml:space="preserve"> </w:t>
          </w:r>
          <w:r w:rsidR="007477E4" w:rsidRPr="00162E55">
            <w:t xml:space="preserve">Kiireellisestä aikataulusta johtuen lausuntoaika oli ohjeellista kuuden viikon lausuntoaikaa lyhyempi. Lausuntoa pyydettiin yhteensä </w:t>
          </w:r>
          <w:r w:rsidR="007477E4" w:rsidRPr="00162E55">
            <w:rPr>
              <w:color w:val="FF0000"/>
            </w:rPr>
            <w:t>xx</w:t>
          </w:r>
          <w:r w:rsidR="007477E4" w:rsidRPr="00162E55">
            <w:t xml:space="preserve"> taholta, minkä lisäksi kaikilla halukkailla oli mahdollisuus antaa lausuntonsa Lausuntopalvelu.fi -palvelussa.</w:t>
          </w:r>
          <w:r w:rsidR="007477E4" w:rsidRPr="00162E55">
            <w:cr/>
          </w:r>
        </w:p>
        <w:p w14:paraId="40561789" w14:textId="0815B501" w:rsidR="007A08E6" w:rsidRDefault="007A08E6" w:rsidP="00D20E3A">
          <w:pPr>
            <w:pStyle w:val="LLPerustelujenkappalejako"/>
          </w:pPr>
          <w:r w:rsidRPr="00162E55">
            <w:t xml:space="preserve">Esityksen valmisteluun liittyvät asiakirjat ja lausuntokierroksen lausunnot ovat saatavilla sosiaali- ja terveysministeriön hankeikkunassa </w:t>
          </w:r>
          <w:r w:rsidR="00162E55">
            <w:t>(</w:t>
          </w:r>
          <w:r w:rsidRPr="00162E55">
            <w:rPr>
              <w:color w:val="FF0000"/>
            </w:rPr>
            <w:t>linkki</w:t>
          </w:r>
          <w:r w:rsidR="00162E55">
            <w:rPr>
              <w:color w:val="FF0000"/>
            </w:rPr>
            <w:t>)</w:t>
          </w:r>
          <w:r w:rsidRPr="00162E55">
            <w:t>.</w:t>
          </w:r>
        </w:p>
        <w:p w14:paraId="2F3FF873" w14:textId="77777777" w:rsidR="008414FE" w:rsidRDefault="00A939B2" w:rsidP="000E61DF">
          <w:pPr>
            <w:pStyle w:val="LLP1Otsikkotaso"/>
          </w:pPr>
          <w:bookmarkStart w:id="10" w:name="_Toc145677986"/>
          <w:bookmarkStart w:id="11" w:name="_Toc145680576"/>
          <w:r>
            <w:t>Nykytila ja sen arviointi</w:t>
          </w:r>
          <w:bookmarkEnd w:id="10"/>
          <w:bookmarkEnd w:id="11"/>
        </w:p>
        <w:p w14:paraId="03695BA2" w14:textId="7B8EA01D" w:rsidR="007134AA" w:rsidRPr="007134AA" w:rsidRDefault="007134AA" w:rsidP="007134AA">
          <w:pPr>
            <w:pStyle w:val="LLP2Otsikkotaso"/>
          </w:pPr>
          <w:bookmarkStart w:id="12" w:name="_Toc145677987"/>
          <w:bookmarkStart w:id="13" w:name="_Toc145680577"/>
          <w:r>
            <w:t>Kansaneläkeindeksiin ja elinkustannusindeksiin sidotut etuudet ja rahamäärät</w:t>
          </w:r>
          <w:bookmarkEnd w:id="12"/>
          <w:bookmarkEnd w:id="13"/>
          <w:r>
            <w:t xml:space="preserve"> </w:t>
          </w:r>
        </w:p>
        <w:p w14:paraId="44FB2C2C" w14:textId="1AC08B3F" w:rsidR="00476B51" w:rsidRDefault="00476B51" w:rsidP="00476B51">
          <w:pPr>
            <w:pStyle w:val="LLPerustelujenkappalejako"/>
          </w:pPr>
          <w:r>
            <w:t xml:space="preserve">Kansaneläkeindeksistä säädetään kansaneläkeindeksistä annetussa laissa (456/2001; </w:t>
          </w:r>
          <w:r w:rsidR="008D7E01">
            <w:t xml:space="preserve">jälj. </w:t>
          </w:r>
          <w:r>
            <w:t xml:space="preserve">KE-indeksilaki). KE-indeksilain mukaan kansaneläkelain mukaiset etuudet ja niiden määräytymisperusteet on sidottu hintatason muutoksiin. Maksettavat etuudet tarkistetaan samassa suhteessa kuin kansaneläkeindeksin pisteluku on muuttunut etuutta määrättäessä voimassa olleesta pisteluvusta. Rahamäärät tarkistetaan kunkin vuoden alusta samassa suhteessa kuin kansaneläkeindeksin pisteluku on muuttunut siitä kansaneläkeindeksin pisteluvusta, jonka mukaisina nämä rahamäärät on määritelty laissa. Kansaneläkeindeksin pisteluku lasketaan vuosittain lokakuussa </w:t>
          </w:r>
          <w:r w:rsidR="00833AB0">
            <w:t>Kelassa</w:t>
          </w:r>
          <w:r>
            <w:t>. Pisteluku lasketaan jakamalla edellisen vuoden kolmannen neljänneksen kuukausien elinkustannusindeksin pistelukujen kesk</w:t>
          </w:r>
          <w:r w:rsidR="008D7E01">
            <w:t>iarvo luvulla 1,2065</w:t>
          </w:r>
          <w:r>
            <w:t>.</w:t>
          </w:r>
        </w:p>
        <w:p w14:paraId="72DA6AD3" w14:textId="0A121F60" w:rsidR="00476B51" w:rsidRDefault="00476B51" w:rsidP="00476B51">
          <w:pPr>
            <w:pStyle w:val="LLPerustelujenkappalejako"/>
          </w:pPr>
          <w:r>
            <w:t xml:space="preserve">Kansaneläkkeisiin, perhe-eläkkeisiin ja kansaneläkelain mukaisiin lapsikorotuksiin tehdään indeksitarkistus tammikuun alussa. Kansaneläkelain lisäksi eräisiin muihin etuuslakeihin on otettu erikseen säännös siitä, että laissa olevia rahamääriä tarkistetaan siten kuin KE-indeksilaissa säädetään tai että etuuden määrä määräytyy kansaneläkkeen määrän perusteella. Esimerkiksi takuueläkkeestä annetun lain (703/2010) mukainen takuueläke, vammaisetuuksista annetun lain (570/2007) mukaiset vammaisetuudet, rintamasotilaseläkelain (119/1977) mukainen rintamalisä ja ylimääräinen rintamalisä sekä ulkomaille maksettavasta rintamalisästä annetun lain (988/1988) mukainen rintamalisä tarkistetaan kansaneläkeindeksin muutosta vastaavasti. </w:t>
          </w:r>
        </w:p>
        <w:p w14:paraId="40410E7F" w14:textId="12177438" w:rsidR="00476B51" w:rsidRDefault="00476B51" w:rsidP="00476B51">
          <w:pPr>
            <w:pStyle w:val="LLPerustelujenkappalejako"/>
          </w:pPr>
          <w:r>
            <w:t>Kansaneläkeindeksiin sidottuja rahamääriä käytetään eri etuuksien yhteensovittamisessa, etuuksiin määräajoin tehtävien tarkistusten perusteena ja pienimmän maksettavan etuuden määräämisessä.</w:t>
          </w:r>
          <w:r w:rsidR="008360DA">
            <w:t xml:space="preserve"> Osa etuuksista on sidottu kansaneläkkeen tai takuueläkkeen määrään.  </w:t>
          </w:r>
        </w:p>
        <w:p w14:paraId="1AD60311" w14:textId="48DF6644" w:rsidR="00476B51" w:rsidRDefault="00476B51" w:rsidP="008360DA">
          <w:pPr>
            <w:pStyle w:val="LLPerustelujenkappalejako"/>
          </w:pPr>
          <w:r>
            <w:t xml:space="preserve">Työttömyysturvaan kuuluvia etuuksia tarkistetaan kansaneläkeindeksin perusteella. Kansaneläkeindeksin muutosten perusteella tehdään indeksitarkistus työttömyysturvalain (1290/2002) mukaisen peruspäivärahan, peruspäivärahan korotusosan, työmarkkinatuen </w:t>
          </w:r>
          <w:r w:rsidR="006F4ED4">
            <w:t xml:space="preserve">sekä </w:t>
          </w:r>
          <w:r>
            <w:t xml:space="preserve">lapsikorotuksen määrään. Peruspäivärahan suuruus vaikuttaa osittain myös ansiopäivärahaan. Julkisesta työvoima- ja yrityspalvelusta annetun lain (916/2012) mukainen starttiraha sekä vuorotteluvapaalain (1305/2002) mukaisen vuorottelukorvauksen suuruus on sidottu työttömyyspäivärahan määrään. </w:t>
          </w:r>
        </w:p>
        <w:p w14:paraId="7BB385C7" w14:textId="771C6278" w:rsidR="008360DA" w:rsidRDefault="00476B51" w:rsidP="00476B51">
          <w:pPr>
            <w:pStyle w:val="LLPerustelujenkappalejako"/>
          </w:pPr>
          <w:r>
            <w:t xml:space="preserve">Sairausvakuutuslain (1224/2004) mukaisen lääkekorvauksen vuotuisen omavastuun </w:t>
          </w:r>
          <w:r w:rsidR="00495807">
            <w:t xml:space="preserve">määrä (ns. lääkekatto) </w:t>
          </w:r>
          <w:r>
            <w:t>on sidottu kansaneläkeindeksiin</w:t>
          </w:r>
          <w:r w:rsidR="00B338EC">
            <w:rPr>
              <w:rStyle w:val="Alaviitteenviite"/>
            </w:rPr>
            <w:footnoteReference w:id="2"/>
          </w:r>
          <w:r>
            <w:t xml:space="preserve"> samoin kuin sairauspäivärahan, vanhempainpäivärahojen ja erityishoitorahan vähimmäismäärä. Kansaneläkelaitoksen kuntoutusetuuksista ja kuntoutusrahaetuuksista annetun lain (566/2005</w:t>
          </w:r>
          <w:r w:rsidR="00001D4C">
            <w:t>; jälj. kuntoutuslaki)</w:t>
          </w:r>
          <w:r>
            <w:t xml:space="preserve"> </w:t>
          </w:r>
          <w:r w:rsidR="00495807">
            <w:t xml:space="preserve">mukaan </w:t>
          </w:r>
          <w:r w:rsidR="00495807" w:rsidRPr="00495807">
            <w:t xml:space="preserve">ammatillisessa kuntoutuksessa olevan kuntoutusrahan ja nuoren kuntoutusrahan vähimmäismäärä </w:t>
          </w:r>
          <w:r>
            <w:t xml:space="preserve">on sidottu kansaneläkeindeksiin ja </w:t>
          </w:r>
          <w:r w:rsidR="001B240D">
            <w:t>muiden kuin edellä mainittujen kuntoutusrahojen</w:t>
          </w:r>
          <w:r>
            <w:t xml:space="preserve"> vähimmäismäärä on kansaneläkeindeksiin sidotun sairauspäivärahan vähimmäismäärän suuruinen. </w:t>
          </w:r>
          <w:r w:rsidR="00357096">
            <w:t xml:space="preserve">Poikkeuksena on kuitenkin eläkkeensaajan kuntoutusraha, joka </w:t>
          </w:r>
          <w:r w:rsidR="00357096" w:rsidRPr="00357096">
            <w:t>määräytyy maksettavien eläkkeiden lakisääteisten bruttomäärien perusteella,</w:t>
          </w:r>
          <w:r w:rsidR="00357096">
            <w:t xml:space="preserve"> jolloin perusteena ole</w:t>
          </w:r>
          <w:r w:rsidR="00357096" w:rsidRPr="00357096">
            <w:t>viin eläkkeisiin tehtävä indeksitarkistus korottaa vastaavalla tavalla myös eläkkeensaajalle maksettavaa kuntoutusrahaa.</w:t>
          </w:r>
        </w:p>
        <w:p w14:paraId="038D1B79" w14:textId="1EFC4061" w:rsidR="008360DA" w:rsidRDefault="00476B51" w:rsidP="00476B51">
          <w:pPr>
            <w:pStyle w:val="LLPerustelujenkappalejako"/>
          </w:pPr>
          <w:r>
            <w:t>Työkyvyttömyyseläkkeellä olevien työhön paluun edistämisestä annetun lain (738/2009) mukaiset ansaintarajan rahamäärät on sidottu</w:t>
          </w:r>
          <w:r w:rsidR="00240A0E">
            <w:t xml:space="preserve"> takuueläkkeen määrään</w:t>
          </w:r>
          <w:r>
            <w:t xml:space="preserve">. </w:t>
          </w:r>
          <w:r w:rsidR="008360DA">
            <w:t>M</w:t>
          </w:r>
          <w:r w:rsidR="008360DA" w:rsidRPr="008360DA">
            <w:t>aatalouden harjoittamisesta luopumisen tukemisesta annetun lain (612/2006) mukai</w:t>
          </w:r>
          <w:r w:rsidR="008360DA">
            <w:t xml:space="preserve">sen luopumistuen täydennysosaa tarkistetaan kansaneläkeindeksin perusteella. </w:t>
          </w:r>
        </w:p>
        <w:p w14:paraId="51579BC8" w14:textId="482A699B" w:rsidR="008360DA" w:rsidRDefault="008360DA" w:rsidP="00476B51">
          <w:pPr>
            <w:pStyle w:val="LLPerustelujenkappalejako"/>
          </w:pPr>
          <w:r w:rsidRPr="008360DA">
            <w:t>Lasten kotihoidon ja yksityisen hoidon tuesta annetun lain (1128/1996) mukaiset kotihoidon ja yksityisen hoidon tuen hoitoraha ja hoitolisä sekä osittainen hoitoraha ja joustava hoitoraha ovat kansaneläkeindeksiin sidottuja.</w:t>
          </w:r>
          <w:r>
            <w:t xml:space="preserve"> </w:t>
          </w:r>
          <w:r w:rsidRPr="008360DA">
            <w:t xml:space="preserve">Sotilasavustuslain (781/1993) mukainen sotilasavustuksen perusavustus on sidottu </w:t>
          </w:r>
          <w:r w:rsidR="009B7F05">
            <w:t xml:space="preserve">täyden </w:t>
          </w:r>
          <w:r w:rsidRPr="008360DA">
            <w:t>kansaneläkkeen määrään</w:t>
          </w:r>
          <w:r>
            <w:t>.</w:t>
          </w:r>
        </w:p>
        <w:p w14:paraId="07C5869A" w14:textId="339A08B3" w:rsidR="00BA1C69" w:rsidRDefault="00BA1C69" w:rsidP="00476B51">
          <w:pPr>
            <w:pStyle w:val="LLPerustelujenkappalejako"/>
          </w:pPr>
          <w:r w:rsidRPr="00BA1C69">
            <w:t>Kansaneläkeindeksi vaikuttaa myös eläkkeensaajan asumistuesta annetun lain (571/2007) sekä yleisestä asumistuesta annetun lain (938/2014) mukaisten asumistukien määräytymisperusteisiin. Muun muassa eläkkeensaajan asumistuen perusomavastuun määrä, lisäomavastuun tulorajat ja huomioon otettavan omaisuuden määrät tarkistetaan kansaneläkeindeksillä. Sen sijaan eläkkeensaajan asumistuen määräytymiseen vaikuttavat lämmitys-, vesi- ja kunnossapitokustannukset, keskimääräiset asumismenot sekä enimmäisasumismenot vahvistetaan vuosittain valtioneuvoston asetuksella. Lämmitys-, vesi- ja kunnossapitokustannukset sekä keskimääräiset asumismenot tarkistetaan vuosittain enintään asumismenojen muutosta vastaavasti. Asumismenojen enimmäismäärät on sidottu kansaneläkeindeksiin ja lisäksi asetuksella tarkistetaan vuosittain enimmäismäärät siten, että ne vastaavat asumismenojen muutosta</w:t>
          </w:r>
          <w:r>
            <w:t xml:space="preserve">. </w:t>
          </w:r>
          <w:r w:rsidRPr="00BA1C69">
            <w:t xml:space="preserve">Yleisen asumistuen hyväksyttävät asumismenot tarkistetaan KE-indeksilain mukaisesti, mutta enimmäisasumismenot on sidottu elinkustannusindeksiin.  </w:t>
          </w:r>
        </w:p>
        <w:p w14:paraId="59147685" w14:textId="4F4F7630" w:rsidR="00476B51" w:rsidRDefault="00476B51" w:rsidP="00476B51">
          <w:pPr>
            <w:pStyle w:val="LLPerustelujenkappalejako"/>
          </w:pPr>
          <w:r>
            <w:t xml:space="preserve">Toimeentulotuesta </w:t>
          </w:r>
          <w:r w:rsidR="00011E8D">
            <w:t>annetu</w:t>
          </w:r>
          <w:r w:rsidR="00240A0E">
            <w:t>ssa</w:t>
          </w:r>
          <w:r w:rsidR="00011E8D">
            <w:t xml:space="preserve"> lai</w:t>
          </w:r>
          <w:r w:rsidR="00240A0E">
            <w:t>ssa</w:t>
          </w:r>
          <w:r w:rsidR="00011E8D">
            <w:t xml:space="preserve"> (1412/1997)</w:t>
          </w:r>
          <w:r w:rsidR="00240A0E">
            <w:t xml:space="preserve"> </w:t>
          </w:r>
          <w:r w:rsidR="00011E8D">
            <w:t>säädetään</w:t>
          </w:r>
          <w:r>
            <w:t xml:space="preserve"> yksin asuvan aikuisen henkilön ja yksinhuoltajan perusosan määrästä kuukautta kohden. Muiden kotitalouteen kuuluvien henkilöiden ja alaikäisten lasten perusosat on vahvistettu prosentteina aikuisen henkilön perusosasta.</w:t>
          </w:r>
          <w:r w:rsidR="00011E8D">
            <w:t xml:space="preserve"> </w:t>
          </w:r>
          <w:r>
            <w:t>Toimeentulotuen perusosan määrää tarkistetaa</w:t>
          </w:r>
          <w:r w:rsidR="00011E8D">
            <w:t xml:space="preserve">n siten kuin KE-indeksilaissa </w:t>
          </w:r>
          <w:r>
            <w:t xml:space="preserve">säädetään. </w:t>
          </w:r>
        </w:p>
        <w:p w14:paraId="697582BA" w14:textId="5460ED1C" w:rsidR="00476B51" w:rsidRDefault="00476B51" w:rsidP="00476B51">
          <w:pPr>
            <w:pStyle w:val="LLPerustelujenkappalejako"/>
          </w:pPr>
          <w:r>
            <w:t>Opintotukilain (65/1994) mukaisen opintorahan, opintorahan huoltajakorotuksen ja oppimateriaalilisän määrää tarkistetaan kunkin lukuvuoden alusta noudattaen mitä KE-indeks</w:t>
          </w:r>
          <w:r w:rsidR="00011E8D">
            <w:t>istä annetussa laissa säädetään.</w:t>
          </w:r>
          <w:r w:rsidR="00930078">
            <w:t xml:space="preserve"> </w:t>
          </w:r>
          <w:r>
            <w:t>Aikuiskoulutusetuuksista annetun lain (1276/2000) mukaisen aikuiskoulutustuen perusosan määrää tarkistetaan noudattaen KE-indeksistä annettua lakia.</w:t>
          </w:r>
        </w:p>
        <w:p w14:paraId="0F22CCB5" w14:textId="0A00B9B3" w:rsidR="00843CF3" w:rsidRDefault="00843CF3" w:rsidP="00476B51">
          <w:pPr>
            <w:pStyle w:val="LLPerustelujenkappalejako"/>
          </w:pPr>
          <w:r>
            <w:t>K</w:t>
          </w:r>
          <w:r w:rsidRPr="00843CF3">
            <w:t>ansainvälistä suojelua hakevan vastaanotosta sekä ihmiskaupan uhrin tunnistamisesta ja auttamisesta</w:t>
          </w:r>
          <w:r>
            <w:t xml:space="preserve"> annetun lain (</w:t>
          </w:r>
          <w:r w:rsidR="00011E8D">
            <w:t>746/2011</w:t>
          </w:r>
          <w:r>
            <w:t xml:space="preserve">) perusteella maksetaan vastaanottorahaa ja käyttörahaa. </w:t>
          </w:r>
          <w:r w:rsidR="00011E8D">
            <w:t>Näiden m</w:t>
          </w:r>
          <w:r w:rsidR="00011E8D" w:rsidRPr="00011E8D">
            <w:t xml:space="preserve">äärää tarkistetaan siten kuin </w:t>
          </w:r>
          <w:r w:rsidR="00823EC0">
            <w:t xml:space="preserve">KE-indeksistä annetussa laissa </w:t>
          </w:r>
          <w:r w:rsidR="00011E8D" w:rsidRPr="00011E8D">
            <w:t>säädetään.</w:t>
          </w:r>
        </w:p>
        <w:p w14:paraId="19BFC331" w14:textId="153ABBD7" w:rsidR="00011E8D" w:rsidRDefault="00011E8D" w:rsidP="00476B51">
          <w:pPr>
            <w:pStyle w:val="LLPerustelujenkappalejako"/>
          </w:pPr>
          <w:r w:rsidRPr="00011E8D">
            <w:t>Sosiaali- ja terveydenhuollon asiakasmaksuista annetun lain (734/1992) mukaisen maksukaton rahamäärää sekä omaishoitajan vapaan ajalta annettavia palveluja koskevaa maksun enimmäismäärää tarkistetaan joka toinen vuosi kansaneläkeindeksin muutoksen mukaisesti. Vastaavalla tavalla tarkistetaan sosiaali- ja terveydenhuollon asiakasmaksuista annetussa asetuksessa (912/1992) olevia rahamääriä.</w:t>
          </w:r>
        </w:p>
        <w:p w14:paraId="6E82E7F5" w14:textId="77777777" w:rsidR="00011E8D" w:rsidRDefault="00011E8D" w:rsidP="00011E8D">
          <w:pPr>
            <w:pStyle w:val="LLPerustelujenkappalejako"/>
          </w:pPr>
          <w:r>
            <w:t>Oikeusministeriö tarkistaa asetuksella vuosittain ulosottokaaressa (705/2007) säädetyn ulosotossa sovellettavan velallisen suojaosuuden määrän sekä yksityishenkilön velkajärjestelystä annetussa laissa (57/1993) tarkoitettujen velallisen välttämättömien elinkustannusten määrän ja lisäsuoritusvelvollisuuden perusteena olevan rahamäärän siten kuin KE-indeksilaissa säädetään.</w:t>
          </w:r>
        </w:p>
        <w:p w14:paraId="5C25101B" w14:textId="77777777" w:rsidR="00476B51" w:rsidRPr="00476B51" w:rsidRDefault="00476B51" w:rsidP="00476B51">
          <w:pPr>
            <w:pStyle w:val="LLPerustelujenkappalejako"/>
          </w:pPr>
          <w:r>
            <w:t>Tuloverolaissa (1535/1992) säädetyn valtionverotuksen sekä kunnallisverotuksen täyden eläketulovähennyksen määrä määritellään yksinäiselle henkilölle maksettavan täyden kansaneläkkeen määrän perusteella.</w:t>
          </w:r>
        </w:p>
        <w:p w14:paraId="5E09C52B" w14:textId="63AE8E41" w:rsidR="00802CEE" w:rsidRDefault="00802CEE" w:rsidP="007134AA">
          <w:pPr>
            <w:pStyle w:val="LLP2Otsikkotaso"/>
          </w:pPr>
          <w:bookmarkStart w:id="14" w:name="_Toc145677988"/>
          <w:bookmarkStart w:id="15" w:name="_Toc145680578"/>
          <w:r>
            <w:t>Lapsilisä</w:t>
          </w:r>
          <w:bookmarkEnd w:id="14"/>
          <w:bookmarkEnd w:id="15"/>
        </w:p>
        <w:p w14:paraId="1C5D454E" w14:textId="342E94A2" w:rsidR="00893716" w:rsidRDefault="00802CEE" w:rsidP="00802CEE">
          <w:pPr>
            <w:pStyle w:val="LLPerustelujenkappalejako"/>
          </w:pPr>
          <w:r>
            <w:t xml:space="preserve">Lapsilisästä säädetään lapsilisälaissa (796/1992). Lapsilisällä halutaan tasata lapsista aiheutuneita kustannuksia lapsiperheiden ja muiden kotitalouksien välillä. </w:t>
          </w:r>
          <w:r w:rsidR="00893716">
            <w:t xml:space="preserve">Sitä </w:t>
          </w:r>
          <w:r>
            <w:t>maksetaan valtion varoista alle 17-v</w:t>
          </w:r>
          <w:r w:rsidR="00893716">
            <w:t>uotiaan lapsen elatusta varten. O</w:t>
          </w:r>
          <w:r w:rsidR="00893716" w:rsidRPr="00893716">
            <w:t xml:space="preserve">maisuus ja tulot </w:t>
          </w:r>
          <w:r w:rsidR="00893716">
            <w:t xml:space="preserve">eivät </w:t>
          </w:r>
          <w:r w:rsidR="00756AE5">
            <w:t>vaikuta lapsilisän määrään. Se on verotonta tuloa.</w:t>
          </w:r>
        </w:p>
        <w:p w14:paraId="7D8932FD" w14:textId="63847E35" w:rsidR="00756AE5" w:rsidRDefault="00756AE5" w:rsidP="00756AE5">
          <w:pPr>
            <w:pStyle w:val="LLPerustelujenkappalejako"/>
          </w:pPr>
          <w:r>
            <w:t>Lapsilisiin ei tehdä indeksikorotuksia. Lapsilisä otetaan tulona huomioon toimeentulotukea m</w:t>
          </w:r>
          <w:r w:rsidR="008F789D">
            <w:t>yönnettäessä</w:t>
          </w:r>
          <w:r>
            <w:t xml:space="preserve">. </w:t>
          </w:r>
        </w:p>
        <w:p w14:paraId="738EE63A" w14:textId="77777777" w:rsidR="00F9206B" w:rsidRPr="001C768D" w:rsidRDefault="00F9206B" w:rsidP="00F9206B">
          <w:pPr>
            <w:pStyle w:val="LLPerustelujenkappalejako"/>
            <w:rPr>
              <w:szCs w:val="22"/>
            </w:rPr>
          </w:pPr>
          <w:r w:rsidRPr="001C768D">
            <w:rPr>
              <w:szCs w:val="22"/>
            </w:rPr>
            <w:t>Lapsilisä maksetaan sitä seuraavan kalenterikuukauden alusta, jonka kuluessa lapsi on syntynyt tai oikeus lapsilisään alkanut, sen kalenterikuukauden loppuun, jonka kuluessa lapsi täyttää 17 vuotta. Lapsilisälain 9 §:n mukaan lapsilisää ei ilman erityistä syytä myönnetä takautuvasti pitemmältä kuin kuuden kalenterikuukauden ajalta ennen sen hakemista.</w:t>
          </w:r>
        </w:p>
        <w:p w14:paraId="5A7A4696" w14:textId="6F6F08D9" w:rsidR="00802CEE" w:rsidRDefault="00802CEE" w:rsidP="00802CEE">
          <w:pPr>
            <w:pStyle w:val="LLPerustelujenkappalejako"/>
          </w:pPr>
          <w:r>
            <w:t xml:space="preserve">Lapsilisälain 6 §:n 1 momentin mukaan oikeus lapsilisään on lapsen vanhemmalla tai huoltajalla taikka muulla henkilöllä, joka huolehtii lapsen hoidosta ja kasvatuksesta. Lapsilisää nostava, joka ei ole avo- tai avioliitossa, voi saada lapsilisän yksinhuoltajakorotuksen. Korotus maksetaan jokaisesta lapsesta, josta henkilö saa lapsilisää. </w:t>
          </w:r>
          <w:r w:rsidR="008C5D89">
            <w:t>Lapsen huoltomuoto ei vaikuta yksinhuoltajakorotuksen saamiseen. Korotuksen siis saa, vaikka lasten vanhemmilla olisi yhteishuoltajuus, jos muut ehdot täyttyvät. Edellytysten täyttyessä yksinhuoltajakorotukseen on oikeus niissäkin tilanteissa, joissa vanhemmat asuvat erillään ja lapsi asuu vuorotellen molempien vanhempien luona. Samasta lapsesta maksettava lapsilisä voidaan kuitenkin maksaa vain yhdelle henkilölle.</w:t>
          </w:r>
          <w:r w:rsidR="00F9206B">
            <w:t xml:space="preserve"> Toisaalta yksinhuoltajakorotuksen maksaminen estyy tilanteessa, jossa korotusta saanut vanhempi solmii avo- tai avioliiton lapseen nähden ei-elatusvelvollisen henkilön kanssa. </w:t>
          </w:r>
        </w:p>
        <w:p w14:paraId="40D18224" w14:textId="77777777" w:rsidR="00893716" w:rsidRDefault="00802CEE" w:rsidP="00802CEE">
          <w:pPr>
            <w:pStyle w:val="LLPerustelujenkappalejako"/>
          </w:pPr>
          <w:r>
            <w:t xml:space="preserve">Maksettavan lapsilisän kokonaismäärään vaikuttaa, monestako alle 17-vuotiaasta lapsesta nostamiseen oikeutettu henkilö nostaa lapsilisän (porrastus). Jos lapsi on sijoitettu kodin ulkopuolelle, tai jos lapsilisä maksetaan lapselle itselleen, on se 1. lapsen lapsilisän suuruinen. </w:t>
          </w:r>
        </w:p>
        <w:p w14:paraId="64342D19" w14:textId="46ECAC88" w:rsidR="00756AE5" w:rsidRDefault="00756AE5" w:rsidP="00756AE5">
          <w:pPr>
            <w:pStyle w:val="LLPerustelujenkappalejako"/>
            <w:rPr>
              <w:szCs w:val="22"/>
            </w:rPr>
          </w:pPr>
          <w:r w:rsidRPr="001C768D">
            <w:rPr>
              <w:szCs w:val="22"/>
            </w:rPr>
            <w:t>Ahvenanmaalla lapsilisän maksaminen perustuu maakuntalakiin. Maakuntahallitus päättää lapsilisien määristä</w:t>
          </w:r>
          <w:r>
            <w:rPr>
              <w:szCs w:val="22"/>
            </w:rPr>
            <w:t xml:space="preserve">. </w:t>
          </w:r>
        </w:p>
        <w:p w14:paraId="00A3B06E" w14:textId="5C5AD1C6" w:rsidR="00FD1F56" w:rsidRDefault="00FD1F56" w:rsidP="00756AE5">
          <w:pPr>
            <w:pStyle w:val="LLPerustelujenkappalejako"/>
            <w:rPr>
              <w:szCs w:val="22"/>
            </w:rPr>
          </w:pPr>
        </w:p>
        <w:p w14:paraId="232E8667" w14:textId="2E93E41D" w:rsidR="00FD1F56" w:rsidRDefault="00FD1F56" w:rsidP="00756AE5">
          <w:pPr>
            <w:pStyle w:val="LLPerustelujenkappalejako"/>
            <w:rPr>
              <w:szCs w:val="22"/>
            </w:rPr>
          </w:pPr>
        </w:p>
        <w:p w14:paraId="39046517" w14:textId="5FE02805" w:rsidR="00EB6BA9" w:rsidRPr="00FD1F56" w:rsidRDefault="00EB6BA9" w:rsidP="00EB6BA9">
          <w:pPr>
            <w:pStyle w:val="LLPerustelujenkappalejako"/>
            <w:rPr>
              <w:sz w:val="20"/>
              <w:szCs w:val="20"/>
            </w:rPr>
          </w:pPr>
          <w:r w:rsidRPr="00EB6BA9">
            <w:rPr>
              <w:b/>
              <w:sz w:val="20"/>
              <w:szCs w:val="20"/>
            </w:rPr>
            <w:t>Taulukko:</w:t>
          </w:r>
          <w:r w:rsidRPr="00FD1F56">
            <w:rPr>
              <w:sz w:val="20"/>
              <w:szCs w:val="20"/>
            </w:rPr>
            <w:t xml:space="preserve"> Lapsilisän määrä ja maksaminen</w:t>
          </w:r>
        </w:p>
        <w:tbl>
          <w:tblPr>
            <w:tblStyle w:val="TaulukkoRuudukko"/>
            <w:tblW w:w="0" w:type="auto"/>
            <w:tblLook w:val="04A0" w:firstRow="1" w:lastRow="0" w:firstColumn="1" w:lastColumn="0" w:noHBand="0" w:noVBand="1"/>
          </w:tblPr>
          <w:tblGrid>
            <w:gridCol w:w="4168"/>
            <w:gridCol w:w="4168"/>
          </w:tblGrid>
          <w:tr w:rsidR="00FD1F56" w14:paraId="5C6A4F1A" w14:textId="77777777" w:rsidTr="00FD1F56">
            <w:tc>
              <w:tcPr>
                <w:tcW w:w="4168" w:type="dxa"/>
              </w:tcPr>
              <w:p w14:paraId="2E560607" w14:textId="7722CAD9" w:rsidR="00FD1F56" w:rsidRPr="00FD1F56" w:rsidRDefault="00FD1F56" w:rsidP="00EB6BA9">
                <w:pPr>
                  <w:pStyle w:val="LLPerustelujenkappalejako"/>
                  <w:rPr>
                    <w:b/>
                    <w:sz w:val="20"/>
                    <w:szCs w:val="20"/>
                  </w:rPr>
                </w:pPr>
                <w:r w:rsidRPr="00FD1F56">
                  <w:rPr>
                    <w:b/>
                    <w:sz w:val="20"/>
                    <w:szCs w:val="20"/>
                  </w:rPr>
                  <w:t>Lapsilisän määrä lapsiluvun mukaa</w:t>
                </w:r>
              </w:p>
            </w:tc>
            <w:tc>
              <w:tcPr>
                <w:tcW w:w="4168" w:type="dxa"/>
              </w:tcPr>
              <w:p w14:paraId="35320EB0" w14:textId="6DCEB27F" w:rsidR="00FD1F56" w:rsidRPr="00FD1F56" w:rsidRDefault="00FD1F56" w:rsidP="00EB6BA9">
                <w:pPr>
                  <w:pStyle w:val="LLPerustelujenkappalejako"/>
                  <w:rPr>
                    <w:b/>
                    <w:sz w:val="20"/>
                    <w:szCs w:val="20"/>
                  </w:rPr>
                </w:pPr>
                <w:r w:rsidRPr="00FD1F56">
                  <w:rPr>
                    <w:b/>
                    <w:sz w:val="20"/>
                    <w:szCs w:val="20"/>
                  </w:rPr>
                  <w:t>Euroa kuukaudessa</w:t>
                </w:r>
              </w:p>
            </w:tc>
          </w:tr>
          <w:tr w:rsidR="00FD1F56" w14:paraId="29EA70AA" w14:textId="77777777" w:rsidTr="00FD1F56">
            <w:tc>
              <w:tcPr>
                <w:tcW w:w="4168" w:type="dxa"/>
              </w:tcPr>
              <w:p w14:paraId="75697820" w14:textId="2B11C0CE" w:rsidR="00FD1F56" w:rsidRDefault="00FD1F56" w:rsidP="00EB6BA9">
                <w:pPr>
                  <w:pStyle w:val="LLPerustelujenkappalejako"/>
                  <w:rPr>
                    <w:sz w:val="20"/>
                    <w:szCs w:val="20"/>
                  </w:rPr>
                </w:pPr>
                <w:r w:rsidRPr="00EB6BA9">
                  <w:rPr>
                    <w:sz w:val="20"/>
                    <w:szCs w:val="20"/>
                  </w:rPr>
                  <w:t>Yhdestä lapsesta</w:t>
                </w:r>
              </w:p>
            </w:tc>
            <w:tc>
              <w:tcPr>
                <w:tcW w:w="4168" w:type="dxa"/>
              </w:tcPr>
              <w:p w14:paraId="6A32621A" w14:textId="0E1738C0" w:rsidR="00FD1F56" w:rsidRDefault="00FD1F56" w:rsidP="00EB6BA9">
                <w:pPr>
                  <w:pStyle w:val="LLPerustelujenkappalejako"/>
                  <w:rPr>
                    <w:sz w:val="20"/>
                    <w:szCs w:val="20"/>
                  </w:rPr>
                </w:pPr>
                <w:r>
                  <w:rPr>
                    <w:sz w:val="20"/>
                    <w:szCs w:val="20"/>
                  </w:rPr>
                  <w:t>94,88</w:t>
                </w:r>
              </w:p>
            </w:tc>
          </w:tr>
          <w:tr w:rsidR="00FD1F56" w14:paraId="45AEC14A" w14:textId="77777777" w:rsidTr="00FD1F56">
            <w:tc>
              <w:tcPr>
                <w:tcW w:w="4168" w:type="dxa"/>
              </w:tcPr>
              <w:p w14:paraId="21F0EED8" w14:textId="5062CE7F" w:rsidR="00FD1F56" w:rsidRDefault="00FD1F56" w:rsidP="00EB6BA9">
                <w:pPr>
                  <w:pStyle w:val="LLPerustelujenkappalejako"/>
                  <w:rPr>
                    <w:sz w:val="20"/>
                    <w:szCs w:val="20"/>
                  </w:rPr>
                </w:pPr>
                <w:r w:rsidRPr="00FD1F56">
                  <w:rPr>
                    <w:sz w:val="20"/>
                    <w:szCs w:val="20"/>
                  </w:rPr>
                  <w:t>Toisesta lapsesta</w:t>
                </w:r>
              </w:p>
            </w:tc>
            <w:tc>
              <w:tcPr>
                <w:tcW w:w="4168" w:type="dxa"/>
              </w:tcPr>
              <w:p w14:paraId="33079A14" w14:textId="1F8D44B1" w:rsidR="00FD1F56" w:rsidRDefault="00FD1F56" w:rsidP="00EB6BA9">
                <w:pPr>
                  <w:pStyle w:val="LLPerustelujenkappalejako"/>
                  <w:rPr>
                    <w:sz w:val="20"/>
                    <w:szCs w:val="20"/>
                  </w:rPr>
                </w:pPr>
                <w:r>
                  <w:rPr>
                    <w:sz w:val="20"/>
                    <w:szCs w:val="20"/>
                  </w:rPr>
                  <w:t>104,84</w:t>
                </w:r>
              </w:p>
            </w:tc>
          </w:tr>
          <w:tr w:rsidR="00FD1F56" w14:paraId="3C784091" w14:textId="77777777" w:rsidTr="00FD1F56">
            <w:tc>
              <w:tcPr>
                <w:tcW w:w="4168" w:type="dxa"/>
              </w:tcPr>
              <w:p w14:paraId="5C3A0D6C" w14:textId="23A276AB" w:rsidR="00FD1F56" w:rsidRDefault="00FD1F56" w:rsidP="00EB6BA9">
                <w:pPr>
                  <w:pStyle w:val="LLPerustelujenkappalejako"/>
                  <w:rPr>
                    <w:sz w:val="20"/>
                    <w:szCs w:val="20"/>
                  </w:rPr>
                </w:pPr>
                <w:r w:rsidRPr="00EB6BA9">
                  <w:rPr>
                    <w:sz w:val="20"/>
                    <w:szCs w:val="20"/>
                  </w:rPr>
                  <w:t>Kolmannesta lapsesta</w:t>
                </w:r>
              </w:p>
            </w:tc>
            <w:tc>
              <w:tcPr>
                <w:tcW w:w="4168" w:type="dxa"/>
              </w:tcPr>
              <w:p w14:paraId="3A21C466" w14:textId="1C2E9B03" w:rsidR="00FD1F56" w:rsidRDefault="00FD1F56" w:rsidP="00EB6BA9">
                <w:pPr>
                  <w:pStyle w:val="LLPerustelujenkappalejako"/>
                  <w:rPr>
                    <w:sz w:val="20"/>
                    <w:szCs w:val="20"/>
                  </w:rPr>
                </w:pPr>
                <w:r>
                  <w:rPr>
                    <w:sz w:val="20"/>
                    <w:szCs w:val="20"/>
                  </w:rPr>
                  <w:t>133,79</w:t>
                </w:r>
              </w:p>
            </w:tc>
          </w:tr>
          <w:tr w:rsidR="00FD1F56" w14:paraId="0C5379BA" w14:textId="77777777" w:rsidTr="00FD1F56">
            <w:tc>
              <w:tcPr>
                <w:tcW w:w="4168" w:type="dxa"/>
              </w:tcPr>
              <w:p w14:paraId="6C51C766" w14:textId="1752467B" w:rsidR="00FD1F56" w:rsidRDefault="00FD1F56" w:rsidP="00EB6BA9">
                <w:pPr>
                  <w:pStyle w:val="LLPerustelujenkappalejako"/>
                  <w:rPr>
                    <w:sz w:val="20"/>
                    <w:szCs w:val="20"/>
                  </w:rPr>
                </w:pPr>
                <w:r w:rsidRPr="00EB6BA9">
                  <w:rPr>
                    <w:sz w:val="20"/>
                    <w:szCs w:val="20"/>
                  </w:rPr>
                  <w:t>Neljännestä lapsesta</w:t>
                </w:r>
              </w:p>
            </w:tc>
            <w:tc>
              <w:tcPr>
                <w:tcW w:w="4168" w:type="dxa"/>
              </w:tcPr>
              <w:p w14:paraId="185B9442" w14:textId="5D288929" w:rsidR="00FD1F56" w:rsidRDefault="00FD1F56" w:rsidP="00EB6BA9">
                <w:pPr>
                  <w:pStyle w:val="LLPerustelujenkappalejako"/>
                  <w:rPr>
                    <w:sz w:val="20"/>
                    <w:szCs w:val="20"/>
                  </w:rPr>
                </w:pPr>
                <w:r w:rsidRPr="00EB6BA9">
                  <w:rPr>
                    <w:sz w:val="20"/>
                    <w:szCs w:val="20"/>
                  </w:rPr>
                  <w:t>163,24</w:t>
                </w:r>
              </w:p>
            </w:tc>
          </w:tr>
          <w:tr w:rsidR="00FD1F56" w14:paraId="5D5691E9" w14:textId="77777777" w:rsidTr="00FD1F56">
            <w:tc>
              <w:tcPr>
                <w:tcW w:w="4168" w:type="dxa"/>
              </w:tcPr>
              <w:p w14:paraId="4A2BF1CA" w14:textId="1FF11936" w:rsidR="00FD1F56" w:rsidRPr="00EB6BA9" w:rsidRDefault="00FD1F56" w:rsidP="00EB6BA9">
                <w:pPr>
                  <w:pStyle w:val="LLPerustelujenkappalejako"/>
                  <w:rPr>
                    <w:sz w:val="20"/>
                    <w:szCs w:val="20"/>
                  </w:rPr>
                </w:pPr>
                <w:r w:rsidRPr="00EB6BA9">
                  <w:rPr>
                    <w:sz w:val="20"/>
                    <w:szCs w:val="20"/>
                  </w:rPr>
                  <w:t>Viidennestä ja jokaisesta seuraavasta lapsesta</w:t>
                </w:r>
              </w:p>
            </w:tc>
            <w:tc>
              <w:tcPr>
                <w:tcW w:w="4168" w:type="dxa"/>
              </w:tcPr>
              <w:p w14:paraId="12E7AFF9" w14:textId="7F6A0983" w:rsidR="00FD1F56" w:rsidRPr="00EB6BA9" w:rsidRDefault="00FD1F56" w:rsidP="00EB6BA9">
                <w:pPr>
                  <w:pStyle w:val="LLPerustelujenkappalejako"/>
                  <w:rPr>
                    <w:sz w:val="20"/>
                    <w:szCs w:val="20"/>
                  </w:rPr>
                </w:pPr>
                <w:r w:rsidRPr="00FD1F56">
                  <w:rPr>
                    <w:sz w:val="20"/>
                    <w:szCs w:val="20"/>
                  </w:rPr>
                  <w:t>182,69</w:t>
                </w:r>
              </w:p>
            </w:tc>
          </w:tr>
        </w:tbl>
        <w:p w14:paraId="7829B0AC" w14:textId="0DBE7375" w:rsidR="00802CEE" w:rsidRDefault="00802CEE" w:rsidP="00EB6BA9">
          <w:pPr>
            <w:pStyle w:val="LLPerustelujenkappalejako"/>
            <w:rPr>
              <w:sz w:val="20"/>
              <w:szCs w:val="20"/>
            </w:rPr>
          </w:pPr>
        </w:p>
        <w:p w14:paraId="0C14A817" w14:textId="023B556A" w:rsidR="00EB6BA9" w:rsidRDefault="007A4062" w:rsidP="00EB6BA9">
          <w:pPr>
            <w:pStyle w:val="LLPerustelujenkappalejako"/>
            <w:rPr>
              <w:szCs w:val="22"/>
            </w:rPr>
          </w:pPr>
          <w:r w:rsidRPr="001C768D">
            <w:rPr>
              <w:szCs w:val="22"/>
            </w:rPr>
            <w:t xml:space="preserve">Osana pääministeri </w:t>
          </w:r>
          <w:r w:rsidR="007134AA">
            <w:rPr>
              <w:szCs w:val="22"/>
            </w:rPr>
            <w:t>Marinin</w:t>
          </w:r>
          <w:r w:rsidR="001C768D">
            <w:rPr>
              <w:szCs w:val="22"/>
            </w:rPr>
            <w:t xml:space="preserve"> </w:t>
          </w:r>
          <w:r w:rsidRPr="001C768D">
            <w:rPr>
              <w:szCs w:val="22"/>
            </w:rPr>
            <w:t xml:space="preserve">hallituksen </w:t>
          </w:r>
          <w:r w:rsidR="001C768D">
            <w:rPr>
              <w:szCs w:val="22"/>
            </w:rPr>
            <w:t xml:space="preserve">tekemiä </w:t>
          </w:r>
          <w:r w:rsidRPr="001C768D">
            <w:rPr>
              <w:szCs w:val="22"/>
            </w:rPr>
            <w:t>ostovoiman parantamis</w:t>
          </w:r>
          <w:r w:rsidR="001C768D">
            <w:rPr>
              <w:szCs w:val="22"/>
            </w:rPr>
            <w:t xml:space="preserve">een tähtääviä toimia </w:t>
          </w:r>
          <w:r w:rsidRPr="001C768D">
            <w:rPr>
              <w:szCs w:val="22"/>
            </w:rPr>
            <w:t xml:space="preserve">korotettiin </w:t>
          </w:r>
          <w:r w:rsidR="0018133D" w:rsidRPr="001C768D">
            <w:rPr>
              <w:szCs w:val="22"/>
            </w:rPr>
            <w:t>lapsilisän y</w:t>
          </w:r>
          <w:r w:rsidR="00EB6BA9" w:rsidRPr="001C768D">
            <w:rPr>
              <w:szCs w:val="22"/>
            </w:rPr>
            <w:t>ksinhuoltajak</w:t>
          </w:r>
          <w:r w:rsidR="0018133D" w:rsidRPr="001C768D">
            <w:rPr>
              <w:szCs w:val="22"/>
            </w:rPr>
            <w:t>orotuksen määrä</w:t>
          </w:r>
          <w:r w:rsidRPr="001C768D">
            <w:rPr>
              <w:szCs w:val="22"/>
            </w:rPr>
            <w:t xml:space="preserve"> </w:t>
          </w:r>
          <w:r w:rsidR="00501813">
            <w:rPr>
              <w:szCs w:val="22"/>
            </w:rPr>
            <w:t xml:space="preserve">väliaikaisesti, </w:t>
          </w:r>
          <w:r w:rsidR="00501813" w:rsidRPr="001C768D">
            <w:rPr>
              <w:szCs w:val="22"/>
            </w:rPr>
            <w:t>1.1.2023–31.12.2023 väliseksi ajaksi</w:t>
          </w:r>
          <w:r w:rsidR="00501813">
            <w:rPr>
              <w:szCs w:val="22"/>
            </w:rPr>
            <w:t xml:space="preserve">, </w:t>
          </w:r>
          <w:r w:rsidR="0018133D" w:rsidRPr="001C768D">
            <w:rPr>
              <w:szCs w:val="22"/>
            </w:rPr>
            <w:t xml:space="preserve">68,30 </w:t>
          </w:r>
          <w:r w:rsidRPr="001C768D">
            <w:rPr>
              <w:szCs w:val="22"/>
            </w:rPr>
            <w:t xml:space="preserve">euroon kuukaudessa </w:t>
          </w:r>
          <w:r w:rsidR="001C768D">
            <w:rPr>
              <w:szCs w:val="22"/>
            </w:rPr>
            <w:t xml:space="preserve">(L </w:t>
          </w:r>
          <w:r w:rsidR="001C768D" w:rsidRPr="001C768D">
            <w:rPr>
              <w:szCs w:val="22"/>
            </w:rPr>
            <w:t>1226/2022</w:t>
          </w:r>
          <w:r w:rsidR="001C768D">
            <w:rPr>
              <w:szCs w:val="22"/>
            </w:rPr>
            <w:t xml:space="preserve">). Tämän jälkeen, </w:t>
          </w:r>
          <w:r w:rsidRPr="001C768D">
            <w:rPr>
              <w:szCs w:val="22"/>
            </w:rPr>
            <w:t>1.1.</w:t>
          </w:r>
          <w:r w:rsidR="00F9206B">
            <w:rPr>
              <w:szCs w:val="22"/>
            </w:rPr>
            <w:t>2024, korotuksen on ollut</w:t>
          </w:r>
          <w:r w:rsidR="001C768D">
            <w:rPr>
              <w:szCs w:val="22"/>
            </w:rPr>
            <w:t xml:space="preserve"> </w:t>
          </w:r>
          <w:r w:rsidRPr="001C768D">
            <w:rPr>
              <w:szCs w:val="22"/>
            </w:rPr>
            <w:t xml:space="preserve">määrä laskea </w:t>
          </w:r>
          <w:r w:rsidR="001C768D">
            <w:rPr>
              <w:szCs w:val="22"/>
            </w:rPr>
            <w:t xml:space="preserve">takaisin sitä edeltäneelle tasolle, </w:t>
          </w:r>
          <w:r w:rsidRPr="001C768D">
            <w:rPr>
              <w:szCs w:val="22"/>
            </w:rPr>
            <w:t>63,30 euroon kuukaudessa</w:t>
          </w:r>
          <w:r w:rsidR="00EB6BA9" w:rsidRPr="001C768D">
            <w:rPr>
              <w:szCs w:val="22"/>
            </w:rPr>
            <w:t>.</w:t>
          </w:r>
        </w:p>
        <w:p w14:paraId="75CAF7FA" w14:textId="2F9DA64B" w:rsidR="00F9206B" w:rsidRDefault="008C5D89" w:rsidP="008C5D89">
          <w:pPr>
            <w:pStyle w:val="LLPerustelujenkappalejako"/>
            <w:rPr>
              <w:szCs w:val="22"/>
            </w:rPr>
          </w:pPr>
          <w:r w:rsidRPr="001C768D">
            <w:rPr>
              <w:szCs w:val="22"/>
            </w:rPr>
            <w:t xml:space="preserve">Jos lapsi on hyvinvointialueen kustannuksella hoidettavana laitos- tai perhehoidossa kalenterikuukautta pidemmän ajan, lapsilisä maksetaan hyvinvointialueen esityksestä hoidon alkamista seuraavan kalenterikuukauden alusta sille hyvinvointialueelle, joka ensisijaisesti vastaa hänen hoitokustannuksistaan. Lapsilisällä on tällöin hyvitettävä niitä hoitokustannuksia, joista yksityinen henkilö, hyvinvointialue tai valtio on vastuussa. Mahdollinen ylijäämä on tilitettävä lapsilisään oikeutetulle. Kun lapsi on sijoitettuna perhehoitoon, Kela voi hyvinvointialuetta kuultuaan oikeuttaa perhehoitajan nostamaan lapsilisän. </w:t>
          </w:r>
          <w:r w:rsidR="00F9206B" w:rsidRPr="001C768D">
            <w:rPr>
              <w:szCs w:val="22"/>
            </w:rPr>
            <w:t xml:space="preserve">Lapsilisä voidaan tietyissä tilanteissa </w:t>
          </w:r>
          <w:r w:rsidR="00F9206B">
            <w:rPr>
              <w:szCs w:val="22"/>
            </w:rPr>
            <w:t xml:space="preserve">myös </w:t>
          </w:r>
          <w:r w:rsidR="00F9206B" w:rsidRPr="001C768D">
            <w:rPr>
              <w:szCs w:val="22"/>
            </w:rPr>
            <w:t>maksaa 15 vuotta täyttäneelle lapselle itselleen. Lisäksi, erityisen painavista syistä, voi Kela, lapsen edun niin vaatiessa, hyvinvointialueen esityksestä, määrätä lapsilisän maksettavaksi toiselle lapsen vanhemmista tai huoltajista, muulle sopivalle henkilölle tai hyvinvointialueelle käytettäväksi lapsen elatusta varten.</w:t>
          </w:r>
        </w:p>
        <w:p w14:paraId="7358DC3C" w14:textId="249D0495" w:rsidR="008C5D89" w:rsidRDefault="008C5D89" w:rsidP="008C5D89">
          <w:pPr>
            <w:pStyle w:val="LLPerustelujenkappalejako"/>
            <w:rPr>
              <w:szCs w:val="22"/>
            </w:rPr>
          </w:pPr>
          <w:r w:rsidRPr="001C768D">
            <w:rPr>
              <w:szCs w:val="22"/>
            </w:rPr>
            <w:t xml:space="preserve">Jos lapsi on laitos- tai perhehoidossa ja lapsilisä maksetaan hyvinvointialueelle taikka jos lapsilisä maksetaan lapselle itselleen, lapsilisä on 94,88 euroa kalenterikuukaudessa. </w:t>
          </w:r>
          <w:r w:rsidR="001C768D" w:rsidRPr="001C768D">
            <w:rPr>
              <w:szCs w:val="22"/>
            </w:rPr>
            <w:t>E</w:t>
          </w:r>
          <w:r w:rsidRPr="001C768D">
            <w:rPr>
              <w:szCs w:val="22"/>
            </w:rPr>
            <w:t xml:space="preserve">dellytysten täyttyessä lapsilisä maksetaan yksinhuoltajakorotuksella korotettuna. </w:t>
          </w:r>
        </w:p>
        <w:p w14:paraId="2A16BF0D" w14:textId="43638BA3" w:rsidR="001C768D" w:rsidRDefault="00501813" w:rsidP="008C5D89">
          <w:pPr>
            <w:pStyle w:val="LLPerustelujenkappalejako"/>
            <w:rPr>
              <w:szCs w:val="22"/>
            </w:rPr>
          </w:pPr>
          <w:r w:rsidRPr="00501813">
            <w:rPr>
              <w:szCs w:val="22"/>
            </w:rPr>
            <w:t>Lapsilisää sai vuoden 2022 joulukuussa 532 964 perhettä. Näissä perheissä oli lapsia yhteensä 957 711, mikä on noin 17 % väestöstä. Lapsilisää saaneista perheistä 45 % oli yksilapsisia, vähintään neljä lasta oli 5 %:ssa perheistä.</w:t>
          </w:r>
          <w:r w:rsidR="00CE2DC1">
            <w:rPr>
              <w:szCs w:val="22"/>
            </w:rPr>
            <w:t xml:space="preserve"> </w:t>
          </w:r>
          <w:r w:rsidRPr="00501813">
            <w:rPr>
              <w:szCs w:val="22"/>
            </w:rPr>
            <w:t>Yksinhuoltajakorotuksen saaneita perheitä oli vu</w:t>
          </w:r>
          <w:r>
            <w:rPr>
              <w:szCs w:val="22"/>
            </w:rPr>
            <w:t xml:space="preserve">oden </w:t>
          </w:r>
          <w:r w:rsidRPr="00501813">
            <w:rPr>
              <w:szCs w:val="22"/>
            </w:rPr>
            <w:t>2022 joulukuussa 108 305, m</w:t>
          </w:r>
          <w:r>
            <w:rPr>
              <w:szCs w:val="22"/>
            </w:rPr>
            <w:t xml:space="preserve">ikä on 20 % kaikista lapsilisää </w:t>
          </w:r>
          <w:r w:rsidRPr="00501813">
            <w:rPr>
              <w:szCs w:val="22"/>
            </w:rPr>
            <w:t>saaneista perheistä. Lapsia, joista maksettiin yksinhuoltajakorotus, oli 174 763. Maakunnittain tarkasteltuna yksinhuoltajakorotuksen saaneita perheitä oli eniten Kymenlaaksossa</w:t>
          </w:r>
          <w:r>
            <w:rPr>
              <w:szCs w:val="22"/>
            </w:rPr>
            <w:t xml:space="preserve"> </w:t>
          </w:r>
          <w:r w:rsidRPr="00501813">
            <w:rPr>
              <w:szCs w:val="22"/>
            </w:rPr>
            <w:t>(24 %) ja vähiten Pohjanmaalla (13 %).</w:t>
          </w:r>
          <w:r w:rsidR="00740382">
            <w:rPr>
              <w:szCs w:val="22"/>
            </w:rPr>
            <w:t xml:space="preserve"> Vuonna 2022</w:t>
          </w:r>
          <w:r w:rsidRPr="00501813">
            <w:rPr>
              <w:szCs w:val="22"/>
            </w:rPr>
            <w:t xml:space="preserve"> </w:t>
          </w:r>
          <w:r w:rsidR="00740382">
            <w:rPr>
              <w:szCs w:val="22"/>
            </w:rPr>
            <w:t>l</w:t>
          </w:r>
          <w:r w:rsidR="00740382" w:rsidRPr="00740382">
            <w:rPr>
              <w:szCs w:val="22"/>
            </w:rPr>
            <w:t>apsilisiä maksettiin yhteensä 1 460 miljoonaa euroa,</w:t>
          </w:r>
          <w:r w:rsidR="00740382">
            <w:rPr>
              <w:szCs w:val="22"/>
            </w:rPr>
            <w:t xml:space="preserve"> </w:t>
          </w:r>
          <w:r w:rsidR="00740382" w:rsidRPr="00740382">
            <w:rPr>
              <w:szCs w:val="22"/>
            </w:rPr>
            <w:t xml:space="preserve">mikä kattaa lähes puolet </w:t>
          </w:r>
          <w:r w:rsidR="00740382">
            <w:rPr>
              <w:szCs w:val="22"/>
            </w:rPr>
            <w:t xml:space="preserve">Kelan maksamien </w:t>
          </w:r>
          <w:r w:rsidR="00740382" w:rsidRPr="00740382">
            <w:rPr>
              <w:szCs w:val="22"/>
            </w:rPr>
            <w:t>perhe-etuuksien kokonaissummasta.</w:t>
          </w:r>
          <w:r w:rsidR="00CE2DC1">
            <w:rPr>
              <w:rStyle w:val="Alaviitteenviite"/>
              <w:szCs w:val="22"/>
            </w:rPr>
            <w:footnoteReference w:id="3"/>
          </w:r>
          <w:r w:rsidR="00740382">
            <w:rPr>
              <w:szCs w:val="22"/>
            </w:rPr>
            <w:t xml:space="preserve"> </w:t>
          </w:r>
        </w:p>
        <w:p w14:paraId="1BF367A8" w14:textId="77777777" w:rsidR="000E61DF" w:rsidRDefault="0075180F" w:rsidP="00A95059">
          <w:pPr>
            <w:pStyle w:val="LLP1Otsikkotaso"/>
          </w:pPr>
          <w:bookmarkStart w:id="16" w:name="_Toc145677989"/>
          <w:bookmarkStart w:id="17" w:name="_Toc145680579"/>
          <w:r>
            <w:t>Tavoitteet</w:t>
          </w:r>
          <w:bookmarkEnd w:id="16"/>
          <w:bookmarkEnd w:id="17"/>
        </w:p>
        <w:p w14:paraId="63DC4B94" w14:textId="4004EA5E" w:rsidR="00DA17A3" w:rsidRDefault="00485B7E" w:rsidP="00DA17A3">
          <w:pPr>
            <w:pStyle w:val="LLPerustelujenkappalejako"/>
          </w:pPr>
          <w:r>
            <w:t xml:space="preserve">Esityksellä toteutetaan </w:t>
          </w:r>
          <w:r w:rsidR="00E05EDA">
            <w:t xml:space="preserve">pääministeri Orpon hallitusohjelman tavoitetta </w:t>
          </w:r>
          <w:r w:rsidR="00CF4515">
            <w:t xml:space="preserve">julkisen </w:t>
          </w:r>
          <w:r w:rsidR="00E05EDA">
            <w:t xml:space="preserve">talouden tasapainottamisesta. Hallitusohjelman mukaisesti </w:t>
          </w:r>
          <w:r w:rsidR="00930078">
            <w:t>kansaneläkeindeksi</w:t>
          </w:r>
          <w:r w:rsidR="00E05EDA">
            <w:t>-</w:t>
          </w:r>
          <w:r w:rsidR="00930078">
            <w:t xml:space="preserve"> ja kuluttajahintaindeksi </w:t>
          </w:r>
          <w:r w:rsidR="00DA17A3" w:rsidRPr="00DA17A3">
            <w:t xml:space="preserve">-sidonnaisten etuuksien </w:t>
          </w:r>
          <w:r w:rsidR="00930078">
            <w:t xml:space="preserve">ja etuuden määräytymiseen vaikuttavien rahamäärien </w:t>
          </w:r>
          <w:r w:rsidR="00DA17A3" w:rsidRPr="00DA17A3">
            <w:t xml:space="preserve">indeksikorotukset jätetään tekemättä vuosina </w:t>
          </w:r>
          <w:r w:rsidR="001F442D">
            <w:t>2024-2027</w:t>
          </w:r>
          <w:r w:rsidR="00E05EDA">
            <w:t xml:space="preserve">. </w:t>
          </w:r>
          <w:r w:rsidR="001F442D">
            <w:t xml:space="preserve"> </w:t>
          </w:r>
        </w:p>
        <w:p w14:paraId="1A72CEE3" w14:textId="51454533" w:rsidR="001A2139" w:rsidRPr="00DA17A3" w:rsidRDefault="001A2139" w:rsidP="00DA17A3">
          <w:pPr>
            <w:pStyle w:val="LLPerustelujenkappalejako"/>
          </w:pPr>
          <w:r>
            <w:t xml:space="preserve">Lisäksi esityksellä </w:t>
          </w:r>
          <w:r w:rsidR="008222BE">
            <w:t xml:space="preserve">tuetaan </w:t>
          </w:r>
          <w:r>
            <w:t xml:space="preserve">lapsiperheiden </w:t>
          </w:r>
          <w:r w:rsidR="007226A0">
            <w:t>toimeentuloa</w:t>
          </w:r>
          <w:r>
            <w:t xml:space="preserve"> </w:t>
          </w:r>
          <w:r w:rsidR="001C04D9">
            <w:t xml:space="preserve">korottamalla </w:t>
          </w:r>
          <w:r>
            <w:t xml:space="preserve">lapsilisän </w:t>
          </w:r>
          <w:r w:rsidR="001C04D9">
            <w:t xml:space="preserve">yksinhuoltajakorotusta, </w:t>
          </w:r>
          <w:r w:rsidR="00420458">
            <w:t>neljännen</w:t>
          </w:r>
          <w:r w:rsidR="001C04D9">
            <w:t xml:space="preserve"> sekä sitä seuraavien lasten lapsilisää ja alle kolmivuotiaiden lasten lapsilisää</w:t>
          </w:r>
          <w:r>
            <w:t>.</w:t>
          </w:r>
        </w:p>
        <w:p w14:paraId="2FCF39D6" w14:textId="77777777" w:rsidR="00A939B2" w:rsidRDefault="006D3C8B" w:rsidP="00A939B2">
          <w:pPr>
            <w:pStyle w:val="LLP1Otsikkotaso"/>
          </w:pPr>
          <w:bookmarkStart w:id="18" w:name="_Toc145677990"/>
          <w:bookmarkStart w:id="19" w:name="_Toc145680580"/>
          <w:r>
            <w:t>Ehdotukset ja nii</w:t>
          </w:r>
          <w:r w:rsidR="00A939B2">
            <w:t>den vaikutukset</w:t>
          </w:r>
          <w:bookmarkEnd w:id="18"/>
          <w:bookmarkEnd w:id="19"/>
        </w:p>
        <w:p w14:paraId="31701933" w14:textId="77777777" w:rsidR="00A939B2" w:rsidRDefault="00A939B2" w:rsidP="00A939B2">
          <w:pPr>
            <w:pStyle w:val="LLP2Otsikkotaso"/>
          </w:pPr>
          <w:bookmarkStart w:id="20" w:name="_Toc145677991"/>
          <w:bookmarkStart w:id="21" w:name="_Toc145680581"/>
          <w:r>
            <w:t>Keskeiset ehdotukset</w:t>
          </w:r>
          <w:bookmarkEnd w:id="20"/>
          <w:bookmarkEnd w:id="21"/>
        </w:p>
        <w:p w14:paraId="16800748" w14:textId="6B4CC24F" w:rsidR="00930078" w:rsidRPr="00F44A45" w:rsidRDefault="00930078" w:rsidP="006F63E0">
          <w:pPr>
            <w:pStyle w:val="LLPerustelujenkappalejako"/>
          </w:pPr>
          <w:r>
            <w:t xml:space="preserve">Esityksessä ehdotetaan, että tiettyihin kansaneläke- ja elinkustannusindeksiin sidottuihin </w:t>
          </w:r>
          <w:r w:rsidR="00823CB2">
            <w:t xml:space="preserve">etuuksiin ja etuuslakien rahamääriin ei tehdä indeksitarkistusta vuosina 2024-2027. </w:t>
          </w:r>
          <w:r w:rsidR="006F63E0">
            <w:t>T</w:t>
          </w:r>
          <w:r w:rsidR="00BF3ED0">
            <w:t>oisin sanoen niiden määrä säilyisi</w:t>
          </w:r>
          <w:r w:rsidR="006F63E0">
            <w:t xml:space="preserve"> vuoden 2023 tasossa. </w:t>
          </w:r>
        </w:p>
        <w:p w14:paraId="1BF470A2" w14:textId="7AE0CFB8" w:rsidR="0036033A" w:rsidRDefault="0036033A" w:rsidP="0036033A">
          <w:pPr>
            <w:pStyle w:val="LLPerustelujenkappalejako"/>
          </w:pPr>
          <w:r>
            <w:t>Lapsiperheiden tukemiseksi esitet</w:t>
          </w:r>
          <w:r w:rsidR="00756AE5">
            <w:t>ään muutettavaksi lapsilisälain 7 §:ää siten, että</w:t>
          </w:r>
          <w:r>
            <w:t xml:space="preserve"> </w:t>
          </w:r>
          <w:r w:rsidR="00350813">
            <w:t xml:space="preserve">neljännen ja viidennen </w:t>
          </w:r>
          <w:r>
            <w:t>sekä s</w:t>
          </w:r>
          <w:r w:rsidR="00CE2DC1">
            <w:t>itä useamman lapsen lapsilisää</w:t>
          </w:r>
          <w:r w:rsidR="00CF4515">
            <w:t>n</w:t>
          </w:r>
          <w:r w:rsidR="00CE2DC1">
            <w:t xml:space="preserve"> ja </w:t>
          </w:r>
          <w:r>
            <w:t>lap</w:t>
          </w:r>
          <w:r w:rsidR="00756AE5">
            <w:t xml:space="preserve">silisän yksinhuoltajakorotukseen </w:t>
          </w:r>
          <w:r w:rsidR="00224859">
            <w:t>tehdään</w:t>
          </w:r>
          <w:r w:rsidR="00756AE5">
            <w:t xml:space="preserve"> tasokorotus</w:t>
          </w:r>
          <w:r w:rsidR="00CE2DC1">
            <w:t xml:space="preserve">. </w:t>
          </w:r>
          <w:r w:rsidR="008B5D32">
            <w:t>Lisäksi</w:t>
          </w:r>
          <w:r w:rsidR="00EA2ABB">
            <w:t xml:space="preserve"> </w:t>
          </w:r>
          <w:r w:rsidR="00224859">
            <w:t xml:space="preserve">ehdotetaan, että </w:t>
          </w:r>
          <w:r w:rsidR="00EA2ABB">
            <w:t xml:space="preserve">alle kolmivuotiaasta lapsesta </w:t>
          </w:r>
          <w:r w:rsidR="008B5D32">
            <w:t>maksettavan lapsilisän määrää</w:t>
          </w:r>
          <w:r w:rsidR="00EA2ABB">
            <w:t xml:space="preserve"> </w:t>
          </w:r>
          <w:r w:rsidR="00224859">
            <w:t>korotetaan</w:t>
          </w:r>
          <w:r w:rsidR="00EA2ABB">
            <w:t xml:space="preserve">. </w:t>
          </w:r>
          <w:r>
            <w:t xml:space="preserve"> </w:t>
          </w:r>
        </w:p>
        <w:p w14:paraId="6DE807EF" w14:textId="5027C0FC" w:rsidR="00BF3ED0" w:rsidRDefault="00BF3ED0" w:rsidP="0097104D">
          <w:pPr>
            <w:pStyle w:val="LLPerustelujenkappalejako"/>
          </w:pPr>
          <w:r w:rsidRPr="00BF3ED0">
            <w:t xml:space="preserve">Esityksessä ehdotetaan </w:t>
          </w:r>
          <w:r w:rsidR="0097104D">
            <w:t xml:space="preserve">säädettäväksi laki </w:t>
          </w:r>
          <w:r w:rsidR="0097104D" w:rsidRPr="0097104D">
            <w:t>eräiden kansaneläkeindeksiin ja elinkustannusindeksiin sidottujen etuuksien j</w:t>
          </w:r>
          <w:r w:rsidR="005626E1">
            <w:t>a rahamäärien indeksitarkistuksi</w:t>
          </w:r>
          <w:r w:rsidR="0097104D" w:rsidRPr="0097104D">
            <w:t>sta vuosina 2024-2027</w:t>
          </w:r>
          <w:r w:rsidR="0097104D">
            <w:t xml:space="preserve">. Laki koskisi sairausvakuutuslain mukaisten päivärahaetuuksien vähimmäismäärää, kuntoutuslain mukaisen ammatillisessa kuntoutuksessa olevan kuntoutusrahan ja nuoren kuntoutusrahan vähimmäismäärää, </w:t>
          </w:r>
          <w:r w:rsidR="005626E1">
            <w:t xml:space="preserve">työttömyysturvalain </w:t>
          </w:r>
          <w:r w:rsidR="005626E1" w:rsidRPr="005626E1">
            <w:t>mukaisen peruspäivärahan, peruspäivärahan korotusosan ja lapsikorotuksen määrä</w:t>
          </w:r>
          <w:r w:rsidR="005626E1">
            <w:t>ä</w:t>
          </w:r>
          <w:r w:rsidR="0097104D">
            <w:t>, lasten kotihoidon tuesta ja yksityisen hoidon tuesta annetun lain mukaisia etuuksia, yleisestä asumistuesta sekä eläkkeensaajan asumistuesta annettujen lakien mukaisia rahamääriä, opintotukilain mukais</w:t>
          </w:r>
          <w:r w:rsidR="00352051">
            <w:t>ta</w:t>
          </w:r>
          <w:r w:rsidR="0097104D">
            <w:t xml:space="preserve"> opintorahaa</w:t>
          </w:r>
          <w:r w:rsidR="00352051">
            <w:t xml:space="preserve">, </w:t>
          </w:r>
          <w:r w:rsidR="0097104D">
            <w:t>opintorahan huoltajakorotusta ja oppimateriaali</w:t>
          </w:r>
          <w:r w:rsidR="00AB55D3">
            <w:t>li</w:t>
          </w:r>
          <w:r w:rsidR="0097104D">
            <w:t>sää, aikuiskoulutusetuuksista annetun lain mukaista a</w:t>
          </w:r>
          <w:r w:rsidR="00352051">
            <w:t>ikuiskoulutustuen perusosaa</w:t>
          </w:r>
          <w:r w:rsidR="0097104D">
            <w:t xml:space="preserve"> sekä kansainvälistä suojelua hakevan vastaanotosta sekä ihmiskaupan uhrin tunnistamisesta ja auttamisesta annetun lain mukaista vastaanottorahaa ja käyttörah</w:t>
          </w:r>
          <w:r w:rsidR="00CC53FD">
            <w:t>a</w:t>
          </w:r>
          <w:r w:rsidR="0097104D">
            <w:t>a.</w:t>
          </w:r>
          <w:r w:rsidR="00352051">
            <w:t xml:space="preserve">  </w:t>
          </w:r>
          <w:r w:rsidR="005626E1">
            <w:t>Ehdotetussa l</w:t>
          </w:r>
          <w:r w:rsidR="00352051">
            <w:t xml:space="preserve">aissa mainittuja etuuksia ja etuuslakien rahamääriä ei tarkistettaisi kansaneläke- tai elinkustannusindeksillä vuosina 2024-2027. </w:t>
          </w:r>
        </w:p>
        <w:p w14:paraId="26A1CA7E" w14:textId="52850118" w:rsidR="00452717" w:rsidRDefault="00452717" w:rsidP="00C24534">
          <w:pPr>
            <w:pStyle w:val="LLPerustelujenkappalejako"/>
          </w:pPr>
          <w:r w:rsidRPr="00575A95">
            <w:t>Eläkk</w:t>
          </w:r>
          <w:r w:rsidR="00575A95">
            <w:t xml:space="preserve">eensaajan asumistuesta annettua lakia ehdotetaan muutettavaksi siten, että </w:t>
          </w:r>
          <w:r w:rsidR="00575A95" w:rsidRPr="00575A95">
            <w:t>asumistuessa huomioon otettavien lämmitys-, vesi- ja kunnossapitokustannusten määriä</w:t>
          </w:r>
          <w:r w:rsidR="00C24534">
            <w:t xml:space="preserve">, </w:t>
          </w:r>
          <w:r w:rsidR="00C24534" w:rsidRPr="00C24534">
            <w:t>keskimääräisiä asumismenoja</w:t>
          </w:r>
          <w:r w:rsidR="00575A95" w:rsidRPr="00575A95">
            <w:t xml:space="preserve"> sekä asumismenojen enimmäismääriä ei tarkistettaisi vuosina 2024-2027.</w:t>
          </w:r>
          <w:r w:rsidR="00C24534">
            <w:t xml:space="preserve"> Näitä koskevat euromäärät pidettäisiin siten samansuuruisina kuin mitä niistä on säädetty valtioneuvoston asetuksella (977/2022) eläkkeensaajan asumistuen määräytymisperusteista vuodelle 2023. </w:t>
          </w:r>
        </w:p>
        <w:p w14:paraId="09AE7008" w14:textId="24144CC0" w:rsidR="00F44A45" w:rsidRDefault="00F16E07" w:rsidP="00F44A45">
          <w:pPr>
            <w:pStyle w:val="LLPerustelujenkappalejako"/>
          </w:pPr>
          <w:r>
            <w:t>Kansaneläke- ja elinkustannusindeksiin sidottujen etuuksien ja rahamäärien t</w:t>
          </w:r>
          <w:r w:rsidR="004459F6">
            <w:t>arkistusten jäädytyksen vaikutus</w:t>
          </w:r>
          <w:r w:rsidR="00D76CDC">
            <w:t xml:space="preserve"> </w:t>
          </w:r>
          <w:r w:rsidR="004459F6">
            <w:t xml:space="preserve">etuuksien ja rahamäärien reaaliseen tasoon </w:t>
          </w:r>
          <w:r w:rsidR="00D76CDC">
            <w:t>olisi enintään 10,2 %</w:t>
          </w:r>
          <w:r w:rsidR="004459F6">
            <w:t>. K</w:t>
          </w:r>
          <w:r w:rsidR="00D76CDC">
            <w:t>ansaneläkeindeksin saavuttaessa pisteluvun 2009 indeksi</w:t>
          </w:r>
          <w:r>
            <w:t>tarkistusten jäädytys lakkaisi ja ehdotetussa</w:t>
          </w:r>
          <w:r w:rsidR="00D76CDC">
            <w:t xml:space="preserve"> laissa </w:t>
          </w:r>
          <w:r>
            <w:t>mainitut,</w:t>
          </w:r>
          <w:r w:rsidR="00D76CDC">
            <w:t xml:space="preserve"> jäädyty</w:t>
          </w:r>
          <w:r>
            <w:t>ksen piirissä olevat</w:t>
          </w:r>
          <w:r w:rsidR="00D76CDC">
            <w:t xml:space="preserve"> etuudet </w:t>
          </w:r>
          <w:r>
            <w:t xml:space="preserve">ja rahamäärät </w:t>
          </w:r>
          <w:r w:rsidR="00D76CDC">
            <w:t xml:space="preserve">nousisivat tämän jälkeen </w:t>
          </w:r>
          <w:r>
            <w:t xml:space="preserve">voimassa olevan </w:t>
          </w:r>
          <w:r w:rsidR="00D76CDC">
            <w:t xml:space="preserve">lainsäädännön mukaisesti. </w:t>
          </w:r>
          <w:r w:rsidR="00424725">
            <w:t>Toteutettavaa</w:t>
          </w:r>
          <w:r w:rsidR="00F44A45">
            <w:t xml:space="preserve"> </w:t>
          </w:r>
          <w:r w:rsidR="00424725">
            <w:t>indeksi</w:t>
          </w:r>
          <w:r w:rsidR="00E42C86">
            <w:t xml:space="preserve">tarkistusten </w:t>
          </w:r>
          <w:r w:rsidR="00424725">
            <w:t xml:space="preserve">jäädytystä </w:t>
          </w:r>
          <w:r w:rsidR="00F44A45">
            <w:t xml:space="preserve">ei </w:t>
          </w:r>
          <w:r w:rsidR="004459F6">
            <w:t xml:space="preserve">kuitenkaan </w:t>
          </w:r>
          <w:r w:rsidR="00F44A45">
            <w:t xml:space="preserve">ole tarkoitus kompensoida myöhemmin vaan muutos on tarkoitettu pysyväksi. Tästä syystä </w:t>
          </w:r>
          <w:r w:rsidR="00424725">
            <w:t>esitykseen sisältyvien etuuksien ja rahamäärien taso on myöhemmin, ennen normaaliin indeksitarkistusmenettelyyn palaamista vahvistettava</w:t>
          </w:r>
          <w:r w:rsidR="00392043">
            <w:t xml:space="preserve"> kyseisissä etuuslaeissa. </w:t>
          </w:r>
        </w:p>
        <w:p w14:paraId="195F9327" w14:textId="65B24AB3" w:rsidR="00827672" w:rsidRDefault="00E42C86" w:rsidP="00F44A45">
          <w:pPr>
            <w:pStyle w:val="LLPerustelujenkappalejako"/>
          </w:pPr>
          <w:r>
            <w:t xml:space="preserve">Ehdotuksen </w:t>
          </w:r>
          <w:r w:rsidR="005626E1" w:rsidRPr="005626E1">
            <w:t>ulkopuolelle jäisivät kansaneläke, takuueläke, perhe-eläke, kansaneläkelain mukainen lapsikorotus, vammaisetuudet (eläkettä saavan hoitotuki, 16 vuotta täyttäneen vammaistuki</w:t>
          </w:r>
          <w:r w:rsidR="005626E1">
            <w:t xml:space="preserve"> ja</w:t>
          </w:r>
          <w:r w:rsidR="005626E1" w:rsidRPr="005626E1">
            <w:t xml:space="preserve"> alle 16-vuotiaan vammaistuki), rintamalisät (ylimääräinen rintamalisä, rintamalisä, ulkomaille maksettava rintamalisä) sekä toimeentulotuen perusosa. </w:t>
          </w:r>
          <w:r w:rsidR="00F5378C">
            <w:t xml:space="preserve">Luopumistuen täydennysosa </w:t>
          </w:r>
          <w:r w:rsidR="00E10C8A">
            <w:t>eläkkeeseen rinnastuvana etuutena jäisi myös indeksitarkistusten jäädytyksen ulkopuolelle.</w:t>
          </w:r>
          <w:r>
            <w:t xml:space="preserve"> Indeksitarkistuksen tekemättä jättäminen </w:t>
          </w:r>
          <w:r w:rsidR="005626E1" w:rsidRPr="005626E1">
            <w:t>ei koskisi myöskään lääkekorvauksen vuotuista omavastuun määrää (ns. lääkekattoa)</w:t>
          </w:r>
          <w:r w:rsidR="00575A95">
            <w:rPr>
              <w:rStyle w:val="Alaviitteenviite"/>
            </w:rPr>
            <w:footnoteReference w:id="4"/>
          </w:r>
          <w:r w:rsidR="005626E1" w:rsidRPr="005626E1">
            <w:t xml:space="preserve">.  </w:t>
          </w:r>
          <w:r w:rsidR="00AB55D3">
            <w:t>Ehdotettu laki ei myöskään koskisi sotilasavustuksen perusavustusta</w:t>
          </w:r>
          <w:r w:rsidR="00075D10">
            <w:t xml:space="preserve">, joka </w:t>
          </w:r>
          <w:r w:rsidR="00075D10" w:rsidRPr="00075D10">
            <w:t>on sidottu kansaneläkkeen määrään</w:t>
          </w:r>
          <w:r w:rsidR="00705096">
            <w:t xml:space="preserve">, eikä elatustukea, joka indeksitarkistetaan vastaavasti kuin elatusavut (laki eräiden elatusapujen sitomisesta elinkustannuksiin </w:t>
          </w:r>
          <w:r w:rsidR="00705096" w:rsidRPr="00705096">
            <w:t>583/2008</w:t>
          </w:r>
          <w:r w:rsidR="00705096">
            <w:t xml:space="preserve">). </w:t>
          </w:r>
          <w:r w:rsidR="00E10C8A">
            <w:t xml:space="preserve">Edellä mainittujen </w:t>
          </w:r>
          <w:r w:rsidR="00E10C8A" w:rsidRPr="00E10C8A">
            <w:t>etuuksien osalta indeksitarkistukset tehtäisiin voimassa olevan lainsäädännön mukaisesti</w:t>
          </w:r>
          <w:r w:rsidR="00E10C8A">
            <w:t>.</w:t>
          </w:r>
        </w:p>
        <w:p w14:paraId="4A424660" w14:textId="77777777" w:rsidR="00A939B2" w:rsidRDefault="00A939B2" w:rsidP="00A939B2">
          <w:pPr>
            <w:pStyle w:val="LLP2Otsikkotaso"/>
          </w:pPr>
          <w:bookmarkStart w:id="22" w:name="_Toc145677992"/>
          <w:bookmarkStart w:id="23" w:name="_Toc145680582"/>
          <w:r>
            <w:t>Pääasialliset vaikutukset</w:t>
          </w:r>
          <w:bookmarkEnd w:id="22"/>
          <w:bookmarkEnd w:id="23"/>
        </w:p>
        <w:p w14:paraId="545D4B67" w14:textId="77777777" w:rsidR="00C84C41" w:rsidRDefault="00E10C8A" w:rsidP="00C84C41">
          <w:pPr>
            <w:pStyle w:val="LLPerustelujenkappalejako"/>
          </w:pPr>
          <w:r>
            <w:t xml:space="preserve">Vaikutusarviot </w:t>
          </w:r>
          <w:r w:rsidRPr="00E10C8A">
            <w:t>koskevat vain tässä hallituksen esityksessä ehdotettuja muutoksia eivätkä sisällä arviota ristikkäisvaikutuksista muiden hallituksen vuodelle 2024 linjaamien sosiaaliturvan muutosten kanssa, joista eduskunnalle annetaan syksyllä 2023 useita hallituksen esityksiä. Sosiaali- ja terveysministeriö valmistelee eri muutosten yhteisvaikutuksista</w:t>
          </w:r>
          <w:r>
            <w:t xml:space="preserve"> </w:t>
          </w:r>
          <w:r w:rsidRPr="00E10C8A">
            <w:t>kotitalouksiin erillismuistion, joka toimitetaan eduskunnalle hallituksen esitysten yhteydessä.</w:t>
          </w:r>
          <w:r w:rsidRPr="00E10C8A">
            <w:cr/>
          </w:r>
          <w:bookmarkStart w:id="24" w:name="_Toc145677993"/>
        </w:p>
        <w:p w14:paraId="6B92B3DA" w14:textId="1B7E38FF" w:rsidR="00852617" w:rsidRDefault="00852617" w:rsidP="00C84C41">
          <w:pPr>
            <w:pStyle w:val="LLP3Otsikkotaso"/>
          </w:pPr>
          <w:bookmarkStart w:id="25" w:name="_Toc145680583"/>
          <w:r>
            <w:t>Taloudelliset vaikutukset</w:t>
          </w:r>
          <w:bookmarkEnd w:id="24"/>
          <w:bookmarkEnd w:id="25"/>
        </w:p>
        <w:p w14:paraId="69289822" w14:textId="5D9CD84E" w:rsidR="004575F1" w:rsidRDefault="004575F1" w:rsidP="004575F1">
          <w:pPr>
            <w:pStyle w:val="LLPerustelujenkappalejako"/>
          </w:pPr>
          <w:r>
            <w:t xml:space="preserve">Kansaneläkeindeksin kehitys on sidottu kuluttajahintojen kehitykseen, jota on vaikea etukäteen ennustaa. Mikäli inflaatio kiihtyy, indeksijäädytyksen vaikutus suurenee tai jos inflaatio hidastuu, indeksijäädytyksen vaikutus pienenee. </w:t>
          </w:r>
          <w:r w:rsidR="00897B6F">
            <w:t>Arvioitaessa t</w:t>
          </w:r>
          <w:r>
            <w:t>alouden ja kustannustason kehity</w:t>
          </w:r>
          <w:r w:rsidR="00897B6F">
            <w:t>stä</w:t>
          </w:r>
          <w:r>
            <w:t xml:space="preserve"> käytetään valtiovarainministeriön ennustetta, jonka mukaan kansan</w:t>
          </w:r>
          <w:r w:rsidR="003C0F49">
            <w:t>eläkeindeksin arvioidaan nousevan</w:t>
          </w:r>
          <w:r>
            <w:t xml:space="preserve"> </w:t>
          </w:r>
          <w:r w:rsidR="003C0F49">
            <w:t>5,3</w:t>
          </w:r>
          <w:r>
            <w:t xml:space="preserve"> prosenttia vuonna 2024 ja 10,2 prosentin kasvu arvioidaan saavutettavan vuonna 2027. </w:t>
          </w:r>
          <w:r w:rsidR="00C1668E">
            <w:t xml:space="preserve">Myös arvioitaessa vaikutuksia kotitalouksien taloudelliseen asemaan ja kuvattaessa vaikutuksia esimerkkiperheiden avulla, on käytetty 10,2 prosentin enimmäismäärä ja oletettu enimmäismäärän saavutettavan vuonna 2027. </w:t>
          </w:r>
          <w:r>
            <w:t>Vuoden 2024 kansaneläkeindeksin pisteluku saadaan tietää lokakuussa 2023.</w:t>
          </w:r>
        </w:p>
        <w:p w14:paraId="760AB05F" w14:textId="31CF7FB4" w:rsidR="00852617" w:rsidRDefault="00C84C41" w:rsidP="00C84C41">
          <w:pPr>
            <w:pStyle w:val="LLP4Otsikkotaso"/>
          </w:pPr>
          <w:bookmarkStart w:id="26" w:name="_Toc145677994"/>
          <w:bookmarkStart w:id="27" w:name="_Toc145680584"/>
          <w:r>
            <w:t>V</w:t>
          </w:r>
          <w:r w:rsidR="00852617">
            <w:t>aikutukset valtion ja kuntien menoihin</w:t>
          </w:r>
          <w:bookmarkEnd w:id="26"/>
          <w:bookmarkEnd w:id="27"/>
        </w:p>
        <w:p w14:paraId="446CC331" w14:textId="65EB1817" w:rsidR="005E2126" w:rsidRPr="005E2126" w:rsidRDefault="005E2126" w:rsidP="005E2126">
          <w:pPr>
            <w:pStyle w:val="LLPerustelujenkappalejako"/>
            <w:rPr>
              <w:i/>
            </w:rPr>
          </w:pPr>
          <w:r w:rsidRPr="005E2126">
            <w:rPr>
              <w:i/>
            </w:rPr>
            <w:t>Indeksitarkistusten tekemättä jättäminen</w:t>
          </w:r>
        </w:p>
        <w:p w14:paraId="54915360" w14:textId="795EF38D" w:rsidR="003C0F49" w:rsidRDefault="00E2568C" w:rsidP="00F64927">
          <w:pPr>
            <w:pStyle w:val="LLPerustelujenkappalejako"/>
          </w:pPr>
          <w:r>
            <w:t xml:space="preserve">Ehdotettu lakisääteisten indeksitarkistusten tekemättä jättäminen alentaa </w:t>
          </w:r>
          <w:r w:rsidR="003C0F49">
            <w:t xml:space="preserve">etuusmenoja yhteensä </w:t>
          </w:r>
          <w:r w:rsidR="000946EE">
            <w:t>222</w:t>
          </w:r>
          <w:r w:rsidR="003C0F49">
            <w:t xml:space="preserve"> miljoonaa euroa vuonna 2024 ja </w:t>
          </w:r>
          <w:r w:rsidR="000946EE">
            <w:t>547</w:t>
          </w:r>
          <w:r w:rsidR="003C0F49">
            <w:t xml:space="preserve"> miljoonaa vuonna 2027. </w:t>
          </w:r>
          <w:r w:rsidR="002E3C8A">
            <w:t>Etuusmenojen v</w:t>
          </w:r>
          <w:r w:rsidR="003C0F49">
            <w:t xml:space="preserve">aikutukset valtion menoihin on </w:t>
          </w:r>
          <w:r w:rsidR="000946EE">
            <w:t xml:space="preserve">181 </w:t>
          </w:r>
          <w:r w:rsidR="003C0F49">
            <w:t xml:space="preserve">ja </w:t>
          </w:r>
          <w:r w:rsidR="000946EE">
            <w:t>435 miljoonaa euroa</w:t>
          </w:r>
          <w:r w:rsidR="003C0F49">
            <w:t xml:space="preserve"> vuosina 2024 ja 2027, kuntien menoihin </w:t>
          </w:r>
          <w:r w:rsidR="000946EE">
            <w:t>41</w:t>
          </w:r>
          <w:r w:rsidR="003C0F49">
            <w:t xml:space="preserve"> ja </w:t>
          </w:r>
          <w:r w:rsidR="000946EE">
            <w:t>106 miljoonaa euroa</w:t>
          </w:r>
          <w:r w:rsidR="003C0F49">
            <w:t xml:space="preserve"> vuosina 2024 ja 2027 sekä vakuutettujen rahoittamiin menoihin </w:t>
          </w:r>
          <w:r w:rsidR="000946EE">
            <w:t>0</w:t>
          </w:r>
          <w:r w:rsidR="003C0F49">
            <w:t xml:space="preserve"> ja </w:t>
          </w:r>
          <w:r w:rsidR="000946EE">
            <w:t>7</w:t>
          </w:r>
          <w:r w:rsidR="003C0F49">
            <w:t xml:space="preserve"> </w:t>
          </w:r>
          <w:r w:rsidR="000946EE">
            <w:t xml:space="preserve">miljoonaa euroa </w:t>
          </w:r>
          <w:r w:rsidR="003C0F49">
            <w:t xml:space="preserve">vuosina 2024 ja 2027. Kun arvioidaan julkisen talouden menoja, huomioidaan edellisten lisäksi myös verotuksen vaikutus. Ehdotuksen arvioidaan vähentävän verotuottoja noin </w:t>
          </w:r>
          <w:r w:rsidR="000946EE">
            <w:t>67</w:t>
          </w:r>
          <w:r w:rsidR="003C0F49">
            <w:t xml:space="preserve"> ja </w:t>
          </w:r>
          <w:r w:rsidR="000946EE">
            <w:t>164</w:t>
          </w:r>
          <w:r w:rsidR="003C0F49">
            <w:t xml:space="preserve"> miljoonaa vuosina 2024 ja 2027. Julkisten menojen arvioidaan siis alenevan yhteensä </w:t>
          </w:r>
          <w:r w:rsidR="000946EE">
            <w:t>155</w:t>
          </w:r>
          <w:r w:rsidR="003C0F49">
            <w:t xml:space="preserve"> ja </w:t>
          </w:r>
          <w:r w:rsidR="000946EE">
            <w:t>383</w:t>
          </w:r>
          <w:r w:rsidR="003C0F49">
            <w:t xml:space="preserve"> miljoonaa euroa vuosina 2024 ja 2027. Tarkemmat vaikutukset </w:t>
          </w:r>
          <w:r w:rsidR="00F81E43">
            <w:t xml:space="preserve">etuusmenoihin </w:t>
          </w:r>
          <w:r w:rsidR="003C0F49">
            <w:t>ilmenevät alla olevasta taulukosta.</w:t>
          </w:r>
        </w:p>
        <w:tbl>
          <w:tblPr>
            <w:tblW w:w="9520" w:type="dxa"/>
            <w:tblCellMar>
              <w:left w:w="70" w:type="dxa"/>
              <w:right w:w="70" w:type="dxa"/>
            </w:tblCellMar>
            <w:tblLook w:val="04A0" w:firstRow="1" w:lastRow="0" w:firstColumn="1" w:lastColumn="0" w:noHBand="0" w:noVBand="1"/>
          </w:tblPr>
          <w:tblGrid>
            <w:gridCol w:w="6080"/>
            <w:gridCol w:w="860"/>
            <w:gridCol w:w="860"/>
            <w:gridCol w:w="860"/>
            <w:gridCol w:w="860"/>
          </w:tblGrid>
          <w:tr w:rsidR="00514898" w:rsidRPr="00514898" w14:paraId="1AE90FDB" w14:textId="77777777" w:rsidTr="00514898">
            <w:trPr>
              <w:trHeight w:val="288"/>
            </w:trPr>
            <w:tc>
              <w:tcPr>
                <w:tcW w:w="6080" w:type="dxa"/>
                <w:tcBorders>
                  <w:top w:val="nil"/>
                  <w:left w:val="nil"/>
                  <w:bottom w:val="nil"/>
                  <w:right w:val="nil"/>
                </w:tcBorders>
                <w:shd w:val="clear" w:color="000000" w:fill="D9E1F2"/>
                <w:noWrap/>
                <w:vAlign w:val="bottom"/>
                <w:hideMark/>
              </w:tcPr>
              <w:p w14:paraId="4E3AEB60" w14:textId="77777777" w:rsidR="00514898" w:rsidRPr="00514898" w:rsidRDefault="00514898">
                <w:pPr>
                  <w:spacing w:line="240" w:lineRule="auto"/>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Kansaneläkeindeksin pisteluku oletusten mukaan*</w:t>
                </w:r>
              </w:p>
            </w:tc>
            <w:tc>
              <w:tcPr>
                <w:tcW w:w="860" w:type="dxa"/>
                <w:tcBorders>
                  <w:top w:val="nil"/>
                  <w:left w:val="nil"/>
                  <w:bottom w:val="nil"/>
                  <w:right w:val="nil"/>
                </w:tcBorders>
                <w:shd w:val="clear" w:color="000000" w:fill="D9E1F2"/>
                <w:noWrap/>
                <w:vAlign w:val="bottom"/>
                <w:hideMark/>
              </w:tcPr>
              <w:p w14:paraId="456496FE" w14:textId="77777777" w:rsidR="00514898" w:rsidRPr="00514898" w:rsidRDefault="00514898" w:rsidP="00514898">
                <w:pPr>
                  <w:spacing w:line="240" w:lineRule="auto"/>
                  <w:jc w:val="center"/>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1906</w:t>
                </w:r>
              </w:p>
            </w:tc>
            <w:tc>
              <w:tcPr>
                <w:tcW w:w="860" w:type="dxa"/>
                <w:tcBorders>
                  <w:top w:val="nil"/>
                  <w:left w:val="nil"/>
                  <w:bottom w:val="nil"/>
                  <w:right w:val="nil"/>
                </w:tcBorders>
                <w:shd w:val="clear" w:color="000000" w:fill="D9E1F2"/>
                <w:noWrap/>
                <w:vAlign w:val="bottom"/>
                <w:hideMark/>
              </w:tcPr>
              <w:p w14:paraId="3F01754D" w14:textId="77777777" w:rsidR="00514898" w:rsidRPr="00514898" w:rsidRDefault="00514898" w:rsidP="00514898">
                <w:pPr>
                  <w:spacing w:line="240" w:lineRule="auto"/>
                  <w:jc w:val="center"/>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1944</w:t>
                </w:r>
              </w:p>
            </w:tc>
            <w:tc>
              <w:tcPr>
                <w:tcW w:w="860" w:type="dxa"/>
                <w:tcBorders>
                  <w:top w:val="nil"/>
                  <w:left w:val="nil"/>
                  <w:bottom w:val="nil"/>
                  <w:right w:val="nil"/>
                </w:tcBorders>
                <w:shd w:val="clear" w:color="000000" w:fill="D9E1F2"/>
                <w:noWrap/>
                <w:vAlign w:val="bottom"/>
                <w:hideMark/>
              </w:tcPr>
              <w:p w14:paraId="35FDDB72" w14:textId="77777777" w:rsidR="00514898" w:rsidRPr="00514898" w:rsidRDefault="00514898" w:rsidP="00514898">
                <w:pPr>
                  <w:spacing w:line="240" w:lineRule="auto"/>
                  <w:jc w:val="center"/>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1977</w:t>
                </w:r>
              </w:p>
            </w:tc>
            <w:tc>
              <w:tcPr>
                <w:tcW w:w="860" w:type="dxa"/>
                <w:tcBorders>
                  <w:top w:val="nil"/>
                  <w:left w:val="nil"/>
                  <w:bottom w:val="nil"/>
                  <w:right w:val="nil"/>
                </w:tcBorders>
                <w:shd w:val="clear" w:color="000000" w:fill="D9E1F2"/>
                <w:noWrap/>
                <w:vAlign w:val="bottom"/>
                <w:hideMark/>
              </w:tcPr>
              <w:p w14:paraId="66D88166" w14:textId="77777777" w:rsidR="00514898" w:rsidRPr="00514898" w:rsidRDefault="00514898" w:rsidP="00514898">
                <w:pPr>
                  <w:spacing w:line="240" w:lineRule="auto"/>
                  <w:jc w:val="center"/>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2017</w:t>
                </w:r>
              </w:p>
            </w:tc>
          </w:tr>
          <w:tr w:rsidR="00514898" w:rsidRPr="00514898" w14:paraId="795396E9" w14:textId="77777777" w:rsidTr="00514898">
            <w:trPr>
              <w:trHeight w:val="288"/>
            </w:trPr>
            <w:tc>
              <w:tcPr>
                <w:tcW w:w="6080" w:type="dxa"/>
                <w:tcBorders>
                  <w:top w:val="nil"/>
                  <w:left w:val="nil"/>
                  <w:bottom w:val="nil"/>
                  <w:right w:val="nil"/>
                </w:tcBorders>
                <w:shd w:val="clear" w:color="000000" w:fill="C6E0B4"/>
                <w:noWrap/>
                <w:vAlign w:val="bottom"/>
                <w:hideMark/>
              </w:tcPr>
              <w:p w14:paraId="7A120A50" w14:textId="77777777" w:rsidR="00514898" w:rsidRPr="00514898" w:rsidRDefault="00514898" w:rsidP="00514898">
                <w:pPr>
                  <w:spacing w:line="240" w:lineRule="auto"/>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Jäädytyksen suuruus (ero perusuraan)</w:t>
                </w:r>
              </w:p>
            </w:tc>
            <w:tc>
              <w:tcPr>
                <w:tcW w:w="860" w:type="dxa"/>
                <w:tcBorders>
                  <w:top w:val="nil"/>
                  <w:left w:val="nil"/>
                  <w:bottom w:val="nil"/>
                  <w:right w:val="nil"/>
                </w:tcBorders>
                <w:shd w:val="clear" w:color="000000" w:fill="C6E0B4"/>
                <w:noWrap/>
                <w:vAlign w:val="bottom"/>
                <w:hideMark/>
              </w:tcPr>
              <w:p w14:paraId="2122A363" w14:textId="77777777" w:rsidR="00514898" w:rsidRPr="00514898" w:rsidRDefault="00514898" w:rsidP="00514898">
                <w:pPr>
                  <w:spacing w:line="240" w:lineRule="auto"/>
                  <w:jc w:val="center"/>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-5,3 %</w:t>
                </w:r>
              </w:p>
            </w:tc>
            <w:tc>
              <w:tcPr>
                <w:tcW w:w="860" w:type="dxa"/>
                <w:tcBorders>
                  <w:top w:val="nil"/>
                  <w:left w:val="nil"/>
                  <w:bottom w:val="nil"/>
                  <w:right w:val="nil"/>
                </w:tcBorders>
                <w:shd w:val="clear" w:color="000000" w:fill="C6E0B4"/>
                <w:noWrap/>
                <w:vAlign w:val="bottom"/>
                <w:hideMark/>
              </w:tcPr>
              <w:p w14:paraId="48E2DE69" w14:textId="77777777" w:rsidR="00514898" w:rsidRPr="00514898" w:rsidRDefault="00514898" w:rsidP="00514898">
                <w:pPr>
                  <w:spacing w:line="240" w:lineRule="auto"/>
                  <w:jc w:val="center"/>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-7,2 %</w:t>
                </w:r>
              </w:p>
            </w:tc>
            <w:tc>
              <w:tcPr>
                <w:tcW w:w="860" w:type="dxa"/>
                <w:tcBorders>
                  <w:top w:val="nil"/>
                  <w:left w:val="nil"/>
                  <w:bottom w:val="nil"/>
                  <w:right w:val="nil"/>
                </w:tcBorders>
                <w:shd w:val="clear" w:color="000000" w:fill="C6E0B4"/>
                <w:noWrap/>
                <w:vAlign w:val="bottom"/>
                <w:hideMark/>
              </w:tcPr>
              <w:p w14:paraId="427B4CFE" w14:textId="77777777" w:rsidR="00514898" w:rsidRPr="00514898" w:rsidRDefault="00514898" w:rsidP="00514898">
                <w:pPr>
                  <w:spacing w:line="240" w:lineRule="auto"/>
                  <w:jc w:val="center"/>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-8,7 %</w:t>
                </w:r>
              </w:p>
            </w:tc>
            <w:tc>
              <w:tcPr>
                <w:tcW w:w="860" w:type="dxa"/>
                <w:tcBorders>
                  <w:top w:val="nil"/>
                  <w:left w:val="nil"/>
                  <w:bottom w:val="nil"/>
                  <w:right w:val="nil"/>
                </w:tcBorders>
                <w:shd w:val="clear" w:color="000000" w:fill="C6E0B4"/>
                <w:noWrap/>
                <w:vAlign w:val="bottom"/>
                <w:hideMark/>
              </w:tcPr>
              <w:p w14:paraId="0F4586DD" w14:textId="77777777" w:rsidR="00514898" w:rsidRPr="00514898" w:rsidRDefault="00514898" w:rsidP="00514898">
                <w:pPr>
                  <w:spacing w:line="240" w:lineRule="auto"/>
                  <w:jc w:val="center"/>
                  <w:rPr>
                    <w:rFonts w:ascii="Calibri" w:eastAsia="Times New Roman" w:hAnsi="Calibri" w:cs="Calibri"/>
                    <w:color w:val="000000"/>
                    <w:sz w:val="20"/>
                    <w:szCs w:val="20"/>
                    <w:lang w:eastAsia="fi-FI"/>
                  </w:rPr>
                </w:pPr>
                <w:r w:rsidRPr="00514898">
                  <w:rPr>
                    <w:rFonts w:ascii="Calibri" w:eastAsia="Times New Roman" w:hAnsi="Calibri" w:cs="Calibri"/>
                    <w:color w:val="000000"/>
                    <w:sz w:val="20"/>
                    <w:szCs w:val="20"/>
                    <w:lang w:eastAsia="fi-FI"/>
                  </w:rPr>
                  <w:t>-10,2 %</w:t>
                </w:r>
              </w:p>
            </w:tc>
          </w:tr>
          <w:tr w:rsidR="00514898" w:rsidRPr="00514898" w14:paraId="14518D2B" w14:textId="77777777" w:rsidTr="00514898">
            <w:trPr>
              <w:trHeight w:val="288"/>
            </w:trPr>
            <w:tc>
              <w:tcPr>
                <w:tcW w:w="6080" w:type="dxa"/>
                <w:tcBorders>
                  <w:top w:val="nil"/>
                  <w:left w:val="nil"/>
                  <w:bottom w:val="nil"/>
                  <w:right w:val="nil"/>
                </w:tcBorders>
                <w:shd w:val="clear" w:color="auto" w:fill="auto"/>
                <w:noWrap/>
                <w:vAlign w:val="bottom"/>
                <w:hideMark/>
              </w:tcPr>
              <w:p w14:paraId="16D1658E" w14:textId="77777777" w:rsidR="00514898" w:rsidRPr="00514898" w:rsidRDefault="00514898" w:rsidP="00514898">
                <w:pPr>
                  <w:spacing w:line="240" w:lineRule="auto"/>
                  <w:jc w:val="center"/>
                  <w:rPr>
                    <w:rFonts w:ascii="Calibri" w:eastAsia="Times New Roman" w:hAnsi="Calibri" w:cs="Calibri"/>
                    <w:color w:val="000000"/>
                    <w:sz w:val="20"/>
                    <w:szCs w:val="20"/>
                    <w:lang w:eastAsia="fi-FI"/>
                  </w:rPr>
                </w:pPr>
              </w:p>
            </w:tc>
            <w:tc>
              <w:tcPr>
                <w:tcW w:w="860" w:type="dxa"/>
                <w:tcBorders>
                  <w:top w:val="nil"/>
                  <w:left w:val="nil"/>
                  <w:bottom w:val="nil"/>
                  <w:right w:val="nil"/>
                </w:tcBorders>
                <w:shd w:val="clear" w:color="auto" w:fill="auto"/>
                <w:noWrap/>
                <w:vAlign w:val="bottom"/>
                <w:hideMark/>
              </w:tcPr>
              <w:p w14:paraId="7A31A444"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5D77C0EF" w14:textId="77777777" w:rsidR="00514898" w:rsidRPr="00514898" w:rsidRDefault="00514898" w:rsidP="00514898">
                <w:pPr>
                  <w:spacing w:line="240" w:lineRule="auto"/>
                  <w:jc w:val="center"/>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563170F5" w14:textId="77777777" w:rsidR="00514898" w:rsidRPr="00514898" w:rsidRDefault="00514898" w:rsidP="00514898">
                <w:pPr>
                  <w:spacing w:line="240" w:lineRule="auto"/>
                  <w:jc w:val="center"/>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41C74291" w14:textId="77777777" w:rsidR="00514898" w:rsidRPr="00514898" w:rsidRDefault="00514898" w:rsidP="00514898">
                <w:pPr>
                  <w:spacing w:line="240" w:lineRule="auto"/>
                  <w:jc w:val="center"/>
                  <w:rPr>
                    <w:rFonts w:eastAsia="Times New Roman"/>
                    <w:sz w:val="20"/>
                    <w:szCs w:val="20"/>
                    <w:lang w:eastAsia="fi-FI"/>
                  </w:rPr>
                </w:pPr>
              </w:p>
            </w:tc>
          </w:tr>
          <w:tr w:rsidR="00514898" w:rsidRPr="00514898" w14:paraId="7EB3B05B" w14:textId="77777777" w:rsidTr="00514898">
            <w:trPr>
              <w:trHeight w:val="288"/>
            </w:trPr>
            <w:tc>
              <w:tcPr>
                <w:tcW w:w="6080" w:type="dxa"/>
                <w:tcBorders>
                  <w:top w:val="nil"/>
                  <w:left w:val="nil"/>
                  <w:bottom w:val="single" w:sz="4" w:space="0" w:color="auto"/>
                  <w:right w:val="nil"/>
                </w:tcBorders>
                <w:shd w:val="clear" w:color="auto" w:fill="auto"/>
                <w:vAlign w:val="bottom"/>
                <w:hideMark/>
              </w:tcPr>
              <w:p w14:paraId="17A171F5" w14:textId="77777777" w:rsidR="00514898" w:rsidRPr="00514898" w:rsidRDefault="00514898" w:rsidP="00514898">
                <w:pPr>
                  <w:spacing w:line="240" w:lineRule="auto"/>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milj. euroa</w:t>
                </w:r>
              </w:p>
            </w:tc>
            <w:tc>
              <w:tcPr>
                <w:tcW w:w="860" w:type="dxa"/>
                <w:tcBorders>
                  <w:top w:val="nil"/>
                  <w:left w:val="nil"/>
                  <w:bottom w:val="single" w:sz="4" w:space="0" w:color="auto"/>
                  <w:right w:val="nil"/>
                </w:tcBorders>
                <w:shd w:val="clear" w:color="000000" w:fill="F8CBAD"/>
                <w:vAlign w:val="bottom"/>
                <w:hideMark/>
              </w:tcPr>
              <w:p w14:paraId="279D747C" w14:textId="77777777" w:rsidR="00514898" w:rsidRPr="00514898" w:rsidRDefault="00514898" w:rsidP="00514898">
                <w:pPr>
                  <w:spacing w:line="240" w:lineRule="auto"/>
                  <w:jc w:val="center"/>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2024</w:t>
                </w:r>
              </w:p>
            </w:tc>
            <w:tc>
              <w:tcPr>
                <w:tcW w:w="860" w:type="dxa"/>
                <w:tcBorders>
                  <w:top w:val="nil"/>
                  <w:left w:val="nil"/>
                  <w:bottom w:val="single" w:sz="4" w:space="0" w:color="auto"/>
                  <w:right w:val="nil"/>
                </w:tcBorders>
                <w:shd w:val="clear" w:color="000000" w:fill="F8CBAD"/>
                <w:vAlign w:val="bottom"/>
                <w:hideMark/>
              </w:tcPr>
              <w:p w14:paraId="5E8A8087" w14:textId="77777777" w:rsidR="00514898" w:rsidRPr="00514898" w:rsidRDefault="00514898" w:rsidP="00514898">
                <w:pPr>
                  <w:spacing w:line="240" w:lineRule="auto"/>
                  <w:jc w:val="center"/>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2025</w:t>
                </w:r>
              </w:p>
            </w:tc>
            <w:tc>
              <w:tcPr>
                <w:tcW w:w="860" w:type="dxa"/>
                <w:tcBorders>
                  <w:top w:val="nil"/>
                  <w:left w:val="nil"/>
                  <w:bottom w:val="single" w:sz="4" w:space="0" w:color="auto"/>
                  <w:right w:val="nil"/>
                </w:tcBorders>
                <w:shd w:val="clear" w:color="000000" w:fill="F8CBAD"/>
                <w:vAlign w:val="bottom"/>
                <w:hideMark/>
              </w:tcPr>
              <w:p w14:paraId="02719FD3" w14:textId="77777777" w:rsidR="00514898" w:rsidRPr="00514898" w:rsidRDefault="00514898" w:rsidP="00514898">
                <w:pPr>
                  <w:spacing w:line="240" w:lineRule="auto"/>
                  <w:jc w:val="center"/>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2026</w:t>
                </w:r>
              </w:p>
            </w:tc>
            <w:tc>
              <w:tcPr>
                <w:tcW w:w="860" w:type="dxa"/>
                <w:tcBorders>
                  <w:top w:val="nil"/>
                  <w:left w:val="nil"/>
                  <w:bottom w:val="single" w:sz="4" w:space="0" w:color="auto"/>
                  <w:right w:val="nil"/>
                </w:tcBorders>
                <w:shd w:val="clear" w:color="000000" w:fill="F8CBAD"/>
                <w:vAlign w:val="bottom"/>
                <w:hideMark/>
              </w:tcPr>
              <w:p w14:paraId="5C0D20E4" w14:textId="77777777" w:rsidR="00514898" w:rsidRPr="00514898" w:rsidRDefault="00514898" w:rsidP="00514898">
                <w:pPr>
                  <w:spacing w:line="240" w:lineRule="auto"/>
                  <w:jc w:val="center"/>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2027</w:t>
                </w:r>
              </w:p>
            </w:tc>
          </w:tr>
          <w:tr w:rsidR="00514898" w:rsidRPr="00514898" w14:paraId="2BE838B0" w14:textId="77777777" w:rsidTr="00514898">
            <w:trPr>
              <w:trHeight w:val="312"/>
            </w:trPr>
            <w:tc>
              <w:tcPr>
                <w:tcW w:w="6080" w:type="dxa"/>
                <w:tcBorders>
                  <w:top w:val="nil"/>
                  <w:left w:val="nil"/>
                  <w:bottom w:val="nil"/>
                  <w:right w:val="nil"/>
                </w:tcBorders>
                <w:shd w:val="clear" w:color="auto" w:fill="auto"/>
                <w:noWrap/>
                <w:vAlign w:val="bottom"/>
                <w:hideMark/>
              </w:tcPr>
              <w:p w14:paraId="4E81889F" w14:textId="77777777" w:rsidR="00514898" w:rsidRPr="00514898" w:rsidRDefault="00514898" w:rsidP="00514898">
                <w:pPr>
                  <w:spacing w:line="240" w:lineRule="auto"/>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Valtion osuudet</w:t>
                </w:r>
              </w:p>
            </w:tc>
            <w:tc>
              <w:tcPr>
                <w:tcW w:w="860" w:type="dxa"/>
                <w:tcBorders>
                  <w:top w:val="nil"/>
                  <w:left w:val="nil"/>
                  <w:bottom w:val="nil"/>
                  <w:right w:val="nil"/>
                </w:tcBorders>
                <w:shd w:val="clear" w:color="auto" w:fill="auto"/>
                <w:noWrap/>
                <w:vAlign w:val="bottom"/>
                <w:hideMark/>
              </w:tcPr>
              <w:p w14:paraId="5A631573" w14:textId="77777777" w:rsidR="00514898" w:rsidRPr="00514898" w:rsidRDefault="00514898" w:rsidP="00514898">
                <w:pPr>
                  <w:spacing w:line="240" w:lineRule="auto"/>
                  <w:rPr>
                    <w:rFonts w:ascii="Calibri" w:eastAsia="Times New Roman" w:hAnsi="Calibri" w:cs="Calibri"/>
                    <w:b/>
                    <w:bCs/>
                    <w:sz w:val="20"/>
                    <w:szCs w:val="20"/>
                    <w:lang w:eastAsia="fi-FI"/>
                  </w:rPr>
                </w:pPr>
              </w:p>
            </w:tc>
            <w:tc>
              <w:tcPr>
                <w:tcW w:w="860" w:type="dxa"/>
                <w:tcBorders>
                  <w:top w:val="nil"/>
                  <w:left w:val="nil"/>
                  <w:bottom w:val="nil"/>
                  <w:right w:val="nil"/>
                </w:tcBorders>
                <w:shd w:val="clear" w:color="auto" w:fill="auto"/>
                <w:noWrap/>
                <w:vAlign w:val="bottom"/>
                <w:hideMark/>
              </w:tcPr>
              <w:p w14:paraId="263AC6E1"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37EC6102"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02525735" w14:textId="77777777" w:rsidR="00514898" w:rsidRPr="00514898" w:rsidRDefault="00514898" w:rsidP="00514898">
                <w:pPr>
                  <w:spacing w:line="240" w:lineRule="auto"/>
                  <w:rPr>
                    <w:rFonts w:eastAsia="Times New Roman"/>
                    <w:sz w:val="20"/>
                    <w:szCs w:val="20"/>
                    <w:lang w:eastAsia="fi-FI"/>
                  </w:rPr>
                </w:pPr>
              </w:p>
            </w:tc>
          </w:tr>
          <w:tr w:rsidR="00514898" w:rsidRPr="00514898" w14:paraId="78FA5328" w14:textId="77777777" w:rsidTr="00514898">
            <w:trPr>
              <w:trHeight w:val="288"/>
            </w:trPr>
            <w:tc>
              <w:tcPr>
                <w:tcW w:w="6080" w:type="dxa"/>
                <w:tcBorders>
                  <w:top w:val="nil"/>
                  <w:left w:val="nil"/>
                  <w:bottom w:val="nil"/>
                  <w:right w:val="nil"/>
                </w:tcBorders>
                <w:shd w:val="clear" w:color="auto" w:fill="auto"/>
                <w:noWrap/>
                <w:vAlign w:val="bottom"/>
                <w:hideMark/>
              </w:tcPr>
              <w:p w14:paraId="06D386C5"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Eläkkeensaajan asumistuki (sis. asetuksella annettavat parametrit)</w:t>
                </w:r>
              </w:p>
            </w:tc>
            <w:tc>
              <w:tcPr>
                <w:tcW w:w="860" w:type="dxa"/>
                <w:tcBorders>
                  <w:top w:val="nil"/>
                  <w:left w:val="nil"/>
                  <w:bottom w:val="nil"/>
                  <w:right w:val="nil"/>
                </w:tcBorders>
                <w:shd w:val="clear" w:color="auto" w:fill="auto"/>
                <w:noWrap/>
                <w:vAlign w:val="bottom"/>
                <w:hideMark/>
              </w:tcPr>
              <w:p w14:paraId="7BE5DAFA"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-20,0</w:t>
                </w:r>
              </w:p>
            </w:tc>
            <w:tc>
              <w:tcPr>
                <w:tcW w:w="860" w:type="dxa"/>
                <w:tcBorders>
                  <w:top w:val="nil"/>
                  <w:left w:val="nil"/>
                  <w:bottom w:val="nil"/>
                  <w:right w:val="nil"/>
                </w:tcBorders>
                <w:shd w:val="clear" w:color="auto" w:fill="auto"/>
                <w:noWrap/>
                <w:vAlign w:val="bottom"/>
                <w:hideMark/>
              </w:tcPr>
              <w:p w14:paraId="3C0E977D"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-48,0</w:t>
                </w:r>
              </w:p>
            </w:tc>
            <w:tc>
              <w:tcPr>
                <w:tcW w:w="860" w:type="dxa"/>
                <w:tcBorders>
                  <w:top w:val="nil"/>
                  <w:left w:val="nil"/>
                  <w:bottom w:val="nil"/>
                  <w:right w:val="nil"/>
                </w:tcBorders>
                <w:shd w:val="clear" w:color="auto" w:fill="auto"/>
                <w:noWrap/>
                <w:vAlign w:val="bottom"/>
                <w:hideMark/>
              </w:tcPr>
              <w:p w14:paraId="16D67B31"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-72,0</w:t>
                </w:r>
              </w:p>
            </w:tc>
            <w:tc>
              <w:tcPr>
                <w:tcW w:w="860" w:type="dxa"/>
                <w:tcBorders>
                  <w:top w:val="nil"/>
                  <w:left w:val="nil"/>
                  <w:bottom w:val="nil"/>
                  <w:right w:val="nil"/>
                </w:tcBorders>
                <w:shd w:val="clear" w:color="auto" w:fill="auto"/>
                <w:noWrap/>
                <w:vAlign w:val="bottom"/>
                <w:hideMark/>
              </w:tcPr>
              <w:p w14:paraId="3D40C60A"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-93,0</w:t>
                </w:r>
              </w:p>
            </w:tc>
          </w:tr>
          <w:tr w:rsidR="00514898" w:rsidRPr="00514898" w14:paraId="4EA6EDAD" w14:textId="77777777" w:rsidTr="00514898">
            <w:trPr>
              <w:trHeight w:val="288"/>
            </w:trPr>
            <w:tc>
              <w:tcPr>
                <w:tcW w:w="6080" w:type="dxa"/>
                <w:tcBorders>
                  <w:top w:val="nil"/>
                  <w:left w:val="nil"/>
                  <w:bottom w:val="nil"/>
                  <w:right w:val="nil"/>
                </w:tcBorders>
                <w:shd w:val="clear" w:color="auto" w:fill="auto"/>
                <w:noWrap/>
                <w:vAlign w:val="bottom"/>
                <w:hideMark/>
              </w:tcPr>
              <w:p w14:paraId="36552A74"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Yleinen asumistuki (sis. elinkustannusindeksiin sidotut parametrit)</w:t>
                </w:r>
              </w:p>
            </w:tc>
            <w:tc>
              <w:tcPr>
                <w:tcW w:w="860" w:type="dxa"/>
                <w:tcBorders>
                  <w:top w:val="nil"/>
                  <w:left w:val="nil"/>
                  <w:bottom w:val="nil"/>
                  <w:right w:val="nil"/>
                </w:tcBorders>
                <w:shd w:val="clear" w:color="auto" w:fill="auto"/>
                <w:noWrap/>
                <w:vAlign w:val="bottom"/>
                <w:hideMark/>
              </w:tcPr>
              <w:p w14:paraId="7C4A86F8"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-26,7</w:t>
                </w:r>
              </w:p>
            </w:tc>
            <w:tc>
              <w:tcPr>
                <w:tcW w:w="860" w:type="dxa"/>
                <w:tcBorders>
                  <w:top w:val="nil"/>
                  <w:left w:val="nil"/>
                  <w:bottom w:val="nil"/>
                  <w:right w:val="nil"/>
                </w:tcBorders>
                <w:shd w:val="clear" w:color="auto" w:fill="auto"/>
                <w:noWrap/>
                <w:vAlign w:val="bottom"/>
                <w:hideMark/>
              </w:tcPr>
              <w:p w14:paraId="5228C856"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-68,2</w:t>
                </w:r>
              </w:p>
            </w:tc>
            <w:tc>
              <w:tcPr>
                <w:tcW w:w="860" w:type="dxa"/>
                <w:tcBorders>
                  <w:top w:val="nil"/>
                  <w:left w:val="nil"/>
                  <w:bottom w:val="nil"/>
                  <w:right w:val="nil"/>
                </w:tcBorders>
                <w:shd w:val="clear" w:color="auto" w:fill="auto"/>
                <w:noWrap/>
                <w:vAlign w:val="bottom"/>
                <w:hideMark/>
              </w:tcPr>
              <w:p w14:paraId="019A68FB"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-93,6</w:t>
                </w:r>
              </w:p>
            </w:tc>
            <w:tc>
              <w:tcPr>
                <w:tcW w:w="860" w:type="dxa"/>
                <w:tcBorders>
                  <w:top w:val="nil"/>
                  <w:left w:val="nil"/>
                  <w:bottom w:val="nil"/>
                  <w:right w:val="nil"/>
                </w:tcBorders>
                <w:shd w:val="clear" w:color="auto" w:fill="auto"/>
                <w:noWrap/>
                <w:vAlign w:val="bottom"/>
                <w:hideMark/>
              </w:tcPr>
              <w:p w14:paraId="1BBA2194"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-115,9</w:t>
                </w:r>
              </w:p>
            </w:tc>
          </w:tr>
          <w:tr w:rsidR="00514898" w:rsidRPr="00514898" w14:paraId="44330EFA" w14:textId="77777777" w:rsidTr="00514898">
            <w:trPr>
              <w:trHeight w:val="288"/>
            </w:trPr>
            <w:tc>
              <w:tcPr>
                <w:tcW w:w="6080" w:type="dxa"/>
                <w:tcBorders>
                  <w:top w:val="nil"/>
                  <w:left w:val="nil"/>
                  <w:bottom w:val="nil"/>
                  <w:right w:val="nil"/>
                </w:tcBorders>
                <w:shd w:val="clear" w:color="auto" w:fill="auto"/>
                <w:noWrap/>
                <w:vAlign w:val="bottom"/>
                <w:hideMark/>
              </w:tcPr>
              <w:p w14:paraId="74F8F30D"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Ansiosidonnainen työttömyysturva</w:t>
                </w:r>
              </w:p>
            </w:tc>
            <w:tc>
              <w:tcPr>
                <w:tcW w:w="860" w:type="dxa"/>
                <w:tcBorders>
                  <w:top w:val="nil"/>
                  <w:left w:val="nil"/>
                  <w:bottom w:val="nil"/>
                  <w:right w:val="nil"/>
                </w:tcBorders>
                <w:shd w:val="clear" w:color="auto" w:fill="auto"/>
                <w:noWrap/>
                <w:vAlign w:val="bottom"/>
                <w:hideMark/>
              </w:tcPr>
              <w:p w14:paraId="0D914325"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-22,0</w:t>
                </w:r>
              </w:p>
            </w:tc>
            <w:tc>
              <w:tcPr>
                <w:tcW w:w="860" w:type="dxa"/>
                <w:tcBorders>
                  <w:top w:val="nil"/>
                  <w:left w:val="nil"/>
                  <w:bottom w:val="nil"/>
                  <w:right w:val="nil"/>
                </w:tcBorders>
                <w:shd w:val="clear" w:color="auto" w:fill="auto"/>
                <w:noWrap/>
                <w:vAlign w:val="bottom"/>
                <w:hideMark/>
              </w:tcPr>
              <w:p w14:paraId="18C99B04"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-27,0</w:t>
                </w:r>
              </w:p>
            </w:tc>
            <w:tc>
              <w:tcPr>
                <w:tcW w:w="860" w:type="dxa"/>
                <w:tcBorders>
                  <w:top w:val="nil"/>
                  <w:left w:val="nil"/>
                  <w:bottom w:val="nil"/>
                  <w:right w:val="nil"/>
                </w:tcBorders>
                <w:shd w:val="clear" w:color="auto" w:fill="auto"/>
                <w:noWrap/>
                <w:vAlign w:val="bottom"/>
                <w:hideMark/>
              </w:tcPr>
              <w:p w14:paraId="094CA141"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-30,0</w:t>
                </w:r>
              </w:p>
            </w:tc>
            <w:tc>
              <w:tcPr>
                <w:tcW w:w="860" w:type="dxa"/>
                <w:tcBorders>
                  <w:top w:val="nil"/>
                  <w:left w:val="nil"/>
                  <w:bottom w:val="nil"/>
                  <w:right w:val="nil"/>
                </w:tcBorders>
                <w:shd w:val="clear" w:color="auto" w:fill="auto"/>
                <w:noWrap/>
                <w:vAlign w:val="bottom"/>
                <w:hideMark/>
              </w:tcPr>
              <w:p w14:paraId="5BD2E1F3"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-37,0</w:t>
                </w:r>
              </w:p>
            </w:tc>
          </w:tr>
          <w:tr w:rsidR="00514898" w:rsidRPr="00514898" w14:paraId="3AE40128" w14:textId="77777777" w:rsidTr="00514898">
            <w:trPr>
              <w:trHeight w:val="288"/>
            </w:trPr>
            <w:tc>
              <w:tcPr>
                <w:tcW w:w="6080" w:type="dxa"/>
                <w:tcBorders>
                  <w:top w:val="nil"/>
                  <w:left w:val="nil"/>
                  <w:bottom w:val="nil"/>
                  <w:right w:val="nil"/>
                </w:tcBorders>
                <w:shd w:val="clear" w:color="auto" w:fill="auto"/>
                <w:noWrap/>
                <w:vAlign w:val="bottom"/>
                <w:hideMark/>
              </w:tcPr>
              <w:p w14:paraId="75D275A4"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Työmarkkinatuki</w:t>
                </w:r>
              </w:p>
            </w:tc>
            <w:tc>
              <w:tcPr>
                <w:tcW w:w="860" w:type="dxa"/>
                <w:tcBorders>
                  <w:top w:val="nil"/>
                  <w:left w:val="nil"/>
                  <w:bottom w:val="nil"/>
                  <w:right w:val="nil"/>
                </w:tcBorders>
                <w:shd w:val="clear" w:color="auto" w:fill="auto"/>
                <w:noWrap/>
                <w:vAlign w:val="bottom"/>
                <w:hideMark/>
              </w:tcPr>
              <w:p w14:paraId="25F81934"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-72,3</w:t>
                </w:r>
              </w:p>
            </w:tc>
            <w:tc>
              <w:tcPr>
                <w:tcW w:w="860" w:type="dxa"/>
                <w:tcBorders>
                  <w:top w:val="nil"/>
                  <w:left w:val="nil"/>
                  <w:bottom w:val="nil"/>
                  <w:right w:val="nil"/>
                </w:tcBorders>
                <w:shd w:val="clear" w:color="auto" w:fill="auto"/>
                <w:noWrap/>
                <w:vAlign w:val="bottom"/>
                <w:hideMark/>
              </w:tcPr>
              <w:p w14:paraId="39EBA6D9"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-90,8</w:t>
                </w:r>
              </w:p>
            </w:tc>
            <w:tc>
              <w:tcPr>
                <w:tcW w:w="860" w:type="dxa"/>
                <w:tcBorders>
                  <w:top w:val="nil"/>
                  <w:left w:val="nil"/>
                  <w:bottom w:val="nil"/>
                  <w:right w:val="nil"/>
                </w:tcBorders>
                <w:shd w:val="clear" w:color="auto" w:fill="auto"/>
                <w:noWrap/>
                <w:vAlign w:val="bottom"/>
                <w:hideMark/>
              </w:tcPr>
              <w:p w14:paraId="206CAD33"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-110,3</w:t>
                </w:r>
              </w:p>
            </w:tc>
            <w:tc>
              <w:tcPr>
                <w:tcW w:w="860" w:type="dxa"/>
                <w:tcBorders>
                  <w:top w:val="nil"/>
                  <w:left w:val="nil"/>
                  <w:bottom w:val="nil"/>
                  <w:right w:val="nil"/>
                </w:tcBorders>
                <w:shd w:val="clear" w:color="auto" w:fill="auto"/>
                <w:noWrap/>
                <w:vAlign w:val="bottom"/>
                <w:hideMark/>
              </w:tcPr>
              <w:p w14:paraId="043D3341"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-125,2</w:t>
                </w:r>
              </w:p>
            </w:tc>
          </w:tr>
          <w:tr w:rsidR="00514898" w:rsidRPr="00514898" w14:paraId="0A6AC52F" w14:textId="77777777" w:rsidTr="00514898">
            <w:trPr>
              <w:trHeight w:val="288"/>
            </w:trPr>
            <w:tc>
              <w:tcPr>
                <w:tcW w:w="6080" w:type="dxa"/>
                <w:tcBorders>
                  <w:top w:val="nil"/>
                  <w:left w:val="nil"/>
                  <w:bottom w:val="nil"/>
                  <w:right w:val="nil"/>
                </w:tcBorders>
                <w:shd w:val="clear" w:color="auto" w:fill="auto"/>
                <w:noWrap/>
                <w:vAlign w:val="bottom"/>
                <w:hideMark/>
              </w:tcPr>
              <w:p w14:paraId="580D2C61"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Peruspäiväraha</w:t>
                </w:r>
              </w:p>
            </w:tc>
            <w:tc>
              <w:tcPr>
                <w:tcW w:w="860" w:type="dxa"/>
                <w:tcBorders>
                  <w:top w:val="nil"/>
                  <w:left w:val="nil"/>
                  <w:bottom w:val="nil"/>
                  <w:right w:val="nil"/>
                </w:tcBorders>
                <w:shd w:val="clear" w:color="auto" w:fill="auto"/>
                <w:noWrap/>
                <w:vAlign w:val="bottom"/>
                <w:hideMark/>
              </w:tcPr>
              <w:p w14:paraId="0C6C5EB5"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-14,0</w:t>
                </w:r>
              </w:p>
            </w:tc>
            <w:tc>
              <w:tcPr>
                <w:tcW w:w="860" w:type="dxa"/>
                <w:tcBorders>
                  <w:top w:val="nil"/>
                  <w:left w:val="nil"/>
                  <w:bottom w:val="nil"/>
                  <w:right w:val="nil"/>
                </w:tcBorders>
                <w:shd w:val="clear" w:color="auto" w:fill="auto"/>
                <w:noWrap/>
                <w:vAlign w:val="bottom"/>
                <w:hideMark/>
              </w:tcPr>
              <w:p w14:paraId="3479F496"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-0,3</w:t>
                </w:r>
              </w:p>
            </w:tc>
            <w:tc>
              <w:tcPr>
                <w:tcW w:w="860" w:type="dxa"/>
                <w:tcBorders>
                  <w:top w:val="nil"/>
                  <w:left w:val="nil"/>
                  <w:bottom w:val="nil"/>
                  <w:right w:val="nil"/>
                </w:tcBorders>
                <w:shd w:val="clear" w:color="auto" w:fill="auto"/>
                <w:noWrap/>
                <w:vAlign w:val="bottom"/>
                <w:hideMark/>
              </w:tcPr>
              <w:p w14:paraId="45A8E620"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0,0</w:t>
                </w:r>
              </w:p>
            </w:tc>
            <w:tc>
              <w:tcPr>
                <w:tcW w:w="860" w:type="dxa"/>
                <w:tcBorders>
                  <w:top w:val="nil"/>
                  <w:left w:val="nil"/>
                  <w:bottom w:val="nil"/>
                  <w:right w:val="nil"/>
                </w:tcBorders>
                <w:shd w:val="clear" w:color="auto" w:fill="auto"/>
                <w:noWrap/>
                <w:vAlign w:val="bottom"/>
                <w:hideMark/>
              </w:tcPr>
              <w:p w14:paraId="7B9125F9"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0,0</w:t>
                </w:r>
              </w:p>
            </w:tc>
          </w:tr>
          <w:tr w:rsidR="00514898" w:rsidRPr="00514898" w14:paraId="60020ED2" w14:textId="77777777" w:rsidTr="00514898">
            <w:trPr>
              <w:trHeight w:val="288"/>
            </w:trPr>
            <w:tc>
              <w:tcPr>
                <w:tcW w:w="6080" w:type="dxa"/>
                <w:tcBorders>
                  <w:top w:val="nil"/>
                  <w:left w:val="nil"/>
                  <w:bottom w:val="nil"/>
                  <w:right w:val="nil"/>
                </w:tcBorders>
                <w:shd w:val="clear" w:color="auto" w:fill="auto"/>
                <w:noWrap/>
                <w:vAlign w:val="bottom"/>
                <w:hideMark/>
              </w:tcPr>
              <w:p w14:paraId="3D1B5C23"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Aikuiskoulutustuki</w:t>
                </w:r>
              </w:p>
            </w:tc>
            <w:tc>
              <w:tcPr>
                <w:tcW w:w="860" w:type="dxa"/>
                <w:tcBorders>
                  <w:top w:val="nil"/>
                  <w:left w:val="nil"/>
                  <w:bottom w:val="nil"/>
                  <w:right w:val="nil"/>
                </w:tcBorders>
                <w:shd w:val="clear" w:color="auto" w:fill="auto"/>
                <w:noWrap/>
                <w:vAlign w:val="bottom"/>
                <w:hideMark/>
              </w:tcPr>
              <w:p w14:paraId="5DAA902B"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-0,2</w:t>
                </w:r>
              </w:p>
            </w:tc>
            <w:tc>
              <w:tcPr>
                <w:tcW w:w="860" w:type="dxa"/>
                <w:tcBorders>
                  <w:top w:val="nil"/>
                  <w:left w:val="nil"/>
                  <w:bottom w:val="nil"/>
                  <w:right w:val="nil"/>
                </w:tcBorders>
                <w:shd w:val="clear" w:color="auto" w:fill="auto"/>
                <w:noWrap/>
                <w:vAlign w:val="bottom"/>
                <w:hideMark/>
              </w:tcPr>
              <w:p w14:paraId="73699936"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-0,1</w:t>
                </w:r>
              </w:p>
            </w:tc>
            <w:tc>
              <w:tcPr>
                <w:tcW w:w="860" w:type="dxa"/>
                <w:tcBorders>
                  <w:top w:val="nil"/>
                  <w:left w:val="nil"/>
                  <w:bottom w:val="nil"/>
                  <w:right w:val="nil"/>
                </w:tcBorders>
                <w:shd w:val="clear" w:color="auto" w:fill="auto"/>
                <w:noWrap/>
                <w:vAlign w:val="bottom"/>
                <w:hideMark/>
              </w:tcPr>
              <w:p w14:paraId="3527936B"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0,0</w:t>
                </w:r>
              </w:p>
            </w:tc>
            <w:tc>
              <w:tcPr>
                <w:tcW w:w="860" w:type="dxa"/>
                <w:tcBorders>
                  <w:top w:val="nil"/>
                  <w:left w:val="nil"/>
                  <w:bottom w:val="nil"/>
                  <w:right w:val="nil"/>
                </w:tcBorders>
                <w:shd w:val="clear" w:color="auto" w:fill="auto"/>
                <w:noWrap/>
                <w:vAlign w:val="bottom"/>
                <w:hideMark/>
              </w:tcPr>
              <w:p w14:paraId="4A4F51CD"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0,0</w:t>
                </w:r>
              </w:p>
            </w:tc>
          </w:tr>
          <w:tr w:rsidR="00514898" w:rsidRPr="00514898" w14:paraId="15CD5709" w14:textId="77777777" w:rsidTr="00514898">
            <w:trPr>
              <w:trHeight w:val="288"/>
            </w:trPr>
            <w:tc>
              <w:tcPr>
                <w:tcW w:w="6080" w:type="dxa"/>
                <w:tcBorders>
                  <w:top w:val="nil"/>
                  <w:left w:val="nil"/>
                  <w:bottom w:val="nil"/>
                  <w:right w:val="nil"/>
                </w:tcBorders>
                <w:shd w:val="clear" w:color="auto" w:fill="auto"/>
                <w:noWrap/>
                <w:vAlign w:val="bottom"/>
                <w:hideMark/>
              </w:tcPr>
              <w:p w14:paraId="49FF76F7" w14:textId="2CADD945" w:rsidR="00514898" w:rsidRPr="00514898" w:rsidRDefault="00514898" w:rsidP="000946EE">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 xml:space="preserve">Valtion rahoittamat sv-päivärahat </w:t>
                </w:r>
              </w:p>
            </w:tc>
            <w:tc>
              <w:tcPr>
                <w:tcW w:w="860" w:type="dxa"/>
                <w:tcBorders>
                  <w:top w:val="nil"/>
                  <w:left w:val="nil"/>
                  <w:bottom w:val="nil"/>
                  <w:right w:val="nil"/>
                </w:tcBorders>
                <w:shd w:val="clear" w:color="auto" w:fill="auto"/>
                <w:noWrap/>
                <w:vAlign w:val="bottom"/>
                <w:hideMark/>
              </w:tcPr>
              <w:p w14:paraId="6883B20D"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-22,1</w:t>
                </w:r>
              </w:p>
            </w:tc>
            <w:tc>
              <w:tcPr>
                <w:tcW w:w="860" w:type="dxa"/>
                <w:tcBorders>
                  <w:top w:val="nil"/>
                  <w:left w:val="nil"/>
                  <w:bottom w:val="nil"/>
                  <w:right w:val="nil"/>
                </w:tcBorders>
                <w:shd w:val="clear" w:color="auto" w:fill="auto"/>
                <w:noWrap/>
                <w:vAlign w:val="bottom"/>
                <w:hideMark/>
              </w:tcPr>
              <w:p w14:paraId="1F529223"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-29,5</w:t>
                </w:r>
              </w:p>
            </w:tc>
            <w:tc>
              <w:tcPr>
                <w:tcW w:w="860" w:type="dxa"/>
                <w:tcBorders>
                  <w:top w:val="nil"/>
                  <w:left w:val="nil"/>
                  <w:bottom w:val="nil"/>
                  <w:right w:val="nil"/>
                </w:tcBorders>
                <w:shd w:val="clear" w:color="auto" w:fill="auto"/>
                <w:noWrap/>
                <w:vAlign w:val="bottom"/>
                <w:hideMark/>
              </w:tcPr>
              <w:p w14:paraId="3DBD1465"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-35,6</w:t>
                </w:r>
              </w:p>
            </w:tc>
            <w:tc>
              <w:tcPr>
                <w:tcW w:w="860" w:type="dxa"/>
                <w:tcBorders>
                  <w:top w:val="nil"/>
                  <w:left w:val="nil"/>
                  <w:bottom w:val="nil"/>
                  <w:right w:val="nil"/>
                </w:tcBorders>
                <w:shd w:val="clear" w:color="auto" w:fill="auto"/>
                <w:noWrap/>
                <w:vAlign w:val="bottom"/>
                <w:hideMark/>
              </w:tcPr>
              <w:p w14:paraId="19C42BB4"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-43,3</w:t>
                </w:r>
              </w:p>
            </w:tc>
          </w:tr>
          <w:tr w:rsidR="00514898" w:rsidRPr="00514898" w14:paraId="2F263D29" w14:textId="77777777" w:rsidTr="00514898">
            <w:trPr>
              <w:trHeight w:val="288"/>
            </w:trPr>
            <w:tc>
              <w:tcPr>
                <w:tcW w:w="6080" w:type="dxa"/>
                <w:tcBorders>
                  <w:top w:val="nil"/>
                  <w:left w:val="nil"/>
                  <w:bottom w:val="nil"/>
                  <w:right w:val="nil"/>
                </w:tcBorders>
                <w:shd w:val="clear" w:color="auto" w:fill="auto"/>
                <w:noWrap/>
                <w:vAlign w:val="bottom"/>
                <w:hideMark/>
              </w:tcPr>
              <w:p w14:paraId="0190A20E"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Opintotuki</w:t>
                </w:r>
              </w:p>
            </w:tc>
            <w:tc>
              <w:tcPr>
                <w:tcW w:w="860" w:type="dxa"/>
                <w:tcBorders>
                  <w:top w:val="nil"/>
                  <w:left w:val="nil"/>
                  <w:bottom w:val="nil"/>
                  <w:right w:val="nil"/>
                </w:tcBorders>
                <w:shd w:val="clear" w:color="auto" w:fill="auto"/>
                <w:noWrap/>
                <w:vAlign w:val="bottom"/>
                <w:hideMark/>
              </w:tcPr>
              <w:p w14:paraId="24A5A5E4"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-14,5</w:t>
                </w:r>
              </w:p>
            </w:tc>
            <w:tc>
              <w:tcPr>
                <w:tcW w:w="860" w:type="dxa"/>
                <w:tcBorders>
                  <w:top w:val="nil"/>
                  <w:left w:val="nil"/>
                  <w:bottom w:val="nil"/>
                  <w:right w:val="nil"/>
                </w:tcBorders>
                <w:shd w:val="clear" w:color="auto" w:fill="auto"/>
                <w:noWrap/>
                <w:vAlign w:val="bottom"/>
                <w:hideMark/>
              </w:tcPr>
              <w:p w14:paraId="01D9D527"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-36,9</w:t>
                </w:r>
              </w:p>
            </w:tc>
            <w:tc>
              <w:tcPr>
                <w:tcW w:w="860" w:type="dxa"/>
                <w:tcBorders>
                  <w:top w:val="nil"/>
                  <w:left w:val="nil"/>
                  <w:bottom w:val="nil"/>
                  <w:right w:val="nil"/>
                </w:tcBorders>
                <w:shd w:val="clear" w:color="auto" w:fill="auto"/>
                <w:noWrap/>
                <w:vAlign w:val="bottom"/>
                <w:hideMark/>
              </w:tcPr>
              <w:p w14:paraId="1CD2F66D"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-48,1</w:t>
                </w:r>
              </w:p>
            </w:tc>
            <w:tc>
              <w:tcPr>
                <w:tcW w:w="860" w:type="dxa"/>
                <w:tcBorders>
                  <w:top w:val="nil"/>
                  <w:left w:val="nil"/>
                  <w:bottom w:val="nil"/>
                  <w:right w:val="nil"/>
                </w:tcBorders>
                <w:shd w:val="clear" w:color="auto" w:fill="auto"/>
                <w:noWrap/>
                <w:vAlign w:val="bottom"/>
                <w:hideMark/>
              </w:tcPr>
              <w:p w14:paraId="644466BD"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-58,5</w:t>
                </w:r>
              </w:p>
            </w:tc>
          </w:tr>
          <w:tr w:rsidR="00514898" w:rsidRPr="00514898" w14:paraId="702A85AE" w14:textId="77777777" w:rsidTr="00514898">
            <w:trPr>
              <w:trHeight w:val="288"/>
            </w:trPr>
            <w:tc>
              <w:tcPr>
                <w:tcW w:w="6080" w:type="dxa"/>
                <w:tcBorders>
                  <w:top w:val="nil"/>
                  <w:left w:val="nil"/>
                  <w:bottom w:val="nil"/>
                  <w:right w:val="nil"/>
                </w:tcBorders>
                <w:shd w:val="clear" w:color="auto" w:fill="auto"/>
                <w:noWrap/>
                <w:vAlign w:val="bottom"/>
                <w:hideMark/>
              </w:tcPr>
              <w:p w14:paraId="69051D9E"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Vastaanottoraha ja käyttöraha</w:t>
                </w:r>
              </w:p>
            </w:tc>
            <w:tc>
              <w:tcPr>
                <w:tcW w:w="860" w:type="dxa"/>
                <w:tcBorders>
                  <w:top w:val="nil"/>
                  <w:left w:val="nil"/>
                  <w:bottom w:val="nil"/>
                  <w:right w:val="nil"/>
                </w:tcBorders>
                <w:shd w:val="clear" w:color="auto" w:fill="auto"/>
                <w:noWrap/>
                <w:vAlign w:val="bottom"/>
                <w:hideMark/>
              </w:tcPr>
              <w:p w14:paraId="044E1A6F"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-1,1</w:t>
                </w:r>
              </w:p>
            </w:tc>
            <w:tc>
              <w:tcPr>
                <w:tcW w:w="860" w:type="dxa"/>
                <w:tcBorders>
                  <w:top w:val="nil"/>
                  <w:left w:val="nil"/>
                  <w:bottom w:val="nil"/>
                  <w:right w:val="nil"/>
                </w:tcBorders>
                <w:shd w:val="clear" w:color="auto" w:fill="auto"/>
                <w:noWrap/>
                <w:vAlign w:val="bottom"/>
                <w:hideMark/>
              </w:tcPr>
              <w:p w14:paraId="4358B43E"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-1,6</w:t>
                </w:r>
              </w:p>
            </w:tc>
            <w:tc>
              <w:tcPr>
                <w:tcW w:w="860" w:type="dxa"/>
                <w:tcBorders>
                  <w:top w:val="nil"/>
                  <w:left w:val="nil"/>
                  <w:bottom w:val="nil"/>
                  <w:right w:val="nil"/>
                </w:tcBorders>
                <w:shd w:val="clear" w:color="auto" w:fill="auto"/>
                <w:noWrap/>
                <w:vAlign w:val="bottom"/>
                <w:hideMark/>
              </w:tcPr>
              <w:p w14:paraId="3D0796E6"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-1,9</w:t>
                </w:r>
              </w:p>
            </w:tc>
            <w:tc>
              <w:tcPr>
                <w:tcW w:w="860" w:type="dxa"/>
                <w:tcBorders>
                  <w:top w:val="nil"/>
                  <w:left w:val="nil"/>
                  <w:bottom w:val="nil"/>
                  <w:right w:val="nil"/>
                </w:tcBorders>
                <w:shd w:val="clear" w:color="auto" w:fill="auto"/>
                <w:noWrap/>
                <w:vAlign w:val="bottom"/>
                <w:hideMark/>
              </w:tcPr>
              <w:p w14:paraId="6734D05E"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-1,8</w:t>
                </w:r>
              </w:p>
            </w:tc>
          </w:tr>
          <w:tr w:rsidR="00514898" w:rsidRPr="00514898" w14:paraId="365FA636" w14:textId="77777777" w:rsidTr="00514898">
            <w:trPr>
              <w:trHeight w:val="312"/>
            </w:trPr>
            <w:tc>
              <w:tcPr>
                <w:tcW w:w="6080" w:type="dxa"/>
                <w:tcBorders>
                  <w:top w:val="nil"/>
                  <w:left w:val="nil"/>
                  <w:bottom w:val="nil"/>
                  <w:right w:val="nil"/>
                </w:tcBorders>
                <w:shd w:val="clear" w:color="auto" w:fill="auto"/>
                <w:noWrap/>
                <w:vAlign w:val="bottom"/>
                <w:hideMark/>
              </w:tcPr>
              <w:p w14:paraId="2A5754C1" w14:textId="1E36F727" w:rsidR="00514898" w:rsidRPr="00514898" w:rsidRDefault="00514898" w:rsidP="000946EE">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Lastenhoidon tu</w:t>
                </w:r>
                <w:r w:rsidR="000946EE">
                  <w:rPr>
                    <w:rFonts w:ascii="Calibri" w:eastAsia="Times New Roman" w:hAnsi="Calibri" w:cs="Calibri"/>
                    <w:sz w:val="20"/>
                    <w:szCs w:val="20"/>
                    <w:lang w:eastAsia="fi-FI"/>
                  </w:rPr>
                  <w:t>et</w:t>
                </w:r>
              </w:p>
            </w:tc>
            <w:tc>
              <w:tcPr>
                <w:tcW w:w="860" w:type="dxa"/>
                <w:tcBorders>
                  <w:top w:val="nil"/>
                  <w:left w:val="nil"/>
                  <w:bottom w:val="nil"/>
                  <w:right w:val="nil"/>
                </w:tcBorders>
                <w:shd w:val="clear" w:color="auto" w:fill="auto"/>
                <w:noWrap/>
                <w:vAlign w:val="bottom"/>
                <w:hideMark/>
              </w:tcPr>
              <w:p w14:paraId="735B435B"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-0,1</w:t>
                </w:r>
              </w:p>
            </w:tc>
            <w:tc>
              <w:tcPr>
                <w:tcW w:w="860" w:type="dxa"/>
                <w:tcBorders>
                  <w:top w:val="nil"/>
                  <w:left w:val="nil"/>
                  <w:bottom w:val="nil"/>
                  <w:right w:val="nil"/>
                </w:tcBorders>
                <w:shd w:val="clear" w:color="auto" w:fill="auto"/>
                <w:noWrap/>
                <w:vAlign w:val="bottom"/>
                <w:hideMark/>
              </w:tcPr>
              <w:p w14:paraId="0F33F2B2"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-0,1</w:t>
                </w:r>
              </w:p>
            </w:tc>
            <w:tc>
              <w:tcPr>
                <w:tcW w:w="860" w:type="dxa"/>
                <w:tcBorders>
                  <w:top w:val="nil"/>
                  <w:left w:val="nil"/>
                  <w:bottom w:val="nil"/>
                  <w:right w:val="nil"/>
                </w:tcBorders>
                <w:shd w:val="clear" w:color="auto" w:fill="auto"/>
                <w:noWrap/>
                <w:vAlign w:val="bottom"/>
                <w:hideMark/>
              </w:tcPr>
              <w:p w14:paraId="56F25B39"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-0,1</w:t>
                </w:r>
              </w:p>
            </w:tc>
            <w:tc>
              <w:tcPr>
                <w:tcW w:w="860" w:type="dxa"/>
                <w:tcBorders>
                  <w:top w:val="nil"/>
                  <w:left w:val="nil"/>
                  <w:bottom w:val="nil"/>
                  <w:right w:val="nil"/>
                </w:tcBorders>
                <w:shd w:val="clear" w:color="auto" w:fill="auto"/>
                <w:noWrap/>
                <w:vAlign w:val="bottom"/>
                <w:hideMark/>
              </w:tcPr>
              <w:p w14:paraId="2AA27B44"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-0,1</w:t>
                </w:r>
              </w:p>
            </w:tc>
          </w:tr>
          <w:tr w:rsidR="00514898" w:rsidRPr="00514898" w14:paraId="603A6EF8" w14:textId="77777777" w:rsidTr="00514898">
            <w:trPr>
              <w:trHeight w:val="288"/>
            </w:trPr>
            <w:tc>
              <w:tcPr>
                <w:tcW w:w="6080" w:type="dxa"/>
                <w:tcBorders>
                  <w:top w:val="nil"/>
                  <w:left w:val="nil"/>
                  <w:bottom w:val="nil"/>
                  <w:right w:val="nil"/>
                </w:tcBorders>
                <w:shd w:val="clear" w:color="auto" w:fill="auto"/>
                <w:noWrap/>
                <w:vAlign w:val="bottom"/>
                <w:hideMark/>
              </w:tcPr>
              <w:p w14:paraId="0E783C8A"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Jäädytysten vaikutus toimeentulotukeen**</w:t>
                </w:r>
              </w:p>
            </w:tc>
            <w:tc>
              <w:tcPr>
                <w:tcW w:w="860" w:type="dxa"/>
                <w:tcBorders>
                  <w:top w:val="nil"/>
                  <w:left w:val="nil"/>
                  <w:bottom w:val="nil"/>
                  <w:right w:val="nil"/>
                </w:tcBorders>
                <w:shd w:val="clear" w:color="auto" w:fill="auto"/>
                <w:noWrap/>
                <w:vAlign w:val="bottom"/>
                <w:hideMark/>
              </w:tcPr>
              <w:p w14:paraId="35B72238"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12,1</w:t>
                </w:r>
              </w:p>
            </w:tc>
            <w:tc>
              <w:tcPr>
                <w:tcW w:w="860" w:type="dxa"/>
                <w:tcBorders>
                  <w:top w:val="nil"/>
                  <w:left w:val="nil"/>
                  <w:bottom w:val="nil"/>
                  <w:right w:val="nil"/>
                </w:tcBorders>
                <w:shd w:val="clear" w:color="auto" w:fill="auto"/>
                <w:noWrap/>
                <w:vAlign w:val="bottom"/>
                <w:hideMark/>
              </w:tcPr>
              <w:p w14:paraId="4DA89F00"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24,8</w:t>
                </w:r>
              </w:p>
            </w:tc>
            <w:tc>
              <w:tcPr>
                <w:tcW w:w="860" w:type="dxa"/>
                <w:tcBorders>
                  <w:top w:val="nil"/>
                  <w:left w:val="nil"/>
                  <w:bottom w:val="nil"/>
                  <w:right w:val="nil"/>
                </w:tcBorders>
                <w:shd w:val="clear" w:color="auto" w:fill="auto"/>
                <w:noWrap/>
                <w:vAlign w:val="bottom"/>
                <w:hideMark/>
              </w:tcPr>
              <w:p w14:paraId="58E8A8FA"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32,1</w:t>
                </w:r>
              </w:p>
            </w:tc>
            <w:tc>
              <w:tcPr>
                <w:tcW w:w="860" w:type="dxa"/>
                <w:tcBorders>
                  <w:top w:val="nil"/>
                  <w:left w:val="nil"/>
                  <w:bottom w:val="nil"/>
                  <w:right w:val="nil"/>
                </w:tcBorders>
                <w:shd w:val="clear" w:color="auto" w:fill="auto"/>
                <w:noWrap/>
                <w:vAlign w:val="bottom"/>
                <w:hideMark/>
              </w:tcPr>
              <w:p w14:paraId="70A760D3"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40,0</w:t>
                </w:r>
              </w:p>
            </w:tc>
          </w:tr>
          <w:tr w:rsidR="00514898" w:rsidRPr="00514898" w14:paraId="5F997DCB" w14:textId="77777777" w:rsidTr="00514898">
            <w:trPr>
              <w:trHeight w:val="288"/>
            </w:trPr>
            <w:tc>
              <w:tcPr>
                <w:tcW w:w="6080" w:type="dxa"/>
                <w:tcBorders>
                  <w:top w:val="nil"/>
                  <w:left w:val="nil"/>
                  <w:bottom w:val="nil"/>
                  <w:right w:val="nil"/>
                </w:tcBorders>
                <w:shd w:val="clear" w:color="auto" w:fill="auto"/>
                <w:noWrap/>
                <w:vAlign w:val="bottom"/>
                <w:hideMark/>
              </w:tcPr>
              <w:p w14:paraId="3CC004B9" w14:textId="77777777" w:rsidR="00514898" w:rsidRPr="00514898" w:rsidRDefault="00514898" w:rsidP="00514898">
                <w:pPr>
                  <w:spacing w:line="240" w:lineRule="auto"/>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Valtio yhteensä</w:t>
                </w:r>
              </w:p>
            </w:tc>
            <w:tc>
              <w:tcPr>
                <w:tcW w:w="860" w:type="dxa"/>
                <w:tcBorders>
                  <w:top w:val="nil"/>
                  <w:left w:val="nil"/>
                  <w:bottom w:val="single" w:sz="4" w:space="0" w:color="auto"/>
                  <w:right w:val="nil"/>
                </w:tcBorders>
                <w:shd w:val="clear" w:color="auto" w:fill="auto"/>
                <w:noWrap/>
                <w:vAlign w:val="bottom"/>
                <w:hideMark/>
              </w:tcPr>
              <w:p w14:paraId="2D8204E0"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-180,9</w:t>
                </w:r>
              </w:p>
            </w:tc>
            <w:tc>
              <w:tcPr>
                <w:tcW w:w="860" w:type="dxa"/>
                <w:tcBorders>
                  <w:top w:val="nil"/>
                  <w:left w:val="nil"/>
                  <w:bottom w:val="single" w:sz="4" w:space="0" w:color="auto"/>
                  <w:right w:val="nil"/>
                </w:tcBorders>
                <w:shd w:val="clear" w:color="auto" w:fill="auto"/>
                <w:noWrap/>
                <w:vAlign w:val="bottom"/>
                <w:hideMark/>
              </w:tcPr>
              <w:p w14:paraId="7001CCC7"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-277,7</w:t>
                </w:r>
              </w:p>
            </w:tc>
            <w:tc>
              <w:tcPr>
                <w:tcW w:w="860" w:type="dxa"/>
                <w:tcBorders>
                  <w:top w:val="nil"/>
                  <w:left w:val="nil"/>
                  <w:bottom w:val="single" w:sz="4" w:space="0" w:color="auto"/>
                  <w:right w:val="nil"/>
                </w:tcBorders>
                <w:shd w:val="clear" w:color="auto" w:fill="auto"/>
                <w:noWrap/>
                <w:vAlign w:val="bottom"/>
                <w:hideMark/>
              </w:tcPr>
              <w:p w14:paraId="1019F278"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-359,5</w:t>
                </w:r>
              </w:p>
            </w:tc>
            <w:tc>
              <w:tcPr>
                <w:tcW w:w="860" w:type="dxa"/>
                <w:tcBorders>
                  <w:top w:val="nil"/>
                  <w:left w:val="nil"/>
                  <w:bottom w:val="single" w:sz="4" w:space="0" w:color="auto"/>
                  <w:right w:val="nil"/>
                </w:tcBorders>
                <w:shd w:val="clear" w:color="auto" w:fill="auto"/>
                <w:noWrap/>
                <w:vAlign w:val="bottom"/>
                <w:hideMark/>
              </w:tcPr>
              <w:p w14:paraId="4E77A8F4"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-434,8</w:t>
                </w:r>
              </w:p>
            </w:tc>
          </w:tr>
          <w:tr w:rsidR="00514898" w:rsidRPr="00514898" w14:paraId="45F77D95" w14:textId="77777777" w:rsidTr="00514898">
            <w:trPr>
              <w:trHeight w:val="288"/>
            </w:trPr>
            <w:tc>
              <w:tcPr>
                <w:tcW w:w="6080" w:type="dxa"/>
                <w:tcBorders>
                  <w:top w:val="single" w:sz="4" w:space="0" w:color="auto"/>
                  <w:left w:val="nil"/>
                  <w:bottom w:val="nil"/>
                  <w:right w:val="nil"/>
                </w:tcBorders>
                <w:shd w:val="clear" w:color="auto" w:fill="auto"/>
                <w:noWrap/>
                <w:vAlign w:val="bottom"/>
                <w:hideMark/>
              </w:tcPr>
              <w:p w14:paraId="1E7BB6D4" w14:textId="77777777" w:rsidR="00514898" w:rsidRPr="00514898" w:rsidRDefault="00514898" w:rsidP="00514898">
                <w:pPr>
                  <w:spacing w:line="240" w:lineRule="auto"/>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Kuntien osuudet</w:t>
                </w:r>
              </w:p>
            </w:tc>
            <w:tc>
              <w:tcPr>
                <w:tcW w:w="860" w:type="dxa"/>
                <w:tcBorders>
                  <w:top w:val="nil"/>
                  <w:left w:val="nil"/>
                  <w:bottom w:val="nil"/>
                  <w:right w:val="nil"/>
                </w:tcBorders>
                <w:shd w:val="clear" w:color="auto" w:fill="auto"/>
                <w:noWrap/>
                <w:vAlign w:val="bottom"/>
                <w:hideMark/>
              </w:tcPr>
              <w:p w14:paraId="0B21B3F1" w14:textId="77777777" w:rsidR="00514898" w:rsidRPr="00514898" w:rsidRDefault="00514898" w:rsidP="00514898">
                <w:pPr>
                  <w:spacing w:line="240" w:lineRule="auto"/>
                  <w:rPr>
                    <w:rFonts w:ascii="Calibri" w:eastAsia="Times New Roman" w:hAnsi="Calibri" w:cs="Calibri"/>
                    <w:b/>
                    <w:bCs/>
                    <w:sz w:val="20"/>
                    <w:szCs w:val="20"/>
                    <w:lang w:eastAsia="fi-FI"/>
                  </w:rPr>
                </w:pPr>
              </w:p>
            </w:tc>
            <w:tc>
              <w:tcPr>
                <w:tcW w:w="860" w:type="dxa"/>
                <w:tcBorders>
                  <w:top w:val="nil"/>
                  <w:left w:val="nil"/>
                  <w:bottom w:val="nil"/>
                  <w:right w:val="nil"/>
                </w:tcBorders>
                <w:shd w:val="clear" w:color="auto" w:fill="auto"/>
                <w:noWrap/>
                <w:vAlign w:val="bottom"/>
                <w:hideMark/>
              </w:tcPr>
              <w:p w14:paraId="2700DE9F"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67694AD5"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4D68BBBF" w14:textId="77777777" w:rsidR="00514898" w:rsidRPr="00514898" w:rsidRDefault="00514898" w:rsidP="00514898">
                <w:pPr>
                  <w:spacing w:line="240" w:lineRule="auto"/>
                  <w:rPr>
                    <w:rFonts w:eastAsia="Times New Roman"/>
                    <w:sz w:val="20"/>
                    <w:szCs w:val="20"/>
                    <w:lang w:eastAsia="fi-FI"/>
                  </w:rPr>
                </w:pPr>
              </w:p>
            </w:tc>
          </w:tr>
          <w:tr w:rsidR="00514898" w:rsidRPr="00514898" w14:paraId="69E741ED" w14:textId="77777777" w:rsidTr="00514898">
            <w:trPr>
              <w:trHeight w:val="288"/>
            </w:trPr>
            <w:tc>
              <w:tcPr>
                <w:tcW w:w="6080" w:type="dxa"/>
                <w:tcBorders>
                  <w:top w:val="nil"/>
                  <w:left w:val="nil"/>
                  <w:bottom w:val="nil"/>
                  <w:right w:val="nil"/>
                </w:tcBorders>
                <w:shd w:val="clear" w:color="auto" w:fill="auto"/>
                <w:noWrap/>
                <w:vAlign w:val="bottom"/>
                <w:hideMark/>
              </w:tcPr>
              <w:p w14:paraId="429985E2"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Työmarkkinatuki</w:t>
                </w:r>
              </w:p>
            </w:tc>
            <w:tc>
              <w:tcPr>
                <w:tcW w:w="860" w:type="dxa"/>
                <w:tcBorders>
                  <w:top w:val="nil"/>
                  <w:left w:val="nil"/>
                  <w:bottom w:val="nil"/>
                  <w:right w:val="nil"/>
                </w:tcBorders>
                <w:shd w:val="clear" w:color="auto" w:fill="auto"/>
                <w:noWrap/>
                <w:vAlign w:val="bottom"/>
                <w:hideMark/>
              </w:tcPr>
              <w:p w14:paraId="16B21741"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-25,0</w:t>
                </w:r>
              </w:p>
            </w:tc>
            <w:tc>
              <w:tcPr>
                <w:tcW w:w="860" w:type="dxa"/>
                <w:tcBorders>
                  <w:top w:val="nil"/>
                  <w:left w:val="nil"/>
                  <w:bottom w:val="nil"/>
                  <w:right w:val="nil"/>
                </w:tcBorders>
                <w:shd w:val="clear" w:color="auto" w:fill="auto"/>
                <w:noWrap/>
                <w:vAlign w:val="bottom"/>
                <w:hideMark/>
              </w:tcPr>
              <w:p w14:paraId="4932DE85"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-50,2</w:t>
                </w:r>
              </w:p>
            </w:tc>
            <w:tc>
              <w:tcPr>
                <w:tcW w:w="860" w:type="dxa"/>
                <w:tcBorders>
                  <w:top w:val="nil"/>
                  <w:left w:val="nil"/>
                  <w:bottom w:val="nil"/>
                  <w:right w:val="nil"/>
                </w:tcBorders>
                <w:shd w:val="clear" w:color="auto" w:fill="auto"/>
                <w:noWrap/>
                <w:vAlign w:val="bottom"/>
                <w:hideMark/>
              </w:tcPr>
              <w:p w14:paraId="3F8F8037"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-60,4</w:t>
                </w:r>
              </w:p>
            </w:tc>
            <w:tc>
              <w:tcPr>
                <w:tcW w:w="860" w:type="dxa"/>
                <w:tcBorders>
                  <w:top w:val="nil"/>
                  <w:left w:val="nil"/>
                  <w:bottom w:val="nil"/>
                  <w:right w:val="nil"/>
                </w:tcBorders>
                <w:shd w:val="clear" w:color="auto" w:fill="auto"/>
                <w:noWrap/>
                <w:vAlign w:val="bottom"/>
                <w:hideMark/>
              </w:tcPr>
              <w:p w14:paraId="7F368708"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-70,7</w:t>
                </w:r>
              </w:p>
            </w:tc>
          </w:tr>
          <w:tr w:rsidR="00514898" w:rsidRPr="00514898" w14:paraId="1059A6AC" w14:textId="77777777" w:rsidTr="00514898">
            <w:trPr>
              <w:trHeight w:val="288"/>
            </w:trPr>
            <w:tc>
              <w:tcPr>
                <w:tcW w:w="6080" w:type="dxa"/>
                <w:tcBorders>
                  <w:top w:val="nil"/>
                  <w:left w:val="nil"/>
                  <w:bottom w:val="nil"/>
                  <w:right w:val="nil"/>
                </w:tcBorders>
                <w:shd w:val="clear" w:color="auto" w:fill="auto"/>
                <w:noWrap/>
                <w:vAlign w:val="bottom"/>
                <w:hideMark/>
              </w:tcPr>
              <w:p w14:paraId="67D92365"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Peruspäiväraha</w:t>
                </w:r>
              </w:p>
            </w:tc>
            <w:tc>
              <w:tcPr>
                <w:tcW w:w="860" w:type="dxa"/>
                <w:tcBorders>
                  <w:top w:val="nil"/>
                  <w:left w:val="nil"/>
                  <w:bottom w:val="nil"/>
                  <w:right w:val="nil"/>
                </w:tcBorders>
                <w:shd w:val="clear" w:color="auto" w:fill="auto"/>
                <w:noWrap/>
                <w:vAlign w:val="bottom"/>
                <w:hideMark/>
              </w:tcPr>
              <w:p w14:paraId="102FD507"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0,0</w:t>
                </w:r>
              </w:p>
            </w:tc>
            <w:tc>
              <w:tcPr>
                <w:tcW w:w="860" w:type="dxa"/>
                <w:tcBorders>
                  <w:top w:val="nil"/>
                  <w:left w:val="nil"/>
                  <w:bottom w:val="nil"/>
                  <w:right w:val="nil"/>
                </w:tcBorders>
                <w:shd w:val="clear" w:color="auto" w:fill="auto"/>
                <w:noWrap/>
                <w:vAlign w:val="bottom"/>
                <w:hideMark/>
              </w:tcPr>
              <w:p w14:paraId="160C2046"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-2,1</w:t>
                </w:r>
              </w:p>
            </w:tc>
            <w:tc>
              <w:tcPr>
                <w:tcW w:w="860" w:type="dxa"/>
                <w:tcBorders>
                  <w:top w:val="nil"/>
                  <w:left w:val="nil"/>
                  <w:bottom w:val="nil"/>
                  <w:right w:val="nil"/>
                </w:tcBorders>
                <w:shd w:val="clear" w:color="auto" w:fill="auto"/>
                <w:noWrap/>
                <w:vAlign w:val="bottom"/>
                <w:hideMark/>
              </w:tcPr>
              <w:p w14:paraId="6A3ECFC7"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-2,1</w:t>
                </w:r>
              </w:p>
            </w:tc>
            <w:tc>
              <w:tcPr>
                <w:tcW w:w="860" w:type="dxa"/>
                <w:tcBorders>
                  <w:top w:val="nil"/>
                  <w:left w:val="nil"/>
                  <w:bottom w:val="nil"/>
                  <w:right w:val="nil"/>
                </w:tcBorders>
                <w:shd w:val="clear" w:color="auto" w:fill="auto"/>
                <w:noWrap/>
                <w:vAlign w:val="bottom"/>
                <w:hideMark/>
              </w:tcPr>
              <w:p w14:paraId="06B607E6"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-2,2</w:t>
                </w:r>
              </w:p>
            </w:tc>
          </w:tr>
          <w:tr w:rsidR="00514898" w:rsidRPr="00514898" w14:paraId="0B06865F" w14:textId="77777777" w:rsidTr="00514898">
            <w:trPr>
              <w:trHeight w:val="288"/>
            </w:trPr>
            <w:tc>
              <w:tcPr>
                <w:tcW w:w="6080" w:type="dxa"/>
                <w:tcBorders>
                  <w:top w:val="nil"/>
                  <w:left w:val="nil"/>
                  <w:bottom w:val="nil"/>
                  <w:right w:val="nil"/>
                </w:tcBorders>
                <w:shd w:val="clear" w:color="auto" w:fill="auto"/>
                <w:noWrap/>
                <w:vAlign w:val="bottom"/>
                <w:hideMark/>
              </w:tcPr>
              <w:p w14:paraId="5A5BDD17" w14:textId="07059CBE" w:rsidR="00514898" w:rsidRPr="00514898" w:rsidRDefault="00514898" w:rsidP="000946EE">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Lastenhoidon tu</w:t>
                </w:r>
                <w:r w:rsidR="000946EE">
                  <w:rPr>
                    <w:rFonts w:ascii="Calibri" w:eastAsia="Times New Roman" w:hAnsi="Calibri" w:cs="Calibri"/>
                    <w:sz w:val="20"/>
                    <w:szCs w:val="20"/>
                    <w:lang w:eastAsia="fi-FI"/>
                  </w:rPr>
                  <w:t>et</w:t>
                </w:r>
              </w:p>
            </w:tc>
            <w:tc>
              <w:tcPr>
                <w:tcW w:w="860" w:type="dxa"/>
                <w:tcBorders>
                  <w:top w:val="nil"/>
                  <w:left w:val="nil"/>
                  <w:bottom w:val="nil"/>
                  <w:right w:val="nil"/>
                </w:tcBorders>
                <w:shd w:val="clear" w:color="auto" w:fill="auto"/>
                <w:noWrap/>
                <w:vAlign w:val="bottom"/>
                <w:hideMark/>
              </w:tcPr>
              <w:p w14:paraId="113D9593"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-16,0</w:t>
                </w:r>
              </w:p>
            </w:tc>
            <w:tc>
              <w:tcPr>
                <w:tcW w:w="860" w:type="dxa"/>
                <w:tcBorders>
                  <w:top w:val="nil"/>
                  <w:left w:val="nil"/>
                  <w:bottom w:val="nil"/>
                  <w:right w:val="nil"/>
                </w:tcBorders>
                <w:shd w:val="clear" w:color="auto" w:fill="auto"/>
                <w:noWrap/>
                <w:vAlign w:val="bottom"/>
                <w:hideMark/>
              </w:tcPr>
              <w:p w14:paraId="029FD031"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-21,8</w:t>
                </w:r>
              </w:p>
            </w:tc>
            <w:tc>
              <w:tcPr>
                <w:tcW w:w="860" w:type="dxa"/>
                <w:tcBorders>
                  <w:top w:val="nil"/>
                  <w:left w:val="nil"/>
                  <w:bottom w:val="nil"/>
                  <w:right w:val="nil"/>
                </w:tcBorders>
                <w:shd w:val="clear" w:color="auto" w:fill="auto"/>
                <w:noWrap/>
                <w:vAlign w:val="bottom"/>
                <w:hideMark/>
              </w:tcPr>
              <w:p w14:paraId="4802AC96"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-27,3</w:t>
                </w:r>
              </w:p>
            </w:tc>
            <w:tc>
              <w:tcPr>
                <w:tcW w:w="860" w:type="dxa"/>
                <w:tcBorders>
                  <w:top w:val="nil"/>
                  <w:left w:val="nil"/>
                  <w:bottom w:val="nil"/>
                  <w:right w:val="nil"/>
                </w:tcBorders>
                <w:shd w:val="clear" w:color="auto" w:fill="auto"/>
                <w:noWrap/>
                <w:vAlign w:val="bottom"/>
                <w:hideMark/>
              </w:tcPr>
              <w:p w14:paraId="29A3C698"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-32,6</w:t>
                </w:r>
              </w:p>
            </w:tc>
          </w:tr>
          <w:tr w:rsidR="00514898" w:rsidRPr="00514898" w14:paraId="15171ECC" w14:textId="77777777" w:rsidTr="00514898">
            <w:trPr>
              <w:trHeight w:val="288"/>
            </w:trPr>
            <w:tc>
              <w:tcPr>
                <w:tcW w:w="6080" w:type="dxa"/>
                <w:tcBorders>
                  <w:top w:val="nil"/>
                  <w:left w:val="nil"/>
                  <w:bottom w:val="single" w:sz="4" w:space="0" w:color="auto"/>
                  <w:right w:val="nil"/>
                </w:tcBorders>
                <w:shd w:val="clear" w:color="auto" w:fill="auto"/>
                <w:noWrap/>
                <w:vAlign w:val="bottom"/>
                <w:hideMark/>
              </w:tcPr>
              <w:p w14:paraId="145D9320" w14:textId="77777777" w:rsidR="00514898" w:rsidRPr="00514898" w:rsidRDefault="00514898" w:rsidP="00514898">
                <w:pPr>
                  <w:spacing w:line="240" w:lineRule="auto"/>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Kunnat yhteensä</w:t>
                </w:r>
              </w:p>
            </w:tc>
            <w:tc>
              <w:tcPr>
                <w:tcW w:w="860" w:type="dxa"/>
                <w:tcBorders>
                  <w:top w:val="nil"/>
                  <w:left w:val="nil"/>
                  <w:bottom w:val="single" w:sz="4" w:space="0" w:color="auto"/>
                  <w:right w:val="nil"/>
                </w:tcBorders>
                <w:shd w:val="clear" w:color="auto" w:fill="auto"/>
                <w:noWrap/>
                <w:vAlign w:val="bottom"/>
                <w:hideMark/>
              </w:tcPr>
              <w:p w14:paraId="64E1F755"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-41,0</w:t>
                </w:r>
              </w:p>
            </w:tc>
            <w:tc>
              <w:tcPr>
                <w:tcW w:w="860" w:type="dxa"/>
                <w:tcBorders>
                  <w:top w:val="nil"/>
                  <w:left w:val="nil"/>
                  <w:bottom w:val="single" w:sz="4" w:space="0" w:color="auto"/>
                  <w:right w:val="nil"/>
                </w:tcBorders>
                <w:shd w:val="clear" w:color="auto" w:fill="auto"/>
                <w:noWrap/>
                <w:vAlign w:val="bottom"/>
                <w:hideMark/>
              </w:tcPr>
              <w:p w14:paraId="4BDA675F"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-74,1</w:t>
                </w:r>
              </w:p>
            </w:tc>
            <w:tc>
              <w:tcPr>
                <w:tcW w:w="860" w:type="dxa"/>
                <w:tcBorders>
                  <w:top w:val="nil"/>
                  <w:left w:val="nil"/>
                  <w:bottom w:val="single" w:sz="4" w:space="0" w:color="auto"/>
                  <w:right w:val="nil"/>
                </w:tcBorders>
                <w:shd w:val="clear" w:color="auto" w:fill="auto"/>
                <w:noWrap/>
                <w:vAlign w:val="bottom"/>
                <w:hideMark/>
              </w:tcPr>
              <w:p w14:paraId="14BC8C25"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-89,8</w:t>
                </w:r>
              </w:p>
            </w:tc>
            <w:tc>
              <w:tcPr>
                <w:tcW w:w="860" w:type="dxa"/>
                <w:tcBorders>
                  <w:top w:val="nil"/>
                  <w:left w:val="nil"/>
                  <w:bottom w:val="single" w:sz="4" w:space="0" w:color="auto"/>
                  <w:right w:val="nil"/>
                </w:tcBorders>
                <w:shd w:val="clear" w:color="auto" w:fill="auto"/>
                <w:noWrap/>
                <w:vAlign w:val="bottom"/>
                <w:hideMark/>
              </w:tcPr>
              <w:p w14:paraId="205918BF"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-105,5</w:t>
                </w:r>
              </w:p>
            </w:tc>
          </w:tr>
          <w:tr w:rsidR="00514898" w:rsidRPr="00514898" w14:paraId="184A30CA" w14:textId="77777777" w:rsidTr="00514898">
            <w:trPr>
              <w:trHeight w:val="288"/>
            </w:trPr>
            <w:tc>
              <w:tcPr>
                <w:tcW w:w="6080" w:type="dxa"/>
                <w:tcBorders>
                  <w:top w:val="nil"/>
                  <w:left w:val="nil"/>
                  <w:bottom w:val="nil"/>
                  <w:right w:val="nil"/>
                </w:tcBorders>
                <w:shd w:val="clear" w:color="auto" w:fill="auto"/>
                <w:noWrap/>
                <w:vAlign w:val="bottom"/>
                <w:hideMark/>
              </w:tcPr>
              <w:p w14:paraId="33052F8F" w14:textId="77777777" w:rsidR="00514898" w:rsidRPr="00514898" w:rsidRDefault="00514898" w:rsidP="00514898">
                <w:pPr>
                  <w:spacing w:line="240" w:lineRule="auto"/>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Vakuutettujen osuudet</w:t>
                </w:r>
              </w:p>
            </w:tc>
            <w:tc>
              <w:tcPr>
                <w:tcW w:w="860" w:type="dxa"/>
                <w:tcBorders>
                  <w:top w:val="nil"/>
                  <w:left w:val="nil"/>
                  <w:bottom w:val="nil"/>
                  <w:right w:val="nil"/>
                </w:tcBorders>
                <w:shd w:val="clear" w:color="auto" w:fill="auto"/>
                <w:noWrap/>
                <w:vAlign w:val="bottom"/>
                <w:hideMark/>
              </w:tcPr>
              <w:p w14:paraId="68FE444F" w14:textId="77777777" w:rsidR="00514898" w:rsidRPr="00514898" w:rsidRDefault="00514898" w:rsidP="00514898">
                <w:pPr>
                  <w:spacing w:line="240" w:lineRule="auto"/>
                  <w:rPr>
                    <w:rFonts w:ascii="Calibri" w:eastAsia="Times New Roman" w:hAnsi="Calibri" w:cs="Calibri"/>
                    <w:b/>
                    <w:bCs/>
                    <w:sz w:val="20"/>
                    <w:szCs w:val="20"/>
                    <w:lang w:eastAsia="fi-FI"/>
                  </w:rPr>
                </w:pPr>
              </w:p>
            </w:tc>
            <w:tc>
              <w:tcPr>
                <w:tcW w:w="860" w:type="dxa"/>
                <w:tcBorders>
                  <w:top w:val="nil"/>
                  <w:left w:val="nil"/>
                  <w:bottom w:val="nil"/>
                  <w:right w:val="nil"/>
                </w:tcBorders>
                <w:shd w:val="clear" w:color="auto" w:fill="auto"/>
                <w:noWrap/>
                <w:vAlign w:val="bottom"/>
                <w:hideMark/>
              </w:tcPr>
              <w:p w14:paraId="7D8F6FD9"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02C2E048"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0922D4CB" w14:textId="77777777" w:rsidR="00514898" w:rsidRPr="00514898" w:rsidRDefault="00514898" w:rsidP="00514898">
                <w:pPr>
                  <w:spacing w:line="240" w:lineRule="auto"/>
                  <w:rPr>
                    <w:rFonts w:eastAsia="Times New Roman"/>
                    <w:sz w:val="20"/>
                    <w:szCs w:val="20"/>
                    <w:lang w:eastAsia="fi-FI"/>
                  </w:rPr>
                </w:pPr>
              </w:p>
            </w:tc>
          </w:tr>
          <w:tr w:rsidR="00514898" w:rsidRPr="00514898" w14:paraId="520D1B72" w14:textId="77777777" w:rsidTr="00514898">
            <w:trPr>
              <w:trHeight w:val="288"/>
            </w:trPr>
            <w:tc>
              <w:tcPr>
                <w:tcW w:w="6080" w:type="dxa"/>
                <w:tcBorders>
                  <w:top w:val="nil"/>
                  <w:left w:val="nil"/>
                  <w:bottom w:val="nil"/>
                  <w:right w:val="nil"/>
                </w:tcBorders>
                <w:shd w:val="clear" w:color="auto" w:fill="auto"/>
                <w:noWrap/>
                <w:vAlign w:val="bottom"/>
                <w:hideMark/>
              </w:tcPr>
              <w:p w14:paraId="713E72F6" w14:textId="77777777" w:rsidR="00514898" w:rsidRPr="00514898" w:rsidRDefault="00514898" w:rsidP="00514898">
                <w:pPr>
                  <w:spacing w:line="240" w:lineRule="auto"/>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Ansiosidonnainen työttömyysturva</w:t>
                </w:r>
              </w:p>
            </w:tc>
            <w:tc>
              <w:tcPr>
                <w:tcW w:w="860" w:type="dxa"/>
                <w:tcBorders>
                  <w:top w:val="nil"/>
                  <w:left w:val="nil"/>
                  <w:bottom w:val="nil"/>
                  <w:right w:val="nil"/>
                </w:tcBorders>
                <w:shd w:val="clear" w:color="auto" w:fill="auto"/>
                <w:noWrap/>
                <w:vAlign w:val="bottom"/>
                <w:hideMark/>
              </w:tcPr>
              <w:p w14:paraId="03CD442A"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3,0</w:t>
                </w:r>
              </w:p>
            </w:tc>
            <w:tc>
              <w:tcPr>
                <w:tcW w:w="860" w:type="dxa"/>
                <w:tcBorders>
                  <w:top w:val="nil"/>
                  <w:left w:val="nil"/>
                  <w:bottom w:val="nil"/>
                  <w:right w:val="nil"/>
                </w:tcBorders>
                <w:shd w:val="clear" w:color="auto" w:fill="auto"/>
                <w:noWrap/>
                <w:vAlign w:val="bottom"/>
                <w:hideMark/>
              </w:tcPr>
              <w:p w14:paraId="74BCB3A1"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4,0</w:t>
                </w:r>
              </w:p>
            </w:tc>
            <w:tc>
              <w:tcPr>
                <w:tcW w:w="860" w:type="dxa"/>
                <w:tcBorders>
                  <w:top w:val="nil"/>
                  <w:left w:val="nil"/>
                  <w:bottom w:val="nil"/>
                  <w:right w:val="nil"/>
                </w:tcBorders>
                <w:shd w:val="clear" w:color="auto" w:fill="auto"/>
                <w:noWrap/>
                <w:vAlign w:val="bottom"/>
                <w:hideMark/>
              </w:tcPr>
              <w:p w14:paraId="0644266C"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6,0</w:t>
                </w:r>
              </w:p>
            </w:tc>
            <w:tc>
              <w:tcPr>
                <w:tcW w:w="860" w:type="dxa"/>
                <w:tcBorders>
                  <w:top w:val="nil"/>
                  <w:left w:val="nil"/>
                  <w:bottom w:val="nil"/>
                  <w:right w:val="nil"/>
                </w:tcBorders>
                <w:shd w:val="clear" w:color="auto" w:fill="auto"/>
                <w:noWrap/>
                <w:vAlign w:val="bottom"/>
                <w:hideMark/>
              </w:tcPr>
              <w:p w14:paraId="7F82A551"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10,0</w:t>
                </w:r>
              </w:p>
            </w:tc>
          </w:tr>
          <w:tr w:rsidR="00514898" w:rsidRPr="00514898" w14:paraId="24AEAFD7" w14:textId="77777777" w:rsidTr="00514898">
            <w:trPr>
              <w:trHeight w:val="288"/>
            </w:trPr>
            <w:tc>
              <w:tcPr>
                <w:tcW w:w="6080" w:type="dxa"/>
                <w:tcBorders>
                  <w:top w:val="nil"/>
                  <w:left w:val="nil"/>
                  <w:bottom w:val="nil"/>
                  <w:right w:val="nil"/>
                </w:tcBorders>
                <w:shd w:val="clear" w:color="auto" w:fill="auto"/>
                <w:noWrap/>
                <w:vAlign w:val="bottom"/>
                <w:hideMark/>
              </w:tcPr>
              <w:p w14:paraId="5BE2CA8A" w14:textId="690D4D3A" w:rsidR="00514898" w:rsidRPr="00514898" w:rsidRDefault="00514898" w:rsidP="000946EE">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Peruspäiväraha (vak</w:t>
                </w:r>
                <w:r w:rsidR="000946EE">
                  <w:rPr>
                    <w:rFonts w:ascii="Calibri" w:eastAsia="Times New Roman" w:hAnsi="Calibri" w:cs="Calibri"/>
                    <w:sz w:val="20"/>
                    <w:szCs w:val="20"/>
                    <w:lang w:eastAsia="fi-FI"/>
                  </w:rPr>
                  <w:t>uutus</w:t>
                </w:r>
                <w:r w:rsidRPr="00514898">
                  <w:rPr>
                    <w:rFonts w:ascii="Calibri" w:eastAsia="Times New Roman" w:hAnsi="Calibri" w:cs="Calibri"/>
                    <w:sz w:val="20"/>
                    <w:szCs w:val="20"/>
                    <w:lang w:eastAsia="fi-FI"/>
                  </w:rPr>
                  <w:t>maksuilla rahoitettava osuus)</w:t>
                </w:r>
              </w:p>
            </w:tc>
            <w:tc>
              <w:tcPr>
                <w:tcW w:w="860" w:type="dxa"/>
                <w:tcBorders>
                  <w:top w:val="nil"/>
                  <w:left w:val="nil"/>
                  <w:bottom w:val="nil"/>
                  <w:right w:val="nil"/>
                </w:tcBorders>
                <w:shd w:val="clear" w:color="auto" w:fill="auto"/>
                <w:noWrap/>
                <w:vAlign w:val="bottom"/>
                <w:hideMark/>
              </w:tcPr>
              <w:p w14:paraId="26810014"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0,0</w:t>
                </w:r>
              </w:p>
            </w:tc>
            <w:tc>
              <w:tcPr>
                <w:tcW w:w="860" w:type="dxa"/>
                <w:tcBorders>
                  <w:top w:val="nil"/>
                  <w:left w:val="nil"/>
                  <w:bottom w:val="nil"/>
                  <w:right w:val="nil"/>
                </w:tcBorders>
                <w:shd w:val="clear" w:color="auto" w:fill="auto"/>
                <w:noWrap/>
                <w:vAlign w:val="bottom"/>
                <w:hideMark/>
              </w:tcPr>
              <w:p w14:paraId="3DECC0FA"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-14,2</w:t>
                </w:r>
              </w:p>
            </w:tc>
            <w:tc>
              <w:tcPr>
                <w:tcW w:w="860" w:type="dxa"/>
                <w:tcBorders>
                  <w:top w:val="nil"/>
                  <w:left w:val="nil"/>
                  <w:bottom w:val="nil"/>
                  <w:right w:val="nil"/>
                </w:tcBorders>
                <w:shd w:val="clear" w:color="auto" w:fill="auto"/>
                <w:noWrap/>
                <w:vAlign w:val="bottom"/>
                <w:hideMark/>
              </w:tcPr>
              <w:p w14:paraId="3EB41C20"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-14,9</w:t>
                </w:r>
              </w:p>
            </w:tc>
            <w:tc>
              <w:tcPr>
                <w:tcW w:w="860" w:type="dxa"/>
                <w:tcBorders>
                  <w:top w:val="nil"/>
                  <w:left w:val="nil"/>
                  <w:bottom w:val="nil"/>
                  <w:right w:val="nil"/>
                </w:tcBorders>
                <w:shd w:val="clear" w:color="auto" w:fill="auto"/>
                <w:noWrap/>
                <w:vAlign w:val="bottom"/>
                <w:hideMark/>
              </w:tcPr>
              <w:p w14:paraId="1EA7C148"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-16,7</w:t>
                </w:r>
              </w:p>
            </w:tc>
          </w:tr>
          <w:tr w:rsidR="00514898" w:rsidRPr="00514898" w14:paraId="0AE497D2" w14:textId="77777777" w:rsidTr="00514898">
            <w:trPr>
              <w:trHeight w:val="288"/>
            </w:trPr>
            <w:tc>
              <w:tcPr>
                <w:tcW w:w="6080" w:type="dxa"/>
                <w:tcBorders>
                  <w:top w:val="nil"/>
                  <w:left w:val="nil"/>
                  <w:bottom w:val="nil"/>
                  <w:right w:val="nil"/>
                </w:tcBorders>
                <w:shd w:val="clear" w:color="auto" w:fill="auto"/>
                <w:noWrap/>
                <w:vAlign w:val="bottom"/>
                <w:hideMark/>
              </w:tcPr>
              <w:p w14:paraId="5C9C85EC" w14:textId="77777777" w:rsidR="00514898" w:rsidRPr="00514898" w:rsidRDefault="00514898" w:rsidP="00514898">
                <w:pPr>
                  <w:spacing w:line="240" w:lineRule="auto"/>
                  <w:ind w:firstLineChars="100" w:firstLine="200"/>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Aikuiskoulutustuki</w:t>
                </w:r>
              </w:p>
            </w:tc>
            <w:tc>
              <w:tcPr>
                <w:tcW w:w="860" w:type="dxa"/>
                <w:tcBorders>
                  <w:top w:val="nil"/>
                  <w:left w:val="nil"/>
                  <w:bottom w:val="nil"/>
                  <w:right w:val="nil"/>
                </w:tcBorders>
                <w:shd w:val="clear" w:color="auto" w:fill="auto"/>
                <w:noWrap/>
                <w:vAlign w:val="bottom"/>
                <w:hideMark/>
              </w:tcPr>
              <w:p w14:paraId="7BCA9F20"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-3,0</w:t>
                </w:r>
              </w:p>
            </w:tc>
            <w:tc>
              <w:tcPr>
                <w:tcW w:w="860" w:type="dxa"/>
                <w:tcBorders>
                  <w:top w:val="nil"/>
                  <w:left w:val="nil"/>
                  <w:bottom w:val="nil"/>
                  <w:right w:val="nil"/>
                </w:tcBorders>
                <w:shd w:val="clear" w:color="auto" w:fill="auto"/>
                <w:noWrap/>
                <w:vAlign w:val="bottom"/>
                <w:hideMark/>
              </w:tcPr>
              <w:p w14:paraId="27477A26"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-2,0</w:t>
                </w:r>
              </w:p>
            </w:tc>
            <w:tc>
              <w:tcPr>
                <w:tcW w:w="860" w:type="dxa"/>
                <w:tcBorders>
                  <w:top w:val="nil"/>
                  <w:left w:val="nil"/>
                  <w:bottom w:val="nil"/>
                  <w:right w:val="nil"/>
                </w:tcBorders>
                <w:shd w:val="clear" w:color="auto" w:fill="auto"/>
                <w:noWrap/>
                <w:vAlign w:val="bottom"/>
                <w:hideMark/>
              </w:tcPr>
              <w:p w14:paraId="7C25D074"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-0,5</w:t>
                </w:r>
              </w:p>
            </w:tc>
            <w:tc>
              <w:tcPr>
                <w:tcW w:w="860" w:type="dxa"/>
                <w:tcBorders>
                  <w:top w:val="nil"/>
                  <w:left w:val="nil"/>
                  <w:bottom w:val="nil"/>
                  <w:right w:val="nil"/>
                </w:tcBorders>
                <w:shd w:val="clear" w:color="auto" w:fill="auto"/>
                <w:noWrap/>
                <w:vAlign w:val="bottom"/>
                <w:hideMark/>
              </w:tcPr>
              <w:p w14:paraId="51BAEB60" w14:textId="77777777" w:rsidR="00514898" w:rsidRPr="00514898" w:rsidRDefault="00514898" w:rsidP="00514898">
                <w:pPr>
                  <w:spacing w:line="240" w:lineRule="auto"/>
                  <w:jc w:val="right"/>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0,0</w:t>
                </w:r>
              </w:p>
            </w:tc>
          </w:tr>
          <w:tr w:rsidR="00514898" w:rsidRPr="00514898" w14:paraId="37D3354A" w14:textId="77777777" w:rsidTr="00514898">
            <w:trPr>
              <w:trHeight w:val="288"/>
            </w:trPr>
            <w:tc>
              <w:tcPr>
                <w:tcW w:w="6080" w:type="dxa"/>
                <w:tcBorders>
                  <w:top w:val="nil"/>
                  <w:left w:val="nil"/>
                  <w:bottom w:val="single" w:sz="4" w:space="0" w:color="auto"/>
                  <w:right w:val="nil"/>
                </w:tcBorders>
                <w:shd w:val="clear" w:color="auto" w:fill="auto"/>
                <w:noWrap/>
                <w:vAlign w:val="bottom"/>
                <w:hideMark/>
              </w:tcPr>
              <w:p w14:paraId="7EA113E0" w14:textId="77777777" w:rsidR="00514898" w:rsidRPr="00514898" w:rsidRDefault="00514898" w:rsidP="00514898">
                <w:pPr>
                  <w:spacing w:line="240" w:lineRule="auto"/>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Vakuutetut yhteensä</w:t>
                </w:r>
              </w:p>
            </w:tc>
            <w:tc>
              <w:tcPr>
                <w:tcW w:w="860" w:type="dxa"/>
                <w:tcBorders>
                  <w:top w:val="nil"/>
                  <w:left w:val="nil"/>
                  <w:bottom w:val="single" w:sz="4" w:space="0" w:color="auto"/>
                  <w:right w:val="nil"/>
                </w:tcBorders>
                <w:shd w:val="clear" w:color="auto" w:fill="auto"/>
                <w:noWrap/>
                <w:vAlign w:val="bottom"/>
                <w:hideMark/>
              </w:tcPr>
              <w:p w14:paraId="0484683F"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0,0</w:t>
                </w:r>
              </w:p>
            </w:tc>
            <w:tc>
              <w:tcPr>
                <w:tcW w:w="860" w:type="dxa"/>
                <w:tcBorders>
                  <w:top w:val="nil"/>
                  <w:left w:val="nil"/>
                  <w:bottom w:val="single" w:sz="4" w:space="0" w:color="auto"/>
                  <w:right w:val="nil"/>
                </w:tcBorders>
                <w:shd w:val="clear" w:color="auto" w:fill="auto"/>
                <w:noWrap/>
                <w:vAlign w:val="bottom"/>
                <w:hideMark/>
              </w:tcPr>
              <w:p w14:paraId="669FF3B4"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-12,2</w:t>
                </w:r>
              </w:p>
            </w:tc>
            <w:tc>
              <w:tcPr>
                <w:tcW w:w="860" w:type="dxa"/>
                <w:tcBorders>
                  <w:top w:val="nil"/>
                  <w:left w:val="nil"/>
                  <w:bottom w:val="single" w:sz="4" w:space="0" w:color="auto"/>
                  <w:right w:val="nil"/>
                </w:tcBorders>
                <w:shd w:val="clear" w:color="auto" w:fill="auto"/>
                <w:noWrap/>
                <w:vAlign w:val="bottom"/>
                <w:hideMark/>
              </w:tcPr>
              <w:p w14:paraId="215530C9"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-9,4</w:t>
                </w:r>
              </w:p>
            </w:tc>
            <w:tc>
              <w:tcPr>
                <w:tcW w:w="860" w:type="dxa"/>
                <w:tcBorders>
                  <w:top w:val="nil"/>
                  <w:left w:val="nil"/>
                  <w:bottom w:val="single" w:sz="4" w:space="0" w:color="auto"/>
                  <w:right w:val="nil"/>
                </w:tcBorders>
                <w:shd w:val="clear" w:color="auto" w:fill="auto"/>
                <w:noWrap/>
                <w:vAlign w:val="bottom"/>
                <w:hideMark/>
              </w:tcPr>
              <w:p w14:paraId="5C3D542D"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-6,7</w:t>
                </w:r>
              </w:p>
            </w:tc>
          </w:tr>
          <w:tr w:rsidR="00514898" w:rsidRPr="00514898" w14:paraId="1B6F3CC1" w14:textId="77777777" w:rsidTr="00514898">
            <w:trPr>
              <w:trHeight w:val="300"/>
            </w:trPr>
            <w:tc>
              <w:tcPr>
                <w:tcW w:w="6080" w:type="dxa"/>
                <w:tcBorders>
                  <w:top w:val="nil"/>
                  <w:left w:val="nil"/>
                  <w:bottom w:val="double" w:sz="6" w:space="0" w:color="auto"/>
                  <w:right w:val="nil"/>
                </w:tcBorders>
                <w:shd w:val="clear" w:color="000000" w:fill="FFE699"/>
                <w:noWrap/>
                <w:vAlign w:val="bottom"/>
                <w:hideMark/>
              </w:tcPr>
              <w:p w14:paraId="3CB023C9" w14:textId="77777777" w:rsidR="00514898" w:rsidRPr="00514898" w:rsidRDefault="00514898" w:rsidP="00514898">
                <w:pPr>
                  <w:spacing w:line="240" w:lineRule="auto"/>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KAIKKI YHTEENSÄ</w:t>
                </w:r>
              </w:p>
            </w:tc>
            <w:tc>
              <w:tcPr>
                <w:tcW w:w="860" w:type="dxa"/>
                <w:tcBorders>
                  <w:top w:val="nil"/>
                  <w:left w:val="nil"/>
                  <w:bottom w:val="double" w:sz="6" w:space="0" w:color="auto"/>
                  <w:right w:val="nil"/>
                </w:tcBorders>
                <w:shd w:val="clear" w:color="000000" w:fill="FFE699"/>
                <w:noWrap/>
                <w:vAlign w:val="bottom"/>
                <w:hideMark/>
              </w:tcPr>
              <w:p w14:paraId="4C59AFEF"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-221,9</w:t>
                </w:r>
              </w:p>
            </w:tc>
            <w:tc>
              <w:tcPr>
                <w:tcW w:w="860" w:type="dxa"/>
                <w:tcBorders>
                  <w:top w:val="nil"/>
                  <w:left w:val="nil"/>
                  <w:bottom w:val="double" w:sz="6" w:space="0" w:color="auto"/>
                  <w:right w:val="nil"/>
                </w:tcBorders>
                <w:shd w:val="clear" w:color="000000" w:fill="FFE699"/>
                <w:noWrap/>
                <w:vAlign w:val="bottom"/>
                <w:hideMark/>
              </w:tcPr>
              <w:p w14:paraId="27BF3C77"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-364,0</w:t>
                </w:r>
              </w:p>
            </w:tc>
            <w:tc>
              <w:tcPr>
                <w:tcW w:w="860" w:type="dxa"/>
                <w:tcBorders>
                  <w:top w:val="nil"/>
                  <w:left w:val="nil"/>
                  <w:bottom w:val="double" w:sz="6" w:space="0" w:color="auto"/>
                  <w:right w:val="nil"/>
                </w:tcBorders>
                <w:shd w:val="clear" w:color="000000" w:fill="FFE699"/>
                <w:noWrap/>
                <w:vAlign w:val="bottom"/>
                <w:hideMark/>
              </w:tcPr>
              <w:p w14:paraId="6E7F767F"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-458,7</w:t>
                </w:r>
              </w:p>
            </w:tc>
            <w:tc>
              <w:tcPr>
                <w:tcW w:w="860" w:type="dxa"/>
                <w:tcBorders>
                  <w:top w:val="nil"/>
                  <w:left w:val="nil"/>
                  <w:bottom w:val="double" w:sz="6" w:space="0" w:color="auto"/>
                  <w:right w:val="nil"/>
                </w:tcBorders>
                <w:shd w:val="clear" w:color="000000" w:fill="FFE699"/>
                <w:noWrap/>
                <w:vAlign w:val="bottom"/>
                <w:hideMark/>
              </w:tcPr>
              <w:p w14:paraId="2AF1DB1A"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-547,0</w:t>
                </w:r>
              </w:p>
            </w:tc>
          </w:tr>
          <w:tr w:rsidR="00514898" w:rsidRPr="00514898" w14:paraId="2042593C" w14:textId="77777777" w:rsidTr="00514898">
            <w:trPr>
              <w:trHeight w:val="300"/>
            </w:trPr>
            <w:tc>
              <w:tcPr>
                <w:tcW w:w="6080" w:type="dxa"/>
                <w:tcBorders>
                  <w:top w:val="nil"/>
                  <w:left w:val="nil"/>
                  <w:bottom w:val="nil"/>
                  <w:right w:val="nil"/>
                </w:tcBorders>
                <w:shd w:val="clear" w:color="000000" w:fill="FFE699"/>
                <w:noWrap/>
                <w:vAlign w:val="bottom"/>
                <w:hideMark/>
              </w:tcPr>
              <w:p w14:paraId="157A7675" w14:textId="77777777" w:rsidR="00514898" w:rsidRPr="00514898" w:rsidRDefault="00514898" w:rsidP="00514898">
                <w:pPr>
                  <w:spacing w:line="240" w:lineRule="auto"/>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Nettovaikutus (vero-oletus 30 %)</w:t>
                </w:r>
              </w:p>
            </w:tc>
            <w:tc>
              <w:tcPr>
                <w:tcW w:w="860" w:type="dxa"/>
                <w:tcBorders>
                  <w:top w:val="nil"/>
                  <w:left w:val="nil"/>
                  <w:bottom w:val="nil"/>
                  <w:right w:val="nil"/>
                </w:tcBorders>
                <w:shd w:val="clear" w:color="000000" w:fill="FFE699"/>
                <w:noWrap/>
                <w:vAlign w:val="bottom"/>
                <w:hideMark/>
              </w:tcPr>
              <w:p w14:paraId="161F1EC7"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-155,3</w:t>
                </w:r>
              </w:p>
            </w:tc>
            <w:tc>
              <w:tcPr>
                <w:tcW w:w="860" w:type="dxa"/>
                <w:tcBorders>
                  <w:top w:val="nil"/>
                  <w:left w:val="nil"/>
                  <w:bottom w:val="nil"/>
                  <w:right w:val="nil"/>
                </w:tcBorders>
                <w:shd w:val="clear" w:color="000000" w:fill="FFE699"/>
                <w:noWrap/>
                <w:vAlign w:val="bottom"/>
                <w:hideMark/>
              </w:tcPr>
              <w:p w14:paraId="42EC7B94"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-254,8</w:t>
                </w:r>
              </w:p>
            </w:tc>
            <w:tc>
              <w:tcPr>
                <w:tcW w:w="860" w:type="dxa"/>
                <w:tcBorders>
                  <w:top w:val="nil"/>
                  <w:left w:val="nil"/>
                  <w:bottom w:val="nil"/>
                  <w:right w:val="nil"/>
                </w:tcBorders>
                <w:shd w:val="clear" w:color="000000" w:fill="FFE699"/>
                <w:noWrap/>
                <w:vAlign w:val="bottom"/>
                <w:hideMark/>
              </w:tcPr>
              <w:p w14:paraId="054DBAF4"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-321,1</w:t>
                </w:r>
              </w:p>
            </w:tc>
            <w:tc>
              <w:tcPr>
                <w:tcW w:w="860" w:type="dxa"/>
                <w:tcBorders>
                  <w:top w:val="nil"/>
                  <w:left w:val="nil"/>
                  <w:bottom w:val="nil"/>
                  <w:right w:val="nil"/>
                </w:tcBorders>
                <w:shd w:val="clear" w:color="000000" w:fill="FFE699"/>
                <w:noWrap/>
                <w:vAlign w:val="bottom"/>
                <w:hideMark/>
              </w:tcPr>
              <w:p w14:paraId="1209E27C" w14:textId="77777777" w:rsidR="00514898" w:rsidRPr="00514898" w:rsidRDefault="00514898" w:rsidP="00514898">
                <w:pPr>
                  <w:spacing w:line="240" w:lineRule="auto"/>
                  <w:jc w:val="right"/>
                  <w:rPr>
                    <w:rFonts w:ascii="Calibri" w:eastAsia="Times New Roman" w:hAnsi="Calibri" w:cs="Calibri"/>
                    <w:b/>
                    <w:bCs/>
                    <w:sz w:val="20"/>
                    <w:szCs w:val="20"/>
                    <w:lang w:eastAsia="fi-FI"/>
                  </w:rPr>
                </w:pPr>
                <w:r w:rsidRPr="00514898">
                  <w:rPr>
                    <w:rFonts w:ascii="Calibri" w:eastAsia="Times New Roman" w:hAnsi="Calibri" w:cs="Calibri"/>
                    <w:b/>
                    <w:bCs/>
                    <w:sz w:val="20"/>
                    <w:szCs w:val="20"/>
                    <w:lang w:eastAsia="fi-FI"/>
                  </w:rPr>
                  <w:t>-382,9</w:t>
                </w:r>
              </w:p>
            </w:tc>
          </w:tr>
          <w:tr w:rsidR="00514898" w:rsidRPr="00514898" w14:paraId="1BEC742E" w14:textId="77777777" w:rsidTr="00514898">
            <w:trPr>
              <w:trHeight w:val="288"/>
            </w:trPr>
            <w:tc>
              <w:tcPr>
                <w:tcW w:w="6080" w:type="dxa"/>
                <w:tcBorders>
                  <w:top w:val="nil"/>
                  <w:left w:val="nil"/>
                  <w:bottom w:val="nil"/>
                  <w:right w:val="nil"/>
                </w:tcBorders>
                <w:shd w:val="clear" w:color="auto" w:fill="auto"/>
                <w:noWrap/>
                <w:vAlign w:val="bottom"/>
                <w:hideMark/>
              </w:tcPr>
              <w:p w14:paraId="2C661064" w14:textId="77777777" w:rsidR="00514898" w:rsidRPr="00514898" w:rsidRDefault="00514898" w:rsidP="00514898">
                <w:pPr>
                  <w:spacing w:line="240" w:lineRule="auto"/>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*VM, 31.8.2023</w:t>
                </w:r>
              </w:p>
            </w:tc>
            <w:tc>
              <w:tcPr>
                <w:tcW w:w="860" w:type="dxa"/>
                <w:tcBorders>
                  <w:top w:val="nil"/>
                  <w:left w:val="nil"/>
                  <w:bottom w:val="nil"/>
                  <w:right w:val="nil"/>
                </w:tcBorders>
                <w:shd w:val="clear" w:color="auto" w:fill="auto"/>
                <w:noWrap/>
                <w:vAlign w:val="bottom"/>
                <w:hideMark/>
              </w:tcPr>
              <w:p w14:paraId="628F8BA4" w14:textId="77777777" w:rsidR="00514898" w:rsidRPr="00514898" w:rsidRDefault="00514898" w:rsidP="00514898">
                <w:pPr>
                  <w:spacing w:line="240" w:lineRule="auto"/>
                  <w:rPr>
                    <w:rFonts w:ascii="Calibri" w:eastAsia="Times New Roman" w:hAnsi="Calibri" w:cs="Calibri"/>
                    <w:sz w:val="20"/>
                    <w:szCs w:val="20"/>
                    <w:lang w:eastAsia="fi-FI"/>
                  </w:rPr>
                </w:pPr>
              </w:p>
            </w:tc>
            <w:tc>
              <w:tcPr>
                <w:tcW w:w="860" w:type="dxa"/>
                <w:tcBorders>
                  <w:top w:val="nil"/>
                  <w:left w:val="nil"/>
                  <w:bottom w:val="nil"/>
                  <w:right w:val="nil"/>
                </w:tcBorders>
                <w:shd w:val="clear" w:color="auto" w:fill="auto"/>
                <w:noWrap/>
                <w:vAlign w:val="bottom"/>
                <w:hideMark/>
              </w:tcPr>
              <w:p w14:paraId="37ECFF13"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1A025658"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66B72AA9" w14:textId="77777777" w:rsidR="00514898" w:rsidRPr="00514898" w:rsidRDefault="00514898" w:rsidP="00514898">
                <w:pPr>
                  <w:spacing w:line="240" w:lineRule="auto"/>
                  <w:rPr>
                    <w:rFonts w:eastAsia="Times New Roman"/>
                    <w:sz w:val="20"/>
                    <w:szCs w:val="20"/>
                    <w:lang w:eastAsia="fi-FI"/>
                  </w:rPr>
                </w:pPr>
              </w:p>
            </w:tc>
          </w:tr>
          <w:tr w:rsidR="00514898" w:rsidRPr="00514898" w14:paraId="5A143F73" w14:textId="77777777" w:rsidTr="00514898">
            <w:trPr>
              <w:trHeight w:val="288"/>
            </w:trPr>
            <w:tc>
              <w:tcPr>
                <w:tcW w:w="6940" w:type="dxa"/>
                <w:gridSpan w:val="2"/>
                <w:tcBorders>
                  <w:top w:val="nil"/>
                  <w:left w:val="nil"/>
                  <w:bottom w:val="nil"/>
                  <w:right w:val="nil"/>
                </w:tcBorders>
                <w:shd w:val="clear" w:color="auto" w:fill="auto"/>
                <w:noWrap/>
                <w:vAlign w:val="bottom"/>
                <w:hideMark/>
              </w:tcPr>
              <w:p w14:paraId="5931D9EF" w14:textId="77777777" w:rsidR="00514898" w:rsidRPr="00514898" w:rsidRDefault="00514898" w:rsidP="00514898">
                <w:pPr>
                  <w:spacing w:line="240" w:lineRule="auto"/>
                  <w:rPr>
                    <w:rFonts w:ascii="Calibri" w:eastAsia="Times New Roman" w:hAnsi="Calibri" w:cs="Calibri"/>
                    <w:sz w:val="20"/>
                    <w:szCs w:val="20"/>
                    <w:lang w:eastAsia="fi-FI"/>
                  </w:rPr>
                </w:pPr>
                <w:r w:rsidRPr="00514898">
                  <w:rPr>
                    <w:rFonts w:ascii="Calibri" w:eastAsia="Times New Roman" w:hAnsi="Calibri" w:cs="Calibri"/>
                    <w:sz w:val="20"/>
                    <w:szCs w:val="20"/>
                    <w:lang w:eastAsia="fi-FI"/>
                  </w:rPr>
                  <w:t>**Kela saa valtiolta ennakot toimeentulotukeen, kunnat rahoittaa puolet</w:t>
                </w:r>
              </w:p>
            </w:tc>
            <w:tc>
              <w:tcPr>
                <w:tcW w:w="860" w:type="dxa"/>
                <w:tcBorders>
                  <w:top w:val="nil"/>
                  <w:left w:val="nil"/>
                  <w:bottom w:val="nil"/>
                  <w:right w:val="nil"/>
                </w:tcBorders>
                <w:shd w:val="clear" w:color="auto" w:fill="auto"/>
                <w:noWrap/>
                <w:vAlign w:val="bottom"/>
                <w:hideMark/>
              </w:tcPr>
              <w:p w14:paraId="68827BC4" w14:textId="77777777" w:rsidR="00514898" w:rsidRPr="00514898" w:rsidRDefault="00514898" w:rsidP="00514898">
                <w:pPr>
                  <w:spacing w:line="240" w:lineRule="auto"/>
                  <w:rPr>
                    <w:rFonts w:ascii="Calibri" w:eastAsia="Times New Roman" w:hAnsi="Calibri" w:cs="Calibri"/>
                    <w:sz w:val="20"/>
                    <w:szCs w:val="20"/>
                    <w:lang w:eastAsia="fi-FI"/>
                  </w:rPr>
                </w:pPr>
              </w:p>
            </w:tc>
            <w:tc>
              <w:tcPr>
                <w:tcW w:w="860" w:type="dxa"/>
                <w:tcBorders>
                  <w:top w:val="nil"/>
                  <w:left w:val="nil"/>
                  <w:bottom w:val="nil"/>
                  <w:right w:val="nil"/>
                </w:tcBorders>
                <w:shd w:val="clear" w:color="auto" w:fill="auto"/>
                <w:noWrap/>
                <w:vAlign w:val="bottom"/>
                <w:hideMark/>
              </w:tcPr>
              <w:p w14:paraId="70D2F527" w14:textId="77777777" w:rsidR="00514898" w:rsidRPr="00514898" w:rsidRDefault="00514898" w:rsidP="00514898">
                <w:pPr>
                  <w:spacing w:line="240" w:lineRule="auto"/>
                  <w:rPr>
                    <w:rFonts w:eastAsia="Times New Roman"/>
                    <w:sz w:val="20"/>
                    <w:szCs w:val="20"/>
                    <w:lang w:eastAsia="fi-FI"/>
                  </w:rPr>
                </w:pPr>
              </w:p>
            </w:tc>
            <w:tc>
              <w:tcPr>
                <w:tcW w:w="860" w:type="dxa"/>
                <w:tcBorders>
                  <w:top w:val="nil"/>
                  <w:left w:val="nil"/>
                  <w:bottom w:val="nil"/>
                  <w:right w:val="nil"/>
                </w:tcBorders>
                <w:shd w:val="clear" w:color="auto" w:fill="auto"/>
                <w:noWrap/>
                <w:vAlign w:val="bottom"/>
                <w:hideMark/>
              </w:tcPr>
              <w:p w14:paraId="6813C909" w14:textId="77777777" w:rsidR="00514898" w:rsidRPr="00514898" w:rsidRDefault="00514898" w:rsidP="00514898">
                <w:pPr>
                  <w:spacing w:line="240" w:lineRule="auto"/>
                  <w:rPr>
                    <w:rFonts w:eastAsia="Times New Roman"/>
                    <w:sz w:val="20"/>
                    <w:szCs w:val="20"/>
                    <w:lang w:eastAsia="fi-FI"/>
                  </w:rPr>
                </w:pPr>
              </w:p>
            </w:tc>
          </w:tr>
        </w:tbl>
        <w:p w14:paraId="3036C7E1" w14:textId="77777777" w:rsidR="00514898" w:rsidRDefault="00514898" w:rsidP="00F64927">
          <w:pPr>
            <w:pStyle w:val="LLPerustelujenkappalejako"/>
          </w:pPr>
        </w:p>
        <w:p w14:paraId="7B53A66D" w14:textId="7F9425E2" w:rsidR="00722F41" w:rsidRDefault="002E3C8A" w:rsidP="00722F41">
          <w:pPr>
            <w:pStyle w:val="LLPerustelujenkappalejako"/>
          </w:pPr>
          <w:r>
            <w:t>Yllä todettujen säästöjen lisäksi</w:t>
          </w:r>
          <w:r w:rsidR="009F41DA">
            <w:t>,</w:t>
          </w:r>
          <w:r>
            <w:t xml:space="preserve"> k</w:t>
          </w:r>
          <w:r w:rsidR="00722F41" w:rsidRPr="005460E5">
            <w:t>untien rahoittaessa puolet toimeentulotukimenoi</w:t>
          </w:r>
          <w:r>
            <w:t xml:space="preserve">sta, kuntien menojen arvioidaan </w:t>
          </w:r>
          <w:r w:rsidR="00722F41" w:rsidRPr="005460E5">
            <w:t xml:space="preserve">lisääntyvän </w:t>
          </w:r>
          <w:r w:rsidR="00722F41">
            <w:t xml:space="preserve">10,2 prosentin </w:t>
          </w:r>
          <w:r>
            <w:t>enimmäismäärällä</w:t>
          </w:r>
          <w:r w:rsidR="00722F41" w:rsidRPr="005460E5">
            <w:t xml:space="preserve"> </w:t>
          </w:r>
          <w:r w:rsidR="00722F41">
            <w:t>20</w:t>
          </w:r>
          <w:r w:rsidR="00722F41" w:rsidRPr="005460E5">
            <w:t xml:space="preserve"> miljoonaa euroa</w:t>
          </w:r>
          <w:r w:rsidR="007623A0">
            <w:t xml:space="preserve"> vuonna 2027</w:t>
          </w:r>
          <w:r w:rsidR="00722F41" w:rsidRPr="005460E5">
            <w:t xml:space="preserve">. Kuntien rahoitusosuus toimeentulotukimenoista toteutetaan vähentämällä kuntien valtionosuuksia määrällä, joka vastaa kuntien osuutta vuositasolla maksetusta perustoimeentulotuesta. Rahoitussäännöksistä johtuen vaikutukset toteutuvat </w:t>
          </w:r>
          <w:r w:rsidR="00722F41">
            <w:t xml:space="preserve">kuntien talouteen </w:t>
          </w:r>
          <w:r w:rsidR="00722F41" w:rsidRPr="005460E5">
            <w:t>kahden vuoden viiveellä</w:t>
          </w:r>
          <w:r>
            <w:t>. Näin ollen täysimääräinen 20 miljoonan euron vaikutus huomioitaisiin kuntien valtionosuuksissa v</w:t>
          </w:r>
          <w:r w:rsidR="00722F41" w:rsidRPr="005460E5">
            <w:t>uonna 202</w:t>
          </w:r>
          <w:r>
            <w:t>9</w:t>
          </w:r>
          <w:r w:rsidR="00722F41" w:rsidRPr="005460E5">
            <w:t>.</w:t>
          </w:r>
          <w:r>
            <w:t xml:space="preserve">  </w:t>
          </w:r>
        </w:p>
        <w:p w14:paraId="276A398F" w14:textId="60D00CAA" w:rsidR="00722F41" w:rsidRPr="005E2126" w:rsidRDefault="005E2126" w:rsidP="00F64927">
          <w:pPr>
            <w:pStyle w:val="LLPerustelujenkappalejako"/>
            <w:rPr>
              <w:i/>
            </w:rPr>
          </w:pPr>
          <w:r w:rsidRPr="005E2126">
            <w:rPr>
              <w:i/>
            </w:rPr>
            <w:t>Lapsilisän korotukset</w:t>
          </w:r>
        </w:p>
        <w:p w14:paraId="3EF536B8" w14:textId="36D47F06" w:rsidR="00561D84" w:rsidRDefault="004D3FA3" w:rsidP="005E2126">
          <w:pPr>
            <w:pStyle w:val="LLPerustelujenkappalejako"/>
          </w:pPr>
          <w:r>
            <w:t>Lapsilisän yksinhuoltajakorotuksen korotus</w:t>
          </w:r>
          <w:r w:rsidR="00561D84">
            <w:t xml:space="preserve"> lisäisi menoja </w:t>
          </w:r>
          <w:r w:rsidR="00946A48">
            <w:t xml:space="preserve">vuositasolla </w:t>
          </w:r>
          <w:r w:rsidR="00561D84">
            <w:t xml:space="preserve">arviolta 22 miljoonaa euroa, 4. ja 5. lapsen lapsilisän korotus 5 miljoonaa euroa ja alle kolmivuotiaasta lapsesta maksettavan lapsilisän korotus 43 miljoonaa euroa. Koska alle kolmivuotiaan lapsen korotus tulee voimaan 1.4.2024, ehdotuksen vaikutus vuoden 2024 menoihin on 32 miljoonaa euroa. </w:t>
          </w:r>
          <w:r w:rsidR="009F41DA" w:rsidRPr="005E2126">
            <w:t xml:space="preserve">Joidenkin </w:t>
          </w:r>
          <w:r w:rsidR="009F41DA">
            <w:t>l</w:t>
          </w:r>
          <w:r w:rsidR="00561D84">
            <w:t xml:space="preserve">apsiperheiden tulojen kohotessa toimeentulotuen tarpeen arvioidaan vähenevän </w:t>
          </w:r>
          <w:r w:rsidR="005460E5">
            <w:t xml:space="preserve">vuositasolla noin 5 miljoonaa euroa ja 4,5 miljoonaa euroa vuonna 2024. </w:t>
          </w:r>
          <w:r w:rsidR="005460E5" w:rsidRPr="00561D84">
            <w:t>Lapsilisien</w:t>
          </w:r>
          <w:r w:rsidR="005460E5">
            <w:t xml:space="preserve"> </w:t>
          </w:r>
          <w:r w:rsidR="005460E5" w:rsidRPr="00561D84">
            <w:t>korotusten myötä meno</w:t>
          </w:r>
          <w:r w:rsidR="005460E5">
            <w:t xml:space="preserve">jen arvioidaan </w:t>
          </w:r>
          <w:r w:rsidR="005460E5" w:rsidRPr="00561D84">
            <w:t>lisäänty</w:t>
          </w:r>
          <w:r w:rsidR="005460E5">
            <w:t>vän</w:t>
          </w:r>
          <w:r w:rsidR="005460E5" w:rsidRPr="00561D84">
            <w:t xml:space="preserve"> </w:t>
          </w:r>
          <w:r w:rsidR="005460E5">
            <w:t xml:space="preserve">vuositasolla </w:t>
          </w:r>
          <w:r w:rsidR="005460E5" w:rsidRPr="00561D84">
            <w:t xml:space="preserve">yhteensä </w:t>
          </w:r>
          <w:r w:rsidR="005460E5">
            <w:t>65 miljoonaa euroa ja 54,5 miljoonaa euroa vuonna 2024.</w:t>
          </w:r>
        </w:p>
        <w:p w14:paraId="784EE5E0" w14:textId="1257F9CD" w:rsidR="005460E5" w:rsidRDefault="005460E5" w:rsidP="005E2126">
          <w:pPr>
            <w:pStyle w:val="LLPerustelujenkappalejako"/>
          </w:pPr>
          <w:r w:rsidRPr="005460E5">
            <w:t xml:space="preserve">Kuntien rahoittaessa puolet toimeentulotukimenoista, kuntien menojen arvioidaan </w:t>
          </w:r>
          <w:r w:rsidR="009C20A6">
            <w:t>vähenevän</w:t>
          </w:r>
          <w:r w:rsidRPr="005460E5">
            <w:t xml:space="preserve"> vuositasolla </w:t>
          </w:r>
          <w:r>
            <w:t>2,5</w:t>
          </w:r>
          <w:r w:rsidRPr="005460E5">
            <w:t xml:space="preserve"> miljoonaa euroa. Kuntien rahoitusosuus toimeentulotukimenoista toteutetaan vähentämällä kuntien valtionosuuksia määrällä, joka vastaa kuntien osuutta vuositasolla maksetusta perustoimeentulotuesta. Rahoitussäännöksistä johtuen vaikutukset toteutuvat </w:t>
          </w:r>
          <w:r w:rsidR="00946A48">
            <w:t xml:space="preserve">kuntien talouteen </w:t>
          </w:r>
          <w:r w:rsidRPr="005460E5">
            <w:t xml:space="preserve">kahden vuoden viiveellä siten, että vaikutus vuonna 2026 on </w:t>
          </w:r>
          <w:r w:rsidR="00946A48">
            <w:t>2</w:t>
          </w:r>
          <w:r>
            <w:t>,3</w:t>
          </w:r>
          <w:r w:rsidRPr="005460E5">
            <w:t xml:space="preserve"> miljoonaa euroa ja vuo</w:t>
          </w:r>
          <w:r w:rsidR="005D3000">
            <w:t>desta</w:t>
          </w:r>
          <w:r w:rsidRPr="005460E5">
            <w:t xml:space="preserve"> 2027 </w:t>
          </w:r>
          <w:r w:rsidR="005D3000">
            <w:t xml:space="preserve">lukien </w:t>
          </w:r>
          <w:r>
            <w:t>2,5</w:t>
          </w:r>
          <w:r w:rsidRPr="005460E5">
            <w:t xml:space="preserve"> miljoonaa euroa.</w:t>
          </w:r>
        </w:p>
        <w:p w14:paraId="77C50CC6" w14:textId="5CB8AE4D" w:rsidR="005460E5" w:rsidRDefault="005460E5" w:rsidP="005E2126">
          <w:pPr>
            <w:pStyle w:val="LLPerustelujenkappalejako"/>
          </w:pPr>
          <w:r>
            <w:t>Valtio rahoittaa lapsilisämenot kokonaan sekä toimeentulotuen menoista puolet. Näin ollen valtion menojen arvioidaan lisääntyvän 54,5 miljoonaa euroa vuonna 2024</w:t>
          </w:r>
          <w:r w:rsidR="00F07529">
            <w:t>, 65 miljoonaa vuo</w:t>
          </w:r>
          <w:r w:rsidR="004D2F09">
            <w:t>desta</w:t>
          </w:r>
          <w:r w:rsidR="00F07529">
            <w:t xml:space="preserve"> 2025</w:t>
          </w:r>
          <w:r w:rsidR="004D2F09">
            <w:t xml:space="preserve"> lukien</w:t>
          </w:r>
          <w:r w:rsidR="001C77A9">
            <w:t xml:space="preserve">. </w:t>
          </w:r>
          <w:r w:rsidR="000946EE">
            <w:t>Lisäksi k</w:t>
          </w:r>
          <w:r w:rsidR="001C77A9">
            <w:t>unnille maksettava valtionosuus lisääntyy 2,3 miljoonalla vuonna 2026 vuodesta 2027 lukien 2</w:t>
          </w:r>
          <w:r w:rsidR="00F07529">
            <w:t xml:space="preserve">,5 miljoonaa </w:t>
          </w:r>
          <w:r w:rsidR="001C77A9">
            <w:t>eurolla</w:t>
          </w:r>
          <w:r w:rsidR="00F07529">
            <w:t>.</w:t>
          </w:r>
        </w:p>
        <w:p w14:paraId="3403A2F4" w14:textId="72421D28" w:rsidR="005E2126" w:rsidRPr="005E2126" w:rsidRDefault="005E2126" w:rsidP="005E2126">
          <w:pPr>
            <w:pStyle w:val="LLPerustelujenkappalejako"/>
            <w:rPr>
              <w:i/>
            </w:rPr>
          </w:pPr>
          <w:r w:rsidRPr="005E2126">
            <w:rPr>
              <w:i/>
            </w:rPr>
            <w:t>Muutosten yhteisvaikutus</w:t>
          </w:r>
        </w:p>
        <w:p w14:paraId="5F918A09" w14:textId="5D1C5CFD" w:rsidR="005E2A97" w:rsidRPr="00561D84" w:rsidRDefault="004D2F09" w:rsidP="005E2126">
          <w:pPr>
            <w:pStyle w:val="LLPerustelujenkappalejako"/>
          </w:pPr>
          <w:r>
            <w:t>E</w:t>
          </w:r>
          <w:r w:rsidR="00F81E43">
            <w:t xml:space="preserve">sityksen </w:t>
          </w:r>
          <w:r>
            <w:t xml:space="preserve">johdosta etuusmenojen arvioidaan </w:t>
          </w:r>
          <w:r w:rsidR="00F81E43">
            <w:t xml:space="preserve">kokonaisuutena </w:t>
          </w:r>
          <w:r>
            <w:t xml:space="preserve">alenevan noin </w:t>
          </w:r>
          <w:r w:rsidR="00B726D6">
            <w:t>480</w:t>
          </w:r>
          <w:r>
            <w:t xml:space="preserve"> miljoonaa euroa, josta valtion osuus noin </w:t>
          </w:r>
          <w:r w:rsidR="00604A6C">
            <w:t xml:space="preserve">370 </w:t>
          </w:r>
          <w:r>
            <w:t>milj</w:t>
          </w:r>
          <w:r w:rsidR="00F81E43">
            <w:t>oonaa euroa</w:t>
          </w:r>
          <w:r w:rsidR="00FA0AD8">
            <w:t>,</w:t>
          </w:r>
          <w:r w:rsidR="00F81E43">
            <w:t xml:space="preserve"> kuntien osuus noin 1</w:t>
          </w:r>
          <w:r w:rsidR="00FA0AD8">
            <w:t>1</w:t>
          </w:r>
          <w:r w:rsidR="00F81E43">
            <w:t>0</w:t>
          </w:r>
          <w:r>
            <w:t xml:space="preserve"> milj</w:t>
          </w:r>
          <w:r w:rsidR="00F81E43">
            <w:t xml:space="preserve">oonaa euroa ja </w:t>
          </w:r>
          <w:r w:rsidR="00FA0AD8">
            <w:t>vakuutettujen rahoittamien menojen osalta vajaa 10 miljoonaa euroa</w:t>
          </w:r>
          <w:r w:rsidR="00F81E43">
            <w:t>. Julkisten menojen arvioidaan alenevan noin 320 miljoonaa euroa.</w:t>
          </w:r>
        </w:p>
        <w:p w14:paraId="131D2839" w14:textId="16A972C9" w:rsidR="00852617" w:rsidRDefault="00852617" w:rsidP="00852617">
          <w:pPr>
            <w:pStyle w:val="LLP4Otsikkotaso"/>
          </w:pPr>
          <w:bookmarkStart w:id="28" w:name="_Toc145677995"/>
          <w:bookmarkStart w:id="29" w:name="_Toc145680585"/>
          <w:r w:rsidRPr="00852617">
            <w:t>Vaikutukset kotitalouksien taloudelliseen asemaan</w:t>
          </w:r>
          <w:bookmarkEnd w:id="28"/>
          <w:bookmarkEnd w:id="29"/>
        </w:p>
        <w:p w14:paraId="7DA54482" w14:textId="7F9D5008" w:rsidR="00F446DE" w:rsidRDefault="00F446DE" w:rsidP="00F446DE">
          <w:pPr>
            <w:pStyle w:val="LLPerustelujenkappalejako"/>
          </w:pPr>
          <w:r>
            <w:t>Ehdotetu</w:t>
          </w:r>
          <w:r w:rsidR="007D6803">
            <w:t>n indeksitarkistus</w:t>
          </w:r>
          <w:r w:rsidR="0005324D">
            <w:t>t</w:t>
          </w:r>
          <w:r w:rsidR="007D6803">
            <w:t>en tekemättä jättämisen vaikutukset</w:t>
          </w:r>
          <w:r>
            <w:t xml:space="preserve"> koske</w:t>
          </w:r>
          <w:r w:rsidR="007D6803">
            <w:t>vat</w:t>
          </w:r>
          <w:r>
            <w:t xml:space="preserve"> niitä henkilöitä ja kotitalouksia, jotka saavat kansaneläkeindeksiin</w:t>
          </w:r>
          <w:r w:rsidR="00A227F3">
            <w:t xml:space="preserve"> tai elinkustannusindeksiin</w:t>
          </w:r>
          <w:r>
            <w:t xml:space="preserve"> sidottuja etuuksia. </w:t>
          </w:r>
          <w:r w:rsidR="00A227F3">
            <w:t>Näiden henkilöiden ja kotitalouksien saamien etuuksien</w:t>
          </w:r>
          <w:r w:rsidR="00E17349">
            <w:t xml:space="preserve"> reaalinen</w:t>
          </w:r>
          <w:r w:rsidR="00A227F3">
            <w:t xml:space="preserve"> taso laskee.  </w:t>
          </w:r>
        </w:p>
        <w:p w14:paraId="535EDF2C" w14:textId="6682FE68" w:rsidR="00A71140" w:rsidRDefault="00A71140" w:rsidP="00A71140">
          <w:pPr>
            <w:pStyle w:val="LLPerustelujenkappalejako"/>
          </w:pPr>
          <w:r>
            <w:t>Esityksessä on rajattu tietyt etuudet indeksi</w:t>
          </w:r>
          <w:r w:rsidR="004B341F">
            <w:t xml:space="preserve">tarkistuksen </w:t>
          </w:r>
          <w:r>
            <w:t xml:space="preserve">jäädytyksen ulkopuolelle. </w:t>
          </w:r>
          <w:r w:rsidR="004B341F">
            <w:t>Ehdotus</w:t>
          </w:r>
          <w:r>
            <w:t xml:space="preserve"> ei koskisi kansaneläkettä, takuueläkettä, </w:t>
          </w:r>
          <w:r w:rsidR="007D6803">
            <w:t xml:space="preserve">kansaneläkelain mukaista </w:t>
          </w:r>
          <w:r>
            <w:t>eläkkeen lapsikorotusta,</w:t>
          </w:r>
          <w:r w:rsidR="007D6803">
            <w:t xml:space="preserve"> perhe-eläkkeitä, </w:t>
          </w:r>
          <w:r>
            <w:t>rintamalisiä, alle 16-vuotiaan vammaistukea, yli 16-vuotiaan vammaistukea</w:t>
          </w:r>
          <w:r w:rsidR="00163353">
            <w:t xml:space="preserve">, </w:t>
          </w:r>
          <w:r>
            <w:t>eläkettä saavan hoitotukea</w:t>
          </w:r>
          <w:r w:rsidR="00163353">
            <w:t xml:space="preserve"> sekä elatustukea</w:t>
          </w:r>
          <w:r w:rsidR="007D6803">
            <w:t>.</w:t>
          </w:r>
          <w:r>
            <w:t xml:space="preserve"> Näiden etuuksien </w:t>
          </w:r>
          <w:r w:rsidR="007D6803">
            <w:t xml:space="preserve">maksettava määrä sekä etuuslakien etuuden määräytymiseen vaikuttavat rahamäärät tarkistettaisiin vuosittain voimassa olevan lainsäädännön mukaisesti kansaneläkeindeksillä. </w:t>
          </w:r>
        </w:p>
        <w:p w14:paraId="384199F9" w14:textId="0699EC20" w:rsidR="00A71140" w:rsidRDefault="004B341F" w:rsidP="00A71140">
          <w:pPr>
            <w:pStyle w:val="LLPerustelujenkappalejako"/>
          </w:pPr>
          <w:r>
            <w:t>Ehdotus</w:t>
          </w:r>
          <w:r w:rsidR="00A71140">
            <w:t xml:space="preserve"> ei koskisi myöskään viimesijaista toimeentulon turvaa eli toimeentulotukea. Toimeentulotukilaissa tarkoitet</w:t>
          </w:r>
          <w:r w:rsidR="007D6803">
            <w:t>tu</w:t>
          </w:r>
          <w:r w:rsidR="00A71140">
            <w:t xml:space="preserve"> toimeentulotuen perusosa kattaa lain 7 a §:ssä mainitut tavanomaiset ja välttämättömään toimeentuloon liittyvät menot. Toimeentulotuesta annetun lain 9 §:ssä on säädetty yksin asuvan aikuisen henkilön ja yksinhuoltajan perusosan määrästä kuukautta kohden. Muiden kotitalouteen kuuluvien henkilöiden ja alaikäisten lasten perusosat on vahvistettu prosentteina aikuisen henkilön perusosasta. </w:t>
          </w:r>
          <w:r w:rsidR="007D6803">
            <w:t xml:space="preserve">Perusosa korottuisi kansaneläkeindeksin muutosta vastaavasti jatkossakin.  </w:t>
          </w:r>
        </w:p>
        <w:p w14:paraId="6028ABB8" w14:textId="374AAB5D" w:rsidR="00163353" w:rsidRDefault="00075D10" w:rsidP="00F446DE">
          <w:pPr>
            <w:pStyle w:val="LLPerustelujenkappalejako"/>
          </w:pPr>
          <w:r>
            <w:t xml:space="preserve">Ehdotus ei myöskään koskisi </w:t>
          </w:r>
          <w:r w:rsidRPr="00075D10">
            <w:t>asevelvollisten omais</w:t>
          </w:r>
          <w:r>
            <w:t>elle myönnettävää sotilasavustuksen perusavustusta, jonka määrä on sidottu täyden kansaneläkkeen määrään. Perusavustus on tarkoitettu välttämättömien,</w:t>
          </w:r>
          <w:r w:rsidRPr="00075D10">
            <w:t xml:space="preserve"> jokapäiväis</w:t>
          </w:r>
          <w:r>
            <w:t xml:space="preserve">een toimeentuloon kuuluvien menojen kattamiseen. Sotilasavustuksen perusavustus korottuisi siten vastaavasti kuin kansaneläkekin. </w:t>
          </w:r>
        </w:p>
        <w:p w14:paraId="70015057" w14:textId="079055B8" w:rsidR="00F446DE" w:rsidRPr="002D55C5" w:rsidRDefault="00AF0071" w:rsidP="00F446DE">
          <w:pPr>
            <w:pStyle w:val="LLPerustelujenkappalejako"/>
            <w:rPr>
              <w:i/>
            </w:rPr>
          </w:pPr>
          <w:r w:rsidRPr="002D55C5">
            <w:rPr>
              <w:i/>
            </w:rPr>
            <w:t>Työttömyysetuuden saajat</w:t>
          </w:r>
        </w:p>
        <w:p w14:paraId="3AEFFA65" w14:textId="230F0659" w:rsidR="00583F90" w:rsidRDefault="00F64927" w:rsidP="00F446DE">
          <w:pPr>
            <w:pStyle w:val="LLPerustelujenkappalejako"/>
          </w:pPr>
          <w:r w:rsidRPr="00F64927">
            <w:t xml:space="preserve">Työttömyysturva jakautuu työttömän perusturvaan ja ansioturvaan. Ne työttömät, jotka eivät kuulu työttömyyskassaan, joiden työssäoloehto ei täyty tai joiden ansiopäivärahan enimmäisaika on täyttynyt, kuuluvat työttömän perusturvan piiriin ja voivat saada peruspäivärahaa tai työmarkkinatukea. Työttömyyskassaan kuuluvat, työssäoloehdon täyttävät työttömät ovat oikeutettuja työttömän ansioturvaan. </w:t>
          </w:r>
          <w:r w:rsidR="00850F2C" w:rsidRPr="00850F2C">
            <w:t xml:space="preserve">Peruspäivärahan määrä vaikuttaa myös ansiopäivärahan määrään. </w:t>
          </w:r>
        </w:p>
        <w:p w14:paraId="62060675" w14:textId="34EEDCA7" w:rsidR="00032DFB" w:rsidRDefault="00032DFB" w:rsidP="00032DFB">
          <w:pPr>
            <w:pStyle w:val="LLPerustelujenkappalejako"/>
          </w:pPr>
          <w:r>
            <w:t xml:space="preserve">Vuonna </w:t>
          </w:r>
          <w:r w:rsidR="002D55C5">
            <w:t xml:space="preserve">2022 </w:t>
          </w:r>
          <w:r>
            <w:t xml:space="preserve">työttömyysturvan ansiopäivärahaa sai n. 257 500 henkilöä, </w:t>
          </w:r>
          <w:r w:rsidR="005A37D5">
            <w:t>peruspäivärahaa</w:t>
          </w:r>
          <w:r>
            <w:t xml:space="preserve"> </w:t>
          </w:r>
          <w:r w:rsidR="005A37D5">
            <w:t xml:space="preserve">n. </w:t>
          </w:r>
          <w:r>
            <w:t>75</w:t>
          </w:r>
          <w:r w:rsidR="005A37D5">
            <w:t> </w:t>
          </w:r>
          <w:r>
            <w:t>5</w:t>
          </w:r>
          <w:r w:rsidR="005A37D5">
            <w:t xml:space="preserve">00 </w:t>
          </w:r>
          <w:r>
            <w:t>henkilöä</w:t>
          </w:r>
          <w:r w:rsidR="005A37D5">
            <w:t xml:space="preserve"> ja t</w:t>
          </w:r>
          <w:r>
            <w:t>yömarkkinatuk</w:t>
          </w:r>
          <w:r w:rsidR="005A37D5">
            <w:t xml:space="preserve">ea n. </w:t>
          </w:r>
          <w:r>
            <w:t xml:space="preserve"> 259 0</w:t>
          </w:r>
          <w:r w:rsidR="005A37D5">
            <w:t>00</w:t>
          </w:r>
          <w:r>
            <w:t xml:space="preserve"> henkilöä</w:t>
          </w:r>
          <w:r w:rsidR="005A37D5">
            <w:t>.</w:t>
          </w:r>
        </w:p>
        <w:p w14:paraId="33CE5CEB" w14:textId="754386C0" w:rsidR="00583F90" w:rsidRDefault="000F0084" w:rsidP="00F446DE">
          <w:pPr>
            <w:pStyle w:val="LLPerustelujenkappalejako"/>
          </w:pPr>
          <w:r>
            <w:t xml:space="preserve">Vuonna 2023 </w:t>
          </w:r>
          <w:r w:rsidR="00F64927" w:rsidRPr="00F64927">
            <w:t xml:space="preserve">keskimääräinen </w:t>
          </w:r>
          <w:r w:rsidR="00883350" w:rsidRPr="00883350">
            <w:t xml:space="preserve">peruspäiväraha ja </w:t>
          </w:r>
          <w:r w:rsidR="00F64927" w:rsidRPr="00F64927">
            <w:t xml:space="preserve">työmarkkinatuki ovat </w:t>
          </w:r>
          <w:r>
            <w:t>800,02</w:t>
          </w:r>
          <w:r w:rsidR="00F64927" w:rsidRPr="00F64927">
            <w:t xml:space="preserve"> euroa kuuk</w:t>
          </w:r>
          <w:r>
            <w:t>audessa (37,21</w:t>
          </w:r>
          <w:r w:rsidR="002D55C5">
            <w:t xml:space="preserve"> </w:t>
          </w:r>
          <w:r>
            <w:t>e/pv)</w:t>
          </w:r>
          <w:r w:rsidR="00F64927" w:rsidRPr="00F64927">
            <w:t xml:space="preserve">. </w:t>
          </w:r>
          <w:r w:rsidR="00583F90" w:rsidRPr="00583F90">
            <w:t xml:space="preserve">Ehdotetusta indeksitarkistusten jäädytyksestä johtuen </w:t>
          </w:r>
          <w:r w:rsidR="00583F90">
            <w:t xml:space="preserve">määrät </w:t>
          </w:r>
          <w:r w:rsidR="00583F90" w:rsidRPr="00583F90">
            <w:t>pysyisivät vuosina 2024-2027 samalla tasolla kuin vuonna 2023.</w:t>
          </w:r>
        </w:p>
        <w:p w14:paraId="4FA7A0D6" w14:textId="78A7B36D" w:rsidR="009F3A17" w:rsidRDefault="009F3A17" w:rsidP="00F446DE">
          <w:pPr>
            <w:pStyle w:val="LLPerustelujenkappalejako"/>
          </w:pPr>
          <w:r>
            <w:t>Alla olevasta taulukosta ilmenee peruspäivärahan ja työmarkkinatuen määrä, jos kansaneläkeindeksin vuotuinen tarkistus teht</w:t>
          </w:r>
          <w:r w:rsidR="00583F90">
            <w:t>äisiin normaalisti sekä indeksitarkistuksen j</w:t>
          </w:r>
          <w:r>
            <w:t>äädytyksen vaikutus kuukausittain (olettaen, että 10,2 % kattosääntö toteutuu v. 2027)</w:t>
          </w:r>
          <w:r w:rsidR="00583F90">
            <w:t xml:space="preserve">. </w:t>
          </w:r>
        </w:p>
        <w:tbl>
          <w:tblPr>
            <w:tblW w:w="7460" w:type="dxa"/>
            <w:tblCellMar>
              <w:left w:w="70" w:type="dxa"/>
              <w:right w:w="70" w:type="dxa"/>
            </w:tblCellMar>
            <w:tblLook w:val="04A0" w:firstRow="1" w:lastRow="0" w:firstColumn="1" w:lastColumn="0" w:noHBand="0" w:noVBand="1"/>
          </w:tblPr>
          <w:tblGrid>
            <w:gridCol w:w="2994"/>
            <w:gridCol w:w="763"/>
            <w:gridCol w:w="763"/>
            <w:gridCol w:w="980"/>
            <w:gridCol w:w="980"/>
            <w:gridCol w:w="980"/>
          </w:tblGrid>
          <w:tr w:rsidR="009F3A17" w:rsidRPr="009F3A17" w14:paraId="12A9D9E3" w14:textId="77777777" w:rsidTr="009F3A17">
            <w:trPr>
              <w:trHeight w:val="288"/>
            </w:trPr>
            <w:tc>
              <w:tcPr>
                <w:tcW w:w="4520" w:type="dxa"/>
                <w:gridSpan w:val="3"/>
                <w:tcBorders>
                  <w:top w:val="nil"/>
                  <w:left w:val="nil"/>
                  <w:bottom w:val="nil"/>
                  <w:right w:val="nil"/>
                </w:tcBorders>
                <w:shd w:val="clear" w:color="auto" w:fill="auto"/>
                <w:noWrap/>
                <w:vAlign w:val="bottom"/>
                <w:hideMark/>
              </w:tcPr>
              <w:p w14:paraId="3F377AEA" w14:textId="77777777" w:rsidR="009F3A17" w:rsidRPr="009F3A17" w:rsidRDefault="009F3A17">
                <w:pPr>
                  <w:spacing w:line="240" w:lineRule="auto"/>
                  <w:rPr>
                    <w:rFonts w:ascii="Calibri" w:eastAsia="Times New Roman" w:hAnsi="Calibri" w:cs="Calibri"/>
                    <w:b/>
                    <w:bCs/>
                    <w:color w:val="000000"/>
                    <w:lang w:eastAsia="fi-FI"/>
                  </w:rPr>
                </w:pPr>
                <w:r w:rsidRPr="009F3A17">
                  <w:rPr>
                    <w:rFonts w:ascii="Calibri" w:eastAsia="Times New Roman" w:hAnsi="Calibri" w:cs="Calibri"/>
                    <w:b/>
                    <w:bCs/>
                    <w:color w:val="000000"/>
                    <w:lang w:eastAsia="fi-FI"/>
                  </w:rPr>
                  <w:t>Peruspäiväraha ja työmarkkinatuki, €/kk</w:t>
                </w:r>
              </w:p>
            </w:tc>
            <w:tc>
              <w:tcPr>
                <w:tcW w:w="980" w:type="dxa"/>
                <w:tcBorders>
                  <w:top w:val="nil"/>
                  <w:left w:val="nil"/>
                  <w:bottom w:val="nil"/>
                  <w:right w:val="nil"/>
                </w:tcBorders>
                <w:shd w:val="clear" w:color="auto" w:fill="auto"/>
                <w:noWrap/>
                <w:vAlign w:val="bottom"/>
                <w:hideMark/>
              </w:tcPr>
              <w:p w14:paraId="4E733341" w14:textId="77777777" w:rsidR="009F3A17" w:rsidRPr="009F3A17" w:rsidRDefault="009F3A17" w:rsidP="009F3A17">
                <w:pPr>
                  <w:spacing w:line="240" w:lineRule="auto"/>
                  <w:rPr>
                    <w:rFonts w:ascii="Calibri" w:eastAsia="Times New Roman" w:hAnsi="Calibri" w:cs="Calibri"/>
                    <w:b/>
                    <w:bCs/>
                    <w:color w:val="000000"/>
                    <w:lang w:eastAsia="fi-FI"/>
                  </w:rPr>
                </w:pPr>
              </w:p>
            </w:tc>
            <w:tc>
              <w:tcPr>
                <w:tcW w:w="980" w:type="dxa"/>
                <w:tcBorders>
                  <w:top w:val="nil"/>
                  <w:left w:val="nil"/>
                  <w:bottom w:val="nil"/>
                  <w:right w:val="nil"/>
                </w:tcBorders>
                <w:shd w:val="clear" w:color="auto" w:fill="auto"/>
                <w:noWrap/>
                <w:vAlign w:val="bottom"/>
                <w:hideMark/>
              </w:tcPr>
              <w:p w14:paraId="3482330F" w14:textId="77777777" w:rsidR="009F3A17" w:rsidRPr="009F3A17" w:rsidRDefault="009F3A17" w:rsidP="009F3A17">
                <w:pPr>
                  <w:spacing w:line="240" w:lineRule="auto"/>
                  <w:rPr>
                    <w:rFonts w:eastAsia="Times New Roman"/>
                    <w:sz w:val="20"/>
                    <w:szCs w:val="20"/>
                    <w:lang w:eastAsia="fi-FI"/>
                  </w:rPr>
                </w:pPr>
              </w:p>
            </w:tc>
            <w:tc>
              <w:tcPr>
                <w:tcW w:w="980" w:type="dxa"/>
                <w:tcBorders>
                  <w:top w:val="nil"/>
                  <w:left w:val="nil"/>
                  <w:bottom w:val="nil"/>
                  <w:right w:val="nil"/>
                </w:tcBorders>
                <w:shd w:val="clear" w:color="auto" w:fill="auto"/>
                <w:noWrap/>
                <w:vAlign w:val="bottom"/>
                <w:hideMark/>
              </w:tcPr>
              <w:p w14:paraId="01ED9641" w14:textId="77777777" w:rsidR="009F3A17" w:rsidRPr="009F3A17" w:rsidRDefault="009F3A17" w:rsidP="009F3A17">
                <w:pPr>
                  <w:spacing w:line="240" w:lineRule="auto"/>
                  <w:rPr>
                    <w:rFonts w:eastAsia="Times New Roman"/>
                    <w:sz w:val="20"/>
                    <w:szCs w:val="20"/>
                    <w:lang w:eastAsia="fi-FI"/>
                  </w:rPr>
                </w:pPr>
              </w:p>
            </w:tc>
          </w:tr>
          <w:tr w:rsidR="009F3A17" w:rsidRPr="009F3A17" w14:paraId="53BD6039" w14:textId="77777777" w:rsidTr="009F3A17">
            <w:trPr>
              <w:trHeight w:val="288"/>
            </w:trPr>
            <w:tc>
              <w:tcPr>
                <w:tcW w:w="2994" w:type="dxa"/>
                <w:tcBorders>
                  <w:top w:val="nil"/>
                  <w:left w:val="nil"/>
                  <w:bottom w:val="nil"/>
                  <w:right w:val="nil"/>
                </w:tcBorders>
                <w:shd w:val="clear" w:color="auto" w:fill="auto"/>
                <w:noWrap/>
                <w:vAlign w:val="bottom"/>
                <w:hideMark/>
              </w:tcPr>
              <w:p w14:paraId="19189BA2" w14:textId="77777777" w:rsidR="009F3A17" w:rsidRPr="009F3A17" w:rsidRDefault="009F3A17" w:rsidP="009F3A17">
                <w:pPr>
                  <w:spacing w:line="240" w:lineRule="auto"/>
                  <w:rPr>
                    <w:rFonts w:eastAsia="Times New Roman"/>
                    <w:sz w:val="20"/>
                    <w:szCs w:val="20"/>
                    <w:lang w:eastAsia="fi-FI"/>
                  </w:rPr>
                </w:pPr>
              </w:p>
            </w:tc>
            <w:tc>
              <w:tcPr>
                <w:tcW w:w="763" w:type="dxa"/>
                <w:tcBorders>
                  <w:top w:val="nil"/>
                  <w:left w:val="nil"/>
                  <w:bottom w:val="nil"/>
                  <w:right w:val="nil"/>
                </w:tcBorders>
                <w:shd w:val="clear" w:color="auto" w:fill="auto"/>
                <w:noWrap/>
                <w:vAlign w:val="bottom"/>
                <w:hideMark/>
              </w:tcPr>
              <w:p w14:paraId="601748E0" w14:textId="77777777" w:rsidR="009F3A17" w:rsidRPr="009F3A17" w:rsidRDefault="009F3A17" w:rsidP="009F3A17">
                <w:pPr>
                  <w:spacing w:line="240" w:lineRule="auto"/>
                  <w:jc w:val="center"/>
                  <w:rPr>
                    <w:rFonts w:ascii="Calibri" w:eastAsia="Times New Roman" w:hAnsi="Calibri" w:cs="Calibri"/>
                    <w:b/>
                    <w:bCs/>
                    <w:lang w:eastAsia="fi-FI"/>
                  </w:rPr>
                </w:pPr>
                <w:r w:rsidRPr="009F3A17">
                  <w:rPr>
                    <w:rFonts w:ascii="Calibri" w:eastAsia="Times New Roman" w:hAnsi="Calibri" w:cs="Calibri"/>
                    <w:b/>
                    <w:bCs/>
                    <w:lang w:eastAsia="fi-FI"/>
                  </w:rPr>
                  <w:t>2023</w:t>
                </w:r>
              </w:p>
            </w:tc>
            <w:tc>
              <w:tcPr>
                <w:tcW w:w="763" w:type="dxa"/>
                <w:tcBorders>
                  <w:top w:val="nil"/>
                  <w:left w:val="nil"/>
                  <w:bottom w:val="nil"/>
                  <w:right w:val="nil"/>
                </w:tcBorders>
                <w:shd w:val="clear" w:color="auto" w:fill="auto"/>
                <w:noWrap/>
                <w:vAlign w:val="bottom"/>
                <w:hideMark/>
              </w:tcPr>
              <w:p w14:paraId="7853ADF6" w14:textId="77777777" w:rsidR="009F3A17" w:rsidRPr="009F3A17" w:rsidRDefault="009F3A17" w:rsidP="009F3A17">
                <w:pPr>
                  <w:spacing w:line="240" w:lineRule="auto"/>
                  <w:jc w:val="center"/>
                  <w:rPr>
                    <w:rFonts w:ascii="Calibri" w:eastAsia="Times New Roman" w:hAnsi="Calibri" w:cs="Calibri"/>
                    <w:b/>
                    <w:bCs/>
                    <w:color w:val="000000"/>
                    <w:lang w:eastAsia="fi-FI"/>
                  </w:rPr>
                </w:pPr>
                <w:r w:rsidRPr="009F3A17">
                  <w:rPr>
                    <w:rFonts w:ascii="Calibri" w:eastAsia="Times New Roman" w:hAnsi="Calibri" w:cs="Calibri"/>
                    <w:b/>
                    <w:bCs/>
                    <w:color w:val="000000"/>
                    <w:lang w:eastAsia="fi-FI"/>
                  </w:rPr>
                  <w:t>2024</w:t>
                </w:r>
              </w:p>
            </w:tc>
            <w:tc>
              <w:tcPr>
                <w:tcW w:w="980" w:type="dxa"/>
                <w:tcBorders>
                  <w:top w:val="nil"/>
                  <w:left w:val="nil"/>
                  <w:bottom w:val="nil"/>
                  <w:right w:val="nil"/>
                </w:tcBorders>
                <w:shd w:val="clear" w:color="auto" w:fill="auto"/>
                <w:noWrap/>
                <w:vAlign w:val="bottom"/>
                <w:hideMark/>
              </w:tcPr>
              <w:p w14:paraId="3D45A87C" w14:textId="77777777" w:rsidR="009F3A17" w:rsidRPr="009F3A17" w:rsidRDefault="009F3A17" w:rsidP="009F3A17">
                <w:pPr>
                  <w:spacing w:line="240" w:lineRule="auto"/>
                  <w:jc w:val="center"/>
                  <w:rPr>
                    <w:rFonts w:ascii="Calibri" w:eastAsia="Times New Roman" w:hAnsi="Calibri" w:cs="Calibri"/>
                    <w:b/>
                    <w:bCs/>
                    <w:lang w:eastAsia="fi-FI"/>
                  </w:rPr>
                </w:pPr>
                <w:r w:rsidRPr="009F3A17">
                  <w:rPr>
                    <w:rFonts w:ascii="Calibri" w:eastAsia="Times New Roman" w:hAnsi="Calibri" w:cs="Calibri"/>
                    <w:b/>
                    <w:bCs/>
                    <w:lang w:eastAsia="fi-FI"/>
                  </w:rPr>
                  <w:t>2025</w:t>
                </w:r>
              </w:p>
            </w:tc>
            <w:tc>
              <w:tcPr>
                <w:tcW w:w="980" w:type="dxa"/>
                <w:tcBorders>
                  <w:top w:val="nil"/>
                  <w:left w:val="nil"/>
                  <w:bottom w:val="nil"/>
                  <w:right w:val="nil"/>
                </w:tcBorders>
                <w:shd w:val="clear" w:color="auto" w:fill="auto"/>
                <w:noWrap/>
                <w:vAlign w:val="bottom"/>
                <w:hideMark/>
              </w:tcPr>
              <w:p w14:paraId="345D691A" w14:textId="77777777" w:rsidR="009F3A17" w:rsidRPr="009F3A17" w:rsidRDefault="009F3A17" w:rsidP="009F3A17">
                <w:pPr>
                  <w:spacing w:line="240" w:lineRule="auto"/>
                  <w:jc w:val="center"/>
                  <w:rPr>
                    <w:rFonts w:ascii="Calibri" w:eastAsia="Times New Roman" w:hAnsi="Calibri" w:cs="Calibri"/>
                    <w:b/>
                    <w:bCs/>
                    <w:color w:val="000000"/>
                    <w:lang w:eastAsia="fi-FI"/>
                  </w:rPr>
                </w:pPr>
                <w:r w:rsidRPr="009F3A17">
                  <w:rPr>
                    <w:rFonts w:ascii="Calibri" w:eastAsia="Times New Roman" w:hAnsi="Calibri" w:cs="Calibri"/>
                    <w:b/>
                    <w:bCs/>
                    <w:color w:val="000000"/>
                    <w:lang w:eastAsia="fi-FI"/>
                  </w:rPr>
                  <w:t>2026</w:t>
                </w:r>
              </w:p>
            </w:tc>
            <w:tc>
              <w:tcPr>
                <w:tcW w:w="980" w:type="dxa"/>
                <w:tcBorders>
                  <w:top w:val="nil"/>
                  <w:left w:val="nil"/>
                  <w:bottom w:val="nil"/>
                  <w:right w:val="nil"/>
                </w:tcBorders>
                <w:shd w:val="clear" w:color="auto" w:fill="auto"/>
                <w:noWrap/>
                <w:vAlign w:val="bottom"/>
                <w:hideMark/>
              </w:tcPr>
              <w:p w14:paraId="7E95CBEE" w14:textId="77777777" w:rsidR="009F3A17" w:rsidRPr="009F3A17" w:rsidRDefault="009F3A17" w:rsidP="009F3A17">
                <w:pPr>
                  <w:spacing w:line="240" w:lineRule="auto"/>
                  <w:jc w:val="center"/>
                  <w:rPr>
                    <w:rFonts w:ascii="Calibri" w:eastAsia="Times New Roman" w:hAnsi="Calibri" w:cs="Calibri"/>
                    <w:b/>
                    <w:bCs/>
                    <w:lang w:eastAsia="fi-FI"/>
                  </w:rPr>
                </w:pPr>
                <w:r w:rsidRPr="009F3A17">
                  <w:rPr>
                    <w:rFonts w:ascii="Calibri" w:eastAsia="Times New Roman" w:hAnsi="Calibri" w:cs="Calibri"/>
                    <w:b/>
                    <w:bCs/>
                    <w:lang w:eastAsia="fi-FI"/>
                  </w:rPr>
                  <w:t>2027</w:t>
                </w:r>
              </w:p>
            </w:tc>
          </w:tr>
          <w:tr w:rsidR="009F3A17" w:rsidRPr="009F3A17" w14:paraId="4475D211" w14:textId="77777777" w:rsidTr="009F3A17">
            <w:trPr>
              <w:trHeight w:val="288"/>
            </w:trPr>
            <w:tc>
              <w:tcPr>
                <w:tcW w:w="2994" w:type="dxa"/>
                <w:tcBorders>
                  <w:top w:val="nil"/>
                  <w:left w:val="nil"/>
                  <w:bottom w:val="nil"/>
                  <w:right w:val="nil"/>
                </w:tcBorders>
                <w:shd w:val="clear" w:color="auto" w:fill="auto"/>
                <w:noWrap/>
                <w:vAlign w:val="bottom"/>
                <w:hideMark/>
              </w:tcPr>
              <w:p w14:paraId="232140CD" w14:textId="77777777" w:rsidR="009F3A17" w:rsidRPr="009F3A17" w:rsidRDefault="009F3A17" w:rsidP="009F3A17">
                <w:pPr>
                  <w:spacing w:line="240" w:lineRule="auto"/>
                  <w:rPr>
                    <w:rFonts w:ascii="Calibri" w:eastAsia="Times New Roman" w:hAnsi="Calibri" w:cs="Calibri"/>
                    <w:color w:val="000000"/>
                    <w:lang w:eastAsia="fi-FI"/>
                  </w:rPr>
                </w:pPr>
                <w:r w:rsidRPr="009F3A17">
                  <w:rPr>
                    <w:rFonts w:ascii="Calibri" w:eastAsia="Times New Roman" w:hAnsi="Calibri" w:cs="Calibri"/>
                    <w:color w:val="000000"/>
                    <w:lang w:eastAsia="fi-FI"/>
                  </w:rPr>
                  <w:t>KEL indeksillä korotettu</w:t>
                </w:r>
              </w:p>
            </w:tc>
            <w:tc>
              <w:tcPr>
                <w:tcW w:w="763" w:type="dxa"/>
                <w:tcBorders>
                  <w:top w:val="nil"/>
                  <w:left w:val="nil"/>
                  <w:bottom w:val="nil"/>
                  <w:right w:val="nil"/>
                </w:tcBorders>
                <w:shd w:val="clear" w:color="auto" w:fill="auto"/>
                <w:noWrap/>
                <w:vAlign w:val="bottom"/>
                <w:hideMark/>
              </w:tcPr>
              <w:p w14:paraId="4DBFC6FF" w14:textId="77777777" w:rsidR="009F3A17" w:rsidRPr="009F3A17" w:rsidRDefault="009F3A17" w:rsidP="009F3A17">
                <w:pPr>
                  <w:spacing w:line="240" w:lineRule="auto"/>
                  <w:jc w:val="right"/>
                  <w:rPr>
                    <w:rFonts w:ascii="Calibri" w:eastAsia="Times New Roman" w:hAnsi="Calibri" w:cs="Calibri"/>
                    <w:lang w:eastAsia="fi-FI"/>
                  </w:rPr>
                </w:pPr>
                <w:r w:rsidRPr="009F3A17">
                  <w:rPr>
                    <w:rFonts w:ascii="Calibri" w:eastAsia="Times New Roman" w:hAnsi="Calibri" w:cs="Calibri"/>
                    <w:lang w:eastAsia="fi-FI"/>
                  </w:rPr>
                  <w:t>800,02</w:t>
                </w:r>
              </w:p>
            </w:tc>
            <w:tc>
              <w:tcPr>
                <w:tcW w:w="763" w:type="dxa"/>
                <w:tcBorders>
                  <w:top w:val="nil"/>
                  <w:left w:val="nil"/>
                  <w:bottom w:val="nil"/>
                  <w:right w:val="nil"/>
                </w:tcBorders>
                <w:shd w:val="clear" w:color="auto" w:fill="auto"/>
                <w:noWrap/>
                <w:vAlign w:val="bottom"/>
                <w:hideMark/>
              </w:tcPr>
              <w:p w14:paraId="51420C43"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844,74</w:t>
                </w:r>
              </w:p>
            </w:tc>
            <w:tc>
              <w:tcPr>
                <w:tcW w:w="980" w:type="dxa"/>
                <w:tcBorders>
                  <w:top w:val="nil"/>
                  <w:left w:val="nil"/>
                  <w:bottom w:val="nil"/>
                  <w:right w:val="nil"/>
                </w:tcBorders>
                <w:shd w:val="clear" w:color="auto" w:fill="auto"/>
                <w:noWrap/>
                <w:vAlign w:val="bottom"/>
                <w:hideMark/>
              </w:tcPr>
              <w:p w14:paraId="6DDD4832"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861,51</w:t>
                </w:r>
              </w:p>
            </w:tc>
            <w:tc>
              <w:tcPr>
                <w:tcW w:w="980" w:type="dxa"/>
                <w:tcBorders>
                  <w:top w:val="nil"/>
                  <w:left w:val="nil"/>
                  <w:bottom w:val="nil"/>
                  <w:right w:val="nil"/>
                </w:tcBorders>
                <w:shd w:val="clear" w:color="auto" w:fill="auto"/>
                <w:noWrap/>
                <w:vAlign w:val="bottom"/>
                <w:hideMark/>
              </w:tcPr>
              <w:p w14:paraId="5D27888B"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876,13</w:t>
                </w:r>
              </w:p>
            </w:tc>
            <w:tc>
              <w:tcPr>
                <w:tcW w:w="980" w:type="dxa"/>
                <w:tcBorders>
                  <w:top w:val="nil"/>
                  <w:left w:val="nil"/>
                  <w:bottom w:val="nil"/>
                  <w:right w:val="nil"/>
                </w:tcBorders>
                <w:shd w:val="clear" w:color="auto" w:fill="auto"/>
                <w:noWrap/>
                <w:vAlign w:val="bottom"/>
                <w:hideMark/>
              </w:tcPr>
              <w:p w14:paraId="50AE295E"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893,76</w:t>
                </w:r>
              </w:p>
            </w:tc>
          </w:tr>
          <w:tr w:rsidR="009F3A17" w:rsidRPr="009F3A17" w14:paraId="75B30FE5" w14:textId="77777777" w:rsidTr="009F3A17">
            <w:trPr>
              <w:trHeight w:val="288"/>
            </w:trPr>
            <w:tc>
              <w:tcPr>
                <w:tcW w:w="2994" w:type="dxa"/>
                <w:tcBorders>
                  <w:top w:val="nil"/>
                  <w:left w:val="nil"/>
                  <w:bottom w:val="nil"/>
                  <w:right w:val="nil"/>
                </w:tcBorders>
                <w:shd w:val="clear" w:color="auto" w:fill="auto"/>
                <w:noWrap/>
                <w:vAlign w:val="bottom"/>
                <w:hideMark/>
              </w:tcPr>
              <w:p w14:paraId="7708A49F" w14:textId="77777777" w:rsidR="009F3A17" w:rsidRPr="009F3A17" w:rsidRDefault="009F3A17" w:rsidP="009F3A17">
                <w:pPr>
                  <w:spacing w:line="240" w:lineRule="auto"/>
                  <w:rPr>
                    <w:rFonts w:ascii="Calibri" w:eastAsia="Times New Roman" w:hAnsi="Calibri" w:cs="Calibri"/>
                    <w:color w:val="000000"/>
                    <w:lang w:eastAsia="fi-FI"/>
                  </w:rPr>
                </w:pPr>
                <w:r w:rsidRPr="009F3A17">
                  <w:rPr>
                    <w:rFonts w:ascii="Calibri" w:eastAsia="Times New Roman" w:hAnsi="Calibri" w:cs="Calibri"/>
                    <w:color w:val="000000"/>
                    <w:lang w:eastAsia="fi-FI"/>
                  </w:rPr>
                  <w:t>Indeksijäädytyksen vaikutus</w:t>
                </w:r>
              </w:p>
            </w:tc>
            <w:tc>
              <w:tcPr>
                <w:tcW w:w="763" w:type="dxa"/>
                <w:tcBorders>
                  <w:top w:val="nil"/>
                  <w:left w:val="nil"/>
                  <w:bottom w:val="nil"/>
                  <w:right w:val="nil"/>
                </w:tcBorders>
                <w:shd w:val="clear" w:color="auto" w:fill="auto"/>
                <w:noWrap/>
                <w:vAlign w:val="bottom"/>
                <w:hideMark/>
              </w:tcPr>
              <w:p w14:paraId="21A06EC9" w14:textId="77777777" w:rsidR="009F3A17" w:rsidRPr="009F3A17" w:rsidRDefault="009F3A17" w:rsidP="009F3A17">
                <w:pPr>
                  <w:spacing w:line="240" w:lineRule="auto"/>
                  <w:rPr>
                    <w:rFonts w:ascii="Calibri" w:eastAsia="Times New Roman" w:hAnsi="Calibri" w:cs="Calibri"/>
                    <w:color w:val="000000"/>
                    <w:lang w:eastAsia="fi-FI"/>
                  </w:rPr>
                </w:pPr>
              </w:p>
            </w:tc>
            <w:tc>
              <w:tcPr>
                <w:tcW w:w="763" w:type="dxa"/>
                <w:tcBorders>
                  <w:top w:val="nil"/>
                  <w:left w:val="nil"/>
                  <w:bottom w:val="nil"/>
                  <w:right w:val="nil"/>
                </w:tcBorders>
                <w:shd w:val="clear" w:color="auto" w:fill="auto"/>
                <w:noWrap/>
                <w:vAlign w:val="bottom"/>
                <w:hideMark/>
              </w:tcPr>
              <w:p w14:paraId="22C6D4C9"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-44,72</w:t>
                </w:r>
              </w:p>
            </w:tc>
            <w:tc>
              <w:tcPr>
                <w:tcW w:w="980" w:type="dxa"/>
                <w:tcBorders>
                  <w:top w:val="nil"/>
                  <w:left w:val="nil"/>
                  <w:bottom w:val="nil"/>
                  <w:right w:val="nil"/>
                </w:tcBorders>
                <w:shd w:val="clear" w:color="auto" w:fill="auto"/>
                <w:noWrap/>
                <w:vAlign w:val="bottom"/>
                <w:hideMark/>
              </w:tcPr>
              <w:p w14:paraId="40DDEC99"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-61,49</w:t>
                </w:r>
              </w:p>
            </w:tc>
            <w:tc>
              <w:tcPr>
                <w:tcW w:w="980" w:type="dxa"/>
                <w:tcBorders>
                  <w:top w:val="nil"/>
                  <w:left w:val="nil"/>
                  <w:bottom w:val="nil"/>
                  <w:right w:val="nil"/>
                </w:tcBorders>
                <w:shd w:val="clear" w:color="auto" w:fill="auto"/>
                <w:noWrap/>
                <w:vAlign w:val="bottom"/>
                <w:hideMark/>
              </w:tcPr>
              <w:p w14:paraId="1CCA91A9"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-76,11</w:t>
                </w:r>
              </w:p>
            </w:tc>
            <w:tc>
              <w:tcPr>
                <w:tcW w:w="980" w:type="dxa"/>
                <w:tcBorders>
                  <w:top w:val="nil"/>
                  <w:left w:val="nil"/>
                  <w:bottom w:val="nil"/>
                  <w:right w:val="nil"/>
                </w:tcBorders>
                <w:shd w:val="clear" w:color="auto" w:fill="auto"/>
                <w:noWrap/>
                <w:vAlign w:val="bottom"/>
                <w:hideMark/>
              </w:tcPr>
              <w:p w14:paraId="2242BF56" w14:textId="77777777" w:rsidR="009F3A17" w:rsidRPr="009F3A17" w:rsidRDefault="009F3A17" w:rsidP="009F3A17">
                <w:pPr>
                  <w:spacing w:line="240" w:lineRule="auto"/>
                  <w:jc w:val="right"/>
                  <w:rPr>
                    <w:rFonts w:ascii="Calibri" w:eastAsia="Times New Roman" w:hAnsi="Calibri" w:cs="Calibri"/>
                    <w:lang w:eastAsia="fi-FI"/>
                  </w:rPr>
                </w:pPr>
                <w:r w:rsidRPr="009F3A17">
                  <w:rPr>
                    <w:rFonts w:ascii="Calibri" w:eastAsia="Times New Roman" w:hAnsi="Calibri" w:cs="Calibri"/>
                    <w:lang w:eastAsia="fi-FI"/>
                  </w:rPr>
                  <w:t>-90,52</w:t>
                </w:r>
              </w:p>
            </w:tc>
          </w:tr>
        </w:tbl>
        <w:p w14:paraId="674F641F" w14:textId="77777777" w:rsidR="009F3A17" w:rsidRDefault="009F3A17" w:rsidP="00F446DE">
          <w:pPr>
            <w:pStyle w:val="LLPerustelujenkappalejako"/>
          </w:pPr>
        </w:p>
        <w:p w14:paraId="734D7A79" w14:textId="5EB2A403" w:rsidR="00D83968" w:rsidRDefault="00D83968" w:rsidP="00F446DE">
          <w:pPr>
            <w:pStyle w:val="LLPerustelujenkappalejako"/>
          </w:pPr>
          <w:r w:rsidRPr="00D83968">
            <w:t>Jäädytyksen vaikutus olisi siten enimmillään kuukausitasolla n. 91 euroa.</w:t>
          </w:r>
          <w:r>
            <w:t xml:space="preserve"> </w:t>
          </w:r>
          <w:r w:rsidRPr="00D83968">
            <w:t>Indeksitarkistusten tekemättä jättäminen vaikuttaa suhteessa enemmän niihin henkilöihin, jotka saavat kyseistä etuutta pitempiaikaisesti</w:t>
          </w:r>
          <w:r>
            <w:t xml:space="preserve">. </w:t>
          </w:r>
        </w:p>
        <w:p w14:paraId="6538DEE5" w14:textId="61113FE0" w:rsidR="00D5301B" w:rsidRDefault="00D5301B" w:rsidP="00F446DE">
          <w:pPr>
            <w:pStyle w:val="LLPerustelujenkappalejako"/>
          </w:pPr>
          <w:r>
            <w:t>Indeksikorotusten jäädytys koskee myös työttömyysetuuden lapsikorotuksia</w:t>
          </w:r>
          <w:r w:rsidR="00883350">
            <w:t>, joissa jäädytyksen vaikutus vuoden 2024 alusta lukien olisi muutamia kymmeniä senttejä kuukaudessa.</w:t>
          </w:r>
          <w:r w:rsidR="00883350">
            <w:rPr>
              <w:rStyle w:val="Alaviitteenviite"/>
            </w:rPr>
            <w:footnoteReference w:id="5"/>
          </w:r>
        </w:p>
        <w:p w14:paraId="0508ABFE" w14:textId="1D37154D" w:rsidR="00283595" w:rsidRPr="00583F90" w:rsidRDefault="00583F90" w:rsidP="00F446DE">
          <w:pPr>
            <w:pStyle w:val="LLPerustelujenkappalejako"/>
          </w:pPr>
          <w:r w:rsidRPr="00583F90">
            <w:t xml:space="preserve">Indeksitarkistuksen </w:t>
          </w:r>
          <w:r>
            <w:t>tekemättä jättäminen heijastuu myös vuorottelukorvauksen saajiin, sillä v</w:t>
          </w:r>
          <w:r w:rsidRPr="00583F90">
            <w:t>uorottelukorvaus on 70 prosenttia työttömyysetuudesta.</w:t>
          </w:r>
          <w:r w:rsidR="00B45451">
            <w:t xml:space="preserve"> Samoin ehdotettu muutos vaikuttaa työttömyysturvalain mukaisen liikkuvuusavustuksen saajiin, sillä </w:t>
          </w:r>
          <w:r w:rsidR="00B45451" w:rsidRPr="00B45451">
            <w:t>liikkuvuusavustus on peruspäivärahan suuruinen ja</w:t>
          </w:r>
          <w:r w:rsidR="00B45451">
            <w:t xml:space="preserve"> lisäksi</w:t>
          </w:r>
          <w:r w:rsidR="00B45451" w:rsidRPr="00B45451">
            <w:t xml:space="preserve"> siihen sovelletaan lapsikorotusta ja peruspäivärahan korotusosaa</w:t>
          </w:r>
          <w:r w:rsidR="00B45451">
            <w:t xml:space="preserve"> koskevia säännöksiä</w:t>
          </w:r>
          <w:r w:rsidR="00B45451" w:rsidRPr="00B45451">
            <w:t>.</w:t>
          </w:r>
          <w:r w:rsidR="00B45451">
            <w:t xml:space="preserve"> </w:t>
          </w:r>
        </w:p>
        <w:p w14:paraId="547BF32E" w14:textId="2091DFE7" w:rsidR="00AF0071" w:rsidRPr="002D55C5" w:rsidRDefault="002D55C5" w:rsidP="00F446DE">
          <w:pPr>
            <w:pStyle w:val="LLPerustelujenkappalejako"/>
            <w:rPr>
              <w:i/>
            </w:rPr>
          </w:pPr>
          <w:r w:rsidRPr="002D55C5">
            <w:rPr>
              <w:i/>
            </w:rPr>
            <w:t xml:space="preserve">Sairausvakuutuslain mukaisen päivärahaetuuden sekä kuntoutuslain mukaisen kuntoutusrahan </w:t>
          </w:r>
          <w:r w:rsidR="00AF0071" w:rsidRPr="002D55C5">
            <w:rPr>
              <w:i/>
            </w:rPr>
            <w:t>saajat</w:t>
          </w:r>
        </w:p>
        <w:p w14:paraId="3D3E6757" w14:textId="77777777" w:rsidR="002113DC" w:rsidRDefault="00877AAA" w:rsidP="00F446DE">
          <w:pPr>
            <w:pStyle w:val="LLPerustelujenkappalejako"/>
          </w:pPr>
          <w:r w:rsidRPr="00877AAA">
            <w:t>Sairausvakuutuslain mukaisia päivärahaetuuksia ovat sairauspäiväraha, osasairauspäiväraha, vanhempainpäivär</w:t>
          </w:r>
          <w:r w:rsidR="00B942C8">
            <w:t>ahat (erityisraskaus-, raskaus-</w:t>
          </w:r>
          <w:r w:rsidRPr="00877AAA">
            <w:t xml:space="preserve"> ja vanhempainraha), erityishoitoraha ja luovutuspäiväraha</w:t>
          </w:r>
          <w:r w:rsidR="00C614F3">
            <w:rPr>
              <w:rStyle w:val="Alaviitteenviite"/>
            </w:rPr>
            <w:footnoteReference w:id="6"/>
          </w:r>
          <w:r w:rsidRPr="00877AAA">
            <w:t xml:space="preserve">. Vähimmäismääräistä päivärahaetuutta maksetaan silloin, kun henkilöllä ei ole etuutta edeltävällä vuoden tarkastelujaksolla päivärahan määräytymisessä huomioitavia tuloja tai tuloja on vähän. </w:t>
          </w:r>
        </w:p>
        <w:p w14:paraId="69451ABF" w14:textId="52CD1A15" w:rsidR="002113DC" w:rsidRDefault="002113DC" w:rsidP="00F446DE">
          <w:pPr>
            <w:pStyle w:val="LLPerustelujenkappalejako"/>
          </w:pPr>
          <w:r w:rsidRPr="00850F2C">
            <w:t>Vuonna 2022</w:t>
          </w:r>
          <w:r w:rsidR="00850F2C" w:rsidRPr="00850F2C">
            <w:t xml:space="preserve"> vähimmäismääräistä </w:t>
          </w:r>
          <w:r w:rsidRPr="00850F2C">
            <w:t xml:space="preserve">sairauspäivärahaa </w:t>
          </w:r>
          <w:r w:rsidR="00007D39">
            <w:t xml:space="preserve">(ml. osasairauspäiväraha) </w:t>
          </w:r>
          <w:r w:rsidRPr="00850F2C">
            <w:t xml:space="preserve">maksettiin yhteensä </w:t>
          </w:r>
          <w:r w:rsidR="00850F2C" w:rsidRPr="00850F2C">
            <w:t xml:space="preserve">n. 37 000 </w:t>
          </w:r>
          <w:r w:rsidRPr="00850F2C">
            <w:t xml:space="preserve">henkilölle, </w:t>
          </w:r>
          <w:r w:rsidR="00850F2C" w:rsidRPr="00850F2C">
            <w:t xml:space="preserve">vähimmäismääräistä </w:t>
          </w:r>
          <w:r w:rsidRPr="00850F2C">
            <w:t>vanhempain</w:t>
          </w:r>
          <w:r w:rsidR="00850F2C" w:rsidRPr="00850F2C">
            <w:t>päivä</w:t>
          </w:r>
          <w:r w:rsidRPr="00850F2C">
            <w:t xml:space="preserve">rahaa </w:t>
          </w:r>
          <w:r w:rsidR="00850F2C" w:rsidRPr="00850F2C">
            <w:t>n. 17 700</w:t>
          </w:r>
          <w:r w:rsidRPr="00850F2C">
            <w:t xml:space="preserve"> henkilölle ja </w:t>
          </w:r>
          <w:r w:rsidR="00850F2C" w:rsidRPr="00850F2C">
            <w:t xml:space="preserve">vähimmäismääräistä </w:t>
          </w:r>
          <w:r w:rsidRPr="00850F2C">
            <w:t xml:space="preserve">erityishoitorahaa </w:t>
          </w:r>
          <w:r w:rsidR="00850F2C" w:rsidRPr="00850F2C">
            <w:t xml:space="preserve">n. 280 </w:t>
          </w:r>
          <w:r w:rsidRPr="00850F2C">
            <w:t xml:space="preserve">henkilölle. </w:t>
          </w:r>
        </w:p>
        <w:p w14:paraId="03A19DE0" w14:textId="112487B1" w:rsidR="002113DC" w:rsidRDefault="002113DC" w:rsidP="00F446DE">
          <w:pPr>
            <w:pStyle w:val="LLPerustelujenkappalejako"/>
          </w:pPr>
          <w:r w:rsidRPr="00850F2C">
            <w:t>Vähimmäismääräistä kuntoutusrahaa maksettiin</w:t>
          </w:r>
          <w:r w:rsidR="00850F2C">
            <w:t xml:space="preserve"> vuonna 2022 n. 1800 </w:t>
          </w:r>
          <w:r w:rsidRPr="00850F2C">
            <w:t>henkilölle</w:t>
          </w:r>
          <w:r w:rsidR="00850F2C">
            <w:t xml:space="preserve"> sekä vähimmäismääräistä</w:t>
          </w:r>
          <w:r w:rsidRPr="00850F2C">
            <w:t xml:space="preserve"> nuoren kuntoutusrahaa </w:t>
          </w:r>
          <w:r w:rsidR="002D55C5">
            <w:t xml:space="preserve">n. </w:t>
          </w:r>
          <w:r w:rsidR="00850F2C">
            <w:t xml:space="preserve">15 100 henkilölle ja </w:t>
          </w:r>
          <w:r w:rsidRPr="00850F2C">
            <w:t xml:space="preserve">ammatillisen kuntoutuksen kuntoutusrahaa </w:t>
          </w:r>
          <w:r w:rsidR="002D55C5">
            <w:t xml:space="preserve">n. </w:t>
          </w:r>
          <w:r w:rsidR="00850F2C">
            <w:t xml:space="preserve">14 500 </w:t>
          </w:r>
          <w:r w:rsidRPr="00850F2C">
            <w:t>henkilölle.</w:t>
          </w:r>
        </w:p>
        <w:p w14:paraId="729A7822" w14:textId="624F9244" w:rsidR="002113DC" w:rsidRDefault="00877AAA" w:rsidP="00F446DE">
          <w:pPr>
            <w:pStyle w:val="LLPerustelujenkappalejako"/>
          </w:pPr>
          <w:r w:rsidRPr="00877AAA">
            <w:t>Vuonna 2023 vähimmäismääräinen päivärahaetuus on 31,99 euroa arkipäivältä eli keskimäärin 799,80 euroa kuukaudessa.</w:t>
          </w:r>
          <w:r w:rsidR="00283595">
            <w:t xml:space="preserve"> </w:t>
          </w:r>
          <w:r w:rsidRPr="00877AAA">
            <w:t xml:space="preserve"> </w:t>
          </w:r>
          <w:r w:rsidR="002113DC" w:rsidRPr="002113DC">
            <w:t>Kuntoutuslain mukainen kuntoutusraha määräytyy vastaavasti kuin sairausvakuutuslain mukainen sairauspäiväraha. Vähimmäismääräinen kuntoutusraha vuonna 2023 on siten 31,99 euroa arkipäivältä eli keskimäärin 799,80 euroa kuu</w:t>
          </w:r>
          <w:r w:rsidR="000D6902">
            <w:t xml:space="preserve">kaudessa.  Kuntoutuslain mukainen vähimmäismääräinen </w:t>
          </w:r>
          <w:r w:rsidR="002113DC" w:rsidRPr="002113DC">
            <w:t>nuoren kuntouturaha ja ammatillisen kuntoutuksen ajalta maksettava kuntoutusraha maksetaan korotettuna (36,9</w:t>
          </w:r>
          <w:r w:rsidR="000D6902">
            <w:t>1</w:t>
          </w:r>
          <w:r w:rsidR="002113DC" w:rsidRPr="002113DC">
            <w:t xml:space="preserve"> euroa arkipäivältä eli keskimäärin 922,7</w:t>
          </w:r>
          <w:r w:rsidR="000D6902">
            <w:t>5</w:t>
          </w:r>
          <w:r w:rsidR="002113DC" w:rsidRPr="002113DC">
            <w:t xml:space="preserve"> euroa kuukaudessa vuonna 2023).  </w:t>
          </w:r>
        </w:p>
        <w:p w14:paraId="25258B79" w14:textId="3D0E569A" w:rsidR="002113DC" w:rsidRDefault="002113DC" w:rsidP="00F446DE">
          <w:pPr>
            <w:pStyle w:val="LLPerustelujenkappalejako"/>
          </w:pPr>
          <w:r w:rsidRPr="002113DC">
            <w:t>Ehdotetusta indeksitarkistusten jäädytyksestä johtuen</w:t>
          </w:r>
          <w:r>
            <w:t xml:space="preserve"> edellä mainitut vähimmäismääräiset päivärahaetuudet </w:t>
          </w:r>
          <w:r w:rsidR="008A5C75">
            <w:t xml:space="preserve">sekä </w:t>
          </w:r>
          <w:r>
            <w:t xml:space="preserve">nuoren kuntoutusraha ja ammatillisen kuntoutuksen kuntoutusraha </w:t>
          </w:r>
          <w:r w:rsidR="008A5C75">
            <w:t>pysyisivät vuosina 2024-2027 samalla tasolla kuin vuonna 2023</w:t>
          </w:r>
          <w:r w:rsidR="00E31267">
            <w:rPr>
              <w:rStyle w:val="Alaviitteenviite"/>
            </w:rPr>
            <w:footnoteReference w:id="7"/>
          </w:r>
          <w:r w:rsidR="008A5C75">
            <w:t xml:space="preserve">. </w:t>
          </w:r>
        </w:p>
        <w:p w14:paraId="455A6163" w14:textId="7ABBDF03" w:rsidR="009F3A17" w:rsidRDefault="009F3A17" w:rsidP="009F3A17">
          <w:pPr>
            <w:pStyle w:val="LLPerustelujenkappalejako"/>
          </w:pPr>
          <w:r>
            <w:t xml:space="preserve">Alla olevasta taulukosta ilmenee vähimmäismääräisen </w:t>
          </w:r>
          <w:r w:rsidR="008A5C75">
            <w:t>päivärahaetuuden</w:t>
          </w:r>
          <w:r>
            <w:t xml:space="preserve"> sekä vähimmäismääräisen kuntoutusrahan määrä, jos kansaneläkeindeksin vuotuinen tarkistus tehtäisiin normaalisti sekä indeksi</w:t>
          </w:r>
          <w:r w:rsidR="00453B35">
            <w:t xml:space="preserve">tarkistuksen </w:t>
          </w:r>
          <w:r>
            <w:t>jäädytyksen vaikutus kuukausittain (olettaen, että 10,2 % kattosääntö toteutuu v. 2027)</w:t>
          </w:r>
          <w:r w:rsidR="008A5C75">
            <w:t xml:space="preserve">. </w:t>
          </w:r>
        </w:p>
        <w:p w14:paraId="14676FB4" w14:textId="77777777" w:rsidR="00162E55" w:rsidRDefault="00162E55" w:rsidP="009F3A17">
          <w:pPr>
            <w:pStyle w:val="LLPerustelujenkappalejako"/>
          </w:pPr>
        </w:p>
        <w:tbl>
          <w:tblPr>
            <w:tblW w:w="7460" w:type="dxa"/>
            <w:tblCellMar>
              <w:left w:w="70" w:type="dxa"/>
              <w:right w:w="70" w:type="dxa"/>
            </w:tblCellMar>
            <w:tblLook w:val="04A0" w:firstRow="1" w:lastRow="0" w:firstColumn="1" w:lastColumn="0" w:noHBand="0" w:noVBand="1"/>
          </w:tblPr>
          <w:tblGrid>
            <w:gridCol w:w="3280"/>
            <w:gridCol w:w="836"/>
            <w:gridCol w:w="836"/>
            <w:gridCol w:w="836"/>
            <w:gridCol w:w="836"/>
            <w:gridCol w:w="836"/>
          </w:tblGrid>
          <w:tr w:rsidR="009F3A17" w:rsidRPr="009F3A17" w14:paraId="6E9DBDBD" w14:textId="77777777" w:rsidTr="009F3A17">
            <w:trPr>
              <w:trHeight w:val="288"/>
            </w:trPr>
            <w:tc>
              <w:tcPr>
                <w:tcW w:w="7460" w:type="dxa"/>
                <w:gridSpan w:val="6"/>
                <w:tcBorders>
                  <w:top w:val="nil"/>
                  <w:left w:val="nil"/>
                  <w:bottom w:val="nil"/>
                  <w:right w:val="nil"/>
                </w:tcBorders>
                <w:shd w:val="clear" w:color="auto" w:fill="auto"/>
                <w:noWrap/>
                <w:vAlign w:val="bottom"/>
                <w:hideMark/>
              </w:tcPr>
              <w:p w14:paraId="7B61B65B" w14:textId="77777777" w:rsidR="009F3A17" w:rsidRPr="009F3A17" w:rsidRDefault="009F3A17" w:rsidP="009F3A17">
                <w:pPr>
                  <w:spacing w:line="240" w:lineRule="auto"/>
                  <w:rPr>
                    <w:rFonts w:ascii="Calibri" w:eastAsia="Times New Roman" w:hAnsi="Calibri" w:cs="Calibri"/>
                    <w:b/>
                    <w:bCs/>
                    <w:color w:val="000000"/>
                    <w:lang w:eastAsia="fi-FI"/>
                  </w:rPr>
                </w:pPr>
                <w:r w:rsidRPr="009F3A17">
                  <w:rPr>
                    <w:rFonts w:ascii="Calibri" w:eastAsia="Times New Roman" w:hAnsi="Calibri" w:cs="Calibri"/>
                    <w:b/>
                    <w:bCs/>
                    <w:color w:val="000000"/>
                    <w:lang w:eastAsia="fi-FI"/>
                  </w:rPr>
                  <w:t>Vähimmäismääräinen sairaus-, vanhempainpäiväraha ja kuntoutusraha, €/kk</w:t>
                </w:r>
              </w:p>
            </w:tc>
          </w:tr>
          <w:tr w:rsidR="009F3A17" w:rsidRPr="009F3A17" w14:paraId="788A386B" w14:textId="77777777" w:rsidTr="009F3A17">
            <w:trPr>
              <w:trHeight w:val="288"/>
            </w:trPr>
            <w:tc>
              <w:tcPr>
                <w:tcW w:w="3280" w:type="dxa"/>
                <w:tcBorders>
                  <w:top w:val="nil"/>
                  <w:left w:val="nil"/>
                  <w:bottom w:val="nil"/>
                  <w:right w:val="nil"/>
                </w:tcBorders>
                <w:shd w:val="clear" w:color="auto" w:fill="auto"/>
                <w:noWrap/>
                <w:vAlign w:val="bottom"/>
                <w:hideMark/>
              </w:tcPr>
              <w:p w14:paraId="3484DF17" w14:textId="77777777" w:rsidR="009F3A17" w:rsidRPr="009F3A17" w:rsidRDefault="009F3A17" w:rsidP="009F3A17">
                <w:pPr>
                  <w:spacing w:line="240" w:lineRule="auto"/>
                  <w:rPr>
                    <w:rFonts w:ascii="Calibri" w:eastAsia="Times New Roman" w:hAnsi="Calibri" w:cs="Calibri"/>
                    <w:b/>
                    <w:bCs/>
                    <w:color w:val="000000"/>
                    <w:lang w:eastAsia="fi-FI"/>
                  </w:rPr>
                </w:pPr>
              </w:p>
            </w:tc>
            <w:tc>
              <w:tcPr>
                <w:tcW w:w="836" w:type="dxa"/>
                <w:tcBorders>
                  <w:top w:val="nil"/>
                  <w:left w:val="nil"/>
                  <w:bottom w:val="nil"/>
                  <w:right w:val="nil"/>
                </w:tcBorders>
                <w:shd w:val="clear" w:color="auto" w:fill="auto"/>
                <w:noWrap/>
                <w:vAlign w:val="bottom"/>
                <w:hideMark/>
              </w:tcPr>
              <w:p w14:paraId="686F50B1" w14:textId="77777777" w:rsidR="009F3A17" w:rsidRPr="009F3A17" w:rsidRDefault="009F3A17" w:rsidP="009F3A17">
                <w:pPr>
                  <w:spacing w:line="240" w:lineRule="auto"/>
                  <w:jc w:val="center"/>
                  <w:rPr>
                    <w:rFonts w:ascii="Calibri" w:eastAsia="Times New Roman" w:hAnsi="Calibri" w:cs="Calibri"/>
                    <w:b/>
                    <w:bCs/>
                    <w:lang w:eastAsia="fi-FI"/>
                  </w:rPr>
                </w:pPr>
                <w:r w:rsidRPr="009F3A17">
                  <w:rPr>
                    <w:rFonts w:ascii="Calibri" w:eastAsia="Times New Roman" w:hAnsi="Calibri" w:cs="Calibri"/>
                    <w:b/>
                    <w:bCs/>
                    <w:lang w:eastAsia="fi-FI"/>
                  </w:rPr>
                  <w:t>2023</w:t>
                </w:r>
              </w:p>
            </w:tc>
            <w:tc>
              <w:tcPr>
                <w:tcW w:w="836" w:type="dxa"/>
                <w:tcBorders>
                  <w:top w:val="nil"/>
                  <w:left w:val="nil"/>
                  <w:bottom w:val="nil"/>
                  <w:right w:val="nil"/>
                </w:tcBorders>
                <w:shd w:val="clear" w:color="auto" w:fill="auto"/>
                <w:noWrap/>
                <w:vAlign w:val="bottom"/>
                <w:hideMark/>
              </w:tcPr>
              <w:p w14:paraId="11778041" w14:textId="77777777" w:rsidR="009F3A17" w:rsidRPr="009F3A17" w:rsidRDefault="009F3A17" w:rsidP="009F3A17">
                <w:pPr>
                  <w:spacing w:line="240" w:lineRule="auto"/>
                  <w:jc w:val="center"/>
                  <w:rPr>
                    <w:rFonts w:ascii="Calibri" w:eastAsia="Times New Roman" w:hAnsi="Calibri" w:cs="Calibri"/>
                    <w:b/>
                    <w:bCs/>
                    <w:color w:val="000000"/>
                    <w:lang w:eastAsia="fi-FI"/>
                  </w:rPr>
                </w:pPr>
                <w:r w:rsidRPr="009F3A17">
                  <w:rPr>
                    <w:rFonts w:ascii="Calibri" w:eastAsia="Times New Roman" w:hAnsi="Calibri" w:cs="Calibri"/>
                    <w:b/>
                    <w:bCs/>
                    <w:color w:val="000000"/>
                    <w:lang w:eastAsia="fi-FI"/>
                  </w:rPr>
                  <w:t>2024</w:t>
                </w:r>
              </w:p>
            </w:tc>
            <w:tc>
              <w:tcPr>
                <w:tcW w:w="836" w:type="dxa"/>
                <w:tcBorders>
                  <w:top w:val="nil"/>
                  <w:left w:val="nil"/>
                  <w:bottom w:val="nil"/>
                  <w:right w:val="nil"/>
                </w:tcBorders>
                <w:shd w:val="clear" w:color="auto" w:fill="auto"/>
                <w:noWrap/>
                <w:vAlign w:val="bottom"/>
                <w:hideMark/>
              </w:tcPr>
              <w:p w14:paraId="307FEAF2" w14:textId="77777777" w:rsidR="009F3A17" w:rsidRPr="009F3A17" w:rsidRDefault="009F3A17" w:rsidP="009F3A17">
                <w:pPr>
                  <w:spacing w:line="240" w:lineRule="auto"/>
                  <w:jc w:val="center"/>
                  <w:rPr>
                    <w:rFonts w:ascii="Calibri" w:eastAsia="Times New Roman" w:hAnsi="Calibri" w:cs="Calibri"/>
                    <w:b/>
                    <w:bCs/>
                    <w:lang w:eastAsia="fi-FI"/>
                  </w:rPr>
                </w:pPr>
                <w:r w:rsidRPr="009F3A17">
                  <w:rPr>
                    <w:rFonts w:ascii="Calibri" w:eastAsia="Times New Roman" w:hAnsi="Calibri" w:cs="Calibri"/>
                    <w:b/>
                    <w:bCs/>
                    <w:lang w:eastAsia="fi-FI"/>
                  </w:rPr>
                  <w:t>2025</w:t>
                </w:r>
              </w:p>
            </w:tc>
            <w:tc>
              <w:tcPr>
                <w:tcW w:w="836" w:type="dxa"/>
                <w:tcBorders>
                  <w:top w:val="nil"/>
                  <w:left w:val="nil"/>
                  <w:bottom w:val="nil"/>
                  <w:right w:val="nil"/>
                </w:tcBorders>
                <w:shd w:val="clear" w:color="auto" w:fill="auto"/>
                <w:noWrap/>
                <w:vAlign w:val="bottom"/>
                <w:hideMark/>
              </w:tcPr>
              <w:p w14:paraId="36651BA2" w14:textId="77777777" w:rsidR="009F3A17" w:rsidRPr="009F3A17" w:rsidRDefault="009F3A17" w:rsidP="009F3A17">
                <w:pPr>
                  <w:spacing w:line="240" w:lineRule="auto"/>
                  <w:jc w:val="center"/>
                  <w:rPr>
                    <w:rFonts w:ascii="Calibri" w:eastAsia="Times New Roman" w:hAnsi="Calibri" w:cs="Calibri"/>
                    <w:b/>
                    <w:bCs/>
                    <w:color w:val="000000"/>
                    <w:lang w:eastAsia="fi-FI"/>
                  </w:rPr>
                </w:pPr>
                <w:r w:rsidRPr="009F3A17">
                  <w:rPr>
                    <w:rFonts w:ascii="Calibri" w:eastAsia="Times New Roman" w:hAnsi="Calibri" w:cs="Calibri"/>
                    <w:b/>
                    <w:bCs/>
                    <w:color w:val="000000"/>
                    <w:lang w:eastAsia="fi-FI"/>
                  </w:rPr>
                  <w:t>2026</w:t>
                </w:r>
              </w:p>
            </w:tc>
            <w:tc>
              <w:tcPr>
                <w:tcW w:w="836" w:type="dxa"/>
                <w:tcBorders>
                  <w:top w:val="nil"/>
                  <w:left w:val="nil"/>
                  <w:bottom w:val="nil"/>
                  <w:right w:val="nil"/>
                </w:tcBorders>
                <w:shd w:val="clear" w:color="auto" w:fill="auto"/>
                <w:noWrap/>
                <w:vAlign w:val="bottom"/>
                <w:hideMark/>
              </w:tcPr>
              <w:p w14:paraId="5FE1E7E5" w14:textId="77777777" w:rsidR="009F3A17" w:rsidRPr="009F3A17" w:rsidRDefault="009F3A17" w:rsidP="009F3A17">
                <w:pPr>
                  <w:spacing w:line="240" w:lineRule="auto"/>
                  <w:jc w:val="center"/>
                  <w:rPr>
                    <w:rFonts w:ascii="Calibri" w:eastAsia="Times New Roman" w:hAnsi="Calibri" w:cs="Calibri"/>
                    <w:b/>
                    <w:bCs/>
                    <w:lang w:eastAsia="fi-FI"/>
                  </w:rPr>
                </w:pPr>
                <w:r w:rsidRPr="009F3A17">
                  <w:rPr>
                    <w:rFonts w:ascii="Calibri" w:eastAsia="Times New Roman" w:hAnsi="Calibri" w:cs="Calibri"/>
                    <w:b/>
                    <w:bCs/>
                    <w:lang w:eastAsia="fi-FI"/>
                  </w:rPr>
                  <w:t>2027</w:t>
                </w:r>
              </w:p>
            </w:tc>
          </w:tr>
          <w:tr w:rsidR="009F3A17" w:rsidRPr="009F3A17" w14:paraId="0397826B" w14:textId="77777777" w:rsidTr="009F3A17">
            <w:trPr>
              <w:trHeight w:val="288"/>
            </w:trPr>
            <w:tc>
              <w:tcPr>
                <w:tcW w:w="3280" w:type="dxa"/>
                <w:tcBorders>
                  <w:top w:val="nil"/>
                  <w:left w:val="nil"/>
                  <w:bottom w:val="nil"/>
                  <w:right w:val="nil"/>
                </w:tcBorders>
                <w:shd w:val="clear" w:color="auto" w:fill="auto"/>
                <w:noWrap/>
                <w:vAlign w:val="bottom"/>
                <w:hideMark/>
              </w:tcPr>
              <w:p w14:paraId="69A36737" w14:textId="77777777" w:rsidR="009F3A17" w:rsidRPr="009F3A17" w:rsidRDefault="009F3A17" w:rsidP="009F3A17">
                <w:pPr>
                  <w:spacing w:line="240" w:lineRule="auto"/>
                  <w:rPr>
                    <w:rFonts w:ascii="Calibri" w:eastAsia="Times New Roman" w:hAnsi="Calibri" w:cs="Calibri"/>
                    <w:color w:val="000000"/>
                    <w:lang w:eastAsia="fi-FI"/>
                  </w:rPr>
                </w:pPr>
                <w:r w:rsidRPr="009F3A17">
                  <w:rPr>
                    <w:rFonts w:ascii="Calibri" w:eastAsia="Times New Roman" w:hAnsi="Calibri" w:cs="Calibri"/>
                    <w:color w:val="000000"/>
                    <w:lang w:eastAsia="fi-FI"/>
                  </w:rPr>
                  <w:t>KEL indeksillä korotettu</w:t>
                </w:r>
              </w:p>
            </w:tc>
            <w:tc>
              <w:tcPr>
                <w:tcW w:w="836" w:type="dxa"/>
                <w:tcBorders>
                  <w:top w:val="nil"/>
                  <w:left w:val="nil"/>
                  <w:bottom w:val="nil"/>
                  <w:right w:val="nil"/>
                </w:tcBorders>
                <w:shd w:val="clear" w:color="auto" w:fill="auto"/>
                <w:noWrap/>
                <w:vAlign w:val="bottom"/>
                <w:hideMark/>
              </w:tcPr>
              <w:p w14:paraId="3CBB9D0B" w14:textId="77777777" w:rsidR="009F3A17" w:rsidRPr="009F3A17" w:rsidRDefault="009F3A17" w:rsidP="009F3A17">
                <w:pPr>
                  <w:spacing w:line="240" w:lineRule="auto"/>
                  <w:jc w:val="right"/>
                  <w:rPr>
                    <w:rFonts w:ascii="Calibri" w:eastAsia="Times New Roman" w:hAnsi="Calibri" w:cs="Calibri"/>
                    <w:lang w:eastAsia="fi-FI"/>
                  </w:rPr>
                </w:pPr>
                <w:r w:rsidRPr="009F3A17">
                  <w:rPr>
                    <w:rFonts w:ascii="Calibri" w:eastAsia="Times New Roman" w:hAnsi="Calibri" w:cs="Calibri"/>
                    <w:lang w:eastAsia="fi-FI"/>
                  </w:rPr>
                  <w:t>799,75</w:t>
                </w:r>
              </w:p>
            </w:tc>
            <w:tc>
              <w:tcPr>
                <w:tcW w:w="836" w:type="dxa"/>
                <w:tcBorders>
                  <w:top w:val="nil"/>
                  <w:left w:val="nil"/>
                  <w:bottom w:val="nil"/>
                  <w:right w:val="nil"/>
                </w:tcBorders>
                <w:shd w:val="clear" w:color="auto" w:fill="auto"/>
                <w:noWrap/>
                <w:vAlign w:val="bottom"/>
                <w:hideMark/>
              </w:tcPr>
              <w:p w14:paraId="048496B3"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844,50</w:t>
                </w:r>
              </w:p>
            </w:tc>
            <w:tc>
              <w:tcPr>
                <w:tcW w:w="836" w:type="dxa"/>
                <w:tcBorders>
                  <w:top w:val="nil"/>
                  <w:left w:val="nil"/>
                  <w:bottom w:val="nil"/>
                  <w:right w:val="nil"/>
                </w:tcBorders>
                <w:shd w:val="clear" w:color="auto" w:fill="auto"/>
                <w:noWrap/>
                <w:vAlign w:val="bottom"/>
                <w:hideMark/>
              </w:tcPr>
              <w:p w14:paraId="6D96137C"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861,25</w:t>
                </w:r>
              </w:p>
            </w:tc>
            <w:tc>
              <w:tcPr>
                <w:tcW w:w="836" w:type="dxa"/>
                <w:tcBorders>
                  <w:top w:val="nil"/>
                  <w:left w:val="nil"/>
                  <w:bottom w:val="nil"/>
                  <w:right w:val="nil"/>
                </w:tcBorders>
                <w:shd w:val="clear" w:color="auto" w:fill="auto"/>
                <w:noWrap/>
                <w:vAlign w:val="bottom"/>
                <w:hideMark/>
              </w:tcPr>
              <w:p w14:paraId="317680AC"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876,00</w:t>
                </w:r>
              </w:p>
            </w:tc>
            <w:tc>
              <w:tcPr>
                <w:tcW w:w="836" w:type="dxa"/>
                <w:tcBorders>
                  <w:top w:val="nil"/>
                  <w:left w:val="nil"/>
                  <w:bottom w:val="nil"/>
                  <w:right w:val="nil"/>
                </w:tcBorders>
                <w:shd w:val="clear" w:color="auto" w:fill="auto"/>
                <w:noWrap/>
                <w:vAlign w:val="bottom"/>
                <w:hideMark/>
              </w:tcPr>
              <w:p w14:paraId="2A330D71"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893,75</w:t>
                </w:r>
              </w:p>
            </w:tc>
          </w:tr>
          <w:tr w:rsidR="009F3A17" w:rsidRPr="009F3A17" w14:paraId="69E0EB92" w14:textId="77777777" w:rsidTr="009F3A17">
            <w:trPr>
              <w:trHeight w:val="288"/>
            </w:trPr>
            <w:tc>
              <w:tcPr>
                <w:tcW w:w="3280" w:type="dxa"/>
                <w:tcBorders>
                  <w:top w:val="nil"/>
                  <w:left w:val="nil"/>
                  <w:bottom w:val="nil"/>
                  <w:right w:val="nil"/>
                </w:tcBorders>
                <w:shd w:val="clear" w:color="auto" w:fill="auto"/>
                <w:noWrap/>
                <w:vAlign w:val="bottom"/>
                <w:hideMark/>
              </w:tcPr>
              <w:p w14:paraId="6672F898" w14:textId="77777777" w:rsidR="009F3A17" w:rsidRPr="009F3A17" w:rsidRDefault="009F3A17" w:rsidP="009F3A17">
                <w:pPr>
                  <w:spacing w:line="240" w:lineRule="auto"/>
                  <w:rPr>
                    <w:rFonts w:ascii="Calibri" w:eastAsia="Times New Roman" w:hAnsi="Calibri" w:cs="Calibri"/>
                    <w:color w:val="000000"/>
                    <w:lang w:eastAsia="fi-FI"/>
                  </w:rPr>
                </w:pPr>
                <w:r w:rsidRPr="009F3A17">
                  <w:rPr>
                    <w:rFonts w:ascii="Calibri" w:eastAsia="Times New Roman" w:hAnsi="Calibri" w:cs="Calibri"/>
                    <w:color w:val="000000"/>
                    <w:lang w:eastAsia="fi-FI"/>
                  </w:rPr>
                  <w:t>Indeksijäädytyksen vaikutus</w:t>
                </w:r>
              </w:p>
            </w:tc>
            <w:tc>
              <w:tcPr>
                <w:tcW w:w="836" w:type="dxa"/>
                <w:tcBorders>
                  <w:top w:val="nil"/>
                  <w:left w:val="nil"/>
                  <w:bottom w:val="nil"/>
                  <w:right w:val="nil"/>
                </w:tcBorders>
                <w:shd w:val="clear" w:color="auto" w:fill="auto"/>
                <w:noWrap/>
                <w:vAlign w:val="bottom"/>
                <w:hideMark/>
              </w:tcPr>
              <w:p w14:paraId="63B7C21F" w14:textId="77777777" w:rsidR="009F3A17" w:rsidRPr="009F3A17" w:rsidRDefault="009F3A17" w:rsidP="009F3A17">
                <w:pPr>
                  <w:spacing w:line="240" w:lineRule="auto"/>
                  <w:rPr>
                    <w:rFonts w:ascii="Calibri" w:eastAsia="Times New Roman" w:hAnsi="Calibri" w:cs="Calibri"/>
                    <w:color w:val="000000"/>
                    <w:lang w:eastAsia="fi-FI"/>
                  </w:rPr>
                </w:pPr>
              </w:p>
            </w:tc>
            <w:tc>
              <w:tcPr>
                <w:tcW w:w="836" w:type="dxa"/>
                <w:tcBorders>
                  <w:top w:val="nil"/>
                  <w:left w:val="nil"/>
                  <w:bottom w:val="nil"/>
                  <w:right w:val="nil"/>
                </w:tcBorders>
                <w:shd w:val="clear" w:color="auto" w:fill="auto"/>
                <w:noWrap/>
                <w:vAlign w:val="bottom"/>
                <w:hideMark/>
              </w:tcPr>
              <w:p w14:paraId="1B9F167A"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-44,75</w:t>
                </w:r>
              </w:p>
            </w:tc>
            <w:tc>
              <w:tcPr>
                <w:tcW w:w="836" w:type="dxa"/>
                <w:tcBorders>
                  <w:top w:val="nil"/>
                  <w:left w:val="nil"/>
                  <w:bottom w:val="nil"/>
                  <w:right w:val="nil"/>
                </w:tcBorders>
                <w:shd w:val="clear" w:color="auto" w:fill="auto"/>
                <w:noWrap/>
                <w:vAlign w:val="bottom"/>
                <w:hideMark/>
              </w:tcPr>
              <w:p w14:paraId="412DF96C"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-61,50</w:t>
                </w:r>
              </w:p>
            </w:tc>
            <w:tc>
              <w:tcPr>
                <w:tcW w:w="836" w:type="dxa"/>
                <w:tcBorders>
                  <w:top w:val="nil"/>
                  <w:left w:val="nil"/>
                  <w:bottom w:val="nil"/>
                  <w:right w:val="nil"/>
                </w:tcBorders>
                <w:shd w:val="clear" w:color="auto" w:fill="auto"/>
                <w:noWrap/>
                <w:vAlign w:val="bottom"/>
                <w:hideMark/>
              </w:tcPr>
              <w:p w14:paraId="1BC6796E" w14:textId="77777777" w:rsidR="009F3A17" w:rsidRPr="009F3A17" w:rsidRDefault="009F3A17" w:rsidP="009F3A17">
                <w:pPr>
                  <w:spacing w:line="240" w:lineRule="auto"/>
                  <w:jc w:val="right"/>
                  <w:rPr>
                    <w:rFonts w:ascii="Calibri" w:eastAsia="Times New Roman" w:hAnsi="Calibri" w:cs="Calibri"/>
                    <w:color w:val="000000"/>
                    <w:lang w:eastAsia="fi-FI"/>
                  </w:rPr>
                </w:pPr>
                <w:r w:rsidRPr="009F3A17">
                  <w:rPr>
                    <w:rFonts w:ascii="Calibri" w:eastAsia="Times New Roman" w:hAnsi="Calibri" w:cs="Calibri"/>
                    <w:color w:val="000000"/>
                    <w:lang w:eastAsia="fi-FI"/>
                  </w:rPr>
                  <w:t>-76,25</w:t>
                </w:r>
              </w:p>
            </w:tc>
            <w:tc>
              <w:tcPr>
                <w:tcW w:w="836" w:type="dxa"/>
                <w:tcBorders>
                  <w:top w:val="nil"/>
                  <w:left w:val="nil"/>
                  <w:bottom w:val="nil"/>
                  <w:right w:val="nil"/>
                </w:tcBorders>
                <w:shd w:val="clear" w:color="auto" w:fill="auto"/>
                <w:noWrap/>
                <w:vAlign w:val="bottom"/>
                <w:hideMark/>
              </w:tcPr>
              <w:p w14:paraId="282D3898" w14:textId="77777777" w:rsidR="009F3A17" w:rsidRPr="009F3A17" w:rsidRDefault="009F3A17" w:rsidP="009F3A17">
                <w:pPr>
                  <w:spacing w:line="240" w:lineRule="auto"/>
                  <w:jc w:val="right"/>
                  <w:rPr>
                    <w:rFonts w:ascii="Calibri" w:eastAsia="Times New Roman" w:hAnsi="Calibri" w:cs="Calibri"/>
                    <w:lang w:eastAsia="fi-FI"/>
                  </w:rPr>
                </w:pPr>
                <w:r w:rsidRPr="009F3A17">
                  <w:rPr>
                    <w:rFonts w:ascii="Calibri" w:eastAsia="Times New Roman" w:hAnsi="Calibri" w:cs="Calibri"/>
                    <w:lang w:eastAsia="fi-FI"/>
                  </w:rPr>
                  <w:t>-90,75</w:t>
                </w:r>
              </w:p>
            </w:tc>
          </w:tr>
        </w:tbl>
        <w:p w14:paraId="1D1D9623" w14:textId="77777777" w:rsidR="00FD1F56" w:rsidRDefault="00FD1F56" w:rsidP="00F446DE">
          <w:pPr>
            <w:pStyle w:val="LLPerustelujenkappalejako"/>
          </w:pPr>
        </w:p>
        <w:p w14:paraId="77F445BE" w14:textId="1DD55B55" w:rsidR="000D6902" w:rsidRDefault="002D55C5" w:rsidP="00F446DE">
          <w:pPr>
            <w:pStyle w:val="LLPerustelujenkappalejako"/>
          </w:pPr>
          <w:r w:rsidRPr="002D55C5">
            <w:t>Jäädytyksen vaikutus olisi enimmillään kuukausitasolla n. 91 euroa.</w:t>
          </w:r>
          <w:r>
            <w:t xml:space="preserve"> Et</w:t>
          </w:r>
          <w:r w:rsidR="000A05C4">
            <w:t xml:space="preserve">uuden luonteesta ja henkilön tilanteesta riippuen maksettavien </w:t>
          </w:r>
          <w:r w:rsidR="009F76FF">
            <w:t>etuu</w:t>
          </w:r>
          <w:r w:rsidR="000A05C4">
            <w:t xml:space="preserve">skausien pituudet vaihtelevat. </w:t>
          </w:r>
          <w:r w:rsidR="004D3C86">
            <w:t>Indeksitarkistusten tekemättä jättämi</w:t>
          </w:r>
          <w:r w:rsidR="00007D39">
            <w:t>n</w:t>
          </w:r>
          <w:r w:rsidR="004D3C86">
            <w:t xml:space="preserve">en vaikuttaa </w:t>
          </w:r>
          <w:r w:rsidR="00007D39">
            <w:t xml:space="preserve">suhteessa </w:t>
          </w:r>
          <w:r w:rsidR="004D3C86">
            <w:t xml:space="preserve">enemmän niihin henkilöihin, jotka saavat </w:t>
          </w:r>
          <w:r w:rsidR="00A14112">
            <w:t xml:space="preserve">kyseistä </w:t>
          </w:r>
          <w:r w:rsidR="004D3C86">
            <w:t xml:space="preserve">etuutta </w:t>
          </w:r>
          <w:r w:rsidR="00007D39">
            <w:t xml:space="preserve">pitempiaikaisesti. </w:t>
          </w:r>
          <w:r w:rsidR="009F76FF">
            <w:t xml:space="preserve">Tällöin vuotuisten tarkistusten jäädyttämisen vaikutukset kumuloituvat. </w:t>
          </w:r>
          <w:r w:rsidR="009F76FF" w:rsidRPr="009F76FF">
            <w:t>Kuntoutus- ja kuntoutusrahajaksot ovat yleensä pitkiä, esim. ammatillisen kuntoutuksen kuntoutusrahan ja nuoren kuntoutusrahan myöntöajat voivat olla muutamia vuosia.</w:t>
          </w:r>
          <w:r w:rsidR="009F76FF">
            <w:t xml:space="preserve"> Sairausvakuutuslain mukaisissa päivärahaetuuksissa maksujaksot vaihtelevat. Keskimäärin </w:t>
          </w:r>
          <w:r w:rsidR="00563351">
            <w:t>miesten vanhempainpäivärahajaksot ovat muutamia viikkoja, naisten n. kymmenen kuukautta. S</w:t>
          </w:r>
          <w:r w:rsidR="009F76FF" w:rsidRPr="009F76FF">
            <w:t>airauspäivärahan maksujaksot vaihtelevat</w:t>
          </w:r>
          <w:r w:rsidR="00563351">
            <w:t xml:space="preserve"> työkyvyttömyyden pituudesta riippuen</w:t>
          </w:r>
          <w:r w:rsidR="009F76FF" w:rsidRPr="009F76FF">
            <w:t xml:space="preserve"> – vuonna 2022 vähimmäismäärisen sairauspäivärahan saajista n. 2900 henkilöä sai sairauspäivärahaa enimmäisajan.</w:t>
          </w:r>
        </w:p>
        <w:p w14:paraId="6D6E1C74" w14:textId="74C703AE" w:rsidR="00AF0071" w:rsidRPr="002D55C5" w:rsidRDefault="00AF0071" w:rsidP="00F446DE">
          <w:pPr>
            <w:pStyle w:val="LLPerustelujenkappalejako"/>
            <w:rPr>
              <w:i/>
            </w:rPr>
          </w:pPr>
          <w:r w:rsidRPr="002D55C5">
            <w:rPr>
              <w:i/>
            </w:rPr>
            <w:t xml:space="preserve">Lastenhoidon tukien saajat </w:t>
          </w:r>
        </w:p>
        <w:p w14:paraId="666560D2" w14:textId="77777777" w:rsidR="00350813" w:rsidRDefault="00B70AD9" w:rsidP="00117289">
          <w:pPr>
            <w:pStyle w:val="LLPerustelujenkappalejako"/>
          </w:pPr>
          <w:r w:rsidRPr="00B70AD9">
            <w:t>Lasten kotihoidon</w:t>
          </w:r>
          <w:r>
            <w:t xml:space="preserve"> ja yksityisen hoidon tuesta annetun lain mukaisia etuuksia ovat lasten kotihoidon tuki, yksityisen hoidon tuki, joustava hoitoraha ja osittainen hoitoraha, joita kaikkia tarkistetaan vuosittain kansaneläkeindeksin mukaisesti. </w:t>
          </w:r>
        </w:p>
        <w:p w14:paraId="766EE875" w14:textId="3470CC96" w:rsidR="00350813" w:rsidRDefault="00350813" w:rsidP="00117289">
          <w:pPr>
            <w:pStyle w:val="LLPerustelujenkappalejako"/>
          </w:pPr>
          <w:r>
            <w:t xml:space="preserve">Oikeus kotihoidon tukeen on silloin, kun alle 3-vuotiaalla lapsella ei ole kunnallista varhaiskasvatuspaikkaa – tällöin useimmiten lasta hoitaa kotona toinen vanhemmista. </w:t>
          </w:r>
          <w:r w:rsidR="00B6102B">
            <w:t>K</w:t>
          </w:r>
          <w:r w:rsidR="00B6102B" w:rsidRPr="00B6102B">
            <w:t xml:space="preserve">otihoidon tukea maksettiin vuoden 2022 aikana </w:t>
          </w:r>
          <w:r>
            <w:t xml:space="preserve">n. </w:t>
          </w:r>
          <w:r w:rsidR="00B6102B" w:rsidRPr="00B6102B">
            <w:t xml:space="preserve">79 </w:t>
          </w:r>
          <w:r>
            <w:t>900</w:t>
          </w:r>
          <w:r w:rsidR="00B6102B" w:rsidRPr="00B6102B">
            <w:t xml:space="preserve"> henkilölle yhteensä </w:t>
          </w:r>
          <w:r>
            <w:t xml:space="preserve">n. </w:t>
          </w:r>
          <w:r w:rsidR="00B6102B" w:rsidRPr="00B6102B">
            <w:t xml:space="preserve">97 </w:t>
          </w:r>
          <w:r>
            <w:t>700</w:t>
          </w:r>
          <w:r w:rsidR="00B6102B" w:rsidRPr="00B6102B">
            <w:t xml:space="preserve"> lapsesta. </w:t>
          </w:r>
          <w:r>
            <w:t xml:space="preserve">Yksityisen hoidon tukea maksetaan silloin, kun alle kouluikäistä lasta hoitaa </w:t>
          </w:r>
          <w:r w:rsidRPr="00350813">
            <w:t>yksityinen varhaiskasvatuksen tuottaja</w:t>
          </w:r>
          <w:r>
            <w:t xml:space="preserve"> tai palkattu hoitaja.  Vuonna 2022 y</w:t>
          </w:r>
          <w:r w:rsidR="00B6102B" w:rsidRPr="00B6102B">
            <w:t xml:space="preserve">ksityisen hoidon tuen saajia oli </w:t>
          </w:r>
          <w:r>
            <w:t xml:space="preserve">n. </w:t>
          </w:r>
          <w:r w:rsidR="00B6102B" w:rsidRPr="00B6102B">
            <w:t xml:space="preserve">11 </w:t>
          </w:r>
          <w:r>
            <w:t>600</w:t>
          </w:r>
          <w:r w:rsidR="00B6102B" w:rsidRPr="00B6102B">
            <w:t xml:space="preserve"> ja tukea maksettiin </w:t>
          </w:r>
          <w:r>
            <w:t xml:space="preserve">n. </w:t>
          </w:r>
          <w:r w:rsidR="00B6102B" w:rsidRPr="00B6102B">
            <w:t>1</w:t>
          </w:r>
          <w:r>
            <w:t>4 000</w:t>
          </w:r>
          <w:r w:rsidR="00B6102B" w:rsidRPr="00B6102B">
            <w:t xml:space="preserve"> lapsesta. </w:t>
          </w:r>
        </w:p>
        <w:p w14:paraId="272393C6" w14:textId="6A8E5EC2" w:rsidR="00B6102B" w:rsidRDefault="00350813" w:rsidP="00117289">
          <w:pPr>
            <w:pStyle w:val="LLPerustelujenkappalejako"/>
          </w:pPr>
          <w:r>
            <w:t xml:space="preserve">Osittaista ja joustavaa hoitorahaa maksetaan vanhemmalle, jonka työaika on lapsen hoidon vuoksi täyttä työaikaa lyhyempi. Osittainen hoitoraha on tarkoitettu </w:t>
          </w:r>
          <w:r w:rsidR="002D55C5">
            <w:t>pienten koululaisten vanhemmille</w:t>
          </w:r>
          <w:r>
            <w:t xml:space="preserve"> ja joustava hoitoraha alle 3-vuotiaan lapsen vanhemmille. Vuonna 2022 o</w:t>
          </w:r>
          <w:r w:rsidR="00B6102B" w:rsidRPr="00B6102B">
            <w:t xml:space="preserve">sittaisen hoitorahan saajia oli </w:t>
          </w:r>
          <w:r>
            <w:t xml:space="preserve">n. </w:t>
          </w:r>
          <w:r w:rsidR="00B6102B" w:rsidRPr="00B6102B">
            <w:t>15 5</w:t>
          </w:r>
          <w:r>
            <w:t>00</w:t>
          </w:r>
          <w:r w:rsidR="00B6102B" w:rsidRPr="00B6102B">
            <w:t xml:space="preserve">. Tukea maksettiin vuoden lopussa </w:t>
          </w:r>
          <w:r>
            <w:t xml:space="preserve">n. </w:t>
          </w:r>
          <w:r w:rsidR="00B6102B" w:rsidRPr="00B6102B">
            <w:t xml:space="preserve">8 </w:t>
          </w:r>
          <w:r>
            <w:t>600</w:t>
          </w:r>
          <w:r w:rsidR="00B6102B" w:rsidRPr="00B6102B">
            <w:t xml:space="preserve"> koululaisesta. Joustavaa hoitorahaa maksettiin vuoden aikana </w:t>
          </w:r>
          <w:r>
            <w:t xml:space="preserve">n. </w:t>
          </w:r>
          <w:r w:rsidR="00B6102B" w:rsidRPr="00B6102B">
            <w:t>19 8</w:t>
          </w:r>
          <w:r>
            <w:t>00</w:t>
          </w:r>
          <w:r w:rsidR="00B6102B" w:rsidRPr="00B6102B">
            <w:t xml:space="preserve"> vanhemmalle. Vuoden lopussa joustavaa hoitorahaa maksettiin </w:t>
          </w:r>
          <w:r>
            <w:t>n. 9 700</w:t>
          </w:r>
          <w:r w:rsidR="00B6102B" w:rsidRPr="00B6102B">
            <w:t xml:space="preserve"> lapsesta</w:t>
          </w:r>
          <w:r w:rsidR="007B4961">
            <w:t>.</w:t>
          </w:r>
        </w:p>
        <w:p w14:paraId="7EFD813B" w14:textId="2AE125F8" w:rsidR="004914E3" w:rsidRPr="002F02EA" w:rsidRDefault="002F02EA" w:rsidP="00117289">
          <w:pPr>
            <w:pStyle w:val="LLPerustelujenkappalejako"/>
          </w:pPr>
          <w:r w:rsidRPr="002F02EA">
            <w:t>Vuonna 2023 kotihoidon tuen hoitorahan määrä on yhdestä alle 3-vuotiaasta 377,68 euroa kuukaudessa, jokaisesta muusta perheen alle 3-vuotiaasta lapsesta 113,07 euroa kuukaudessa ja jokaisesta yli 3-vuotiaasta, alle kouluikäisestä lapsesta 72,66 euroa kuukaudessa. Perheen koon ja tulojen mukaan määräytyvä hoitolisä on enintään 202,12 euroa kuukaudessa.</w:t>
          </w:r>
        </w:p>
        <w:p w14:paraId="5F499887" w14:textId="77777777" w:rsidR="00D90E85" w:rsidRDefault="00C6405C" w:rsidP="00C6405C">
          <w:pPr>
            <w:pStyle w:val="LLPerustelujenkappalejako"/>
          </w:pPr>
          <w:r>
            <w:t>Yksityisen hoidon tuen h</w:t>
          </w:r>
          <w:r w:rsidRPr="00117289">
            <w:t xml:space="preserve">oitorahan määrä </w:t>
          </w:r>
          <w:r w:rsidR="000A6594">
            <w:t xml:space="preserve">vuonna 2023 </w:t>
          </w:r>
          <w:r w:rsidRPr="00117289">
            <w:t>on 192,28 e</w:t>
          </w:r>
          <w:r>
            <w:t xml:space="preserve">uroa kuukaudessa </w:t>
          </w:r>
          <w:r w:rsidRPr="00117289">
            <w:t>jokaisesta tukeen oikeutetusta lapsesta</w:t>
          </w:r>
          <w:r>
            <w:t xml:space="preserve"> ja p</w:t>
          </w:r>
          <w:r w:rsidRPr="00117289">
            <w:t xml:space="preserve">erheen koon </w:t>
          </w:r>
          <w:r>
            <w:t>sekä</w:t>
          </w:r>
          <w:r w:rsidRPr="00117289">
            <w:t xml:space="preserve"> tulojen mukaan määräytyvä hoitolisä</w:t>
          </w:r>
          <w:r>
            <w:t xml:space="preserve"> on enintään </w:t>
          </w:r>
          <w:r w:rsidRPr="00117289">
            <w:t>265,85 e</w:t>
          </w:r>
          <w:r>
            <w:t>uroa kuukaudessa</w:t>
          </w:r>
          <w:r>
            <w:rPr>
              <w:rStyle w:val="Alaviitteenviite"/>
            </w:rPr>
            <w:footnoteReference w:id="8"/>
          </w:r>
          <w:r>
            <w:t xml:space="preserve">. Joustavan hoitorahan määrä on vuonna 2023 vanhemman työajasta riippuen 269,24 euroa kuukaudessa tai 179,49 euroa kuukaudessa sekä osittaisen hoitorahan määrä 108,15 euroa kuukaudessa. </w:t>
          </w:r>
        </w:p>
        <w:p w14:paraId="4C20B2B0" w14:textId="59046381" w:rsidR="00032DFB" w:rsidRDefault="00D90E85" w:rsidP="00C6405C">
          <w:pPr>
            <w:pStyle w:val="LLPerustelujenkappalejako"/>
          </w:pPr>
          <w:r w:rsidRPr="00D90E85">
            <w:t xml:space="preserve">Ehdotetusta indeksitarkistusten jäädytyksestä johtuen </w:t>
          </w:r>
          <w:r>
            <w:t>lastenhoidon tukiin</w:t>
          </w:r>
          <w:r w:rsidRPr="00D90E85">
            <w:t xml:space="preserve"> ei tehtäisi tarkistuksia vuosina 2024-2027.  </w:t>
          </w:r>
          <w:r w:rsidR="00032DFB" w:rsidRPr="00032DFB">
            <w:t xml:space="preserve">Alla olevasta taulukosta ilmenee </w:t>
          </w:r>
          <w:r w:rsidR="00032DFB">
            <w:t>alle 3-vuotiaasta lapsesta maksettavan kotihoidon tuen hoitorahan määrä,</w:t>
          </w:r>
          <w:r w:rsidR="00032DFB" w:rsidRPr="00032DFB">
            <w:t xml:space="preserve"> jos kansaneläkeindeksin vuotuinen tarkistus tehtäisiin normaalisti sekä indeksi</w:t>
          </w:r>
          <w:r w:rsidR="00453B35">
            <w:t xml:space="preserve">tarkistuksen </w:t>
          </w:r>
          <w:r w:rsidR="00032DFB" w:rsidRPr="00032DFB">
            <w:t>jäädytyksen vaikutus kuukausittain (olettaen, että 10,2 % kattosääntö toteutuu v. 2027).</w:t>
          </w:r>
        </w:p>
        <w:tbl>
          <w:tblPr>
            <w:tblW w:w="7460" w:type="dxa"/>
            <w:tblCellMar>
              <w:left w:w="70" w:type="dxa"/>
              <w:right w:w="70" w:type="dxa"/>
            </w:tblCellMar>
            <w:tblLook w:val="04A0" w:firstRow="1" w:lastRow="0" w:firstColumn="1" w:lastColumn="0" w:noHBand="0" w:noVBand="1"/>
          </w:tblPr>
          <w:tblGrid>
            <w:gridCol w:w="3208"/>
            <w:gridCol w:w="818"/>
            <w:gridCol w:w="818"/>
            <w:gridCol w:w="818"/>
            <w:gridCol w:w="818"/>
            <w:gridCol w:w="980"/>
          </w:tblGrid>
          <w:tr w:rsidR="00B23B2B" w:rsidRPr="00B23B2B" w14:paraId="086927E0" w14:textId="77777777" w:rsidTr="00B23B2B">
            <w:trPr>
              <w:trHeight w:val="288"/>
            </w:trPr>
            <w:tc>
              <w:tcPr>
                <w:tcW w:w="6480" w:type="dxa"/>
                <w:gridSpan w:val="5"/>
                <w:tcBorders>
                  <w:top w:val="nil"/>
                  <w:left w:val="nil"/>
                  <w:bottom w:val="nil"/>
                  <w:right w:val="nil"/>
                </w:tcBorders>
                <w:shd w:val="clear" w:color="auto" w:fill="auto"/>
                <w:noWrap/>
                <w:vAlign w:val="bottom"/>
                <w:hideMark/>
              </w:tcPr>
              <w:p w14:paraId="32CDA833" w14:textId="77777777" w:rsidR="00B23B2B" w:rsidRPr="00B23B2B" w:rsidRDefault="00B23B2B" w:rsidP="00B23B2B">
                <w:pPr>
                  <w:spacing w:line="240" w:lineRule="auto"/>
                  <w:rPr>
                    <w:rFonts w:ascii="Calibri" w:eastAsia="Times New Roman" w:hAnsi="Calibri" w:cs="Calibri"/>
                    <w:b/>
                    <w:bCs/>
                    <w:color w:val="000000"/>
                    <w:lang w:eastAsia="fi-FI"/>
                  </w:rPr>
                </w:pPr>
                <w:r w:rsidRPr="00B23B2B">
                  <w:rPr>
                    <w:rFonts w:ascii="Calibri" w:eastAsia="Times New Roman" w:hAnsi="Calibri" w:cs="Calibri"/>
                    <w:b/>
                    <w:bCs/>
                    <w:color w:val="000000"/>
                    <w:lang w:eastAsia="fi-FI"/>
                  </w:rPr>
                  <w:t>Alle 3-vuotiaasta lapsesta maksettava kotihoidon tuen hoitoraha, €/kk</w:t>
                </w:r>
              </w:p>
            </w:tc>
            <w:tc>
              <w:tcPr>
                <w:tcW w:w="980" w:type="dxa"/>
                <w:tcBorders>
                  <w:top w:val="nil"/>
                  <w:left w:val="nil"/>
                  <w:bottom w:val="nil"/>
                  <w:right w:val="nil"/>
                </w:tcBorders>
                <w:shd w:val="clear" w:color="auto" w:fill="auto"/>
                <w:noWrap/>
                <w:vAlign w:val="bottom"/>
                <w:hideMark/>
              </w:tcPr>
              <w:p w14:paraId="16BA695F" w14:textId="77777777" w:rsidR="00B23B2B" w:rsidRPr="00B23B2B" w:rsidRDefault="00B23B2B" w:rsidP="00B23B2B">
                <w:pPr>
                  <w:spacing w:line="240" w:lineRule="auto"/>
                  <w:rPr>
                    <w:rFonts w:ascii="Calibri" w:eastAsia="Times New Roman" w:hAnsi="Calibri" w:cs="Calibri"/>
                    <w:b/>
                    <w:bCs/>
                    <w:color w:val="000000"/>
                    <w:lang w:eastAsia="fi-FI"/>
                  </w:rPr>
                </w:pPr>
              </w:p>
            </w:tc>
          </w:tr>
          <w:tr w:rsidR="00B23B2B" w:rsidRPr="00B23B2B" w14:paraId="611F18F3" w14:textId="77777777" w:rsidTr="00B23B2B">
            <w:trPr>
              <w:trHeight w:val="288"/>
            </w:trPr>
            <w:tc>
              <w:tcPr>
                <w:tcW w:w="3208" w:type="dxa"/>
                <w:tcBorders>
                  <w:top w:val="nil"/>
                  <w:left w:val="nil"/>
                  <w:bottom w:val="nil"/>
                  <w:right w:val="nil"/>
                </w:tcBorders>
                <w:shd w:val="clear" w:color="auto" w:fill="auto"/>
                <w:noWrap/>
                <w:vAlign w:val="bottom"/>
                <w:hideMark/>
              </w:tcPr>
              <w:p w14:paraId="452B5EFE" w14:textId="77777777" w:rsidR="00B23B2B" w:rsidRPr="00B23B2B" w:rsidRDefault="00B23B2B" w:rsidP="00B23B2B">
                <w:pPr>
                  <w:spacing w:line="240" w:lineRule="auto"/>
                  <w:rPr>
                    <w:rFonts w:eastAsia="Times New Roman"/>
                    <w:sz w:val="20"/>
                    <w:szCs w:val="20"/>
                    <w:lang w:eastAsia="fi-FI"/>
                  </w:rPr>
                </w:pPr>
              </w:p>
            </w:tc>
            <w:tc>
              <w:tcPr>
                <w:tcW w:w="818" w:type="dxa"/>
                <w:tcBorders>
                  <w:top w:val="nil"/>
                  <w:left w:val="nil"/>
                  <w:bottom w:val="nil"/>
                  <w:right w:val="nil"/>
                </w:tcBorders>
                <w:shd w:val="clear" w:color="auto" w:fill="auto"/>
                <w:noWrap/>
                <w:vAlign w:val="bottom"/>
                <w:hideMark/>
              </w:tcPr>
              <w:p w14:paraId="2BE80CF8" w14:textId="77777777" w:rsidR="00B23B2B" w:rsidRPr="00B23B2B" w:rsidRDefault="00B23B2B" w:rsidP="00B23B2B">
                <w:pPr>
                  <w:spacing w:line="240" w:lineRule="auto"/>
                  <w:jc w:val="center"/>
                  <w:rPr>
                    <w:rFonts w:ascii="Calibri" w:eastAsia="Times New Roman" w:hAnsi="Calibri" w:cs="Calibri"/>
                    <w:b/>
                    <w:bCs/>
                    <w:lang w:eastAsia="fi-FI"/>
                  </w:rPr>
                </w:pPr>
                <w:r w:rsidRPr="00B23B2B">
                  <w:rPr>
                    <w:rFonts w:ascii="Calibri" w:eastAsia="Times New Roman" w:hAnsi="Calibri" w:cs="Calibri"/>
                    <w:b/>
                    <w:bCs/>
                    <w:lang w:eastAsia="fi-FI"/>
                  </w:rPr>
                  <w:t>2023</w:t>
                </w:r>
              </w:p>
            </w:tc>
            <w:tc>
              <w:tcPr>
                <w:tcW w:w="818" w:type="dxa"/>
                <w:tcBorders>
                  <w:top w:val="nil"/>
                  <w:left w:val="nil"/>
                  <w:bottom w:val="nil"/>
                  <w:right w:val="nil"/>
                </w:tcBorders>
                <w:shd w:val="clear" w:color="auto" w:fill="auto"/>
                <w:noWrap/>
                <w:vAlign w:val="bottom"/>
                <w:hideMark/>
              </w:tcPr>
              <w:p w14:paraId="00463FA5" w14:textId="77777777" w:rsidR="00B23B2B" w:rsidRPr="00B23B2B" w:rsidRDefault="00B23B2B" w:rsidP="00B23B2B">
                <w:pPr>
                  <w:spacing w:line="240" w:lineRule="auto"/>
                  <w:jc w:val="center"/>
                  <w:rPr>
                    <w:rFonts w:ascii="Calibri" w:eastAsia="Times New Roman" w:hAnsi="Calibri" w:cs="Calibri"/>
                    <w:b/>
                    <w:bCs/>
                    <w:color w:val="000000"/>
                    <w:lang w:eastAsia="fi-FI"/>
                  </w:rPr>
                </w:pPr>
                <w:r w:rsidRPr="00B23B2B">
                  <w:rPr>
                    <w:rFonts w:ascii="Calibri" w:eastAsia="Times New Roman" w:hAnsi="Calibri" w:cs="Calibri"/>
                    <w:b/>
                    <w:bCs/>
                    <w:color w:val="000000"/>
                    <w:lang w:eastAsia="fi-FI"/>
                  </w:rPr>
                  <w:t>2024</w:t>
                </w:r>
              </w:p>
            </w:tc>
            <w:tc>
              <w:tcPr>
                <w:tcW w:w="818" w:type="dxa"/>
                <w:tcBorders>
                  <w:top w:val="nil"/>
                  <w:left w:val="nil"/>
                  <w:bottom w:val="nil"/>
                  <w:right w:val="nil"/>
                </w:tcBorders>
                <w:shd w:val="clear" w:color="auto" w:fill="auto"/>
                <w:noWrap/>
                <w:vAlign w:val="bottom"/>
                <w:hideMark/>
              </w:tcPr>
              <w:p w14:paraId="22043D3D" w14:textId="77777777" w:rsidR="00B23B2B" w:rsidRPr="00B23B2B" w:rsidRDefault="00B23B2B" w:rsidP="00B23B2B">
                <w:pPr>
                  <w:spacing w:line="240" w:lineRule="auto"/>
                  <w:jc w:val="center"/>
                  <w:rPr>
                    <w:rFonts w:ascii="Calibri" w:eastAsia="Times New Roman" w:hAnsi="Calibri" w:cs="Calibri"/>
                    <w:b/>
                    <w:bCs/>
                    <w:lang w:eastAsia="fi-FI"/>
                  </w:rPr>
                </w:pPr>
                <w:r w:rsidRPr="00B23B2B">
                  <w:rPr>
                    <w:rFonts w:ascii="Calibri" w:eastAsia="Times New Roman" w:hAnsi="Calibri" w:cs="Calibri"/>
                    <w:b/>
                    <w:bCs/>
                    <w:lang w:eastAsia="fi-FI"/>
                  </w:rPr>
                  <w:t>2025</w:t>
                </w:r>
              </w:p>
            </w:tc>
            <w:tc>
              <w:tcPr>
                <w:tcW w:w="818" w:type="dxa"/>
                <w:tcBorders>
                  <w:top w:val="nil"/>
                  <w:left w:val="nil"/>
                  <w:bottom w:val="nil"/>
                  <w:right w:val="nil"/>
                </w:tcBorders>
                <w:shd w:val="clear" w:color="auto" w:fill="auto"/>
                <w:noWrap/>
                <w:vAlign w:val="bottom"/>
                <w:hideMark/>
              </w:tcPr>
              <w:p w14:paraId="17AE0BA8" w14:textId="77777777" w:rsidR="00B23B2B" w:rsidRPr="00B23B2B" w:rsidRDefault="00B23B2B" w:rsidP="00B23B2B">
                <w:pPr>
                  <w:spacing w:line="240" w:lineRule="auto"/>
                  <w:jc w:val="center"/>
                  <w:rPr>
                    <w:rFonts w:ascii="Calibri" w:eastAsia="Times New Roman" w:hAnsi="Calibri" w:cs="Calibri"/>
                    <w:b/>
                    <w:bCs/>
                    <w:color w:val="000000"/>
                    <w:lang w:eastAsia="fi-FI"/>
                  </w:rPr>
                </w:pPr>
                <w:r w:rsidRPr="00B23B2B">
                  <w:rPr>
                    <w:rFonts w:ascii="Calibri" w:eastAsia="Times New Roman" w:hAnsi="Calibri" w:cs="Calibri"/>
                    <w:b/>
                    <w:bCs/>
                    <w:color w:val="000000"/>
                    <w:lang w:eastAsia="fi-FI"/>
                  </w:rPr>
                  <w:t>2026</w:t>
                </w:r>
              </w:p>
            </w:tc>
            <w:tc>
              <w:tcPr>
                <w:tcW w:w="980" w:type="dxa"/>
                <w:tcBorders>
                  <w:top w:val="nil"/>
                  <w:left w:val="nil"/>
                  <w:bottom w:val="nil"/>
                  <w:right w:val="nil"/>
                </w:tcBorders>
                <w:shd w:val="clear" w:color="auto" w:fill="auto"/>
                <w:noWrap/>
                <w:vAlign w:val="bottom"/>
                <w:hideMark/>
              </w:tcPr>
              <w:p w14:paraId="0B01DA44" w14:textId="77777777" w:rsidR="00B23B2B" w:rsidRPr="00B23B2B" w:rsidRDefault="00B23B2B" w:rsidP="00B23B2B">
                <w:pPr>
                  <w:spacing w:line="240" w:lineRule="auto"/>
                  <w:jc w:val="center"/>
                  <w:rPr>
                    <w:rFonts w:ascii="Calibri" w:eastAsia="Times New Roman" w:hAnsi="Calibri" w:cs="Calibri"/>
                    <w:b/>
                    <w:bCs/>
                    <w:lang w:eastAsia="fi-FI"/>
                  </w:rPr>
                </w:pPr>
                <w:r w:rsidRPr="00B23B2B">
                  <w:rPr>
                    <w:rFonts w:ascii="Calibri" w:eastAsia="Times New Roman" w:hAnsi="Calibri" w:cs="Calibri"/>
                    <w:b/>
                    <w:bCs/>
                    <w:lang w:eastAsia="fi-FI"/>
                  </w:rPr>
                  <w:t>2027</w:t>
                </w:r>
              </w:p>
            </w:tc>
          </w:tr>
          <w:tr w:rsidR="00B23B2B" w:rsidRPr="00B23B2B" w14:paraId="251428A8" w14:textId="77777777" w:rsidTr="00B23B2B">
            <w:trPr>
              <w:trHeight w:val="288"/>
            </w:trPr>
            <w:tc>
              <w:tcPr>
                <w:tcW w:w="3208" w:type="dxa"/>
                <w:tcBorders>
                  <w:top w:val="nil"/>
                  <w:left w:val="nil"/>
                  <w:bottom w:val="nil"/>
                  <w:right w:val="nil"/>
                </w:tcBorders>
                <w:shd w:val="clear" w:color="auto" w:fill="auto"/>
                <w:noWrap/>
                <w:vAlign w:val="bottom"/>
                <w:hideMark/>
              </w:tcPr>
              <w:p w14:paraId="010D0F9A" w14:textId="77777777" w:rsidR="00B23B2B" w:rsidRPr="00B23B2B" w:rsidRDefault="00B23B2B" w:rsidP="00B23B2B">
                <w:pPr>
                  <w:spacing w:line="240" w:lineRule="auto"/>
                  <w:rPr>
                    <w:rFonts w:ascii="Calibri" w:eastAsia="Times New Roman" w:hAnsi="Calibri" w:cs="Calibri"/>
                    <w:color w:val="000000"/>
                    <w:lang w:eastAsia="fi-FI"/>
                  </w:rPr>
                </w:pPr>
                <w:r w:rsidRPr="00B23B2B">
                  <w:rPr>
                    <w:rFonts w:ascii="Calibri" w:eastAsia="Times New Roman" w:hAnsi="Calibri" w:cs="Calibri"/>
                    <w:color w:val="000000"/>
                    <w:lang w:eastAsia="fi-FI"/>
                  </w:rPr>
                  <w:t>KEL indeksillä korotettu</w:t>
                </w:r>
              </w:p>
            </w:tc>
            <w:tc>
              <w:tcPr>
                <w:tcW w:w="818" w:type="dxa"/>
                <w:tcBorders>
                  <w:top w:val="nil"/>
                  <w:left w:val="nil"/>
                  <w:bottom w:val="nil"/>
                  <w:right w:val="nil"/>
                </w:tcBorders>
                <w:shd w:val="clear" w:color="auto" w:fill="auto"/>
                <w:noWrap/>
                <w:vAlign w:val="bottom"/>
                <w:hideMark/>
              </w:tcPr>
              <w:p w14:paraId="6D1C3AF1" w14:textId="77777777" w:rsidR="00B23B2B" w:rsidRPr="00B23B2B" w:rsidRDefault="00B23B2B" w:rsidP="00B23B2B">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377,68</w:t>
                </w:r>
              </w:p>
            </w:tc>
            <w:tc>
              <w:tcPr>
                <w:tcW w:w="818" w:type="dxa"/>
                <w:tcBorders>
                  <w:top w:val="nil"/>
                  <w:left w:val="nil"/>
                  <w:bottom w:val="nil"/>
                  <w:right w:val="nil"/>
                </w:tcBorders>
                <w:shd w:val="clear" w:color="auto" w:fill="auto"/>
                <w:noWrap/>
                <w:vAlign w:val="bottom"/>
                <w:hideMark/>
              </w:tcPr>
              <w:p w14:paraId="6F0E3200" w14:textId="77777777" w:rsidR="00B23B2B" w:rsidRPr="00B23B2B" w:rsidRDefault="00B23B2B" w:rsidP="00B23B2B">
                <w:pPr>
                  <w:spacing w:line="240" w:lineRule="auto"/>
                  <w:jc w:val="right"/>
                  <w:rPr>
                    <w:rFonts w:ascii="Calibri" w:eastAsia="Times New Roman" w:hAnsi="Calibri" w:cs="Calibri"/>
                    <w:color w:val="000000"/>
                    <w:lang w:eastAsia="fi-FI"/>
                  </w:rPr>
                </w:pPr>
                <w:r w:rsidRPr="00B23B2B">
                  <w:rPr>
                    <w:rFonts w:ascii="Calibri" w:eastAsia="Times New Roman" w:hAnsi="Calibri" w:cs="Calibri"/>
                    <w:color w:val="000000"/>
                    <w:lang w:eastAsia="fi-FI"/>
                  </w:rPr>
                  <w:t>398,81</w:t>
                </w:r>
              </w:p>
            </w:tc>
            <w:tc>
              <w:tcPr>
                <w:tcW w:w="818" w:type="dxa"/>
                <w:tcBorders>
                  <w:top w:val="nil"/>
                  <w:left w:val="nil"/>
                  <w:bottom w:val="nil"/>
                  <w:right w:val="nil"/>
                </w:tcBorders>
                <w:shd w:val="clear" w:color="auto" w:fill="auto"/>
                <w:noWrap/>
                <w:vAlign w:val="bottom"/>
                <w:hideMark/>
              </w:tcPr>
              <w:p w14:paraId="0EA11886" w14:textId="77777777" w:rsidR="00B23B2B" w:rsidRPr="00B23B2B" w:rsidRDefault="00B23B2B" w:rsidP="00B23B2B">
                <w:pPr>
                  <w:spacing w:line="240" w:lineRule="auto"/>
                  <w:jc w:val="right"/>
                  <w:rPr>
                    <w:rFonts w:ascii="Calibri" w:eastAsia="Times New Roman" w:hAnsi="Calibri" w:cs="Calibri"/>
                    <w:color w:val="000000"/>
                    <w:lang w:eastAsia="fi-FI"/>
                  </w:rPr>
                </w:pPr>
                <w:r w:rsidRPr="00B23B2B">
                  <w:rPr>
                    <w:rFonts w:ascii="Calibri" w:eastAsia="Times New Roman" w:hAnsi="Calibri" w:cs="Calibri"/>
                    <w:color w:val="000000"/>
                    <w:lang w:eastAsia="fi-FI"/>
                  </w:rPr>
                  <w:t>406,76</w:t>
                </w:r>
              </w:p>
            </w:tc>
            <w:tc>
              <w:tcPr>
                <w:tcW w:w="818" w:type="dxa"/>
                <w:tcBorders>
                  <w:top w:val="nil"/>
                  <w:left w:val="nil"/>
                  <w:bottom w:val="nil"/>
                  <w:right w:val="nil"/>
                </w:tcBorders>
                <w:shd w:val="clear" w:color="auto" w:fill="auto"/>
                <w:noWrap/>
                <w:vAlign w:val="bottom"/>
                <w:hideMark/>
              </w:tcPr>
              <w:p w14:paraId="55367D28" w14:textId="77777777" w:rsidR="00B23B2B" w:rsidRPr="00B23B2B" w:rsidRDefault="00B23B2B" w:rsidP="00B23B2B">
                <w:pPr>
                  <w:spacing w:line="240" w:lineRule="auto"/>
                  <w:jc w:val="right"/>
                  <w:rPr>
                    <w:rFonts w:ascii="Calibri" w:eastAsia="Times New Roman" w:hAnsi="Calibri" w:cs="Calibri"/>
                    <w:color w:val="000000"/>
                    <w:lang w:eastAsia="fi-FI"/>
                  </w:rPr>
                </w:pPr>
                <w:r w:rsidRPr="00B23B2B">
                  <w:rPr>
                    <w:rFonts w:ascii="Calibri" w:eastAsia="Times New Roman" w:hAnsi="Calibri" w:cs="Calibri"/>
                    <w:color w:val="000000"/>
                    <w:lang w:eastAsia="fi-FI"/>
                  </w:rPr>
                  <w:t>413,67</w:t>
                </w:r>
              </w:p>
            </w:tc>
            <w:tc>
              <w:tcPr>
                <w:tcW w:w="980" w:type="dxa"/>
                <w:tcBorders>
                  <w:top w:val="nil"/>
                  <w:left w:val="nil"/>
                  <w:bottom w:val="nil"/>
                  <w:right w:val="nil"/>
                </w:tcBorders>
                <w:shd w:val="clear" w:color="auto" w:fill="auto"/>
                <w:noWrap/>
                <w:vAlign w:val="bottom"/>
                <w:hideMark/>
              </w:tcPr>
              <w:p w14:paraId="266C5561" w14:textId="77777777" w:rsidR="00B23B2B" w:rsidRPr="00B23B2B" w:rsidRDefault="00B23B2B" w:rsidP="00B23B2B">
                <w:pPr>
                  <w:spacing w:line="240" w:lineRule="auto"/>
                  <w:jc w:val="right"/>
                  <w:rPr>
                    <w:rFonts w:ascii="Calibri" w:eastAsia="Times New Roman" w:hAnsi="Calibri" w:cs="Calibri"/>
                    <w:color w:val="000000"/>
                    <w:lang w:eastAsia="fi-FI"/>
                  </w:rPr>
                </w:pPr>
                <w:r w:rsidRPr="00B23B2B">
                  <w:rPr>
                    <w:rFonts w:ascii="Calibri" w:eastAsia="Times New Roman" w:hAnsi="Calibri" w:cs="Calibri"/>
                    <w:color w:val="000000"/>
                    <w:lang w:eastAsia="fi-FI"/>
                  </w:rPr>
                  <w:t>422,04</w:t>
                </w:r>
              </w:p>
            </w:tc>
          </w:tr>
          <w:tr w:rsidR="00B23B2B" w:rsidRPr="00B23B2B" w14:paraId="19D11557" w14:textId="77777777" w:rsidTr="00B23B2B">
            <w:trPr>
              <w:trHeight w:val="288"/>
            </w:trPr>
            <w:tc>
              <w:tcPr>
                <w:tcW w:w="3208" w:type="dxa"/>
                <w:tcBorders>
                  <w:top w:val="nil"/>
                  <w:left w:val="nil"/>
                  <w:bottom w:val="nil"/>
                  <w:right w:val="nil"/>
                </w:tcBorders>
                <w:shd w:val="clear" w:color="auto" w:fill="auto"/>
                <w:noWrap/>
                <w:vAlign w:val="bottom"/>
                <w:hideMark/>
              </w:tcPr>
              <w:p w14:paraId="11687446" w14:textId="77777777" w:rsidR="00B23B2B" w:rsidRPr="00B23B2B" w:rsidRDefault="00B23B2B" w:rsidP="00B23B2B">
                <w:pPr>
                  <w:spacing w:line="240" w:lineRule="auto"/>
                  <w:rPr>
                    <w:rFonts w:ascii="Calibri" w:eastAsia="Times New Roman" w:hAnsi="Calibri" w:cs="Calibri"/>
                    <w:color w:val="000000"/>
                    <w:lang w:eastAsia="fi-FI"/>
                  </w:rPr>
                </w:pPr>
                <w:r w:rsidRPr="00B23B2B">
                  <w:rPr>
                    <w:rFonts w:ascii="Calibri" w:eastAsia="Times New Roman" w:hAnsi="Calibri" w:cs="Calibri"/>
                    <w:color w:val="000000"/>
                    <w:lang w:eastAsia="fi-FI"/>
                  </w:rPr>
                  <w:t>Indeksijäädytyksen vaikutus</w:t>
                </w:r>
              </w:p>
            </w:tc>
            <w:tc>
              <w:tcPr>
                <w:tcW w:w="818" w:type="dxa"/>
                <w:tcBorders>
                  <w:top w:val="nil"/>
                  <w:left w:val="nil"/>
                  <w:bottom w:val="nil"/>
                  <w:right w:val="nil"/>
                </w:tcBorders>
                <w:shd w:val="clear" w:color="auto" w:fill="auto"/>
                <w:noWrap/>
                <w:vAlign w:val="bottom"/>
                <w:hideMark/>
              </w:tcPr>
              <w:p w14:paraId="6F416097" w14:textId="77777777" w:rsidR="00B23B2B" w:rsidRPr="00B23B2B" w:rsidRDefault="00B23B2B" w:rsidP="00B23B2B">
                <w:pPr>
                  <w:spacing w:line="240" w:lineRule="auto"/>
                  <w:rPr>
                    <w:rFonts w:ascii="Calibri" w:eastAsia="Times New Roman" w:hAnsi="Calibri" w:cs="Calibri"/>
                    <w:color w:val="000000"/>
                    <w:lang w:eastAsia="fi-FI"/>
                  </w:rPr>
                </w:pPr>
              </w:p>
            </w:tc>
            <w:tc>
              <w:tcPr>
                <w:tcW w:w="818" w:type="dxa"/>
                <w:tcBorders>
                  <w:top w:val="nil"/>
                  <w:left w:val="nil"/>
                  <w:bottom w:val="nil"/>
                  <w:right w:val="nil"/>
                </w:tcBorders>
                <w:shd w:val="clear" w:color="auto" w:fill="auto"/>
                <w:noWrap/>
                <w:vAlign w:val="bottom"/>
                <w:hideMark/>
              </w:tcPr>
              <w:p w14:paraId="3A2385C7" w14:textId="77777777" w:rsidR="00B23B2B" w:rsidRPr="00B23B2B" w:rsidRDefault="00B23B2B" w:rsidP="00B23B2B">
                <w:pPr>
                  <w:spacing w:line="240" w:lineRule="auto"/>
                  <w:jc w:val="right"/>
                  <w:rPr>
                    <w:rFonts w:ascii="Calibri" w:eastAsia="Times New Roman" w:hAnsi="Calibri" w:cs="Calibri"/>
                    <w:color w:val="000000"/>
                    <w:lang w:eastAsia="fi-FI"/>
                  </w:rPr>
                </w:pPr>
                <w:r w:rsidRPr="00B23B2B">
                  <w:rPr>
                    <w:rFonts w:ascii="Calibri" w:eastAsia="Times New Roman" w:hAnsi="Calibri" w:cs="Calibri"/>
                    <w:color w:val="000000"/>
                    <w:lang w:eastAsia="fi-FI"/>
                  </w:rPr>
                  <w:t>-21,13</w:t>
                </w:r>
              </w:p>
            </w:tc>
            <w:tc>
              <w:tcPr>
                <w:tcW w:w="818" w:type="dxa"/>
                <w:tcBorders>
                  <w:top w:val="nil"/>
                  <w:left w:val="nil"/>
                  <w:bottom w:val="nil"/>
                  <w:right w:val="nil"/>
                </w:tcBorders>
                <w:shd w:val="clear" w:color="auto" w:fill="auto"/>
                <w:noWrap/>
                <w:vAlign w:val="bottom"/>
                <w:hideMark/>
              </w:tcPr>
              <w:p w14:paraId="7FD0061F" w14:textId="77777777" w:rsidR="00B23B2B" w:rsidRPr="00B23B2B" w:rsidRDefault="00B23B2B" w:rsidP="00B23B2B">
                <w:pPr>
                  <w:spacing w:line="240" w:lineRule="auto"/>
                  <w:jc w:val="right"/>
                  <w:rPr>
                    <w:rFonts w:ascii="Calibri" w:eastAsia="Times New Roman" w:hAnsi="Calibri" w:cs="Calibri"/>
                    <w:color w:val="000000"/>
                    <w:lang w:eastAsia="fi-FI"/>
                  </w:rPr>
                </w:pPr>
                <w:r w:rsidRPr="00B23B2B">
                  <w:rPr>
                    <w:rFonts w:ascii="Calibri" w:eastAsia="Times New Roman" w:hAnsi="Calibri" w:cs="Calibri"/>
                    <w:color w:val="000000"/>
                    <w:lang w:eastAsia="fi-FI"/>
                  </w:rPr>
                  <w:t>-29,08</w:t>
                </w:r>
              </w:p>
            </w:tc>
            <w:tc>
              <w:tcPr>
                <w:tcW w:w="818" w:type="dxa"/>
                <w:tcBorders>
                  <w:top w:val="nil"/>
                  <w:left w:val="nil"/>
                  <w:bottom w:val="nil"/>
                  <w:right w:val="nil"/>
                </w:tcBorders>
                <w:shd w:val="clear" w:color="auto" w:fill="auto"/>
                <w:noWrap/>
                <w:vAlign w:val="bottom"/>
                <w:hideMark/>
              </w:tcPr>
              <w:p w14:paraId="6A87C381" w14:textId="77777777" w:rsidR="00B23B2B" w:rsidRPr="00B23B2B" w:rsidRDefault="00B23B2B" w:rsidP="00B23B2B">
                <w:pPr>
                  <w:spacing w:line="240" w:lineRule="auto"/>
                  <w:jc w:val="right"/>
                  <w:rPr>
                    <w:rFonts w:ascii="Calibri" w:eastAsia="Times New Roman" w:hAnsi="Calibri" w:cs="Calibri"/>
                    <w:color w:val="000000"/>
                    <w:lang w:eastAsia="fi-FI"/>
                  </w:rPr>
                </w:pPr>
                <w:r w:rsidRPr="00B23B2B">
                  <w:rPr>
                    <w:rFonts w:ascii="Calibri" w:eastAsia="Times New Roman" w:hAnsi="Calibri" w:cs="Calibri"/>
                    <w:color w:val="000000"/>
                    <w:lang w:eastAsia="fi-FI"/>
                  </w:rPr>
                  <w:t>-35,99</w:t>
                </w:r>
              </w:p>
            </w:tc>
            <w:tc>
              <w:tcPr>
                <w:tcW w:w="980" w:type="dxa"/>
                <w:tcBorders>
                  <w:top w:val="nil"/>
                  <w:left w:val="nil"/>
                  <w:bottom w:val="nil"/>
                  <w:right w:val="nil"/>
                </w:tcBorders>
                <w:shd w:val="clear" w:color="auto" w:fill="auto"/>
                <w:noWrap/>
                <w:vAlign w:val="bottom"/>
                <w:hideMark/>
              </w:tcPr>
              <w:p w14:paraId="75640998" w14:textId="77777777" w:rsidR="00B23B2B" w:rsidRPr="00B23B2B" w:rsidRDefault="00B23B2B" w:rsidP="00B23B2B">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-42,86</w:t>
                </w:r>
              </w:p>
            </w:tc>
          </w:tr>
        </w:tbl>
        <w:p w14:paraId="0DFE5FDB" w14:textId="77777777" w:rsidR="00B23B2B" w:rsidRDefault="00B23B2B" w:rsidP="00C6405C">
          <w:pPr>
            <w:pStyle w:val="LLPerustelujenkappalejako"/>
          </w:pPr>
        </w:p>
        <w:p w14:paraId="743FECB1" w14:textId="1EFAE86F" w:rsidR="00D90E85" w:rsidRPr="00A61F4E" w:rsidRDefault="00032DFB" w:rsidP="000A6594">
          <w:pPr>
            <w:pStyle w:val="LLPerustelujenkappalejako"/>
          </w:pPr>
          <w:r>
            <w:t>Lasten hoidon tuissa j</w:t>
          </w:r>
          <w:r w:rsidRPr="00032DFB">
            <w:t>äädytyksen vaikutus olisi euromääräisesti suurin alle 3-vuotiaasta lapsesta maksettavan kotihoidon tuen hoitorahan kohdalla</w:t>
          </w:r>
          <w:r>
            <w:t xml:space="preserve"> (enimmillään lähes 43 euroa kuukaudessa). </w:t>
          </w:r>
          <w:r w:rsidR="00D90E85" w:rsidRPr="00D90E85">
            <w:t xml:space="preserve">Kotihoidon tuen tulosidonnaiseen hoitolisään jäädytyksen vaikutus olisi enimmillään n. 23 euroa kuukaudessa. </w:t>
          </w:r>
          <w:r w:rsidR="00D90E85">
            <w:t xml:space="preserve">Pienituloisessa, täyttä hoitolisää saavassa perheessä, vaikutus </w:t>
          </w:r>
          <w:r w:rsidR="004B7417">
            <w:t xml:space="preserve">voisi olla </w:t>
          </w:r>
          <w:r w:rsidR="00D90E85">
            <w:t xml:space="preserve">siten </w:t>
          </w:r>
          <w:r w:rsidR="004B7417">
            <w:t>n. 66</w:t>
          </w:r>
          <w:r w:rsidR="00D90E85">
            <w:t xml:space="preserve"> </w:t>
          </w:r>
          <w:r w:rsidR="004B7417">
            <w:t>euroa kuukaudessa tai enemmän – perheen hoitorahaan oikeuttavien lasten lukumäärästä</w:t>
          </w:r>
          <w:r w:rsidR="00952F58">
            <w:t xml:space="preserve"> ja etuuskauden pituudesta</w:t>
          </w:r>
          <w:r w:rsidR="004B7417">
            <w:t xml:space="preserve"> </w:t>
          </w:r>
          <w:r w:rsidR="004B7417" w:rsidRPr="00A61F4E">
            <w:t xml:space="preserve">riippuen. </w:t>
          </w:r>
          <w:r w:rsidR="00430C2F">
            <w:t xml:space="preserve">Toisaalta kotihoidon tuen saajille kohdistuu alle 3-vuotiaasta lapsesta maksettavan lapsilisän korotus (26 e/kk), mikä tulee huomioida etuusmuutosten yhteisvaikutuksessa.  </w:t>
          </w:r>
        </w:p>
        <w:p w14:paraId="258CF2DF" w14:textId="63C89DAE" w:rsidR="0082796C" w:rsidRPr="00A61F4E" w:rsidRDefault="0082796C" w:rsidP="000A6594">
          <w:pPr>
            <w:pStyle w:val="LLPerustelujenkappalejako"/>
          </w:pPr>
          <w:r w:rsidRPr="00A61F4E">
            <w:t>Kotihoidon tukea nostetaan yleisimmin tilanteessa, jossa vanhempi hoitaa lasta itse ollen samalla työsopimuslain (</w:t>
          </w:r>
          <w:r w:rsidR="005939F8" w:rsidRPr="00A61F4E">
            <w:t>55</w:t>
          </w:r>
          <w:r w:rsidRPr="00A61F4E">
            <w:t>/</w:t>
          </w:r>
          <w:r w:rsidR="005939F8" w:rsidRPr="00A61F4E">
            <w:t>2001</w:t>
          </w:r>
          <w:r w:rsidRPr="00A61F4E">
            <w:t xml:space="preserve">) mukaisella hoitovapaalla (tukea on mahdollista nostaa myös tilanteessa, jossa lasta hoitaa muu henkilö kuin lapsen oma vanhempi). Jäädytysten vaikutusten kannalta merkitystä on myös kotihoidontukijakson pituudella. </w:t>
          </w:r>
          <w:r w:rsidR="005939F8" w:rsidRPr="00A61F4E">
            <w:t>Suurin osa perheistä saa kotihoidontukea ainakin jonkin aikaa vanhempainpäivärahakauden jälkeen. Noin puolet vanhemmista (äideistä) hoitaa lasta kotihoidon tuella vajaan vuoden, puolet tätä pidempään</w:t>
          </w:r>
          <w:r w:rsidR="005939F8" w:rsidRPr="00A61F4E">
            <w:rPr>
              <w:rStyle w:val="Alaviitteenviite"/>
            </w:rPr>
            <w:footnoteReference w:id="9"/>
          </w:r>
          <w:r w:rsidR="005939F8" w:rsidRPr="00A61F4E">
            <w:t xml:space="preserve">. </w:t>
          </w:r>
        </w:p>
        <w:p w14:paraId="363B5C0C" w14:textId="4F3151D2" w:rsidR="00D90E85" w:rsidRDefault="004B7417" w:rsidP="000A6594">
          <w:pPr>
            <w:pStyle w:val="LLPerustelujenkappalejako"/>
          </w:pPr>
          <w:r w:rsidRPr="004B7417">
            <w:t>Joustavan hoitorahan määrässä tarkistusten jäädytyksen vaikutus olisi enimmillään n. 20-30 euroa kuukaudessa (etuuden tasosta riippuen) ja osittaisessa hoitorahassa n. 12 euroa kuukaudessa.</w:t>
          </w:r>
          <w:r>
            <w:t xml:space="preserve"> Joustavan hoitorahan ja osittaisen hoitorahan saajat ovat työelämässä olevia vanhempia</w:t>
          </w:r>
          <w:r w:rsidR="00197B6F">
            <w:t xml:space="preserve">. Etuuden tarkoitus on korvata lapsen hoidon vuoksi sovitusta kokoaikatyöaikaa lyhyemmästä työajasta johtuvaa palkan menetystä. </w:t>
          </w:r>
          <w:r w:rsidRPr="004B7417">
            <w:t xml:space="preserve"> </w:t>
          </w:r>
          <w:r w:rsidR="00197B6F">
            <w:t xml:space="preserve">Indeksitarkistusten jäädytyksestä johtuen etuus ei nykyisessä määrin kompensoi palkan menetystä ja saattaa jossain määrin vaikuttaa vanhempien mahdollisuuteen ja halukkuuteen tehdä lyhyempää työaikaa. </w:t>
          </w:r>
          <w:r w:rsidR="00662CEA">
            <w:t>Vaikutusta saattaa</w:t>
          </w:r>
          <w:r w:rsidR="00E31267" w:rsidRPr="00E31267">
            <w:t xml:space="preserve"> jossain määrin </w:t>
          </w:r>
          <w:r w:rsidR="00E31267">
            <w:t xml:space="preserve">olla </w:t>
          </w:r>
          <w:r w:rsidR="00E31267" w:rsidRPr="00E31267">
            <w:t>kotona lasta hoitavien vanhempien työmarkkinoille siirtymiseen tilanteessa, jossa heillä olisi tarvetta lapsen hoitojärjestelyjen vuoksi tehdä, kokoaikatyön sijasta, lyhennettyä työ</w:t>
          </w:r>
          <w:r w:rsidR="00563066">
            <w:t>aikaa.</w:t>
          </w:r>
          <w:r w:rsidR="00563066">
            <w:rPr>
              <w:rStyle w:val="Alaviitteenviite"/>
            </w:rPr>
            <w:footnoteReference w:id="10"/>
          </w:r>
        </w:p>
        <w:p w14:paraId="15BE1AFB" w14:textId="670E429B" w:rsidR="00B84D96" w:rsidRDefault="004A2BB1" w:rsidP="00B84D96">
          <w:pPr>
            <w:pStyle w:val="LLPerustelujenkappalejako"/>
          </w:pPr>
          <w:r>
            <w:t>Yksityisen hoidon tuki maksetaan suoraan palveluntuottajalle (yksityinen päiväkoti</w:t>
          </w:r>
          <w:r w:rsidR="00093CEE">
            <w:t xml:space="preserve">, </w:t>
          </w:r>
          <w:r w:rsidR="00093CEE" w:rsidRPr="00093CEE">
            <w:t xml:space="preserve">yksityinen perhepäivähoitaja </w:t>
          </w:r>
          <w:r>
            <w:t>tai työsuhteinen hoitaja). Yksityisen hoidon tuen määrässä tarkistusten jäädytyksen vaikutus olisi hoidettavaa lasta kohden enimmillään n. 52 euroa kuukaudessa (hoitoraha ja täysi hoitolisä). Vaikka etuus maksetaan palveluntuottajalle, kohdistunee jäädytyksen vaikutus</w:t>
          </w:r>
          <w:r w:rsidR="00FA231B">
            <w:t xml:space="preserve"> tosiasiallisesti</w:t>
          </w:r>
          <w:r>
            <w:t xml:space="preserve"> perheisiin</w:t>
          </w:r>
          <w:r w:rsidR="00B84D96">
            <w:t xml:space="preserve">, </w:t>
          </w:r>
          <w:r w:rsidR="00662CEA">
            <w:t xml:space="preserve">sillä lapsen yksityisestä </w:t>
          </w:r>
          <w:r w:rsidR="00B84D96">
            <w:t>varhais</w:t>
          </w:r>
          <w:r w:rsidR="00662CEA">
            <w:t xml:space="preserve">kasvatuksesta perittävää maksua, </w:t>
          </w:r>
          <w:r w:rsidR="00B84D96">
            <w:t>tai vanhempien itse työsuhteiselle hoitajalle maksamaa palkan osuutta</w:t>
          </w:r>
          <w:r w:rsidR="00093CEE">
            <w:t xml:space="preserve"> </w:t>
          </w:r>
          <w:r w:rsidR="00662CEA">
            <w:t xml:space="preserve">todennäköisesti </w:t>
          </w:r>
          <w:r w:rsidR="00B84D96">
            <w:t>korotetaan. Käytännössä tämä tarkoittaisi myös sitä, että ero yksityisen ja julkisen varhaiskasvatuksen asiakasm</w:t>
          </w:r>
          <w:r w:rsidR="00662CEA">
            <w:t xml:space="preserve">aksuissa kasvaisi entisestään. </w:t>
          </w:r>
          <w:r w:rsidR="00B84D96">
            <w:t xml:space="preserve">Mahdollista tosin myös on, </w:t>
          </w:r>
          <w:r w:rsidR="00B95560">
            <w:t xml:space="preserve">että </w:t>
          </w:r>
          <w:r w:rsidR="00093CEE" w:rsidRPr="00093CEE">
            <w:t>kunta omalla päätöksellään korottaa kunnan maksamaa yksityisen hoidon tuen kuntalis</w:t>
          </w:r>
          <w:r w:rsidR="00093CEE">
            <w:t>ää</w:t>
          </w:r>
          <w:r w:rsidR="00241EF9">
            <w:t>,</w:t>
          </w:r>
          <w:r w:rsidR="00093CEE">
            <w:t xml:space="preserve"> </w:t>
          </w:r>
          <w:r w:rsidR="00241EF9">
            <w:t xml:space="preserve">kompensoiden tällä tavoin </w:t>
          </w:r>
          <w:r w:rsidR="00093CEE">
            <w:t>indeksitarkistusten j</w:t>
          </w:r>
          <w:r w:rsidR="00093CEE" w:rsidRPr="00093CEE">
            <w:t xml:space="preserve">äädytyksen vaikutusta.  </w:t>
          </w:r>
        </w:p>
        <w:p w14:paraId="2101A8F1" w14:textId="5A5A4768" w:rsidR="00093CEE" w:rsidRDefault="00093CEE" w:rsidP="00B84D96">
          <w:pPr>
            <w:pStyle w:val="LLPerustelujenkappalejako"/>
          </w:pPr>
          <w:r>
            <w:t xml:space="preserve">Sekä kotihoidon tuen että yksityisen hoidon tuen indeksitarkistusten tekemättä jättämisellä saattaa olla vaikutusta julkisen varhaiskasvatuksen kysyntään. Perheet saattavat valita </w:t>
          </w:r>
          <w:r w:rsidRPr="00093CEE">
            <w:t xml:space="preserve">yksityisen </w:t>
          </w:r>
          <w:r>
            <w:t xml:space="preserve">palvelun sijasta kunnallisen varhaiskasvatuspalvelun. Mahdollista myös on, että </w:t>
          </w:r>
          <w:r w:rsidR="008667CC">
            <w:t xml:space="preserve">joissakin perheissä kotihoidon tuen reaalisen tason alenemisen myötä </w:t>
          </w:r>
          <w:r>
            <w:t>lapsen kot</w:t>
          </w:r>
          <w:r w:rsidR="008667CC">
            <w:t>ihoitoaika</w:t>
          </w:r>
          <w:r>
            <w:t xml:space="preserve"> lyhenee ja </w:t>
          </w:r>
          <w:r w:rsidRPr="00093CEE">
            <w:t xml:space="preserve">lapsi siirtyy </w:t>
          </w:r>
          <w:r>
            <w:t xml:space="preserve">varhaisemmin varhaiskasvatuksen piiriin. </w:t>
          </w:r>
        </w:p>
        <w:p w14:paraId="3A1E900B" w14:textId="1A067145" w:rsidR="00AF0071" w:rsidRPr="00952F58" w:rsidRDefault="00B942C8" w:rsidP="00F446DE">
          <w:pPr>
            <w:pStyle w:val="LLPerustelujenkappalejako"/>
            <w:rPr>
              <w:i/>
            </w:rPr>
          </w:pPr>
          <w:r w:rsidRPr="00952F58">
            <w:rPr>
              <w:i/>
            </w:rPr>
            <w:t>Yleisen asumistuen ja eläkkeen</w:t>
          </w:r>
          <w:r w:rsidR="00AF0071" w:rsidRPr="00952F58">
            <w:rPr>
              <w:i/>
            </w:rPr>
            <w:t>saajan asumistuen saajat</w:t>
          </w:r>
        </w:p>
        <w:p w14:paraId="2F1CE66E" w14:textId="77777777" w:rsidR="00355730" w:rsidRPr="00752445" w:rsidRDefault="009163C1" w:rsidP="00355730">
          <w:pPr>
            <w:pStyle w:val="LLPerustelujenkappalejako"/>
          </w:pPr>
          <w:r w:rsidRPr="00752445">
            <w:t>Kansaneläkeindeksi vaikuttaa myös yleisestä asumistuesta annetun lain</w:t>
          </w:r>
          <w:r w:rsidR="00B942C8" w:rsidRPr="00752445">
            <w:t xml:space="preserve"> ja eläkkeensaajan asumistuesta annetun lain </w:t>
          </w:r>
          <w:r w:rsidRPr="00752445">
            <w:t xml:space="preserve">mukaisten asumistukien määräytymisperusteisiin. Yleisessä asumistuessa kansaneläkeindeksi vaikuttaa perusomavastuuosuuden laskukaavaan ja hyväksyttävien vesi- ja lämmityskustannuksien määrään. </w:t>
          </w:r>
          <w:r w:rsidR="00441E3A" w:rsidRPr="00752445">
            <w:t xml:space="preserve">Asumistuessa huomioon otettavat enimmäisasumismenot puolestaan tarkistetaan kalenterivuosittain elinkustannusindeksin muutosta vastaavasti. </w:t>
          </w:r>
          <w:r w:rsidRPr="00752445">
            <w:t xml:space="preserve">Yleisen asumistuen määrä on 80 prosenttia hyväksyttävien asumismenojen ja perusomavastuun erotuksesta. Perusomavastuuosuus on 42 prosenttia asumistuessa huomioitavista tuloista, joista on vähennetty täysimääräiseen tukeen oikeuttava tulo. Täysimääräiseen tukeen oikeuttava tuloraja on sovitettu työmarkkinatuen tason kanssa niin, että yksin asuvalla työmarkkinatuen tasoista tai sitä alhaisempaa tuloa saavalla ei ole tuloista riippuvaa perusomavastuuta. </w:t>
          </w:r>
          <w:r w:rsidR="007C67D7" w:rsidRPr="007C67D7">
            <w:t>Indeksitarkistusten tekemättä jättäminen</w:t>
          </w:r>
          <w:r w:rsidRPr="00752445">
            <w:t xml:space="preserve"> nostaa täysimääräiseen tukeen oikeuttavaa tulorajaa ja pienentää </w:t>
          </w:r>
          <w:r w:rsidR="00441E3A" w:rsidRPr="00752445">
            <w:t>huomioon otettavien asumismenojen</w:t>
          </w:r>
          <w:r w:rsidRPr="00752445">
            <w:t xml:space="preserve"> määrää eli nostaa siten asumistuen saajien omavastuuosuutta asumismenoista pysyvän lainsäädännön mukaiseen indeksitarkistukseen verrattuna.</w:t>
          </w:r>
          <w:r w:rsidR="00355730">
            <w:t xml:space="preserve"> Indeksitarkistusten jäädyttämisen euromääräiset vaikutukset asumistukeen ovat tapauskohtaisia</w:t>
          </w:r>
          <w:r w:rsidR="00355730">
            <w:rPr>
              <w:rStyle w:val="Alaviitteenviite"/>
            </w:rPr>
            <w:footnoteReference w:id="11"/>
          </w:r>
          <w:r w:rsidR="00355730">
            <w:t xml:space="preserve">. </w:t>
          </w:r>
        </w:p>
        <w:p w14:paraId="7182F457" w14:textId="507AC04F" w:rsidR="00355730" w:rsidRPr="00752445" w:rsidRDefault="00355730" w:rsidP="009163C1">
          <w:pPr>
            <w:pStyle w:val="LLPerustelujenkappalejako"/>
          </w:pPr>
          <w:r w:rsidRPr="00355730">
            <w:t>Kesäkuussa 2023</w:t>
          </w:r>
          <w:r>
            <w:t xml:space="preserve"> yleistä</w:t>
          </w:r>
          <w:r w:rsidRPr="00355730">
            <w:t xml:space="preserve"> asumistukea maksettiin </w:t>
          </w:r>
          <w:r>
            <w:t xml:space="preserve">n. </w:t>
          </w:r>
          <w:r w:rsidRPr="00355730">
            <w:t xml:space="preserve">383 </w:t>
          </w:r>
          <w:r>
            <w:t>400</w:t>
          </w:r>
          <w:r w:rsidRPr="00355730">
            <w:t xml:space="preserve"> ruokakunnalle</w:t>
          </w:r>
          <w:r>
            <w:t xml:space="preserve">. </w:t>
          </w:r>
          <w:r w:rsidRPr="00355730">
            <w:t>Suurin osa, 73 prosenttia, tuen saajaruokakunnista on yksinasuvia. Toiseksi yleisin ruokakuntatyyppi olivat yksinhuoltajat, joita oli noin 15 prosenttia tukea saaneista ruokakunnista</w:t>
          </w:r>
          <w:r>
            <w:rPr>
              <w:rStyle w:val="Alaviitteenviite"/>
            </w:rPr>
            <w:footnoteReference w:id="12"/>
          </w:r>
          <w:r w:rsidRPr="00355730">
            <w:t xml:space="preserve">. </w:t>
          </w:r>
        </w:p>
        <w:p w14:paraId="34BA5CAF" w14:textId="5E3FF14B" w:rsidR="009163C1" w:rsidRDefault="009163C1" w:rsidP="009163C1">
          <w:pPr>
            <w:pStyle w:val="LLPerustelujenkappalejako"/>
          </w:pPr>
          <w:r w:rsidRPr="00752445">
            <w:t>Eläkkeensaajan asumistuessa asumistuen saajan perusomavastuu ja lisäomavastuun tulorajat on sidottu kansaneläkeindeksiin. Eläkkeensaajan asumistuen määrä on 85 prosenttia huomioon otettavista asumismenoista, joista on vähennetty perusomavastuu ja tulojen mukaan määräytyvä lisäomavastuu. Lisäomavastuu on 40 prosenttia siitä perheen tulojen osasta, joka ylittää tu</w:t>
          </w:r>
          <w:r w:rsidR="00752445" w:rsidRPr="00752445">
            <w:t xml:space="preserve">lorajan. Perusomavastuun määrä </w:t>
          </w:r>
          <w:r w:rsidRPr="00752445">
            <w:t xml:space="preserve">vuonna </w:t>
          </w:r>
          <w:r w:rsidR="00752445" w:rsidRPr="00752445">
            <w:t xml:space="preserve">2023 on </w:t>
          </w:r>
          <w:r w:rsidR="00FF7503" w:rsidRPr="00FF7503">
            <w:t xml:space="preserve">681,39 </w:t>
          </w:r>
          <w:r w:rsidRPr="00752445">
            <w:t xml:space="preserve">euroa vuodessa eli noin </w:t>
          </w:r>
          <w:r w:rsidR="00FF7503" w:rsidRPr="00FF7503">
            <w:t xml:space="preserve">56,78 </w:t>
          </w:r>
          <w:r w:rsidRPr="00752445">
            <w:t xml:space="preserve">euroa kuukaudessa. Eläkkeensaajan asumistuessa </w:t>
          </w:r>
          <w:r w:rsidR="00557DEC">
            <w:t>indeksitarkistuksen tekemättä jättäminen</w:t>
          </w:r>
          <w:r w:rsidRPr="00752445">
            <w:t xml:space="preserve"> alentaa perusomavastuuta ja lisäomavastuun tulorajoja eli alentaa eläkkeensaajan asumistuen saajien omavastuuta asumismenoista pysyvän lainsäädännön mukaiseen indeksitarkistukseen verrattuna.</w:t>
          </w:r>
          <w:r w:rsidR="00752445" w:rsidRPr="00752445">
            <w:t xml:space="preserve">  Lisäksi asumistuessa huomioon otettavan omaisuuden raja, asumistuen tarkistuksen aiheuttava</w:t>
          </w:r>
          <w:r w:rsidR="002F3DF5">
            <w:t>n</w:t>
          </w:r>
          <w:r w:rsidR="00752445" w:rsidRPr="00752445">
            <w:t xml:space="preserve"> tulojen muutoksen raja sekä pienin maksettava </w:t>
          </w:r>
          <w:r w:rsidR="002F3DF5">
            <w:t xml:space="preserve">tuen </w:t>
          </w:r>
          <w:r w:rsidR="00752445" w:rsidRPr="00752445">
            <w:t xml:space="preserve">määrä on sidottu kansaneläkeindeksiin.  </w:t>
          </w:r>
          <w:r w:rsidR="00355730" w:rsidRPr="00355730">
            <w:t>Indeksitarkistusten jäädyttämisen euromääräiset vaikutukset asumistukeen ovat tapauskohtaisia</w:t>
          </w:r>
          <w:r w:rsidR="00355730">
            <w:t>.</w:t>
          </w:r>
        </w:p>
        <w:p w14:paraId="43386703" w14:textId="0AB798F5" w:rsidR="00704DAE" w:rsidRPr="00752445" w:rsidRDefault="00704DAE" w:rsidP="009163C1">
          <w:pPr>
            <w:pStyle w:val="LLPerustelujenkappalejako"/>
          </w:pPr>
          <w:r>
            <w:t>Eläkkeensaajan asumistukea sai vuonna 2022 n. 207</w:t>
          </w:r>
          <w:r w:rsidRPr="00704DAE">
            <w:t xml:space="preserve"> </w:t>
          </w:r>
          <w:r>
            <w:t>000</w:t>
          </w:r>
          <w:r w:rsidRPr="00704DAE">
            <w:t xml:space="preserve"> henkilöä</w:t>
          </w:r>
          <w:r>
            <w:t xml:space="preserve">. </w:t>
          </w:r>
          <w:r w:rsidR="003D5ABB">
            <w:t xml:space="preserve">Eläkkeensaajan asumistuen saajien osalta on huomattava, että indeksitarkistusten jäädytys ei koske eläkkeitä eikä eläkettä saavan hoitotukea, joten kokonaisvaikutus jää pääsääntöisesti heidän kohdallaan vähäisemmäksi kuin yleisen asumistuen saajilla. </w:t>
          </w:r>
        </w:p>
        <w:p w14:paraId="60201401" w14:textId="45F347EE" w:rsidR="00BE1951" w:rsidRPr="003D5ABB" w:rsidRDefault="003D5ABB" w:rsidP="00427470">
          <w:pPr>
            <w:pStyle w:val="LLPerustelujenkappalejako"/>
            <w:rPr>
              <w:i/>
            </w:rPr>
          </w:pPr>
          <w:r>
            <w:rPr>
              <w:i/>
            </w:rPr>
            <w:t>Opintotuen saajat</w:t>
          </w:r>
        </w:p>
        <w:p w14:paraId="331EB773" w14:textId="36416BD6" w:rsidR="004B42D5" w:rsidRDefault="004B42D5" w:rsidP="004B42D5">
          <w:pPr>
            <w:pStyle w:val="LLPerustelujenkappalejako"/>
          </w:pPr>
          <w:r>
            <w:t xml:space="preserve">Opintorahan saajia oli lukuvuonna 2022/2023 yhteensä </w:t>
          </w:r>
          <w:r w:rsidR="00CA59DA">
            <w:t xml:space="preserve">n. </w:t>
          </w:r>
          <w:r w:rsidR="00CA59DA" w:rsidRPr="00CA59DA">
            <w:t>218</w:t>
          </w:r>
          <w:r w:rsidR="00CA59DA">
            <w:t xml:space="preserve"> 500</w:t>
          </w:r>
          <w:r>
            <w:t>, joista suurin osa o</w:t>
          </w:r>
          <w:r w:rsidR="00704DAE">
            <w:t>li</w:t>
          </w:r>
          <w:r>
            <w:t xml:space="preserve"> m</w:t>
          </w:r>
          <w:r w:rsidR="004807CA">
            <w:t xml:space="preserve">uualla kuin vanhempiensa luona </w:t>
          </w:r>
          <w:r>
            <w:t>asuvia täysi-ikäisiä opiskelijoita (</w:t>
          </w:r>
          <w:r w:rsidR="00CA59DA">
            <w:t>n. 162 600</w:t>
          </w:r>
          <w:r>
            <w:t>).  Alle 18-vuotiaita muualla kuin vanhempiensa luona asuvia o</w:t>
          </w:r>
          <w:r w:rsidR="00CA59DA">
            <w:t>li</w:t>
          </w:r>
          <w:r>
            <w:t xml:space="preserve"> </w:t>
          </w:r>
          <w:r w:rsidR="00CA59DA">
            <w:t>n. 5400.</w:t>
          </w:r>
          <w:r>
            <w:t xml:space="preserve"> Vanhempiensa luona asuvia opintorahan saajia o</w:t>
          </w:r>
          <w:r w:rsidR="00CA59DA">
            <w:t xml:space="preserve">li n. 31 800. </w:t>
          </w:r>
          <w:r>
            <w:t xml:space="preserve"> </w:t>
          </w:r>
        </w:p>
        <w:p w14:paraId="571A24F1" w14:textId="1289298E" w:rsidR="00DD2C64" w:rsidRDefault="004807CA" w:rsidP="004807CA">
          <w:pPr>
            <w:pStyle w:val="LLPerustelujenkappalejako"/>
          </w:pPr>
          <w:r w:rsidRPr="00427470">
            <w:t>Opintotukilain mukaisen opintorahan määrä vaihtelee. Opintorahan määrään vaikuttavat opiskelijan ikä, oppilaitos, asuuko opiskelija itsenäisesti vai vanhempien</w:t>
          </w:r>
          <w:r>
            <w:t>sa</w:t>
          </w:r>
          <w:r w:rsidRPr="00427470">
            <w:t xml:space="preserve"> luona, onko opiskelija avioliitossa ja onko hänellä lapsia. </w:t>
          </w:r>
          <w:r>
            <w:t xml:space="preserve">Korkein opintoraha, </w:t>
          </w:r>
          <w:r w:rsidRPr="00427470">
            <w:t>279,38</w:t>
          </w:r>
          <w:r>
            <w:t xml:space="preserve"> euroa kuukaudessa vuonna 2023</w:t>
          </w:r>
          <w:r>
            <w:rPr>
              <w:rStyle w:val="Alaviitteenviite"/>
            </w:rPr>
            <w:footnoteReference w:id="13"/>
          </w:r>
          <w:r>
            <w:t xml:space="preserve">,  on itsenäisesti asuvalla 18 vuotta täyttäneellä opiskelijalla. </w:t>
          </w:r>
          <w:r w:rsidR="00DD2C64" w:rsidRPr="00DD2C64">
            <w:t>Itsenäisesti asuvalla 17-vuotiaalla muussa kuin korkeakoulussa opiskelevalla opintoraha voi olla vähävaraisuusko</w:t>
          </w:r>
          <w:r w:rsidR="00DD2C64">
            <w:t xml:space="preserve">rotuksen kanssa tällä hetkellä </w:t>
          </w:r>
          <w:r w:rsidR="00DD2C64" w:rsidRPr="00DD2C64">
            <w:t>227,14 euroa kuukaudessa. Vanhempansa luona asuvilla 20</w:t>
          </w:r>
          <w:r w:rsidR="00DD2C64">
            <w:t xml:space="preserve"> </w:t>
          </w:r>
          <w:r w:rsidR="00DD2C64" w:rsidRPr="00DD2C64">
            <w:t>vuotta täyttäneillä opiskelijoilla opintorahan määrä on nykyisin enintään 204,42 euroa kuukaudessa</w:t>
          </w:r>
          <w:r w:rsidR="00DD2C64">
            <w:t xml:space="preserve">. </w:t>
          </w:r>
          <w:r>
            <w:t>Opiskelijalle, jolla on huollossaan lapsi, maksetaan opintorahan huoltajakorotusta,</w:t>
          </w:r>
          <w:r w:rsidRPr="00427470">
            <w:t xml:space="preserve"> 122,05 e</w:t>
          </w:r>
          <w:r>
            <w:t>uroa kuukaudessa vuonna 2023.  Opintorahan oppimateriaalilisä on 52,24 euroa kuukaudessa.</w:t>
          </w:r>
          <w:r w:rsidRPr="00BE1951">
            <w:t xml:space="preserve"> </w:t>
          </w:r>
        </w:p>
        <w:p w14:paraId="430790B2" w14:textId="6ACBFF34" w:rsidR="00402233" w:rsidRDefault="004807CA" w:rsidP="004807CA">
          <w:pPr>
            <w:pStyle w:val="LLPerustelujenkappalejako"/>
          </w:pPr>
          <w:r w:rsidRPr="00BE1951">
            <w:t xml:space="preserve">Ehdotetusta indeksitarkistusten jäädytyksestä johtuen </w:t>
          </w:r>
          <w:r w:rsidR="00DD2C64">
            <w:t xml:space="preserve">opintotuen määriin ei tehtäisi tarkistuksia </w:t>
          </w:r>
          <w:r w:rsidRPr="00BE1951">
            <w:t xml:space="preserve">vuosina 2024-2027. </w:t>
          </w:r>
          <w:r w:rsidR="009F5A96">
            <w:t xml:space="preserve"> </w:t>
          </w:r>
          <w:r w:rsidR="00402233" w:rsidRPr="00402233">
            <w:t>Alla olevasta taulukosta ilmenee itsenäisesti asuv</w:t>
          </w:r>
          <w:r w:rsidR="00402233">
            <w:t xml:space="preserve">an </w:t>
          </w:r>
          <w:r w:rsidR="00402233" w:rsidRPr="00402233">
            <w:t>18 vuotta täyttänee</w:t>
          </w:r>
          <w:r w:rsidR="00402233">
            <w:t xml:space="preserve">n </w:t>
          </w:r>
          <w:r w:rsidR="00402233" w:rsidRPr="00402233">
            <w:t>opiskelija</w:t>
          </w:r>
          <w:r w:rsidR="00402233">
            <w:t>n opintorahan</w:t>
          </w:r>
          <w:r w:rsidR="00402233" w:rsidRPr="00402233">
            <w:t xml:space="preserve"> määrä, jos kansaneläkeindeksin vuotuinen tarkistus tehtäisiin normaalisti sekä indeksi</w:t>
          </w:r>
          <w:r w:rsidR="00453B35">
            <w:t xml:space="preserve">tarkistuksen </w:t>
          </w:r>
          <w:r w:rsidR="00402233" w:rsidRPr="00402233">
            <w:t>jäädytyksen vaikutus kuukausittain (olettaen, että 10,2 % kattosääntö toteutuu v. 2027).</w:t>
          </w:r>
        </w:p>
        <w:tbl>
          <w:tblPr>
            <w:tblW w:w="7460" w:type="dxa"/>
            <w:tblCellMar>
              <w:left w:w="70" w:type="dxa"/>
              <w:right w:w="70" w:type="dxa"/>
            </w:tblCellMar>
            <w:tblLook w:val="04A0" w:firstRow="1" w:lastRow="0" w:firstColumn="1" w:lastColumn="0" w:noHBand="0" w:noVBand="1"/>
          </w:tblPr>
          <w:tblGrid>
            <w:gridCol w:w="3208"/>
            <w:gridCol w:w="818"/>
            <w:gridCol w:w="818"/>
            <w:gridCol w:w="818"/>
            <w:gridCol w:w="818"/>
            <w:gridCol w:w="980"/>
          </w:tblGrid>
          <w:tr w:rsidR="009F5A96" w:rsidRPr="00B23B2B" w14:paraId="1B2746E9" w14:textId="77777777" w:rsidTr="007477E4">
            <w:trPr>
              <w:trHeight w:val="288"/>
            </w:trPr>
            <w:tc>
              <w:tcPr>
                <w:tcW w:w="6480" w:type="dxa"/>
                <w:gridSpan w:val="5"/>
                <w:tcBorders>
                  <w:top w:val="nil"/>
                  <w:left w:val="nil"/>
                  <w:bottom w:val="nil"/>
                  <w:right w:val="nil"/>
                </w:tcBorders>
                <w:shd w:val="clear" w:color="auto" w:fill="auto"/>
                <w:noWrap/>
                <w:vAlign w:val="bottom"/>
                <w:hideMark/>
              </w:tcPr>
              <w:p w14:paraId="65F5CDA8" w14:textId="77777777" w:rsidR="009F5A96" w:rsidRPr="00B23B2B" w:rsidRDefault="009F5A96" w:rsidP="007477E4">
                <w:pPr>
                  <w:spacing w:line="240" w:lineRule="auto"/>
                  <w:rPr>
                    <w:rFonts w:ascii="Calibri" w:eastAsia="Times New Roman" w:hAnsi="Calibri" w:cs="Calibri"/>
                    <w:b/>
                    <w:bCs/>
                    <w:color w:val="000000"/>
                    <w:lang w:eastAsia="fi-FI"/>
                  </w:rPr>
                </w:pPr>
                <w:r w:rsidRPr="00B23B2B">
                  <w:rPr>
                    <w:rFonts w:ascii="Calibri" w:eastAsia="Times New Roman" w:hAnsi="Calibri" w:cs="Calibri"/>
                    <w:b/>
                    <w:bCs/>
                    <w:color w:val="000000"/>
                    <w:lang w:eastAsia="fi-FI"/>
                  </w:rPr>
                  <w:t>Itsenäisesti asuvan opintoraha</w:t>
                </w:r>
                <w:r>
                  <w:rPr>
                    <w:rFonts w:ascii="Calibri" w:eastAsia="Times New Roman" w:hAnsi="Calibri" w:cs="Calibri"/>
                    <w:b/>
                    <w:bCs/>
                    <w:color w:val="000000"/>
                    <w:lang w:eastAsia="fi-FI"/>
                  </w:rPr>
                  <w:t xml:space="preserve"> 1.8. lukien</w:t>
                </w:r>
                <w:r w:rsidRPr="00B23B2B">
                  <w:rPr>
                    <w:rFonts w:ascii="Calibri" w:eastAsia="Times New Roman" w:hAnsi="Calibri" w:cs="Calibri"/>
                    <w:b/>
                    <w:bCs/>
                    <w:color w:val="000000"/>
                    <w:lang w:eastAsia="fi-FI"/>
                  </w:rPr>
                  <w:t>, 18 vuotta täyttänyt henkilö, €/kk</w:t>
                </w:r>
              </w:p>
            </w:tc>
            <w:tc>
              <w:tcPr>
                <w:tcW w:w="980" w:type="dxa"/>
                <w:tcBorders>
                  <w:top w:val="nil"/>
                  <w:left w:val="nil"/>
                  <w:bottom w:val="nil"/>
                  <w:right w:val="nil"/>
                </w:tcBorders>
                <w:shd w:val="clear" w:color="auto" w:fill="auto"/>
                <w:noWrap/>
                <w:vAlign w:val="bottom"/>
                <w:hideMark/>
              </w:tcPr>
              <w:p w14:paraId="21DFA0C4" w14:textId="77777777" w:rsidR="009F5A96" w:rsidRPr="00B23B2B" w:rsidRDefault="009F5A96" w:rsidP="007477E4">
                <w:pPr>
                  <w:spacing w:line="240" w:lineRule="auto"/>
                  <w:rPr>
                    <w:rFonts w:ascii="Calibri" w:eastAsia="Times New Roman" w:hAnsi="Calibri" w:cs="Calibri"/>
                    <w:b/>
                    <w:bCs/>
                    <w:color w:val="000000"/>
                    <w:lang w:eastAsia="fi-FI"/>
                  </w:rPr>
                </w:pPr>
              </w:p>
            </w:tc>
          </w:tr>
          <w:tr w:rsidR="009F5A96" w:rsidRPr="00B23B2B" w14:paraId="0C5368EC" w14:textId="77777777" w:rsidTr="007477E4">
            <w:trPr>
              <w:trHeight w:val="288"/>
            </w:trPr>
            <w:tc>
              <w:tcPr>
                <w:tcW w:w="3208" w:type="dxa"/>
                <w:tcBorders>
                  <w:top w:val="nil"/>
                  <w:left w:val="nil"/>
                  <w:bottom w:val="nil"/>
                  <w:right w:val="nil"/>
                </w:tcBorders>
                <w:shd w:val="clear" w:color="auto" w:fill="auto"/>
                <w:noWrap/>
                <w:vAlign w:val="bottom"/>
                <w:hideMark/>
              </w:tcPr>
              <w:p w14:paraId="4CD82BF7" w14:textId="77777777" w:rsidR="009F5A96" w:rsidRPr="00B23B2B" w:rsidRDefault="009F5A96" w:rsidP="007477E4">
                <w:pPr>
                  <w:spacing w:line="240" w:lineRule="auto"/>
                  <w:rPr>
                    <w:rFonts w:eastAsia="Times New Roman"/>
                    <w:sz w:val="20"/>
                    <w:szCs w:val="20"/>
                    <w:lang w:eastAsia="fi-FI"/>
                  </w:rPr>
                </w:pPr>
              </w:p>
            </w:tc>
            <w:tc>
              <w:tcPr>
                <w:tcW w:w="818" w:type="dxa"/>
                <w:tcBorders>
                  <w:top w:val="nil"/>
                  <w:left w:val="nil"/>
                  <w:bottom w:val="nil"/>
                  <w:right w:val="nil"/>
                </w:tcBorders>
                <w:shd w:val="clear" w:color="auto" w:fill="auto"/>
                <w:noWrap/>
                <w:vAlign w:val="bottom"/>
                <w:hideMark/>
              </w:tcPr>
              <w:p w14:paraId="1C1B7BF9" w14:textId="77777777" w:rsidR="009F5A96" w:rsidRPr="00B23B2B" w:rsidRDefault="009F5A96" w:rsidP="007477E4">
                <w:pPr>
                  <w:spacing w:line="240" w:lineRule="auto"/>
                  <w:jc w:val="center"/>
                  <w:rPr>
                    <w:rFonts w:ascii="Calibri" w:eastAsia="Times New Roman" w:hAnsi="Calibri" w:cs="Calibri"/>
                    <w:b/>
                    <w:bCs/>
                    <w:lang w:eastAsia="fi-FI"/>
                  </w:rPr>
                </w:pPr>
                <w:r w:rsidRPr="00B23B2B">
                  <w:rPr>
                    <w:rFonts w:ascii="Calibri" w:eastAsia="Times New Roman" w:hAnsi="Calibri" w:cs="Calibri"/>
                    <w:b/>
                    <w:bCs/>
                    <w:lang w:eastAsia="fi-FI"/>
                  </w:rPr>
                  <w:t>2023</w:t>
                </w:r>
              </w:p>
            </w:tc>
            <w:tc>
              <w:tcPr>
                <w:tcW w:w="818" w:type="dxa"/>
                <w:tcBorders>
                  <w:top w:val="nil"/>
                  <w:left w:val="nil"/>
                  <w:bottom w:val="nil"/>
                  <w:right w:val="nil"/>
                </w:tcBorders>
                <w:shd w:val="clear" w:color="auto" w:fill="auto"/>
                <w:noWrap/>
                <w:vAlign w:val="bottom"/>
                <w:hideMark/>
              </w:tcPr>
              <w:p w14:paraId="656FBFBE" w14:textId="77777777" w:rsidR="009F5A96" w:rsidRPr="00B23B2B" w:rsidRDefault="009F5A96" w:rsidP="007477E4">
                <w:pPr>
                  <w:spacing w:line="240" w:lineRule="auto"/>
                  <w:jc w:val="center"/>
                  <w:rPr>
                    <w:rFonts w:ascii="Calibri" w:eastAsia="Times New Roman" w:hAnsi="Calibri" w:cs="Calibri"/>
                    <w:b/>
                    <w:bCs/>
                    <w:color w:val="000000"/>
                    <w:lang w:eastAsia="fi-FI"/>
                  </w:rPr>
                </w:pPr>
                <w:r w:rsidRPr="00B23B2B">
                  <w:rPr>
                    <w:rFonts w:ascii="Calibri" w:eastAsia="Times New Roman" w:hAnsi="Calibri" w:cs="Calibri"/>
                    <w:b/>
                    <w:bCs/>
                    <w:color w:val="000000"/>
                    <w:lang w:eastAsia="fi-FI"/>
                  </w:rPr>
                  <w:t>2024</w:t>
                </w:r>
              </w:p>
            </w:tc>
            <w:tc>
              <w:tcPr>
                <w:tcW w:w="818" w:type="dxa"/>
                <w:tcBorders>
                  <w:top w:val="nil"/>
                  <w:left w:val="nil"/>
                  <w:bottom w:val="nil"/>
                  <w:right w:val="nil"/>
                </w:tcBorders>
                <w:shd w:val="clear" w:color="auto" w:fill="auto"/>
                <w:noWrap/>
                <w:vAlign w:val="bottom"/>
                <w:hideMark/>
              </w:tcPr>
              <w:p w14:paraId="0B1BD663" w14:textId="77777777" w:rsidR="009F5A96" w:rsidRPr="00B23B2B" w:rsidRDefault="009F5A96" w:rsidP="007477E4">
                <w:pPr>
                  <w:spacing w:line="240" w:lineRule="auto"/>
                  <w:jc w:val="center"/>
                  <w:rPr>
                    <w:rFonts w:ascii="Calibri" w:eastAsia="Times New Roman" w:hAnsi="Calibri" w:cs="Calibri"/>
                    <w:b/>
                    <w:bCs/>
                    <w:lang w:eastAsia="fi-FI"/>
                  </w:rPr>
                </w:pPr>
                <w:r w:rsidRPr="00B23B2B">
                  <w:rPr>
                    <w:rFonts w:ascii="Calibri" w:eastAsia="Times New Roman" w:hAnsi="Calibri" w:cs="Calibri"/>
                    <w:b/>
                    <w:bCs/>
                    <w:lang w:eastAsia="fi-FI"/>
                  </w:rPr>
                  <w:t>2025</w:t>
                </w:r>
              </w:p>
            </w:tc>
            <w:tc>
              <w:tcPr>
                <w:tcW w:w="818" w:type="dxa"/>
                <w:tcBorders>
                  <w:top w:val="nil"/>
                  <w:left w:val="nil"/>
                  <w:bottom w:val="nil"/>
                  <w:right w:val="nil"/>
                </w:tcBorders>
                <w:shd w:val="clear" w:color="auto" w:fill="auto"/>
                <w:noWrap/>
                <w:vAlign w:val="bottom"/>
                <w:hideMark/>
              </w:tcPr>
              <w:p w14:paraId="45FC38D4" w14:textId="77777777" w:rsidR="009F5A96" w:rsidRPr="00B23B2B" w:rsidRDefault="009F5A96" w:rsidP="007477E4">
                <w:pPr>
                  <w:spacing w:line="240" w:lineRule="auto"/>
                  <w:jc w:val="center"/>
                  <w:rPr>
                    <w:rFonts w:ascii="Calibri" w:eastAsia="Times New Roman" w:hAnsi="Calibri" w:cs="Calibri"/>
                    <w:b/>
                    <w:bCs/>
                    <w:color w:val="000000"/>
                    <w:lang w:eastAsia="fi-FI"/>
                  </w:rPr>
                </w:pPr>
                <w:r w:rsidRPr="00B23B2B">
                  <w:rPr>
                    <w:rFonts w:ascii="Calibri" w:eastAsia="Times New Roman" w:hAnsi="Calibri" w:cs="Calibri"/>
                    <w:b/>
                    <w:bCs/>
                    <w:color w:val="000000"/>
                    <w:lang w:eastAsia="fi-FI"/>
                  </w:rPr>
                  <w:t>2026</w:t>
                </w:r>
              </w:p>
            </w:tc>
            <w:tc>
              <w:tcPr>
                <w:tcW w:w="980" w:type="dxa"/>
                <w:tcBorders>
                  <w:top w:val="nil"/>
                  <w:left w:val="nil"/>
                  <w:bottom w:val="nil"/>
                  <w:right w:val="nil"/>
                </w:tcBorders>
                <w:shd w:val="clear" w:color="auto" w:fill="auto"/>
                <w:noWrap/>
                <w:vAlign w:val="bottom"/>
                <w:hideMark/>
              </w:tcPr>
              <w:p w14:paraId="781D04F0" w14:textId="77777777" w:rsidR="009F5A96" w:rsidRPr="00B23B2B" w:rsidRDefault="009F5A96" w:rsidP="007477E4">
                <w:pPr>
                  <w:spacing w:line="240" w:lineRule="auto"/>
                  <w:jc w:val="center"/>
                  <w:rPr>
                    <w:rFonts w:ascii="Calibri" w:eastAsia="Times New Roman" w:hAnsi="Calibri" w:cs="Calibri"/>
                    <w:b/>
                    <w:bCs/>
                    <w:lang w:eastAsia="fi-FI"/>
                  </w:rPr>
                </w:pPr>
                <w:r w:rsidRPr="00B23B2B">
                  <w:rPr>
                    <w:rFonts w:ascii="Calibri" w:eastAsia="Times New Roman" w:hAnsi="Calibri" w:cs="Calibri"/>
                    <w:b/>
                    <w:bCs/>
                    <w:lang w:eastAsia="fi-FI"/>
                  </w:rPr>
                  <w:t>2027</w:t>
                </w:r>
              </w:p>
            </w:tc>
          </w:tr>
          <w:tr w:rsidR="009F5A96" w:rsidRPr="00B23B2B" w14:paraId="2AA3CD24" w14:textId="77777777" w:rsidTr="007477E4">
            <w:trPr>
              <w:trHeight w:val="288"/>
            </w:trPr>
            <w:tc>
              <w:tcPr>
                <w:tcW w:w="3208" w:type="dxa"/>
                <w:tcBorders>
                  <w:top w:val="nil"/>
                  <w:left w:val="nil"/>
                  <w:bottom w:val="nil"/>
                  <w:right w:val="nil"/>
                </w:tcBorders>
                <w:shd w:val="clear" w:color="auto" w:fill="auto"/>
                <w:noWrap/>
                <w:vAlign w:val="bottom"/>
                <w:hideMark/>
              </w:tcPr>
              <w:p w14:paraId="76ECD16A" w14:textId="77777777" w:rsidR="009F5A96" w:rsidRPr="00B23B2B" w:rsidRDefault="009F5A96" w:rsidP="007477E4">
                <w:pPr>
                  <w:spacing w:line="240" w:lineRule="auto"/>
                  <w:rPr>
                    <w:rFonts w:ascii="Calibri" w:eastAsia="Times New Roman" w:hAnsi="Calibri" w:cs="Calibri"/>
                    <w:color w:val="000000"/>
                    <w:lang w:eastAsia="fi-FI"/>
                  </w:rPr>
                </w:pPr>
                <w:r w:rsidRPr="00B23B2B">
                  <w:rPr>
                    <w:rFonts w:ascii="Calibri" w:eastAsia="Times New Roman" w:hAnsi="Calibri" w:cs="Calibri"/>
                    <w:color w:val="000000"/>
                    <w:lang w:eastAsia="fi-FI"/>
                  </w:rPr>
                  <w:t>KEL indeksillä korotettu</w:t>
                </w:r>
              </w:p>
            </w:tc>
            <w:tc>
              <w:tcPr>
                <w:tcW w:w="818" w:type="dxa"/>
                <w:tcBorders>
                  <w:top w:val="nil"/>
                  <w:left w:val="nil"/>
                  <w:bottom w:val="nil"/>
                  <w:right w:val="nil"/>
                </w:tcBorders>
                <w:shd w:val="clear" w:color="auto" w:fill="auto"/>
                <w:noWrap/>
                <w:vAlign w:val="bottom"/>
                <w:hideMark/>
              </w:tcPr>
              <w:p w14:paraId="762ACBBC" w14:textId="77777777" w:rsidR="009F5A96" w:rsidRPr="00B23B2B" w:rsidRDefault="009F5A96" w:rsidP="007477E4">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279,38</w:t>
                </w:r>
              </w:p>
            </w:tc>
            <w:tc>
              <w:tcPr>
                <w:tcW w:w="818" w:type="dxa"/>
                <w:tcBorders>
                  <w:top w:val="nil"/>
                  <w:left w:val="nil"/>
                  <w:bottom w:val="nil"/>
                  <w:right w:val="nil"/>
                </w:tcBorders>
                <w:shd w:val="clear" w:color="auto" w:fill="auto"/>
                <w:noWrap/>
                <w:vAlign w:val="bottom"/>
                <w:hideMark/>
              </w:tcPr>
              <w:p w14:paraId="62D6F1CB" w14:textId="77777777" w:rsidR="009F5A96" w:rsidRPr="00B23B2B" w:rsidRDefault="009F5A96" w:rsidP="007477E4">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295,01</w:t>
                </w:r>
              </w:p>
            </w:tc>
            <w:tc>
              <w:tcPr>
                <w:tcW w:w="818" w:type="dxa"/>
                <w:tcBorders>
                  <w:top w:val="nil"/>
                  <w:left w:val="nil"/>
                  <w:bottom w:val="nil"/>
                  <w:right w:val="nil"/>
                </w:tcBorders>
                <w:shd w:val="clear" w:color="auto" w:fill="auto"/>
                <w:noWrap/>
                <w:vAlign w:val="bottom"/>
                <w:hideMark/>
              </w:tcPr>
              <w:p w14:paraId="6B06D462" w14:textId="77777777" w:rsidR="009F5A96" w:rsidRPr="00B23B2B" w:rsidRDefault="009F5A96" w:rsidP="007477E4">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300,89</w:t>
                </w:r>
              </w:p>
            </w:tc>
            <w:tc>
              <w:tcPr>
                <w:tcW w:w="818" w:type="dxa"/>
                <w:tcBorders>
                  <w:top w:val="nil"/>
                  <w:left w:val="nil"/>
                  <w:bottom w:val="nil"/>
                  <w:right w:val="nil"/>
                </w:tcBorders>
                <w:shd w:val="clear" w:color="auto" w:fill="auto"/>
                <w:noWrap/>
                <w:vAlign w:val="bottom"/>
                <w:hideMark/>
              </w:tcPr>
              <w:p w14:paraId="000E9310" w14:textId="77777777" w:rsidR="009F5A96" w:rsidRPr="00B23B2B" w:rsidRDefault="009F5A96" w:rsidP="007477E4">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306,00</w:t>
                </w:r>
              </w:p>
            </w:tc>
            <w:tc>
              <w:tcPr>
                <w:tcW w:w="980" w:type="dxa"/>
                <w:tcBorders>
                  <w:top w:val="nil"/>
                  <w:left w:val="nil"/>
                  <w:bottom w:val="nil"/>
                  <w:right w:val="nil"/>
                </w:tcBorders>
                <w:shd w:val="clear" w:color="auto" w:fill="auto"/>
                <w:noWrap/>
                <w:vAlign w:val="bottom"/>
                <w:hideMark/>
              </w:tcPr>
              <w:p w14:paraId="4A2C902C" w14:textId="77777777" w:rsidR="009F5A96" w:rsidRPr="00B23B2B" w:rsidRDefault="009F5A96" w:rsidP="007477E4">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312,19</w:t>
                </w:r>
              </w:p>
            </w:tc>
          </w:tr>
          <w:tr w:rsidR="009F5A96" w:rsidRPr="00B23B2B" w14:paraId="60FB2A47" w14:textId="77777777" w:rsidTr="007477E4">
            <w:trPr>
              <w:trHeight w:val="288"/>
            </w:trPr>
            <w:tc>
              <w:tcPr>
                <w:tcW w:w="3208" w:type="dxa"/>
                <w:tcBorders>
                  <w:top w:val="nil"/>
                  <w:left w:val="nil"/>
                  <w:bottom w:val="nil"/>
                  <w:right w:val="nil"/>
                </w:tcBorders>
                <w:shd w:val="clear" w:color="auto" w:fill="auto"/>
                <w:noWrap/>
                <w:vAlign w:val="bottom"/>
                <w:hideMark/>
              </w:tcPr>
              <w:p w14:paraId="6901A76E" w14:textId="77777777" w:rsidR="009F5A96" w:rsidRPr="00B23B2B" w:rsidRDefault="009F5A96" w:rsidP="007477E4">
                <w:pPr>
                  <w:spacing w:line="240" w:lineRule="auto"/>
                  <w:rPr>
                    <w:rFonts w:ascii="Calibri" w:eastAsia="Times New Roman" w:hAnsi="Calibri" w:cs="Calibri"/>
                    <w:color w:val="000000"/>
                    <w:lang w:eastAsia="fi-FI"/>
                  </w:rPr>
                </w:pPr>
                <w:r w:rsidRPr="00B23B2B">
                  <w:rPr>
                    <w:rFonts w:ascii="Calibri" w:eastAsia="Times New Roman" w:hAnsi="Calibri" w:cs="Calibri"/>
                    <w:color w:val="000000"/>
                    <w:lang w:eastAsia="fi-FI"/>
                  </w:rPr>
                  <w:t>Indeksijäädytyksen vaikutus</w:t>
                </w:r>
              </w:p>
            </w:tc>
            <w:tc>
              <w:tcPr>
                <w:tcW w:w="818" w:type="dxa"/>
                <w:tcBorders>
                  <w:top w:val="nil"/>
                  <w:left w:val="nil"/>
                  <w:bottom w:val="nil"/>
                  <w:right w:val="nil"/>
                </w:tcBorders>
                <w:shd w:val="clear" w:color="auto" w:fill="auto"/>
                <w:noWrap/>
                <w:vAlign w:val="bottom"/>
                <w:hideMark/>
              </w:tcPr>
              <w:p w14:paraId="7F81207E" w14:textId="77777777" w:rsidR="009F5A96" w:rsidRPr="00B23B2B" w:rsidRDefault="009F5A96" w:rsidP="007477E4">
                <w:pPr>
                  <w:spacing w:line="240" w:lineRule="auto"/>
                  <w:rPr>
                    <w:rFonts w:ascii="Calibri" w:eastAsia="Times New Roman" w:hAnsi="Calibri" w:cs="Calibri"/>
                    <w:color w:val="000000"/>
                    <w:lang w:eastAsia="fi-FI"/>
                  </w:rPr>
                </w:pPr>
              </w:p>
            </w:tc>
            <w:tc>
              <w:tcPr>
                <w:tcW w:w="818" w:type="dxa"/>
                <w:tcBorders>
                  <w:top w:val="nil"/>
                  <w:left w:val="nil"/>
                  <w:bottom w:val="nil"/>
                  <w:right w:val="nil"/>
                </w:tcBorders>
                <w:shd w:val="clear" w:color="auto" w:fill="auto"/>
                <w:noWrap/>
                <w:vAlign w:val="bottom"/>
                <w:hideMark/>
              </w:tcPr>
              <w:p w14:paraId="17C87371" w14:textId="77777777" w:rsidR="009F5A96" w:rsidRPr="00B23B2B" w:rsidRDefault="009F5A96" w:rsidP="007477E4">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-15,63</w:t>
                </w:r>
              </w:p>
            </w:tc>
            <w:tc>
              <w:tcPr>
                <w:tcW w:w="818" w:type="dxa"/>
                <w:tcBorders>
                  <w:top w:val="nil"/>
                  <w:left w:val="nil"/>
                  <w:bottom w:val="nil"/>
                  <w:right w:val="nil"/>
                </w:tcBorders>
                <w:shd w:val="clear" w:color="auto" w:fill="auto"/>
                <w:noWrap/>
                <w:vAlign w:val="bottom"/>
                <w:hideMark/>
              </w:tcPr>
              <w:p w14:paraId="00017EA9" w14:textId="77777777" w:rsidR="009F5A96" w:rsidRPr="00B23B2B" w:rsidRDefault="009F5A96" w:rsidP="007477E4">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-21,51</w:t>
                </w:r>
              </w:p>
            </w:tc>
            <w:tc>
              <w:tcPr>
                <w:tcW w:w="818" w:type="dxa"/>
                <w:tcBorders>
                  <w:top w:val="nil"/>
                  <w:left w:val="nil"/>
                  <w:bottom w:val="nil"/>
                  <w:right w:val="nil"/>
                </w:tcBorders>
                <w:shd w:val="clear" w:color="auto" w:fill="auto"/>
                <w:noWrap/>
                <w:vAlign w:val="bottom"/>
                <w:hideMark/>
              </w:tcPr>
              <w:p w14:paraId="5464CD3E" w14:textId="77777777" w:rsidR="009F5A96" w:rsidRPr="00B23B2B" w:rsidRDefault="009F5A96" w:rsidP="007477E4">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-26,62</w:t>
                </w:r>
              </w:p>
            </w:tc>
            <w:tc>
              <w:tcPr>
                <w:tcW w:w="980" w:type="dxa"/>
                <w:tcBorders>
                  <w:top w:val="nil"/>
                  <w:left w:val="nil"/>
                  <w:bottom w:val="nil"/>
                  <w:right w:val="nil"/>
                </w:tcBorders>
                <w:shd w:val="clear" w:color="auto" w:fill="auto"/>
                <w:noWrap/>
                <w:vAlign w:val="bottom"/>
                <w:hideMark/>
              </w:tcPr>
              <w:p w14:paraId="3A22B80A" w14:textId="77777777" w:rsidR="009F5A96" w:rsidRPr="00B23B2B" w:rsidRDefault="009F5A96" w:rsidP="007477E4">
                <w:pPr>
                  <w:spacing w:line="240" w:lineRule="auto"/>
                  <w:jc w:val="right"/>
                  <w:rPr>
                    <w:rFonts w:ascii="Calibri" w:eastAsia="Times New Roman" w:hAnsi="Calibri" w:cs="Calibri"/>
                    <w:lang w:eastAsia="fi-FI"/>
                  </w:rPr>
                </w:pPr>
                <w:r w:rsidRPr="00B23B2B">
                  <w:rPr>
                    <w:rFonts w:ascii="Calibri" w:eastAsia="Times New Roman" w:hAnsi="Calibri" w:cs="Calibri"/>
                    <w:lang w:eastAsia="fi-FI"/>
                  </w:rPr>
                  <w:t>-31,70</w:t>
                </w:r>
              </w:p>
            </w:tc>
          </w:tr>
        </w:tbl>
        <w:p w14:paraId="6E18D47D" w14:textId="74D0A016" w:rsidR="009F5A96" w:rsidRDefault="009F5A96" w:rsidP="004807CA">
          <w:pPr>
            <w:pStyle w:val="LLPerustelujenkappalejako"/>
          </w:pPr>
        </w:p>
        <w:p w14:paraId="084410EF" w14:textId="660D9927" w:rsidR="004807CA" w:rsidRDefault="00453B35" w:rsidP="00453B35">
          <w:pPr>
            <w:pStyle w:val="LLPerustelujenkappalejako"/>
          </w:pPr>
          <w:r>
            <w:t xml:space="preserve">Jäädytyksen vaikutus olisi euromääräisesti suurin itsenäisesti asuvalla 18 vuotta täyttäneellä opiskelijalla (enintään n. 32 euroa kuukaudessa).  </w:t>
          </w:r>
          <w:r w:rsidR="009F5A96">
            <w:t>Vastaavasti esim. i</w:t>
          </w:r>
          <w:r w:rsidR="009F5A96" w:rsidRPr="009F5A96">
            <w:t>tsenäisesti asuva</w:t>
          </w:r>
          <w:r w:rsidR="009F5A96">
            <w:t>n</w:t>
          </w:r>
          <w:r w:rsidR="009F5A96" w:rsidRPr="009F5A96">
            <w:t xml:space="preserve"> 17-vuotiaa</w:t>
          </w:r>
          <w:r w:rsidR="009F5A96">
            <w:t>n</w:t>
          </w:r>
          <w:r w:rsidR="009F5A96" w:rsidRPr="009F5A96">
            <w:t xml:space="preserve"> muussa kuin korkeakoulu</w:t>
          </w:r>
          <w:r w:rsidR="009F5A96">
            <w:t xml:space="preserve">ssa opiskelevan opintorahaan vaikutus olisi enimmillään lähes 26 euroa kuukaudessa ja vanhempansa luona asuvilla 20 </w:t>
          </w:r>
          <w:r w:rsidR="009F5A96" w:rsidRPr="009F5A96">
            <w:t xml:space="preserve">vuotta täyttäneillä opiskelijoilla </w:t>
          </w:r>
          <w:r w:rsidR="009F5A96">
            <w:t xml:space="preserve">vaikutus olisi enimmillään </w:t>
          </w:r>
          <w:r w:rsidR="009F5A96" w:rsidRPr="009F5A96">
            <w:t>23 euroa kuukaudessa.</w:t>
          </w:r>
        </w:p>
        <w:p w14:paraId="26631FA2" w14:textId="1F622856" w:rsidR="004B42D5" w:rsidRDefault="004B42D5" w:rsidP="004B42D5">
          <w:pPr>
            <w:pStyle w:val="LLPerustelujenkappalejako"/>
          </w:pPr>
          <w:r>
            <w:t>Alaikäistä lasta huoltavan opiskelija</w:t>
          </w:r>
          <w:r w:rsidR="00CA59DA">
            <w:t>n</w:t>
          </w:r>
          <w:r>
            <w:t xml:space="preserve"> opintoraha on 1.8.2023 lukien 401,43 euroa kuukaudessa, josta huoltajakorotuksen osuus on 122,05 euroa. 1.1.2024 </w:t>
          </w:r>
          <w:r w:rsidR="00201B60">
            <w:t>lukien h</w:t>
          </w:r>
          <w:r w:rsidR="00201B60" w:rsidRPr="00201B60">
            <w:t xml:space="preserve">uoltajakorotuksen määrä on </w:t>
          </w:r>
          <w:r>
            <w:t xml:space="preserve">111,63 euroa kuukaudessa </w:t>
          </w:r>
          <w:r w:rsidR="00201B60">
            <w:t>opintotuki</w:t>
          </w:r>
          <w:r>
            <w:t>lakiin (1229/2022) perustuvan määräaikaisen (10 e/kk) korotuksen poistuttua.  Hallitus on ohjelmassaan varannut määrärahan huoltajakorotuksen kehittämiseen, mikä mahdollistaa huoltajakorotukseen tasokorotuksen</w:t>
          </w:r>
          <w:r w:rsidR="007F0C7B">
            <w:t>, mikä osaltaan kompensoisi indeksitarkistuksen jäädytyksen vaikutuksia</w:t>
          </w:r>
          <w:r>
            <w:t>.  Huoltajakorotukseen on tarkoitus esittää tasokorotusta täydentävän talousarvioesityksen yhteydessä päätoimisten opiskeluedellytysten vahvistamiseksi annettavassa hallituksen esityksessä opintotukilain muuttamisesta</w:t>
          </w:r>
          <w:r w:rsidR="004A2BB1">
            <w:rPr>
              <w:rStyle w:val="Alaviitteenviite"/>
            </w:rPr>
            <w:footnoteReference w:id="14"/>
          </w:r>
          <w:r>
            <w:t>.</w:t>
          </w:r>
        </w:p>
        <w:p w14:paraId="03E25BE7" w14:textId="61C80EAE" w:rsidR="00A91BC1" w:rsidRPr="003D5ABB" w:rsidRDefault="00A91BC1" w:rsidP="00A91BC1">
          <w:pPr>
            <w:pStyle w:val="LLPerustelujenkappalejako"/>
            <w:rPr>
              <w:i/>
            </w:rPr>
          </w:pPr>
          <w:r w:rsidRPr="003D5ABB">
            <w:rPr>
              <w:i/>
            </w:rPr>
            <w:t>Vastaanotto- ja käyttöraha</w:t>
          </w:r>
          <w:r w:rsidR="003D5ABB">
            <w:rPr>
              <w:i/>
            </w:rPr>
            <w:t>n saajat</w:t>
          </w:r>
        </w:p>
        <w:p w14:paraId="1CEC3FE4" w14:textId="77777777" w:rsidR="00A91BC1" w:rsidRDefault="00A91BC1" w:rsidP="007F49B4">
          <w:pPr>
            <w:pStyle w:val="LLPerustelujenkappalejako"/>
          </w:pPr>
          <w:r w:rsidRPr="00A91BC1">
            <w:t>Kansainvälistä suojelua hakevan vastaanotosta sekä ihmiskaupan uhrin tunnistamisest</w:t>
          </w:r>
          <w:r>
            <w:t xml:space="preserve">a ja auttamisesta annetun lain </w:t>
          </w:r>
          <w:r w:rsidRPr="00A91BC1">
            <w:t xml:space="preserve">perusteella maksettava </w:t>
          </w:r>
          <w:r w:rsidR="007F49B4">
            <w:t xml:space="preserve">vastaanottoraha jakaantuu </w:t>
          </w:r>
          <w:r w:rsidR="007F49B4" w:rsidRPr="007F49B4">
            <w:t>perusosaan ja täydentävään vastaanottorahaan.</w:t>
          </w:r>
          <w:r w:rsidR="007F49B4">
            <w:t xml:space="preserve"> </w:t>
          </w:r>
          <w:r w:rsidR="007F49B4" w:rsidRPr="007F49B4">
            <w:t>Vastaanottorahan perusosa on tarkoitettu esimerkiksi vaatteisiin, vähäisiin terveydenhuoltokustannuksiin, paikallisliikenteen lippuihin ja puhelimen käytöstä aiheutuviin maksuihin</w:t>
          </w:r>
          <w:r w:rsidR="00774854">
            <w:t xml:space="preserve"> sekä </w:t>
          </w:r>
          <w:r w:rsidR="007F49B4" w:rsidRPr="007F49B4">
            <w:t>ruokakustannuksiin silloin, kun vastaanottokeskuksessa ei tarjota aterioita.</w:t>
          </w:r>
          <w:r w:rsidR="00774854">
            <w:t xml:space="preserve"> </w:t>
          </w:r>
          <w:r w:rsidR="00774854" w:rsidRPr="00774854">
            <w:t>Vastaanottorahan määrään vai</w:t>
          </w:r>
          <w:r w:rsidR="00774854">
            <w:t>kuttavat kaikki tulot ja varat. V</w:t>
          </w:r>
          <w:r w:rsidRPr="00A91BC1">
            <w:t xml:space="preserve">astaanottorahan </w:t>
          </w:r>
          <w:r w:rsidR="001A2D8F">
            <w:t xml:space="preserve">perusosan määrä yksinasuvalla ja yksinhuoltajalla </w:t>
          </w:r>
          <w:r w:rsidR="007F49B4">
            <w:t xml:space="preserve">on </w:t>
          </w:r>
          <w:r w:rsidR="001A2D8F" w:rsidRPr="001A2D8F">
            <w:t>348,50 euroa (102,15 euroa</w:t>
          </w:r>
          <w:r w:rsidRPr="001A2D8F">
            <w:t xml:space="preserve"> </w:t>
          </w:r>
          <w:r w:rsidR="001A2D8F" w:rsidRPr="001A2D8F">
            <w:t>ateriapalvelut tarjoavassa vastaanottokeskuksessa</w:t>
          </w:r>
          <w:r w:rsidRPr="00A91BC1">
            <w:t>vuonna</w:t>
          </w:r>
          <w:r w:rsidR="001A2D8F">
            <w:t>)</w:t>
          </w:r>
          <w:r w:rsidRPr="00A91BC1">
            <w:t xml:space="preserve"> </w:t>
          </w:r>
          <w:r w:rsidR="007F49B4">
            <w:t xml:space="preserve">vuonna </w:t>
          </w:r>
          <w:r w:rsidRPr="00A91BC1">
            <w:t xml:space="preserve">2023. </w:t>
          </w:r>
          <w:r w:rsidR="007F49B4">
            <w:t xml:space="preserve">Muilla </w:t>
          </w:r>
          <w:r w:rsidR="007F49B4" w:rsidRPr="007F49B4">
            <w:t>18 vuott</w:t>
          </w:r>
          <w:r w:rsidR="007F49B4">
            <w:t>a täyttänei</w:t>
          </w:r>
          <w:r w:rsidR="007F49B4" w:rsidRPr="007F49B4">
            <w:t xml:space="preserve">llä </w:t>
          </w:r>
          <w:r w:rsidR="007F49B4">
            <w:t xml:space="preserve">vastaanottoraha on </w:t>
          </w:r>
          <w:r w:rsidR="007F49B4" w:rsidRPr="007F49B4">
            <w:t>294,42 euroa</w:t>
          </w:r>
          <w:r w:rsidR="007F49B4">
            <w:t xml:space="preserve"> (</w:t>
          </w:r>
          <w:r w:rsidR="007F49B4" w:rsidRPr="007F49B4">
            <w:t>ateriapalvelut tarjoavassa vastaanottokeskuksessa 84,12 euroa</w:t>
          </w:r>
          <w:r w:rsidR="007F49B4">
            <w:t xml:space="preserve">). </w:t>
          </w:r>
          <w:r w:rsidR="0005324D" w:rsidRPr="0005324D">
            <w:t xml:space="preserve">Perheensä kanssa asuvaa lasten kohden vastaanottoraha on 222,32 euroa (ateriapalvelut tarjoavassa vastaanottokeskuksessa 66,10 euroa). </w:t>
          </w:r>
          <w:r w:rsidR="007F49B4">
            <w:t xml:space="preserve">Alaikäisen ilman huoltajaa olevan käyttörahan määrä on 30,04 euroa (alle 16-vuotias) ja 54,08 euroa </w:t>
          </w:r>
          <w:r w:rsidR="007F49B4" w:rsidRPr="007F49B4">
            <w:t>(16–17-vuotias)</w:t>
          </w:r>
          <w:r w:rsidR="007F49B4">
            <w:t xml:space="preserve">. </w:t>
          </w:r>
          <w:r w:rsidR="007F49B4" w:rsidRPr="007F49B4">
            <w:t xml:space="preserve"> </w:t>
          </w:r>
          <w:r w:rsidR="007F49B4">
            <w:t xml:space="preserve">Indeksijäädytyksen johdosta rahamäärät eivät muuttuisi vuosina 2024-2027. </w:t>
          </w:r>
        </w:p>
        <w:p w14:paraId="4926032E" w14:textId="2C598558" w:rsidR="00DA15A6" w:rsidRDefault="00DA15A6" w:rsidP="00DA15A6">
          <w:pPr>
            <w:pStyle w:val="LLPerustelujenkappalejako"/>
          </w:pPr>
          <w:r>
            <w:t xml:space="preserve">Täydentävää vastaanottorahaa myönnetään henkilön yksilöllisestä tilanteesta syntyvään erityistarpeeseen. Täydentävällä vastaanottorahalla ei voida korvata niitä kuluja, joiden katsotaan kuuluvan perusosaan. Vastaanottorahan lisäksi henkilöllä on oikeus vastaanottopalveluna myönnettävään majoitukseen, välttämättömiin sosiaali- ja terveyspalveluihin sekä vastaanottokeskuksen järjestämään työ- ja opintotoimintaan. Henkilö voi myös järjestää majoituksensa itsenäisesti yksityismajoituksesta. Vastaanottokeskus ei korvaa yksityismajoituksesta syntyviä kustannuksia.  </w:t>
          </w:r>
        </w:p>
        <w:p w14:paraId="5254E00A" w14:textId="385C2937" w:rsidR="00DA15A6" w:rsidRDefault="00DA15A6" w:rsidP="00DA15A6">
          <w:pPr>
            <w:pStyle w:val="LLPerustelujenkappalejako"/>
          </w:pPr>
          <w:r>
            <w:t>Vastaanottojärjestelmässä on tällä hetkellä kirjoilla n. 45 000 asiakasta, joista n. 39 000 on tilapäistä suojelua saavia henkilöitä ja n. 6 000 on kansainvälistä suojelua hakevia henkilöitä. Kaikista asiakkaista n. 11 000 on alaikäisiä. Tilapäistä suojelua saavalla henkilöllä on oikeus hakea kotikuntaa ja siirtyä vastaanottopalveluiden piiristä kunnan ja hyvinvointialueen palveluiden ja Suomen asumisperusteisen sosiaaliturvan piiriin, kun hän on oleskellut Suomessa vähintään vuoden ajan. Tällä hetkellä vastaanottojärjestelmässä on yhteensä n. 22 000 tilapäistä suojelua saavaa, joilla olisi oikeus hakea kotikuntaa.</w:t>
          </w:r>
        </w:p>
        <w:p w14:paraId="1D23C1CB" w14:textId="0F9D0F7E" w:rsidR="00DA15A6" w:rsidRDefault="00DA15A6" w:rsidP="00DA15A6">
          <w:pPr>
            <w:pStyle w:val="LLPerustelujenkappalejako"/>
          </w:pPr>
          <w:r>
            <w:t xml:space="preserve">Kansainvälistä suojelua hakevien määrä vaihtelee vuosittain. Vuonna 2022 jätettiin 5827 kansainvälistä suojelua koskevaa hakemusta (pois lukien Ukrainasta sotaa paenneiden henkilöiden tilapäisen suojelun hakemukset), vuonna 2021 jätettiin 2545 hakemusta ja vuonna 2020 yhteensä 3209 hakemusta. </w:t>
          </w:r>
        </w:p>
        <w:p w14:paraId="5EB95D45" w14:textId="611E556D" w:rsidR="00402233" w:rsidRDefault="00402233" w:rsidP="00C07E38">
          <w:pPr>
            <w:pStyle w:val="LLPerustelujenkappalejako"/>
          </w:pPr>
          <w:r w:rsidRPr="00402233">
            <w:t xml:space="preserve">Ehdotetusta indeksitarkistusten jäädytyksestä johtuen </w:t>
          </w:r>
          <w:r>
            <w:t>vastaanottoraha</w:t>
          </w:r>
          <w:r w:rsidR="00E202F6">
            <w:t>n</w:t>
          </w:r>
          <w:r>
            <w:t xml:space="preserve"> ja käyttörahan määriin ei tehtäisi</w:t>
          </w:r>
          <w:r w:rsidRPr="00402233">
            <w:t xml:space="preserve"> tarkistuksia vuosina 2024-2027. Alla olevasta taulukosta ilmenee </w:t>
          </w:r>
          <w:r>
            <w:t>y</w:t>
          </w:r>
          <w:r w:rsidRPr="00402233">
            <w:t>ksinasuva</w:t>
          </w:r>
          <w:r>
            <w:t>n</w:t>
          </w:r>
          <w:r w:rsidRPr="00402233">
            <w:t xml:space="preserve"> ja yksinhuoltaja</w:t>
          </w:r>
          <w:r>
            <w:t>n (</w:t>
          </w:r>
          <w:r w:rsidRPr="00402233">
            <w:t>ei tarjottuja aterioita</w:t>
          </w:r>
          <w:r>
            <w:t xml:space="preserve">) vastaanottorahan </w:t>
          </w:r>
          <w:r w:rsidRPr="00402233">
            <w:t>määrä, jos kansaneläkeindeksin vuotuinen tarkistus tehtäisiin normaalisti sekä indeksi</w:t>
          </w:r>
          <w:r w:rsidR="00453B35">
            <w:t xml:space="preserve">tarkistuksen </w:t>
          </w:r>
          <w:r w:rsidRPr="00402233">
            <w:t>jäädytyksen vaikutus kuukausittain (olettaen, että 10,2 % kattosääntö toteutuu v. 2027).</w:t>
          </w:r>
          <w:r w:rsidR="00E202F6">
            <w:rPr>
              <w:rStyle w:val="Alaviitteenviite"/>
            </w:rPr>
            <w:footnoteReference w:id="15"/>
          </w:r>
        </w:p>
        <w:tbl>
          <w:tblPr>
            <w:tblW w:w="7460" w:type="dxa"/>
            <w:tblCellMar>
              <w:left w:w="70" w:type="dxa"/>
              <w:right w:w="70" w:type="dxa"/>
            </w:tblCellMar>
            <w:tblLook w:val="04A0" w:firstRow="1" w:lastRow="0" w:firstColumn="1" w:lastColumn="0" w:noHBand="0" w:noVBand="1"/>
          </w:tblPr>
          <w:tblGrid>
            <w:gridCol w:w="3208"/>
            <w:gridCol w:w="818"/>
            <w:gridCol w:w="818"/>
            <w:gridCol w:w="818"/>
            <w:gridCol w:w="818"/>
            <w:gridCol w:w="980"/>
          </w:tblGrid>
          <w:tr w:rsidR="00797615" w:rsidRPr="00797615" w14:paraId="0D9DCAB6" w14:textId="77777777" w:rsidTr="00797615">
            <w:trPr>
              <w:trHeight w:val="288"/>
            </w:trPr>
            <w:tc>
              <w:tcPr>
                <w:tcW w:w="6480" w:type="dxa"/>
                <w:gridSpan w:val="5"/>
                <w:tcBorders>
                  <w:top w:val="nil"/>
                  <w:left w:val="nil"/>
                  <w:bottom w:val="nil"/>
                  <w:right w:val="nil"/>
                </w:tcBorders>
                <w:shd w:val="clear" w:color="auto" w:fill="auto"/>
                <w:noWrap/>
                <w:vAlign w:val="bottom"/>
                <w:hideMark/>
              </w:tcPr>
              <w:p w14:paraId="413F465B" w14:textId="77777777" w:rsidR="00797615" w:rsidRPr="00797615" w:rsidRDefault="00797615">
                <w:pPr>
                  <w:spacing w:line="240" w:lineRule="auto"/>
                  <w:rPr>
                    <w:rFonts w:ascii="Calibri" w:eastAsia="Times New Roman" w:hAnsi="Calibri" w:cs="Calibri"/>
                    <w:b/>
                    <w:bCs/>
                    <w:color w:val="000000"/>
                    <w:lang w:eastAsia="fi-FI"/>
                  </w:rPr>
                </w:pPr>
                <w:r w:rsidRPr="00797615">
                  <w:rPr>
                    <w:rFonts w:ascii="Calibri" w:eastAsia="Times New Roman" w:hAnsi="Calibri" w:cs="Calibri"/>
                    <w:b/>
                    <w:bCs/>
                    <w:color w:val="000000"/>
                    <w:lang w:eastAsia="fi-FI"/>
                  </w:rPr>
                  <w:t>Vastaanottoraha, yksinasuva ja yksinhuoltaja, ei aterioita, €/kk</w:t>
                </w:r>
              </w:p>
            </w:tc>
            <w:tc>
              <w:tcPr>
                <w:tcW w:w="980" w:type="dxa"/>
                <w:tcBorders>
                  <w:top w:val="nil"/>
                  <w:left w:val="nil"/>
                  <w:bottom w:val="nil"/>
                  <w:right w:val="nil"/>
                </w:tcBorders>
                <w:shd w:val="clear" w:color="auto" w:fill="auto"/>
                <w:noWrap/>
                <w:vAlign w:val="bottom"/>
                <w:hideMark/>
              </w:tcPr>
              <w:p w14:paraId="337AEB33" w14:textId="77777777" w:rsidR="00797615" w:rsidRPr="00797615" w:rsidRDefault="00797615" w:rsidP="00797615">
                <w:pPr>
                  <w:spacing w:line="240" w:lineRule="auto"/>
                  <w:rPr>
                    <w:rFonts w:ascii="Calibri" w:eastAsia="Times New Roman" w:hAnsi="Calibri" w:cs="Calibri"/>
                    <w:b/>
                    <w:bCs/>
                    <w:color w:val="000000"/>
                    <w:lang w:eastAsia="fi-FI"/>
                  </w:rPr>
                </w:pPr>
              </w:p>
            </w:tc>
          </w:tr>
          <w:tr w:rsidR="00797615" w:rsidRPr="00797615" w14:paraId="69F70622" w14:textId="77777777" w:rsidTr="00797615">
            <w:trPr>
              <w:trHeight w:val="288"/>
            </w:trPr>
            <w:tc>
              <w:tcPr>
                <w:tcW w:w="3208" w:type="dxa"/>
                <w:tcBorders>
                  <w:top w:val="nil"/>
                  <w:left w:val="nil"/>
                  <w:bottom w:val="nil"/>
                  <w:right w:val="nil"/>
                </w:tcBorders>
                <w:shd w:val="clear" w:color="auto" w:fill="auto"/>
                <w:noWrap/>
                <w:vAlign w:val="bottom"/>
                <w:hideMark/>
              </w:tcPr>
              <w:p w14:paraId="79767105" w14:textId="77777777" w:rsidR="00797615" w:rsidRPr="00797615" w:rsidRDefault="00797615" w:rsidP="00797615">
                <w:pPr>
                  <w:spacing w:line="240" w:lineRule="auto"/>
                  <w:rPr>
                    <w:rFonts w:eastAsia="Times New Roman"/>
                    <w:sz w:val="20"/>
                    <w:szCs w:val="20"/>
                    <w:lang w:eastAsia="fi-FI"/>
                  </w:rPr>
                </w:pPr>
              </w:p>
            </w:tc>
            <w:tc>
              <w:tcPr>
                <w:tcW w:w="818" w:type="dxa"/>
                <w:tcBorders>
                  <w:top w:val="nil"/>
                  <w:left w:val="nil"/>
                  <w:bottom w:val="nil"/>
                  <w:right w:val="nil"/>
                </w:tcBorders>
                <w:shd w:val="clear" w:color="auto" w:fill="auto"/>
                <w:noWrap/>
                <w:vAlign w:val="bottom"/>
                <w:hideMark/>
              </w:tcPr>
              <w:p w14:paraId="4FDAC2E7" w14:textId="77777777" w:rsidR="00797615" w:rsidRPr="00797615" w:rsidRDefault="00797615" w:rsidP="00797615">
                <w:pPr>
                  <w:spacing w:line="240" w:lineRule="auto"/>
                  <w:jc w:val="center"/>
                  <w:rPr>
                    <w:rFonts w:ascii="Calibri" w:eastAsia="Times New Roman" w:hAnsi="Calibri" w:cs="Calibri"/>
                    <w:b/>
                    <w:bCs/>
                    <w:lang w:eastAsia="fi-FI"/>
                  </w:rPr>
                </w:pPr>
                <w:r w:rsidRPr="00797615">
                  <w:rPr>
                    <w:rFonts w:ascii="Calibri" w:eastAsia="Times New Roman" w:hAnsi="Calibri" w:cs="Calibri"/>
                    <w:b/>
                    <w:bCs/>
                    <w:lang w:eastAsia="fi-FI"/>
                  </w:rPr>
                  <w:t>2023</w:t>
                </w:r>
              </w:p>
            </w:tc>
            <w:tc>
              <w:tcPr>
                <w:tcW w:w="818" w:type="dxa"/>
                <w:tcBorders>
                  <w:top w:val="nil"/>
                  <w:left w:val="nil"/>
                  <w:bottom w:val="nil"/>
                  <w:right w:val="nil"/>
                </w:tcBorders>
                <w:shd w:val="clear" w:color="auto" w:fill="auto"/>
                <w:noWrap/>
                <w:vAlign w:val="bottom"/>
                <w:hideMark/>
              </w:tcPr>
              <w:p w14:paraId="1673FBF3" w14:textId="77777777" w:rsidR="00797615" w:rsidRPr="00797615" w:rsidRDefault="00797615" w:rsidP="00797615">
                <w:pPr>
                  <w:spacing w:line="240" w:lineRule="auto"/>
                  <w:jc w:val="center"/>
                  <w:rPr>
                    <w:rFonts w:ascii="Calibri" w:eastAsia="Times New Roman" w:hAnsi="Calibri" w:cs="Calibri"/>
                    <w:b/>
                    <w:bCs/>
                    <w:color w:val="000000"/>
                    <w:lang w:eastAsia="fi-FI"/>
                  </w:rPr>
                </w:pPr>
                <w:r w:rsidRPr="00797615">
                  <w:rPr>
                    <w:rFonts w:ascii="Calibri" w:eastAsia="Times New Roman" w:hAnsi="Calibri" w:cs="Calibri"/>
                    <w:b/>
                    <w:bCs/>
                    <w:color w:val="000000"/>
                    <w:lang w:eastAsia="fi-FI"/>
                  </w:rPr>
                  <w:t>2024</w:t>
                </w:r>
              </w:p>
            </w:tc>
            <w:tc>
              <w:tcPr>
                <w:tcW w:w="818" w:type="dxa"/>
                <w:tcBorders>
                  <w:top w:val="nil"/>
                  <w:left w:val="nil"/>
                  <w:bottom w:val="nil"/>
                  <w:right w:val="nil"/>
                </w:tcBorders>
                <w:shd w:val="clear" w:color="auto" w:fill="auto"/>
                <w:noWrap/>
                <w:vAlign w:val="bottom"/>
                <w:hideMark/>
              </w:tcPr>
              <w:p w14:paraId="7A955F8F" w14:textId="77777777" w:rsidR="00797615" w:rsidRPr="00797615" w:rsidRDefault="00797615" w:rsidP="00797615">
                <w:pPr>
                  <w:spacing w:line="240" w:lineRule="auto"/>
                  <w:jc w:val="center"/>
                  <w:rPr>
                    <w:rFonts w:ascii="Calibri" w:eastAsia="Times New Roman" w:hAnsi="Calibri" w:cs="Calibri"/>
                    <w:b/>
                    <w:bCs/>
                    <w:lang w:eastAsia="fi-FI"/>
                  </w:rPr>
                </w:pPr>
                <w:r w:rsidRPr="00797615">
                  <w:rPr>
                    <w:rFonts w:ascii="Calibri" w:eastAsia="Times New Roman" w:hAnsi="Calibri" w:cs="Calibri"/>
                    <w:b/>
                    <w:bCs/>
                    <w:lang w:eastAsia="fi-FI"/>
                  </w:rPr>
                  <w:t>2025</w:t>
                </w:r>
              </w:p>
            </w:tc>
            <w:tc>
              <w:tcPr>
                <w:tcW w:w="818" w:type="dxa"/>
                <w:tcBorders>
                  <w:top w:val="nil"/>
                  <w:left w:val="nil"/>
                  <w:bottom w:val="nil"/>
                  <w:right w:val="nil"/>
                </w:tcBorders>
                <w:shd w:val="clear" w:color="auto" w:fill="auto"/>
                <w:noWrap/>
                <w:vAlign w:val="bottom"/>
                <w:hideMark/>
              </w:tcPr>
              <w:p w14:paraId="4F7FD953" w14:textId="77777777" w:rsidR="00797615" w:rsidRPr="00797615" w:rsidRDefault="00797615" w:rsidP="00797615">
                <w:pPr>
                  <w:spacing w:line="240" w:lineRule="auto"/>
                  <w:jc w:val="center"/>
                  <w:rPr>
                    <w:rFonts w:ascii="Calibri" w:eastAsia="Times New Roman" w:hAnsi="Calibri" w:cs="Calibri"/>
                    <w:b/>
                    <w:bCs/>
                    <w:color w:val="000000"/>
                    <w:lang w:eastAsia="fi-FI"/>
                  </w:rPr>
                </w:pPr>
                <w:r w:rsidRPr="00797615">
                  <w:rPr>
                    <w:rFonts w:ascii="Calibri" w:eastAsia="Times New Roman" w:hAnsi="Calibri" w:cs="Calibri"/>
                    <w:b/>
                    <w:bCs/>
                    <w:color w:val="000000"/>
                    <w:lang w:eastAsia="fi-FI"/>
                  </w:rPr>
                  <w:t>2026</w:t>
                </w:r>
              </w:p>
            </w:tc>
            <w:tc>
              <w:tcPr>
                <w:tcW w:w="980" w:type="dxa"/>
                <w:tcBorders>
                  <w:top w:val="nil"/>
                  <w:left w:val="nil"/>
                  <w:bottom w:val="nil"/>
                  <w:right w:val="nil"/>
                </w:tcBorders>
                <w:shd w:val="clear" w:color="auto" w:fill="auto"/>
                <w:noWrap/>
                <w:vAlign w:val="bottom"/>
                <w:hideMark/>
              </w:tcPr>
              <w:p w14:paraId="76C1200A" w14:textId="77777777" w:rsidR="00797615" w:rsidRPr="00797615" w:rsidRDefault="00797615" w:rsidP="00797615">
                <w:pPr>
                  <w:spacing w:line="240" w:lineRule="auto"/>
                  <w:jc w:val="center"/>
                  <w:rPr>
                    <w:rFonts w:ascii="Calibri" w:eastAsia="Times New Roman" w:hAnsi="Calibri" w:cs="Calibri"/>
                    <w:b/>
                    <w:bCs/>
                    <w:lang w:eastAsia="fi-FI"/>
                  </w:rPr>
                </w:pPr>
                <w:r w:rsidRPr="00797615">
                  <w:rPr>
                    <w:rFonts w:ascii="Calibri" w:eastAsia="Times New Roman" w:hAnsi="Calibri" w:cs="Calibri"/>
                    <w:b/>
                    <w:bCs/>
                    <w:lang w:eastAsia="fi-FI"/>
                  </w:rPr>
                  <w:t>2027</w:t>
                </w:r>
              </w:p>
            </w:tc>
          </w:tr>
          <w:tr w:rsidR="00797615" w:rsidRPr="00797615" w14:paraId="6D08237C" w14:textId="77777777" w:rsidTr="00797615">
            <w:trPr>
              <w:trHeight w:val="288"/>
            </w:trPr>
            <w:tc>
              <w:tcPr>
                <w:tcW w:w="3208" w:type="dxa"/>
                <w:tcBorders>
                  <w:top w:val="nil"/>
                  <w:left w:val="nil"/>
                  <w:bottom w:val="nil"/>
                  <w:right w:val="nil"/>
                </w:tcBorders>
                <w:shd w:val="clear" w:color="auto" w:fill="auto"/>
                <w:noWrap/>
                <w:vAlign w:val="bottom"/>
                <w:hideMark/>
              </w:tcPr>
              <w:p w14:paraId="44B332C6" w14:textId="77777777" w:rsidR="00797615" w:rsidRPr="00797615" w:rsidRDefault="00797615" w:rsidP="00797615">
                <w:pPr>
                  <w:spacing w:line="240" w:lineRule="auto"/>
                  <w:rPr>
                    <w:rFonts w:ascii="Calibri" w:eastAsia="Times New Roman" w:hAnsi="Calibri" w:cs="Calibri"/>
                    <w:color w:val="000000"/>
                    <w:lang w:eastAsia="fi-FI"/>
                  </w:rPr>
                </w:pPr>
                <w:r w:rsidRPr="00797615">
                  <w:rPr>
                    <w:rFonts w:ascii="Calibri" w:eastAsia="Times New Roman" w:hAnsi="Calibri" w:cs="Calibri"/>
                    <w:color w:val="000000"/>
                    <w:lang w:eastAsia="fi-FI"/>
                  </w:rPr>
                  <w:t>KEL indeksillä korotettu</w:t>
                </w:r>
              </w:p>
            </w:tc>
            <w:tc>
              <w:tcPr>
                <w:tcW w:w="818" w:type="dxa"/>
                <w:tcBorders>
                  <w:top w:val="nil"/>
                  <w:left w:val="nil"/>
                  <w:bottom w:val="nil"/>
                  <w:right w:val="nil"/>
                </w:tcBorders>
                <w:shd w:val="clear" w:color="auto" w:fill="auto"/>
                <w:noWrap/>
                <w:vAlign w:val="bottom"/>
                <w:hideMark/>
              </w:tcPr>
              <w:p w14:paraId="29AFA967" w14:textId="77777777" w:rsidR="00797615" w:rsidRPr="00797615" w:rsidRDefault="00797615" w:rsidP="00797615">
                <w:pPr>
                  <w:spacing w:line="240" w:lineRule="auto"/>
                  <w:jc w:val="right"/>
                  <w:rPr>
                    <w:rFonts w:ascii="Calibri" w:eastAsia="Times New Roman" w:hAnsi="Calibri" w:cs="Calibri"/>
                    <w:color w:val="000000"/>
                    <w:lang w:eastAsia="fi-FI"/>
                  </w:rPr>
                </w:pPr>
                <w:r w:rsidRPr="00797615">
                  <w:rPr>
                    <w:rFonts w:ascii="Calibri" w:eastAsia="Times New Roman" w:hAnsi="Calibri" w:cs="Calibri"/>
                    <w:color w:val="000000"/>
                    <w:lang w:eastAsia="fi-FI"/>
                  </w:rPr>
                  <w:t>348,50</w:t>
                </w:r>
              </w:p>
            </w:tc>
            <w:tc>
              <w:tcPr>
                <w:tcW w:w="818" w:type="dxa"/>
                <w:tcBorders>
                  <w:top w:val="nil"/>
                  <w:left w:val="nil"/>
                  <w:bottom w:val="nil"/>
                  <w:right w:val="nil"/>
                </w:tcBorders>
                <w:shd w:val="clear" w:color="auto" w:fill="auto"/>
                <w:noWrap/>
                <w:vAlign w:val="bottom"/>
                <w:hideMark/>
              </w:tcPr>
              <w:p w14:paraId="5302953B" w14:textId="77777777" w:rsidR="00797615" w:rsidRPr="00797615" w:rsidRDefault="00797615" w:rsidP="00797615">
                <w:pPr>
                  <w:spacing w:line="240" w:lineRule="auto"/>
                  <w:jc w:val="right"/>
                  <w:rPr>
                    <w:rFonts w:ascii="Calibri" w:eastAsia="Times New Roman" w:hAnsi="Calibri" w:cs="Calibri"/>
                    <w:color w:val="000000"/>
                    <w:lang w:eastAsia="fi-FI"/>
                  </w:rPr>
                </w:pPr>
                <w:r w:rsidRPr="00797615">
                  <w:rPr>
                    <w:rFonts w:ascii="Calibri" w:eastAsia="Times New Roman" w:hAnsi="Calibri" w:cs="Calibri"/>
                    <w:color w:val="000000"/>
                    <w:lang w:eastAsia="fi-FI"/>
                  </w:rPr>
                  <w:t>368,00</w:t>
                </w:r>
              </w:p>
            </w:tc>
            <w:tc>
              <w:tcPr>
                <w:tcW w:w="818" w:type="dxa"/>
                <w:tcBorders>
                  <w:top w:val="nil"/>
                  <w:left w:val="nil"/>
                  <w:bottom w:val="nil"/>
                  <w:right w:val="nil"/>
                </w:tcBorders>
                <w:shd w:val="clear" w:color="auto" w:fill="auto"/>
                <w:noWrap/>
                <w:vAlign w:val="bottom"/>
                <w:hideMark/>
              </w:tcPr>
              <w:p w14:paraId="2523D6D8" w14:textId="77777777" w:rsidR="00797615" w:rsidRPr="00797615" w:rsidRDefault="00797615" w:rsidP="00797615">
                <w:pPr>
                  <w:spacing w:line="240" w:lineRule="auto"/>
                  <w:jc w:val="right"/>
                  <w:rPr>
                    <w:rFonts w:ascii="Calibri" w:eastAsia="Times New Roman" w:hAnsi="Calibri" w:cs="Calibri"/>
                    <w:color w:val="000000"/>
                    <w:lang w:eastAsia="fi-FI"/>
                  </w:rPr>
                </w:pPr>
                <w:r w:rsidRPr="00797615">
                  <w:rPr>
                    <w:rFonts w:ascii="Calibri" w:eastAsia="Times New Roman" w:hAnsi="Calibri" w:cs="Calibri"/>
                    <w:color w:val="000000"/>
                    <w:lang w:eastAsia="fi-FI"/>
                  </w:rPr>
                  <w:t>375,34</w:t>
                </w:r>
              </w:p>
            </w:tc>
            <w:tc>
              <w:tcPr>
                <w:tcW w:w="818" w:type="dxa"/>
                <w:tcBorders>
                  <w:top w:val="nil"/>
                  <w:left w:val="nil"/>
                  <w:bottom w:val="nil"/>
                  <w:right w:val="nil"/>
                </w:tcBorders>
                <w:shd w:val="clear" w:color="auto" w:fill="auto"/>
                <w:noWrap/>
                <w:vAlign w:val="bottom"/>
                <w:hideMark/>
              </w:tcPr>
              <w:p w14:paraId="6AF5F136" w14:textId="77777777" w:rsidR="00797615" w:rsidRPr="00797615" w:rsidRDefault="00797615" w:rsidP="00797615">
                <w:pPr>
                  <w:spacing w:line="240" w:lineRule="auto"/>
                  <w:jc w:val="right"/>
                  <w:rPr>
                    <w:rFonts w:ascii="Calibri" w:eastAsia="Times New Roman" w:hAnsi="Calibri" w:cs="Calibri"/>
                    <w:color w:val="000000"/>
                    <w:lang w:eastAsia="fi-FI"/>
                  </w:rPr>
                </w:pPr>
                <w:r w:rsidRPr="00797615">
                  <w:rPr>
                    <w:rFonts w:ascii="Calibri" w:eastAsia="Times New Roman" w:hAnsi="Calibri" w:cs="Calibri"/>
                    <w:color w:val="000000"/>
                    <w:lang w:eastAsia="fi-FI"/>
                  </w:rPr>
                  <w:t>381,71</w:t>
                </w:r>
              </w:p>
            </w:tc>
            <w:tc>
              <w:tcPr>
                <w:tcW w:w="980" w:type="dxa"/>
                <w:tcBorders>
                  <w:top w:val="nil"/>
                  <w:left w:val="nil"/>
                  <w:bottom w:val="nil"/>
                  <w:right w:val="nil"/>
                </w:tcBorders>
                <w:shd w:val="clear" w:color="auto" w:fill="auto"/>
                <w:noWrap/>
                <w:vAlign w:val="bottom"/>
                <w:hideMark/>
              </w:tcPr>
              <w:p w14:paraId="78338F2A" w14:textId="77777777" w:rsidR="00797615" w:rsidRPr="00797615" w:rsidRDefault="00797615" w:rsidP="00797615">
                <w:pPr>
                  <w:spacing w:line="240" w:lineRule="auto"/>
                  <w:jc w:val="right"/>
                  <w:rPr>
                    <w:rFonts w:ascii="Calibri" w:eastAsia="Times New Roman" w:hAnsi="Calibri" w:cs="Calibri"/>
                    <w:color w:val="000000"/>
                    <w:lang w:eastAsia="fi-FI"/>
                  </w:rPr>
                </w:pPr>
                <w:r w:rsidRPr="00797615">
                  <w:rPr>
                    <w:rFonts w:ascii="Calibri" w:eastAsia="Times New Roman" w:hAnsi="Calibri" w:cs="Calibri"/>
                    <w:color w:val="000000"/>
                    <w:lang w:eastAsia="fi-FI"/>
                  </w:rPr>
                  <w:t>389,43</w:t>
                </w:r>
              </w:p>
            </w:tc>
          </w:tr>
          <w:tr w:rsidR="00797615" w:rsidRPr="00797615" w14:paraId="33F46533" w14:textId="77777777" w:rsidTr="00797615">
            <w:trPr>
              <w:trHeight w:val="288"/>
            </w:trPr>
            <w:tc>
              <w:tcPr>
                <w:tcW w:w="3208" w:type="dxa"/>
                <w:tcBorders>
                  <w:top w:val="nil"/>
                  <w:left w:val="nil"/>
                  <w:bottom w:val="nil"/>
                  <w:right w:val="nil"/>
                </w:tcBorders>
                <w:shd w:val="clear" w:color="auto" w:fill="auto"/>
                <w:noWrap/>
                <w:vAlign w:val="bottom"/>
                <w:hideMark/>
              </w:tcPr>
              <w:p w14:paraId="6C46352B" w14:textId="77777777" w:rsidR="00797615" w:rsidRPr="00797615" w:rsidRDefault="00797615" w:rsidP="00797615">
                <w:pPr>
                  <w:spacing w:line="240" w:lineRule="auto"/>
                  <w:rPr>
                    <w:rFonts w:ascii="Calibri" w:eastAsia="Times New Roman" w:hAnsi="Calibri" w:cs="Calibri"/>
                    <w:color w:val="000000"/>
                    <w:lang w:eastAsia="fi-FI"/>
                  </w:rPr>
                </w:pPr>
                <w:r w:rsidRPr="00797615">
                  <w:rPr>
                    <w:rFonts w:ascii="Calibri" w:eastAsia="Times New Roman" w:hAnsi="Calibri" w:cs="Calibri"/>
                    <w:color w:val="000000"/>
                    <w:lang w:eastAsia="fi-FI"/>
                  </w:rPr>
                  <w:t>Indeksijäädytyksen vaikutus</w:t>
                </w:r>
              </w:p>
            </w:tc>
            <w:tc>
              <w:tcPr>
                <w:tcW w:w="818" w:type="dxa"/>
                <w:tcBorders>
                  <w:top w:val="nil"/>
                  <w:left w:val="nil"/>
                  <w:bottom w:val="nil"/>
                  <w:right w:val="nil"/>
                </w:tcBorders>
                <w:shd w:val="clear" w:color="auto" w:fill="auto"/>
                <w:noWrap/>
                <w:vAlign w:val="bottom"/>
                <w:hideMark/>
              </w:tcPr>
              <w:p w14:paraId="5C72ACD4" w14:textId="77777777" w:rsidR="00797615" w:rsidRPr="00797615" w:rsidRDefault="00797615" w:rsidP="00797615">
                <w:pPr>
                  <w:spacing w:line="240" w:lineRule="auto"/>
                  <w:rPr>
                    <w:rFonts w:ascii="Calibri" w:eastAsia="Times New Roman" w:hAnsi="Calibri" w:cs="Calibri"/>
                    <w:color w:val="000000"/>
                    <w:lang w:eastAsia="fi-FI"/>
                  </w:rPr>
                </w:pPr>
              </w:p>
            </w:tc>
            <w:tc>
              <w:tcPr>
                <w:tcW w:w="818" w:type="dxa"/>
                <w:tcBorders>
                  <w:top w:val="nil"/>
                  <w:left w:val="nil"/>
                  <w:bottom w:val="nil"/>
                  <w:right w:val="nil"/>
                </w:tcBorders>
                <w:shd w:val="clear" w:color="auto" w:fill="auto"/>
                <w:noWrap/>
                <w:vAlign w:val="bottom"/>
                <w:hideMark/>
              </w:tcPr>
              <w:p w14:paraId="365D24BF" w14:textId="77777777" w:rsidR="00797615" w:rsidRPr="00797615" w:rsidRDefault="00797615" w:rsidP="00797615">
                <w:pPr>
                  <w:spacing w:line="240" w:lineRule="auto"/>
                  <w:jc w:val="right"/>
                  <w:rPr>
                    <w:rFonts w:ascii="Calibri" w:eastAsia="Times New Roman" w:hAnsi="Calibri" w:cs="Calibri"/>
                    <w:color w:val="000000"/>
                    <w:lang w:eastAsia="fi-FI"/>
                  </w:rPr>
                </w:pPr>
                <w:r w:rsidRPr="00797615">
                  <w:rPr>
                    <w:rFonts w:ascii="Calibri" w:eastAsia="Times New Roman" w:hAnsi="Calibri" w:cs="Calibri"/>
                    <w:color w:val="000000"/>
                    <w:lang w:eastAsia="fi-FI"/>
                  </w:rPr>
                  <w:t>-19,50</w:t>
                </w:r>
              </w:p>
            </w:tc>
            <w:tc>
              <w:tcPr>
                <w:tcW w:w="818" w:type="dxa"/>
                <w:tcBorders>
                  <w:top w:val="nil"/>
                  <w:left w:val="nil"/>
                  <w:bottom w:val="nil"/>
                  <w:right w:val="nil"/>
                </w:tcBorders>
                <w:shd w:val="clear" w:color="auto" w:fill="auto"/>
                <w:noWrap/>
                <w:vAlign w:val="bottom"/>
                <w:hideMark/>
              </w:tcPr>
              <w:p w14:paraId="2E578429" w14:textId="77777777" w:rsidR="00797615" w:rsidRPr="00797615" w:rsidRDefault="00797615" w:rsidP="00797615">
                <w:pPr>
                  <w:spacing w:line="240" w:lineRule="auto"/>
                  <w:jc w:val="right"/>
                  <w:rPr>
                    <w:rFonts w:ascii="Calibri" w:eastAsia="Times New Roman" w:hAnsi="Calibri" w:cs="Calibri"/>
                    <w:color w:val="000000"/>
                    <w:lang w:eastAsia="fi-FI"/>
                  </w:rPr>
                </w:pPr>
                <w:r w:rsidRPr="00797615">
                  <w:rPr>
                    <w:rFonts w:ascii="Calibri" w:eastAsia="Times New Roman" w:hAnsi="Calibri" w:cs="Calibri"/>
                    <w:color w:val="000000"/>
                    <w:lang w:eastAsia="fi-FI"/>
                  </w:rPr>
                  <w:t>-26,84</w:t>
                </w:r>
              </w:p>
            </w:tc>
            <w:tc>
              <w:tcPr>
                <w:tcW w:w="818" w:type="dxa"/>
                <w:tcBorders>
                  <w:top w:val="nil"/>
                  <w:left w:val="nil"/>
                  <w:bottom w:val="nil"/>
                  <w:right w:val="nil"/>
                </w:tcBorders>
                <w:shd w:val="clear" w:color="auto" w:fill="auto"/>
                <w:noWrap/>
                <w:vAlign w:val="bottom"/>
                <w:hideMark/>
              </w:tcPr>
              <w:p w14:paraId="6E75EB63" w14:textId="77777777" w:rsidR="00797615" w:rsidRPr="00797615" w:rsidRDefault="00797615" w:rsidP="00797615">
                <w:pPr>
                  <w:spacing w:line="240" w:lineRule="auto"/>
                  <w:jc w:val="right"/>
                  <w:rPr>
                    <w:rFonts w:ascii="Calibri" w:eastAsia="Times New Roman" w:hAnsi="Calibri" w:cs="Calibri"/>
                    <w:color w:val="000000"/>
                    <w:lang w:eastAsia="fi-FI"/>
                  </w:rPr>
                </w:pPr>
                <w:r w:rsidRPr="00797615">
                  <w:rPr>
                    <w:rFonts w:ascii="Calibri" w:eastAsia="Times New Roman" w:hAnsi="Calibri" w:cs="Calibri"/>
                    <w:color w:val="000000"/>
                    <w:lang w:eastAsia="fi-FI"/>
                  </w:rPr>
                  <w:t>-33,21</w:t>
                </w:r>
              </w:p>
            </w:tc>
            <w:tc>
              <w:tcPr>
                <w:tcW w:w="980" w:type="dxa"/>
                <w:tcBorders>
                  <w:top w:val="nil"/>
                  <w:left w:val="nil"/>
                  <w:bottom w:val="nil"/>
                  <w:right w:val="nil"/>
                </w:tcBorders>
                <w:shd w:val="clear" w:color="auto" w:fill="auto"/>
                <w:noWrap/>
                <w:vAlign w:val="bottom"/>
                <w:hideMark/>
              </w:tcPr>
              <w:p w14:paraId="3CD434A5" w14:textId="77777777" w:rsidR="00797615" w:rsidRPr="00797615" w:rsidRDefault="00797615" w:rsidP="00797615">
                <w:pPr>
                  <w:spacing w:line="240" w:lineRule="auto"/>
                  <w:jc w:val="right"/>
                  <w:rPr>
                    <w:rFonts w:ascii="Calibri" w:eastAsia="Times New Roman" w:hAnsi="Calibri" w:cs="Calibri"/>
                    <w:lang w:eastAsia="fi-FI"/>
                  </w:rPr>
                </w:pPr>
                <w:r w:rsidRPr="00797615">
                  <w:rPr>
                    <w:rFonts w:ascii="Calibri" w:eastAsia="Times New Roman" w:hAnsi="Calibri" w:cs="Calibri"/>
                    <w:lang w:eastAsia="fi-FI"/>
                  </w:rPr>
                  <w:t>-39,54</w:t>
                </w:r>
              </w:p>
            </w:tc>
          </w:tr>
        </w:tbl>
        <w:p w14:paraId="02908481" w14:textId="77777777" w:rsidR="00704DAE" w:rsidRDefault="00704DAE" w:rsidP="00C07E38">
          <w:pPr>
            <w:pStyle w:val="LLPerustelujenkappalejako"/>
          </w:pPr>
        </w:p>
        <w:p w14:paraId="2B9B6E01" w14:textId="39C6BB74" w:rsidR="00402233" w:rsidRDefault="00E202F6" w:rsidP="00C07E38">
          <w:pPr>
            <w:pStyle w:val="LLPerustelujenkappalejako"/>
            <w:rPr>
              <w:i/>
            </w:rPr>
          </w:pPr>
          <w:r>
            <w:t xml:space="preserve">Indeksitarkistusten tekemättä jättämisen vaikutus </w:t>
          </w:r>
          <w:r w:rsidRPr="00E202F6">
            <w:t>olisi euromääräisesti suurin</w:t>
          </w:r>
          <w:r>
            <w:t xml:space="preserve"> y</w:t>
          </w:r>
          <w:r w:rsidRPr="00402233">
            <w:t>ksinasuva</w:t>
          </w:r>
          <w:r>
            <w:t>n</w:t>
          </w:r>
          <w:r w:rsidRPr="00402233">
            <w:t xml:space="preserve"> ja yksinhuoltaja</w:t>
          </w:r>
          <w:r>
            <w:t>n (</w:t>
          </w:r>
          <w:r w:rsidRPr="00402233">
            <w:t>ei tarjottuja aterioita</w:t>
          </w:r>
          <w:r>
            <w:t xml:space="preserve">) vastaanottorahan </w:t>
          </w:r>
          <w:r w:rsidRPr="00402233">
            <w:t>määrä</w:t>
          </w:r>
          <w:r>
            <w:t>ssä</w:t>
          </w:r>
          <w:r w:rsidR="0004223F">
            <w:t xml:space="preserve">, enimmillään </w:t>
          </w:r>
          <w:r>
            <w:t>n. 40 euroa kuukaudessa</w:t>
          </w:r>
          <w:r w:rsidR="0004223F">
            <w:t xml:space="preserve"> (ateriapalvelut tarjoavassa yksikössä asuvalle vaikutus olisi enimmillään n. 12 euroa kuukaudessa)</w:t>
          </w:r>
          <w:r>
            <w:t xml:space="preserve">. </w:t>
          </w:r>
          <w:r w:rsidR="0004223F" w:rsidRPr="0004223F">
            <w:t>Mu</w:t>
          </w:r>
          <w:r w:rsidR="0004223F">
            <w:t>iden täysi-ikäisten (</w:t>
          </w:r>
          <w:r w:rsidR="0004223F" w:rsidRPr="0004223F">
            <w:t>ei tarjottuja aterioita</w:t>
          </w:r>
          <w:r w:rsidR="0004223F">
            <w:t xml:space="preserve">) vastaanottorahassa vaikutus olisi enimmillään n. 33 euroa kuukaudessa. </w:t>
          </w:r>
          <w:r w:rsidR="0004223F" w:rsidRPr="0004223F">
            <w:t>Ilman huoltajaa olevan alaikäisen käyttöraha</w:t>
          </w:r>
          <w:r w:rsidR="0004223F">
            <w:t xml:space="preserve">ssa vaikutus olisi muutamia euroja kuukaudessa. </w:t>
          </w:r>
          <w:r w:rsidR="003D5ABB">
            <w:t>Tarveharkintaisesti myönnettävää t</w:t>
          </w:r>
          <w:r w:rsidR="003D5ABB" w:rsidRPr="003D5ABB">
            <w:t>äydentävää vastaanottorahaa</w:t>
          </w:r>
          <w:r w:rsidR="003D5ABB">
            <w:t xml:space="preserve"> jäädytys ei koskisi. </w:t>
          </w:r>
        </w:p>
        <w:p w14:paraId="4985C135" w14:textId="1D8A5378" w:rsidR="00C07E38" w:rsidRPr="003D5ABB" w:rsidRDefault="00C07E38" w:rsidP="00C07E38">
          <w:pPr>
            <w:pStyle w:val="LLPerustelujenkappalejako"/>
            <w:rPr>
              <w:i/>
            </w:rPr>
          </w:pPr>
          <w:r w:rsidRPr="003D5ABB">
            <w:rPr>
              <w:i/>
            </w:rPr>
            <w:t xml:space="preserve">Lapsilisän saajat </w:t>
          </w:r>
        </w:p>
        <w:p w14:paraId="63E2B970" w14:textId="3275AB9E" w:rsidR="00CF6369" w:rsidRDefault="00C07E38" w:rsidP="007F49B4">
          <w:pPr>
            <w:pStyle w:val="LLPerustelujenkappalejako"/>
          </w:pPr>
          <w:r>
            <w:t xml:space="preserve">Ehdotuksen mukaisen lapsilisien yksinhuoltajakorotuksen tasokorotuksen, </w:t>
          </w:r>
          <w:r w:rsidR="003D5ABB">
            <w:t>neljännen</w:t>
          </w:r>
          <w:r>
            <w:t xml:space="preserve"> ja sitä seuraavista lapsista maksettavien sisaruskorotusten sekä alle 3-vuotiaasta lapsesta maksettava uudenlainen korotusosa vaikuttaisivat lapsilisiin seuraavasti: </w:t>
          </w:r>
        </w:p>
        <w:p w14:paraId="4043AE59" w14:textId="1EDE6756" w:rsidR="00C07E38" w:rsidRPr="00CB55C4" w:rsidRDefault="0000782C" w:rsidP="00C07E38">
          <w:pPr>
            <w:rPr>
              <w:b/>
              <w:sz w:val="20"/>
              <w:szCs w:val="20"/>
            </w:rPr>
          </w:pPr>
          <w:r>
            <w:rPr>
              <w:b/>
              <w:sz w:val="20"/>
              <w:szCs w:val="20"/>
            </w:rPr>
            <w:t xml:space="preserve">Lapsilisä v. 2023 ja </w:t>
          </w:r>
          <w:r w:rsidR="005905E9">
            <w:rPr>
              <w:b/>
              <w:sz w:val="20"/>
              <w:szCs w:val="20"/>
            </w:rPr>
            <w:t>2024</w:t>
          </w:r>
          <w:r w:rsidR="00C07E38" w:rsidRPr="00CB55C4">
            <w:rPr>
              <w:b/>
              <w:sz w:val="20"/>
              <w:szCs w:val="20"/>
            </w:rPr>
            <w:t>, 3-vuotiaat ja sitä vanhemmat lapset</w:t>
          </w:r>
          <w:r>
            <w:rPr>
              <w:b/>
              <w:sz w:val="20"/>
              <w:szCs w:val="20"/>
            </w:rPr>
            <w:t>, €/ kk</w:t>
          </w:r>
        </w:p>
        <w:p w14:paraId="7F8456A8" w14:textId="77777777" w:rsidR="00C07E38" w:rsidRPr="00CB55C4" w:rsidRDefault="00C07E38" w:rsidP="00C07E38">
          <w:pPr>
            <w:rPr>
              <w:sz w:val="20"/>
              <w:szCs w:val="20"/>
            </w:rPr>
          </w:pPr>
        </w:p>
        <w:tbl>
          <w:tblPr>
            <w:tblStyle w:val="TaulukkoRuudukko"/>
            <w:tblW w:w="0" w:type="auto"/>
            <w:tblLook w:val="04A0" w:firstRow="1" w:lastRow="0" w:firstColumn="1" w:lastColumn="0" w:noHBand="0" w:noVBand="1"/>
          </w:tblPr>
          <w:tblGrid>
            <w:gridCol w:w="2382"/>
            <w:gridCol w:w="2140"/>
            <w:gridCol w:w="2140"/>
            <w:gridCol w:w="1674"/>
          </w:tblGrid>
          <w:tr w:rsidR="00C07E38" w:rsidRPr="00CB55C4" w14:paraId="3C7B124F" w14:textId="77777777" w:rsidTr="0082796C">
            <w:tc>
              <w:tcPr>
                <w:tcW w:w="2866" w:type="dxa"/>
              </w:tcPr>
              <w:p w14:paraId="12FD726E" w14:textId="77777777" w:rsidR="00C07E38" w:rsidRPr="00CB55C4" w:rsidRDefault="00C07E38" w:rsidP="0082796C">
                <w:pPr>
                  <w:rPr>
                    <w:sz w:val="20"/>
                    <w:szCs w:val="20"/>
                  </w:rPr>
                </w:pPr>
              </w:p>
            </w:tc>
            <w:tc>
              <w:tcPr>
                <w:tcW w:w="2521" w:type="dxa"/>
              </w:tcPr>
              <w:p w14:paraId="201BA221" w14:textId="55350A3F" w:rsidR="00C07E38" w:rsidRPr="00CB55C4" w:rsidRDefault="00C07E38" w:rsidP="0082796C">
                <w:pPr>
                  <w:rPr>
                    <w:b/>
                    <w:sz w:val="20"/>
                    <w:szCs w:val="20"/>
                  </w:rPr>
                </w:pPr>
                <w:r w:rsidRPr="00CB55C4">
                  <w:rPr>
                    <w:b/>
                    <w:sz w:val="20"/>
                    <w:szCs w:val="20"/>
                  </w:rPr>
                  <w:t>2023</w:t>
                </w:r>
              </w:p>
            </w:tc>
            <w:tc>
              <w:tcPr>
                <w:tcW w:w="2521" w:type="dxa"/>
              </w:tcPr>
              <w:p w14:paraId="5F27A05B" w14:textId="00B59DD7" w:rsidR="00C07E38" w:rsidRPr="00CB55C4" w:rsidRDefault="00C07E38" w:rsidP="0082796C">
                <w:pPr>
                  <w:rPr>
                    <w:b/>
                    <w:sz w:val="20"/>
                    <w:szCs w:val="20"/>
                  </w:rPr>
                </w:pPr>
                <w:r w:rsidRPr="00CB55C4">
                  <w:rPr>
                    <w:b/>
                    <w:sz w:val="20"/>
                    <w:szCs w:val="20"/>
                  </w:rPr>
                  <w:t>2024</w:t>
                </w:r>
              </w:p>
            </w:tc>
            <w:tc>
              <w:tcPr>
                <w:tcW w:w="1946" w:type="dxa"/>
              </w:tcPr>
              <w:p w14:paraId="0E3FB122" w14:textId="77777777" w:rsidR="00C07E38" w:rsidRPr="00CB55C4" w:rsidRDefault="00C07E38" w:rsidP="0082796C">
                <w:pPr>
                  <w:rPr>
                    <w:b/>
                    <w:sz w:val="20"/>
                    <w:szCs w:val="20"/>
                  </w:rPr>
                </w:pPr>
                <w:r w:rsidRPr="00CB55C4">
                  <w:rPr>
                    <w:b/>
                    <w:sz w:val="20"/>
                    <w:szCs w:val="20"/>
                  </w:rPr>
                  <w:t>Muutos</w:t>
                </w:r>
              </w:p>
            </w:tc>
          </w:tr>
          <w:tr w:rsidR="00C07E38" w:rsidRPr="00CB55C4" w14:paraId="5AE4E469" w14:textId="77777777" w:rsidTr="0082796C">
            <w:tc>
              <w:tcPr>
                <w:tcW w:w="2866" w:type="dxa"/>
              </w:tcPr>
              <w:p w14:paraId="587A39F0" w14:textId="77777777" w:rsidR="00C07E38" w:rsidRPr="00CB55C4" w:rsidRDefault="00C07E38" w:rsidP="0082796C">
                <w:pPr>
                  <w:rPr>
                    <w:sz w:val="20"/>
                    <w:szCs w:val="20"/>
                  </w:rPr>
                </w:pPr>
                <w:r w:rsidRPr="00CB55C4">
                  <w:rPr>
                    <w:sz w:val="20"/>
                    <w:szCs w:val="20"/>
                  </w:rPr>
                  <w:t xml:space="preserve">Ensimmäisestä lapsesta </w:t>
                </w:r>
              </w:p>
            </w:tc>
            <w:tc>
              <w:tcPr>
                <w:tcW w:w="2521" w:type="dxa"/>
              </w:tcPr>
              <w:p w14:paraId="640D92D6" w14:textId="77777777" w:rsidR="00C07E38" w:rsidRPr="00CB55C4" w:rsidRDefault="00C07E38" w:rsidP="0082796C">
                <w:pPr>
                  <w:rPr>
                    <w:sz w:val="20"/>
                    <w:szCs w:val="20"/>
                  </w:rPr>
                </w:pPr>
                <w:r w:rsidRPr="00CB55C4">
                  <w:rPr>
                    <w:sz w:val="20"/>
                    <w:szCs w:val="20"/>
                  </w:rPr>
                  <w:t>94,88</w:t>
                </w:r>
              </w:p>
            </w:tc>
            <w:tc>
              <w:tcPr>
                <w:tcW w:w="2521" w:type="dxa"/>
              </w:tcPr>
              <w:p w14:paraId="77C71619" w14:textId="77777777" w:rsidR="00C07E38" w:rsidRPr="00CB55C4" w:rsidRDefault="00C07E38" w:rsidP="0082796C">
                <w:pPr>
                  <w:rPr>
                    <w:sz w:val="20"/>
                    <w:szCs w:val="20"/>
                  </w:rPr>
                </w:pPr>
                <w:r w:rsidRPr="00CB55C4">
                  <w:rPr>
                    <w:sz w:val="20"/>
                    <w:szCs w:val="20"/>
                  </w:rPr>
                  <w:t xml:space="preserve">94,88 </w:t>
                </w:r>
              </w:p>
            </w:tc>
            <w:tc>
              <w:tcPr>
                <w:tcW w:w="1946" w:type="dxa"/>
              </w:tcPr>
              <w:p w14:paraId="2BA7AEAD" w14:textId="77777777" w:rsidR="00C07E38" w:rsidRPr="00CB55C4" w:rsidRDefault="00C07E38" w:rsidP="0082796C">
                <w:pPr>
                  <w:rPr>
                    <w:sz w:val="20"/>
                    <w:szCs w:val="20"/>
                  </w:rPr>
                </w:pPr>
                <w:r w:rsidRPr="00CB55C4">
                  <w:rPr>
                    <w:sz w:val="20"/>
                    <w:szCs w:val="20"/>
                  </w:rPr>
                  <w:t>0</w:t>
                </w:r>
              </w:p>
            </w:tc>
          </w:tr>
          <w:tr w:rsidR="00C07E38" w:rsidRPr="00CB55C4" w14:paraId="7B1E7641" w14:textId="77777777" w:rsidTr="0082796C">
            <w:tc>
              <w:tcPr>
                <w:tcW w:w="2866" w:type="dxa"/>
              </w:tcPr>
              <w:p w14:paraId="1A1B6783" w14:textId="77777777" w:rsidR="00C07E38" w:rsidRPr="00CB55C4" w:rsidRDefault="00C07E38" w:rsidP="0082796C">
                <w:pPr>
                  <w:rPr>
                    <w:sz w:val="20"/>
                    <w:szCs w:val="20"/>
                  </w:rPr>
                </w:pPr>
                <w:r w:rsidRPr="00CB55C4">
                  <w:rPr>
                    <w:sz w:val="20"/>
                    <w:szCs w:val="20"/>
                  </w:rPr>
                  <w:t>Toisesta lapsesta</w:t>
                </w:r>
              </w:p>
            </w:tc>
            <w:tc>
              <w:tcPr>
                <w:tcW w:w="2521" w:type="dxa"/>
              </w:tcPr>
              <w:p w14:paraId="285EDE7D" w14:textId="77777777" w:rsidR="00C07E38" w:rsidRPr="00CB55C4" w:rsidRDefault="00C07E38" w:rsidP="0082796C">
                <w:pPr>
                  <w:rPr>
                    <w:sz w:val="20"/>
                    <w:szCs w:val="20"/>
                  </w:rPr>
                </w:pPr>
                <w:r w:rsidRPr="00CB55C4">
                  <w:rPr>
                    <w:sz w:val="20"/>
                    <w:szCs w:val="20"/>
                  </w:rPr>
                  <w:t xml:space="preserve">104,84 </w:t>
                </w:r>
              </w:p>
            </w:tc>
            <w:tc>
              <w:tcPr>
                <w:tcW w:w="2521" w:type="dxa"/>
              </w:tcPr>
              <w:p w14:paraId="5A8A2957" w14:textId="77777777" w:rsidR="00C07E38" w:rsidRPr="00CB55C4" w:rsidRDefault="00C07E38" w:rsidP="0082796C">
                <w:pPr>
                  <w:rPr>
                    <w:sz w:val="20"/>
                    <w:szCs w:val="20"/>
                  </w:rPr>
                </w:pPr>
                <w:r w:rsidRPr="00CB55C4">
                  <w:rPr>
                    <w:sz w:val="20"/>
                    <w:szCs w:val="20"/>
                  </w:rPr>
                  <w:t xml:space="preserve">104,84 </w:t>
                </w:r>
              </w:p>
            </w:tc>
            <w:tc>
              <w:tcPr>
                <w:tcW w:w="1946" w:type="dxa"/>
              </w:tcPr>
              <w:p w14:paraId="0160D6D6" w14:textId="77777777" w:rsidR="00C07E38" w:rsidRPr="00CB55C4" w:rsidRDefault="00C07E38" w:rsidP="0082796C">
                <w:pPr>
                  <w:rPr>
                    <w:sz w:val="20"/>
                    <w:szCs w:val="20"/>
                  </w:rPr>
                </w:pPr>
                <w:r w:rsidRPr="00CB55C4">
                  <w:rPr>
                    <w:sz w:val="20"/>
                    <w:szCs w:val="20"/>
                  </w:rPr>
                  <w:t>0</w:t>
                </w:r>
              </w:p>
            </w:tc>
          </w:tr>
          <w:tr w:rsidR="00C07E38" w:rsidRPr="00CB55C4" w14:paraId="3B21F3F7" w14:textId="77777777" w:rsidTr="0082796C">
            <w:tc>
              <w:tcPr>
                <w:tcW w:w="2866" w:type="dxa"/>
              </w:tcPr>
              <w:p w14:paraId="5AAB8364" w14:textId="77777777" w:rsidR="00C07E38" w:rsidRPr="00CB55C4" w:rsidRDefault="00C07E38" w:rsidP="0082796C">
                <w:pPr>
                  <w:rPr>
                    <w:sz w:val="20"/>
                    <w:szCs w:val="20"/>
                  </w:rPr>
                </w:pPr>
                <w:r w:rsidRPr="00CB55C4">
                  <w:rPr>
                    <w:sz w:val="20"/>
                    <w:szCs w:val="20"/>
                  </w:rPr>
                  <w:t xml:space="preserve">Kolmannesta lapsesta </w:t>
                </w:r>
              </w:p>
            </w:tc>
            <w:tc>
              <w:tcPr>
                <w:tcW w:w="2521" w:type="dxa"/>
              </w:tcPr>
              <w:p w14:paraId="00DC6860" w14:textId="77777777" w:rsidR="00C07E38" w:rsidRPr="00CB55C4" w:rsidRDefault="00C07E38" w:rsidP="0082796C">
                <w:pPr>
                  <w:rPr>
                    <w:sz w:val="20"/>
                    <w:szCs w:val="20"/>
                  </w:rPr>
                </w:pPr>
                <w:r w:rsidRPr="00CB55C4">
                  <w:rPr>
                    <w:sz w:val="20"/>
                    <w:szCs w:val="20"/>
                  </w:rPr>
                  <w:t xml:space="preserve">133,79 </w:t>
                </w:r>
              </w:p>
            </w:tc>
            <w:tc>
              <w:tcPr>
                <w:tcW w:w="2521" w:type="dxa"/>
              </w:tcPr>
              <w:p w14:paraId="229CE492" w14:textId="77777777" w:rsidR="00C07E38" w:rsidRPr="00CB55C4" w:rsidRDefault="00C07E38" w:rsidP="0082796C">
                <w:pPr>
                  <w:rPr>
                    <w:sz w:val="20"/>
                    <w:szCs w:val="20"/>
                  </w:rPr>
                </w:pPr>
                <w:r w:rsidRPr="00CB55C4">
                  <w:rPr>
                    <w:sz w:val="20"/>
                    <w:szCs w:val="20"/>
                  </w:rPr>
                  <w:t xml:space="preserve">133,79 </w:t>
                </w:r>
              </w:p>
            </w:tc>
            <w:tc>
              <w:tcPr>
                <w:tcW w:w="1946" w:type="dxa"/>
              </w:tcPr>
              <w:p w14:paraId="77F989A2" w14:textId="77777777" w:rsidR="00C07E38" w:rsidRPr="00CB55C4" w:rsidRDefault="00C07E38" w:rsidP="0082796C">
                <w:pPr>
                  <w:rPr>
                    <w:sz w:val="20"/>
                    <w:szCs w:val="20"/>
                  </w:rPr>
                </w:pPr>
                <w:r w:rsidRPr="00CB55C4">
                  <w:rPr>
                    <w:sz w:val="20"/>
                    <w:szCs w:val="20"/>
                  </w:rPr>
                  <w:t>0</w:t>
                </w:r>
              </w:p>
            </w:tc>
          </w:tr>
          <w:tr w:rsidR="00C07E38" w:rsidRPr="00CB55C4" w14:paraId="7322CB3A" w14:textId="77777777" w:rsidTr="0082796C">
            <w:tc>
              <w:tcPr>
                <w:tcW w:w="2866" w:type="dxa"/>
              </w:tcPr>
              <w:p w14:paraId="20992060" w14:textId="77777777" w:rsidR="00C07E38" w:rsidRPr="00CB55C4" w:rsidRDefault="00C07E38" w:rsidP="0082796C">
                <w:pPr>
                  <w:rPr>
                    <w:sz w:val="20"/>
                    <w:szCs w:val="20"/>
                  </w:rPr>
                </w:pPr>
                <w:r w:rsidRPr="00CB55C4">
                  <w:rPr>
                    <w:sz w:val="20"/>
                    <w:szCs w:val="20"/>
                  </w:rPr>
                  <w:t xml:space="preserve">Neljännestä lapsesta </w:t>
                </w:r>
              </w:p>
            </w:tc>
            <w:tc>
              <w:tcPr>
                <w:tcW w:w="2521" w:type="dxa"/>
              </w:tcPr>
              <w:p w14:paraId="2D7BCDF4" w14:textId="77777777" w:rsidR="00C07E38" w:rsidRPr="00CB55C4" w:rsidRDefault="00C07E38" w:rsidP="0082796C">
                <w:pPr>
                  <w:rPr>
                    <w:sz w:val="20"/>
                    <w:szCs w:val="20"/>
                  </w:rPr>
                </w:pPr>
                <w:r w:rsidRPr="00CB55C4">
                  <w:rPr>
                    <w:sz w:val="20"/>
                    <w:szCs w:val="20"/>
                  </w:rPr>
                  <w:t xml:space="preserve">163,24 </w:t>
                </w:r>
              </w:p>
            </w:tc>
            <w:tc>
              <w:tcPr>
                <w:tcW w:w="2521" w:type="dxa"/>
              </w:tcPr>
              <w:p w14:paraId="0198E3A2" w14:textId="77777777" w:rsidR="00C07E38" w:rsidRPr="00CB55C4" w:rsidRDefault="00C07E38" w:rsidP="0082796C">
                <w:pPr>
                  <w:rPr>
                    <w:sz w:val="20"/>
                    <w:szCs w:val="20"/>
                  </w:rPr>
                </w:pPr>
                <w:r w:rsidRPr="00CB55C4">
                  <w:rPr>
                    <w:sz w:val="20"/>
                    <w:szCs w:val="20"/>
                  </w:rPr>
                  <w:t xml:space="preserve">173,24 </w:t>
                </w:r>
              </w:p>
            </w:tc>
            <w:tc>
              <w:tcPr>
                <w:tcW w:w="1946" w:type="dxa"/>
              </w:tcPr>
              <w:p w14:paraId="61617718" w14:textId="77777777" w:rsidR="00C07E38" w:rsidRPr="00CB55C4" w:rsidRDefault="00C07E38" w:rsidP="0082796C">
                <w:pPr>
                  <w:rPr>
                    <w:sz w:val="20"/>
                    <w:szCs w:val="20"/>
                  </w:rPr>
                </w:pPr>
                <w:r w:rsidRPr="00CB55C4">
                  <w:rPr>
                    <w:sz w:val="20"/>
                    <w:szCs w:val="20"/>
                  </w:rPr>
                  <w:t>10</w:t>
                </w:r>
              </w:p>
            </w:tc>
          </w:tr>
          <w:tr w:rsidR="00C07E38" w:rsidRPr="00CB55C4" w14:paraId="29BA2D14" w14:textId="77777777" w:rsidTr="0082796C">
            <w:tc>
              <w:tcPr>
                <w:tcW w:w="2866" w:type="dxa"/>
              </w:tcPr>
              <w:p w14:paraId="18DB70E0" w14:textId="77777777" w:rsidR="00C07E38" w:rsidRPr="00CB55C4" w:rsidRDefault="00C07E38" w:rsidP="0082796C">
                <w:pPr>
                  <w:rPr>
                    <w:sz w:val="20"/>
                    <w:szCs w:val="20"/>
                  </w:rPr>
                </w:pPr>
                <w:r w:rsidRPr="00CB55C4">
                  <w:rPr>
                    <w:sz w:val="20"/>
                    <w:szCs w:val="20"/>
                  </w:rPr>
                  <w:t xml:space="preserve">Viidennestä ja jokaisesta seuraavasta lapsesta </w:t>
                </w:r>
              </w:p>
            </w:tc>
            <w:tc>
              <w:tcPr>
                <w:tcW w:w="2521" w:type="dxa"/>
              </w:tcPr>
              <w:p w14:paraId="3585FE25" w14:textId="77777777" w:rsidR="00C07E38" w:rsidRPr="00CB55C4" w:rsidRDefault="00C07E38" w:rsidP="0082796C">
                <w:pPr>
                  <w:rPr>
                    <w:sz w:val="20"/>
                    <w:szCs w:val="20"/>
                  </w:rPr>
                </w:pPr>
                <w:r w:rsidRPr="00CB55C4">
                  <w:rPr>
                    <w:sz w:val="20"/>
                    <w:szCs w:val="20"/>
                  </w:rPr>
                  <w:t xml:space="preserve">182,69 </w:t>
                </w:r>
              </w:p>
            </w:tc>
            <w:tc>
              <w:tcPr>
                <w:tcW w:w="2521" w:type="dxa"/>
              </w:tcPr>
              <w:p w14:paraId="707390D4" w14:textId="77777777" w:rsidR="00C07E38" w:rsidRPr="00CB55C4" w:rsidRDefault="00C07E38" w:rsidP="0082796C">
                <w:pPr>
                  <w:rPr>
                    <w:sz w:val="20"/>
                    <w:szCs w:val="20"/>
                  </w:rPr>
                </w:pPr>
                <w:r w:rsidRPr="00CB55C4">
                  <w:rPr>
                    <w:sz w:val="20"/>
                    <w:szCs w:val="20"/>
                  </w:rPr>
                  <w:t xml:space="preserve">192,69 </w:t>
                </w:r>
              </w:p>
            </w:tc>
            <w:tc>
              <w:tcPr>
                <w:tcW w:w="1946" w:type="dxa"/>
              </w:tcPr>
              <w:p w14:paraId="1C88087C" w14:textId="77777777" w:rsidR="00C07E38" w:rsidRPr="00CB55C4" w:rsidRDefault="00C07E38" w:rsidP="0082796C">
                <w:pPr>
                  <w:rPr>
                    <w:sz w:val="20"/>
                    <w:szCs w:val="20"/>
                  </w:rPr>
                </w:pPr>
                <w:r w:rsidRPr="00CB55C4">
                  <w:rPr>
                    <w:sz w:val="20"/>
                    <w:szCs w:val="20"/>
                  </w:rPr>
                  <w:t>10</w:t>
                </w:r>
              </w:p>
            </w:tc>
          </w:tr>
          <w:tr w:rsidR="00C07E38" w:rsidRPr="00CB55C4" w14:paraId="3911435D" w14:textId="77777777" w:rsidTr="0082796C">
            <w:tc>
              <w:tcPr>
                <w:tcW w:w="2866" w:type="dxa"/>
              </w:tcPr>
              <w:p w14:paraId="66601C4C" w14:textId="77777777" w:rsidR="00C07E38" w:rsidRPr="00CB55C4" w:rsidRDefault="00C07E38" w:rsidP="0082796C">
                <w:pPr>
                  <w:rPr>
                    <w:sz w:val="20"/>
                    <w:szCs w:val="20"/>
                  </w:rPr>
                </w:pPr>
                <w:r w:rsidRPr="00CB55C4">
                  <w:rPr>
                    <w:sz w:val="20"/>
                    <w:szCs w:val="20"/>
                  </w:rPr>
                  <w:t>Yksinhuoltajakorotus/ lapsi</w:t>
                </w:r>
              </w:p>
            </w:tc>
            <w:tc>
              <w:tcPr>
                <w:tcW w:w="2521" w:type="dxa"/>
              </w:tcPr>
              <w:p w14:paraId="102A8D1E" w14:textId="77777777" w:rsidR="00C07E38" w:rsidRPr="00CB55C4" w:rsidRDefault="00C07E38" w:rsidP="0082796C">
                <w:pPr>
                  <w:rPr>
                    <w:sz w:val="20"/>
                    <w:szCs w:val="20"/>
                  </w:rPr>
                </w:pPr>
                <w:r w:rsidRPr="00CB55C4">
                  <w:rPr>
                    <w:sz w:val="20"/>
                    <w:szCs w:val="20"/>
                  </w:rPr>
                  <w:t xml:space="preserve">68,30 </w:t>
                </w:r>
              </w:p>
            </w:tc>
            <w:tc>
              <w:tcPr>
                <w:tcW w:w="2521" w:type="dxa"/>
              </w:tcPr>
              <w:p w14:paraId="4B7474E4" w14:textId="77777777" w:rsidR="00C07E38" w:rsidRPr="00CB55C4" w:rsidRDefault="00C07E38" w:rsidP="0082796C">
                <w:pPr>
                  <w:rPr>
                    <w:sz w:val="20"/>
                    <w:szCs w:val="20"/>
                  </w:rPr>
                </w:pPr>
                <w:r w:rsidRPr="00CB55C4">
                  <w:rPr>
                    <w:sz w:val="20"/>
                    <w:szCs w:val="20"/>
                  </w:rPr>
                  <w:t xml:space="preserve">73,30 </w:t>
                </w:r>
              </w:p>
            </w:tc>
            <w:tc>
              <w:tcPr>
                <w:tcW w:w="1946" w:type="dxa"/>
              </w:tcPr>
              <w:p w14:paraId="4DB5231F" w14:textId="77777777" w:rsidR="00C07E38" w:rsidRPr="00CB55C4" w:rsidRDefault="00C07E38" w:rsidP="0082796C">
                <w:pPr>
                  <w:rPr>
                    <w:sz w:val="20"/>
                    <w:szCs w:val="20"/>
                  </w:rPr>
                </w:pPr>
                <w:r w:rsidRPr="00CB55C4">
                  <w:rPr>
                    <w:sz w:val="20"/>
                    <w:szCs w:val="20"/>
                  </w:rPr>
                  <w:t>5</w:t>
                </w:r>
              </w:p>
            </w:tc>
          </w:tr>
        </w:tbl>
        <w:p w14:paraId="66521E39" w14:textId="77777777" w:rsidR="00C07E38" w:rsidRPr="00CB55C4" w:rsidRDefault="00C07E38" w:rsidP="00C07E38">
          <w:pPr>
            <w:rPr>
              <w:sz w:val="20"/>
              <w:szCs w:val="20"/>
            </w:rPr>
          </w:pPr>
        </w:p>
        <w:p w14:paraId="775E6FEF" w14:textId="77777777" w:rsidR="00C07E38" w:rsidRPr="00CB55C4" w:rsidRDefault="00C07E38" w:rsidP="00C07E38">
          <w:pPr>
            <w:rPr>
              <w:sz w:val="20"/>
              <w:szCs w:val="20"/>
            </w:rPr>
          </w:pPr>
        </w:p>
        <w:p w14:paraId="7CF90DFF" w14:textId="0197E0DD" w:rsidR="00C07E38" w:rsidRPr="00CB55C4" w:rsidRDefault="0000782C" w:rsidP="00C07E38">
          <w:pPr>
            <w:rPr>
              <w:b/>
              <w:sz w:val="20"/>
              <w:szCs w:val="20"/>
            </w:rPr>
          </w:pPr>
          <w:r>
            <w:rPr>
              <w:b/>
              <w:sz w:val="20"/>
              <w:szCs w:val="20"/>
            </w:rPr>
            <w:t xml:space="preserve">Lapsilisä </w:t>
          </w:r>
          <w:r w:rsidR="005905E9">
            <w:rPr>
              <w:b/>
              <w:sz w:val="20"/>
              <w:szCs w:val="20"/>
            </w:rPr>
            <w:t>v. 2023 ja 2024</w:t>
          </w:r>
          <w:r w:rsidR="00C07E38" w:rsidRPr="00CB55C4">
            <w:rPr>
              <w:b/>
              <w:sz w:val="20"/>
              <w:szCs w:val="20"/>
            </w:rPr>
            <w:t>, alle 3-vuotiaat lapset</w:t>
          </w:r>
          <w:r>
            <w:rPr>
              <w:b/>
              <w:sz w:val="20"/>
              <w:szCs w:val="20"/>
            </w:rPr>
            <w:t>, €/ kk</w:t>
          </w:r>
        </w:p>
        <w:p w14:paraId="799AD84F" w14:textId="77777777" w:rsidR="00C07E38" w:rsidRPr="00CB55C4" w:rsidRDefault="00C07E38" w:rsidP="00C07E38">
          <w:pPr>
            <w:rPr>
              <w:sz w:val="20"/>
              <w:szCs w:val="20"/>
            </w:rPr>
          </w:pPr>
        </w:p>
        <w:tbl>
          <w:tblPr>
            <w:tblStyle w:val="TaulukkoRuudukko"/>
            <w:tblW w:w="0" w:type="auto"/>
            <w:tblLook w:val="04A0" w:firstRow="1" w:lastRow="0" w:firstColumn="1" w:lastColumn="0" w:noHBand="0" w:noVBand="1"/>
          </w:tblPr>
          <w:tblGrid>
            <w:gridCol w:w="2382"/>
            <w:gridCol w:w="2140"/>
            <w:gridCol w:w="2140"/>
            <w:gridCol w:w="1674"/>
          </w:tblGrid>
          <w:tr w:rsidR="00C07E38" w:rsidRPr="00CB55C4" w14:paraId="118EFA00" w14:textId="77777777" w:rsidTr="0082796C">
            <w:tc>
              <w:tcPr>
                <w:tcW w:w="2866" w:type="dxa"/>
              </w:tcPr>
              <w:p w14:paraId="44694576" w14:textId="77777777" w:rsidR="00C07E38" w:rsidRPr="00CB55C4" w:rsidRDefault="00C07E38" w:rsidP="0082796C">
                <w:pPr>
                  <w:rPr>
                    <w:sz w:val="20"/>
                    <w:szCs w:val="20"/>
                  </w:rPr>
                </w:pPr>
              </w:p>
            </w:tc>
            <w:tc>
              <w:tcPr>
                <w:tcW w:w="2521" w:type="dxa"/>
              </w:tcPr>
              <w:p w14:paraId="159A95F6" w14:textId="1EEC5689" w:rsidR="00C07E38" w:rsidRPr="00CB55C4" w:rsidRDefault="00C07E38" w:rsidP="0082796C">
                <w:pPr>
                  <w:rPr>
                    <w:b/>
                    <w:sz w:val="20"/>
                    <w:szCs w:val="20"/>
                  </w:rPr>
                </w:pPr>
                <w:r w:rsidRPr="00CB55C4">
                  <w:rPr>
                    <w:b/>
                    <w:sz w:val="20"/>
                    <w:szCs w:val="20"/>
                  </w:rPr>
                  <w:t>2023</w:t>
                </w:r>
              </w:p>
            </w:tc>
            <w:tc>
              <w:tcPr>
                <w:tcW w:w="2521" w:type="dxa"/>
              </w:tcPr>
              <w:p w14:paraId="6677CCE4" w14:textId="12844DD9" w:rsidR="00C07E38" w:rsidRPr="00CB55C4" w:rsidRDefault="00C07E38" w:rsidP="0082796C">
                <w:pPr>
                  <w:rPr>
                    <w:b/>
                    <w:sz w:val="20"/>
                    <w:szCs w:val="20"/>
                  </w:rPr>
                </w:pPr>
                <w:r w:rsidRPr="00CB55C4">
                  <w:rPr>
                    <w:b/>
                    <w:sz w:val="20"/>
                    <w:szCs w:val="20"/>
                  </w:rPr>
                  <w:t xml:space="preserve">2024 </w:t>
                </w:r>
              </w:p>
            </w:tc>
            <w:tc>
              <w:tcPr>
                <w:tcW w:w="1946" w:type="dxa"/>
              </w:tcPr>
              <w:p w14:paraId="1CFC2E75" w14:textId="77777777" w:rsidR="00C07E38" w:rsidRPr="00CB55C4" w:rsidRDefault="00C07E38" w:rsidP="0082796C">
                <w:pPr>
                  <w:rPr>
                    <w:b/>
                    <w:sz w:val="20"/>
                    <w:szCs w:val="20"/>
                  </w:rPr>
                </w:pPr>
                <w:r w:rsidRPr="00CB55C4">
                  <w:rPr>
                    <w:b/>
                    <w:sz w:val="20"/>
                    <w:szCs w:val="20"/>
                  </w:rPr>
                  <w:t>Muutos</w:t>
                </w:r>
              </w:p>
            </w:tc>
          </w:tr>
          <w:tr w:rsidR="00C07E38" w:rsidRPr="00CB55C4" w14:paraId="0EBE4585" w14:textId="77777777" w:rsidTr="0082796C">
            <w:tc>
              <w:tcPr>
                <w:tcW w:w="2866" w:type="dxa"/>
              </w:tcPr>
              <w:p w14:paraId="35198E05" w14:textId="77777777" w:rsidR="00C07E38" w:rsidRPr="00CB55C4" w:rsidRDefault="00C07E38" w:rsidP="0082796C">
                <w:pPr>
                  <w:rPr>
                    <w:sz w:val="20"/>
                    <w:szCs w:val="20"/>
                  </w:rPr>
                </w:pPr>
                <w:r w:rsidRPr="00CB55C4">
                  <w:rPr>
                    <w:sz w:val="20"/>
                    <w:szCs w:val="20"/>
                  </w:rPr>
                  <w:t xml:space="preserve">Ensimmäisestä lapsesta </w:t>
                </w:r>
              </w:p>
            </w:tc>
            <w:tc>
              <w:tcPr>
                <w:tcW w:w="2521" w:type="dxa"/>
              </w:tcPr>
              <w:p w14:paraId="306A1C40" w14:textId="77777777" w:rsidR="00C07E38" w:rsidRPr="00CB55C4" w:rsidRDefault="00C07E38" w:rsidP="0082796C">
                <w:pPr>
                  <w:rPr>
                    <w:sz w:val="20"/>
                    <w:szCs w:val="20"/>
                  </w:rPr>
                </w:pPr>
                <w:r w:rsidRPr="00CB55C4">
                  <w:rPr>
                    <w:sz w:val="20"/>
                    <w:szCs w:val="20"/>
                  </w:rPr>
                  <w:t>94,88</w:t>
                </w:r>
              </w:p>
            </w:tc>
            <w:tc>
              <w:tcPr>
                <w:tcW w:w="2521" w:type="dxa"/>
              </w:tcPr>
              <w:p w14:paraId="71CA9332" w14:textId="0305E819" w:rsidR="00C07E38" w:rsidRPr="00CB55C4" w:rsidRDefault="003B64B6" w:rsidP="0082796C">
                <w:pPr>
                  <w:rPr>
                    <w:sz w:val="20"/>
                    <w:szCs w:val="20"/>
                  </w:rPr>
                </w:pPr>
                <w:r>
                  <w:rPr>
                    <w:sz w:val="20"/>
                    <w:szCs w:val="20"/>
                  </w:rPr>
                  <w:t>120</w:t>
                </w:r>
                <w:r w:rsidR="00C07E38" w:rsidRPr="00CB55C4">
                  <w:rPr>
                    <w:sz w:val="20"/>
                    <w:szCs w:val="20"/>
                  </w:rPr>
                  <w:t>,88</w:t>
                </w:r>
              </w:p>
            </w:tc>
            <w:tc>
              <w:tcPr>
                <w:tcW w:w="1946" w:type="dxa"/>
              </w:tcPr>
              <w:p w14:paraId="037DDE1A" w14:textId="77777777" w:rsidR="00C07E38" w:rsidRPr="00CB55C4" w:rsidRDefault="00C07E38" w:rsidP="0082796C">
                <w:pPr>
                  <w:rPr>
                    <w:sz w:val="20"/>
                    <w:szCs w:val="20"/>
                  </w:rPr>
                </w:pPr>
                <w:r w:rsidRPr="00CB55C4">
                  <w:rPr>
                    <w:sz w:val="20"/>
                    <w:szCs w:val="20"/>
                  </w:rPr>
                  <w:t>26</w:t>
                </w:r>
              </w:p>
            </w:tc>
          </w:tr>
          <w:tr w:rsidR="00C07E38" w:rsidRPr="00CB55C4" w14:paraId="4D408541" w14:textId="77777777" w:rsidTr="0082796C">
            <w:tc>
              <w:tcPr>
                <w:tcW w:w="2866" w:type="dxa"/>
              </w:tcPr>
              <w:p w14:paraId="347DAA07" w14:textId="77777777" w:rsidR="00C07E38" w:rsidRPr="00CB55C4" w:rsidRDefault="00C07E38" w:rsidP="0082796C">
                <w:pPr>
                  <w:rPr>
                    <w:sz w:val="20"/>
                    <w:szCs w:val="20"/>
                  </w:rPr>
                </w:pPr>
                <w:r w:rsidRPr="00CB55C4">
                  <w:rPr>
                    <w:sz w:val="20"/>
                    <w:szCs w:val="20"/>
                  </w:rPr>
                  <w:t>Toisesta lapsesta</w:t>
                </w:r>
              </w:p>
            </w:tc>
            <w:tc>
              <w:tcPr>
                <w:tcW w:w="2521" w:type="dxa"/>
              </w:tcPr>
              <w:p w14:paraId="53F0968C" w14:textId="77777777" w:rsidR="00C07E38" w:rsidRPr="00CB55C4" w:rsidRDefault="00C07E38" w:rsidP="0082796C">
                <w:pPr>
                  <w:rPr>
                    <w:sz w:val="20"/>
                    <w:szCs w:val="20"/>
                  </w:rPr>
                </w:pPr>
                <w:r w:rsidRPr="00CB55C4">
                  <w:rPr>
                    <w:sz w:val="20"/>
                    <w:szCs w:val="20"/>
                  </w:rPr>
                  <w:t xml:space="preserve">104,84 </w:t>
                </w:r>
              </w:p>
            </w:tc>
            <w:tc>
              <w:tcPr>
                <w:tcW w:w="2521" w:type="dxa"/>
              </w:tcPr>
              <w:p w14:paraId="4FCC680D" w14:textId="7E980F07" w:rsidR="00C07E38" w:rsidRPr="00CB55C4" w:rsidRDefault="003B64B6" w:rsidP="0082796C">
                <w:pPr>
                  <w:rPr>
                    <w:sz w:val="20"/>
                    <w:szCs w:val="20"/>
                  </w:rPr>
                </w:pPr>
                <w:r>
                  <w:rPr>
                    <w:sz w:val="20"/>
                    <w:szCs w:val="20"/>
                  </w:rPr>
                  <w:t>130</w:t>
                </w:r>
                <w:r w:rsidR="00C07E38" w:rsidRPr="00CB55C4">
                  <w:rPr>
                    <w:sz w:val="20"/>
                    <w:szCs w:val="20"/>
                  </w:rPr>
                  <w:t>,84</w:t>
                </w:r>
              </w:p>
            </w:tc>
            <w:tc>
              <w:tcPr>
                <w:tcW w:w="1946" w:type="dxa"/>
              </w:tcPr>
              <w:p w14:paraId="6FC0A9D7" w14:textId="77777777" w:rsidR="00C07E38" w:rsidRPr="00CB55C4" w:rsidRDefault="00C07E38" w:rsidP="0082796C">
                <w:pPr>
                  <w:rPr>
                    <w:sz w:val="20"/>
                    <w:szCs w:val="20"/>
                  </w:rPr>
                </w:pPr>
                <w:r w:rsidRPr="00CB55C4">
                  <w:rPr>
                    <w:sz w:val="20"/>
                    <w:szCs w:val="20"/>
                  </w:rPr>
                  <w:t>26</w:t>
                </w:r>
              </w:p>
            </w:tc>
          </w:tr>
          <w:tr w:rsidR="00C07E38" w:rsidRPr="00CB55C4" w14:paraId="156D64EA" w14:textId="77777777" w:rsidTr="0082796C">
            <w:tc>
              <w:tcPr>
                <w:tcW w:w="2866" w:type="dxa"/>
              </w:tcPr>
              <w:p w14:paraId="3F44FB09" w14:textId="77777777" w:rsidR="00C07E38" w:rsidRPr="00CB55C4" w:rsidRDefault="00C07E38" w:rsidP="0082796C">
                <w:pPr>
                  <w:rPr>
                    <w:sz w:val="20"/>
                    <w:szCs w:val="20"/>
                  </w:rPr>
                </w:pPr>
                <w:r w:rsidRPr="00CB55C4">
                  <w:rPr>
                    <w:sz w:val="20"/>
                    <w:szCs w:val="20"/>
                  </w:rPr>
                  <w:t xml:space="preserve">Kolmannesta lapsesta </w:t>
                </w:r>
              </w:p>
            </w:tc>
            <w:tc>
              <w:tcPr>
                <w:tcW w:w="2521" w:type="dxa"/>
              </w:tcPr>
              <w:p w14:paraId="545F5BBD" w14:textId="77777777" w:rsidR="00C07E38" w:rsidRPr="00CB55C4" w:rsidRDefault="00C07E38" w:rsidP="0082796C">
                <w:pPr>
                  <w:rPr>
                    <w:sz w:val="20"/>
                    <w:szCs w:val="20"/>
                  </w:rPr>
                </w:pPr>
                <w:r w:rsidRPr="00CB55C4">
                  <w:rPr>
                    <w:sz w:val="20"/>
                    <w:szCs w:val="20"/>
                  </w:rPr>
                  <w:t xml:space="preserve">133,79 </w:t>
                </w:r>
              </w:p>
            </w:tc>
            <w:tc>
              <w:tcPr>
                <w:tcW w:w="2521" w:type="dxa"/>
              </w:tcPr>
              <w:p w14:paraId="694F48D6" w14:textId="755AF6F0" w:rsidR="00C07E38" w:rsidRPr="00CB55C4" w:rsidRDefault="00F325DA" w:rsidP="0082796C">
                <w:pPr>
                  <w:rPr>
                    <w:sz w:val="20"/>
                    <w:szCs w:val="20"/>
                  </w:rPr>
                </w:pPr>
                <w:r>
                  <w:rPr>
                    <w:sz w:val="20"/>
                    <w:szCs w:val="20"/>
                  </w:rPr>
                  <w:t>159</w:t>
                </w:r>
                <w:r w:rsidR="00C07E38" w:rsidRPr="00CB55C4">
                  <w:rPr>
                    <w:sz w:val="20"/>
                    <w:szCs w:val="20"/>
                  </w:rPr>
                  <w:t>,79</w:t>
                </w:r>
              </w:p>
            </w:tc>
            <w:tc>
              <w:tcPr>
                <w:tcW w:w="1946" w:type="dxa"/>
              </w:tcPr>
              <w:p w14:paraId="21AA1827" w14:textId="77777777" w:rsidR="00C07E38" w:rsidRPr="00CB55C4" w:rsidRDefault="00C07E38" w:rsidP="0082796C">
                <w:pPr>
                  <w:rPr>
                    <w:sz w:val="20"/>
                    <w:szCs w:val="20"/>
                  </w:rPr>
                </w:pPr>
                <w:r w:rsidRPr="00CB55C4">
                  <w:rPr>
                    <w:sz w:val="20"/>
                    <w:szCs w:val="20"/>
                  </w:rPr>
                  <w:t>26</w:t>
                </w:r>
              </w:p>
            </w:tc>
          </w:tr>
          <w:tr w:rsidR="00C07E38" w:rsidRPr="00CB55C4" w14:paraId="61B2CB37" w14:textId="77777777" w:rsidTr="0082796C">
            <w:tc>
              <w:tcPr>
                <w:tcW w:w="2866" w:type="dxa"/>
              </w:tcPr>
              <w:p w14:paraId="20C52932" w14:textId="77777777" w:rsidR="00C07E38" w:rsidRPr="00CB55C4" w:rsidRDefault="00C07E38" w:rsidP="0082796C">
                <w:pPr>
                  <w:rPr>
                    <w:sz w:val="20"/>
                    <w:szCs w:val="20"/>
                  </w:rPr>
                </w:pPr>
                <w:r w:rsidRPr="00CB55C4">
                  <w:rPr>
                    <w:sz w:val="20"/>
                    <w:szCs w:val="20"/>
                  </w:rPr>
                  <w:t xml:space="preserve">Neljännestä lapsesta </w:t>
                </w:r>
              </w:p>
            </w:tc>
            <w:tc>
              <w:tcPr>
                <w:tcW w:w="2521" w:type="dxa"/>
              </w:tcPr>
              <w:p w14:paraId="46CA21E1" w14:textId="77777777" w:rsidR="00C07E38" w:rsidRPr="00CB55C4" w:rsidRDefault="00C07E38" w:rsidP="0082796C">
                <w:pPr>
                  <w:rPr>
                    <w:sz w:val="20"/>
                    <w:szCs w:val="20"/>
                  </w:rPr>
                </w:pPr>
                <w:r w:rsidRPr="00CB55C4">
                  <w:rPr>
                    <w:sz w:val="20"/>
                    <w:szCs w:val="20"/>
                  </w:rPr>
                  <w:t xml:space="preserve">163,24 </w:t>
                </w:r>
              </w:p>
            </w:tc>
            <w:tc>
              <w:tcPr>
                <w:tcW w:w="2521" w:type="dxa"/>
              </w:tcPr>
              <w:p w14:paraId="53828FDA" w14:textId="1937AA64" w:rsidR="00C07E38" w:rsidRPr="00CB55C4" w:rsidRDefault="00F325DA" w:rsidP="0082796C">
                <w:pPr>
                  <w:rPr>
                    <w:sz w:val="20"/>
                    <w:szCs w:val="20"/>
                  </w:rPr>
                </w:pPr>
                <w:r>
                  <w:rPr>
                    <w:sz w:val="20"/>
                    <w:szCs w:val="20"/>
                  </w:rPr>
                  <w:t>199</w:t>
                </w:r>
                <w:r w:rsidR="00C07E38" w:rsidRPr="00CB55C4">
                  <w:rPr>
                    <w:sz w:val="20"/>
                    <w:szCs w:val="20"/>
                  </w:rPr>
                  <w:t>,24</w:t>
                </w:r>
              </w:p>
            </w:tc>
            <w:tc>
              <w:tcPr>
                <w:tcW w:w="1946" w:type="dxa"/>
              </w:tcPr>
              <w:p w14:paraId="52D5733D" w14:textId="0AC98F09" w:rsidR="00C07E38" w:rsidRPr="00CB55C4" w:rsidRDefault="00C07E38" w:rsidP="0082796C">
                <w:pPr>
                  <w:rPr>
                    <w:sz w:val="20"/>
                    <w:szCs w:val="20"/>
                  </w:rPr>
                </w:pPr>
                <w:r w:rsidRPr="00CB55C4">
                  <w:rPr>
                    <w:sz w:val="20"/>
                    <w:szCs w:val="20"/>
                  </w:rPr>
                  <w:t>36</w:t>
                </w:r>
              </w:p>
            </w:tc>
          </w:tr>
          <w:tr w:rsidR="00C07E38" w:rsidRPr="00CB55C4" w14:paraId="77B0073C" w14:textId="77777777" w:rsidTr="0082796C">
            <w:tc>
              <w:tcPr>
                <w:tcW w:w="2866" w:type="dxa"/>
              </w:tcPr>
              <w:p w14:paraId="232AF7F1" w14:textId="77777777" w:rsidR="00C07E38" w:rsidRPr="00CB55C4" w:rsidRDefault="00C07E38" w:rsidP="0082796C">
                <w:pPr>
                  <w:rPr>
                    <w:sz w:val="20"/>
                    <w:szCs w:val="20"/>
                  </w:rPr>
                </w:pPr>
                <w:r w:rsidRPr="00CB55C4">
                  <w:rPr>
                    <w:sz w:val="20"/>
                    <w:szCs w:val="20"/>
                  </w:rPr>
                  <w:t xml:space="preserve">Viidennestä ja jokaisesta seuraavasta lapsesta </w:t>
                </w:r>
              </w:p>
            </w:tc>
            <w:tc>
              <w:tcPr>
                <w:tcW w:w="2521" w:type="dxa"/>
              </w:tcPr>
              <w:p w14:paraId="42768ECD" w14:textId="77777777" w:rsidR="00C07E38" w:rsidRPr="00CB55C4" w:rsidRDefault="00C07E38" w:rsidP="0082796C">
                <w:pPr>
                  <w:rPr>
                    <w:sz w:val="20"/>
                    <w:szCs w:val="20"/>
                  </w:rPr>
                </w:pPr>
                <w:r w:rsidRPr="00CB55C4">
                  <w:rPr>
                    <w:sz w:val="20"/>
                    <w:szCs w:val="20"/>
                  </w:rPr>
                  <w:t xml:space="preserve">182,69 </w:t>
                </w:r>
              </w:p>
            </w:tc>
            <w:tc>
              <w:tcPr>
                <w:tcW w:w="2521" w:type="dxa"/>
              </w:tcPr>
              <w:p w14:paraId="5951156E" w14:textId="21AD427E" w:rsidR="00C07E38" w:rsidRPr="00CB55C4" w:rsidRDefault="00F325DA" w:rsidP="0082796C">
                <w:pPr>
                  <w:rPr>
                    <w:sz w:val="20"/>
                    <w:szCs w:val="20"/>
                  </w:rPr>
                </w:pPr>
                <w:r>
                  <w:rPr>
                    <w:sz w:val="20"/>
                    <w:szCs w:val="20"/>
                  </w:rPr>
                  <w:t>218</w:t>
                </w:r>
                <w:r w:rsidR="00C07E38" w:rsidRPr="00CB55C4">
                  <w:rPr>
                    <w:sz w:val="20"/>
                    <w:szCs w:val="20"/>
                  </w:rPr>
                  <w:t>,69</w:t>
                </w:r>
              </w:p>
            </w:tc>
            <w:tc>
              <w:tcPr>
                <w:tcW w:w="1946" w:type="dxa"/>
              </w:tcPr>
              <w:p w14:paraId="16AFF754" w14:textId="77777777" w:rsidR="00C07E38" w:rsidRPr="00CB55C4" w:rsidRDefault="00C07E38" w:rsidP="0082796C">
                <w:pPr>
                  <w:rPr>
                    <w:sz w:val="20"/>
                    <w:szCs w:val="20"/>
                  </w:rPr>
                </w:pPr>
                <w:r w:rsidRPr="00CB55C4">
                  <w:rPr>
                    <w:sz w:val="20"/>
                    <w:szCs w:val="20"/>
                  </w:rPr>
                  <w:t>36</w:t>
                </w:r>
              </w:p>
            </w:tc>
          </w:tr>
          <w:tr w:rsidR="00C07E38" w:rsidRPr="00CB55C4" w14:paraId="4D9AF359" w14:textId="77777777" w:rsidTr="0082796C">
            <w:tc>
              <w:tcPr>
                <w:tcW w:w="2866" w:type="dxa"/>
              </w:tcPr>
              <w:p w14:paraId="37129211" w14:textId="3B40E2E5" w:rsidR="00C07E38" w:rsidRPr="00CB55C4" w:rsidRDefault="00C07E38" w:rsidP="0082796C">
                <w:pPr>
                  <w:rPr>
                    <w:sz w:val="20"/>
                    <w:szCs w:val="20"/>
                  </w:rPr>
                </w:pPr>
                <w:r w:rsidRPr="00CB55C4">
                  <w:rPr>
                    <w:sz w:val="20"/>
                    <w:szCs w:val="20"/>
                  </w:rPr>
                  <w:t>Yksinhuoltajakorotus/ lapsi</w:t>
                </w:r>
              </w:p>
            </w:tc>
            <w:tc>
              <w:tcPr>
                <w:tcW w:w="2521" w:type="dxa"/>
              </w:tcPr>
              <w:p w14:paraId="5E7A6706" w14:textId="77777777" w:rsidR="00C07E38" w:rsidRPr="00CB55C4" w:rsidRDefault="00C07E38" w:rsidP="0082796C">
                <w:pPr>
                  <w:rPr>
                    <w:sz w:val="20"/>
                    <w:szCs w:val="20"/>
                  </w:rPr>
                </w:pPr>
                <w:r w:rsidRPr="00CB55C4">
                  <w:rPr>
                    <w:sz w:val="20"/>
                    <w:szCs w:val="20"/>
                  </w:rPr>
                  <w:t xml:space="preserve">68,30 </w:t>
                </w:r>
              </w:p>
            </w:tc>
            <w:tc>
              <w:tcPr>
                <w:tcW w:w="2521" w:type="dxa"/>
              </w:tcPr>
              <w:p w14:paraId="18CF2AA6" w14:textId="77777777" w:rsidR="00C07E38" w:rsidRPr="00CB55C4" w:rsidRDefault="00C07E38" w:rsidP="0082796C">
                <w:pPr>
                  <w:rPr>
                    <w:sz w:val="20"/>
                    <w:szCs w:val="20"/>
                  </w:rPr>
                </w:pPr>
                <w:r w:rsidRPr="00CB55C4">
                  <w:rPr>
                    <w:sz w:val="20"/>
                    <w:szCs w:val="20"/>
                  </w:rPr>
                  <w:t xml:space="preserve">73,30 </w:t>
                </w:r>
              </w:p>
            </w:tc>
            <w:tc>
              <w:tcPr>
                <w:tcW w:w="1946" w:type="dxa"/>
              </w:tcPr>
              <w:p w14:paraId="5EA3D122" w14:textId="77777777" w:rsidR="00C07E38" w:rsidRPr="00CB55C4" w:rsidRDefault="00C07E38" w:rsidP="0082796C">
                <w:pPr>
                  <w:rPr>
                    <w:sz w:val="20"/>
                    <w:szCs w:val="20"/>
                  </w:rPr>
                </w:pPr>
                <w:r w:rsidRPr="00CB55C4">
                  <w:rPr>
                    <w:sz w:val="20"/>
                    <w:szCs w:val="20"/>
                  </w:rPr>
                  <w:t>5</w:t>
                </w:r>
              </w:p>
            </w:tc>
          </w:tr>
        </w:tbl>
        <w:p w14:paraId="4C7669AF" w14:textId="77777777" w:rsidR="00C07E38" w:rsidRPr="00CB55C4" w:rsidRDefault="00C07E38" w:rsidP="00C07E38">
          <w:pPr>
            <w:rPr>
              <w:sz w:val="20"/>
              <w:szCs w:val="20"/>
            </w:rPr>
          </w:pPr>
        </w:p>
        <w:p w14:paraId="6F290BC0" w14:textId="2C35A93B" w:rsidR="00C07E38" w:rsidRDefault="0000147B" w:rsidP="007F49B4">
          <w:pPr>
            <w:pStyle w:val="LLPerustelujenkappalejako"/>
          </w:pPr>
          <w:r w:rsidRPr="0000147B">
            <w:t xml:space="preserve">Lapsilisän tason korottaminen ei </w:t>
          </w:r>
          <w:r w:rsidR="00B14D0E">
            <w:t xml:space="preserve">kohdentuisi kaikkiin saajiin; esimerkiksi kahden vanhemman ja kahden </w:t>
          </w:r>
          <w:r w:rsidR="003D5ABB">
            <w:t xml:space="preserve">yli 3-vuotiaan </w:t>
          </w:r>
          <w:r w:rsidR="00B14D0E">
            <w:t xml:space="preserve">lapsen perhe ei saisi lapsilisän korotuksia. Myöskään </w:t>
          </w:r>
          <w:r w:rsidRPr="0000147B">
            <w:t xml:space="preserve">toimeentulotukea </w:t>
          </w:r>
          <w:r w:rsidR="00B14D0E">
            <w:t xml:space="preserve">saaviin perheisiin ei korotus kohdentuisi, sillä lapsilisä otetaan huomioon toimeentulotuen laskennassa. </w:t>
          </w:r>
        </w:p>
        <w:p w14:paraId="3F3A57A8" w14:textId="2BEE37D8" w:rsidR="00C07E38" w:rsidRPr="004E7165" w:rsidRDefault="00A66F4A" w:rsidP="007F49B4">
          <w:pPr>
            <w:pStyle w:val="LLPerustelujenkappalejako"/>
            <w:rPr>
              <w:i/>
            </w:rPr>
          </w:pPr>
          <w:r w:rsidRPr="004E7165">
            <w:rPr>
              <w:i/>
            </w:rPr>
            <w:t xml:space="preserve">Ehdotettujen muutosten vaikutus esimerkkikotitalouksiin </w:t>
          </w:r>
        </w:p>
        <w:p w14:paraId="5904080F" w14:textId="5B382EA3" w:rsidR="00F64927" w:rsidRPr="00A66F4A" w:rsidRDefault="00F64927" w:rsidP="00F446DE">
          <w:pPr>
            <w:pStyle w:val="LLPerustelujenkappalejako"/>
          </w:pPr>
          <w:r>
            <w:t>I</w:t>
          </w:r>
          <w:r w:rsidRPr="00F64927">
            <w:t>ndeksi</w:t>
          </w:r>
          <w:r w:rsidR="0078116C">
            <w:t xml:space="preserve">tarkistusten tekemättä jättämisen </w:t>
          </w:r>
          <w:r w:rsidRPr="00F64927">
            <w:t xml:space="preserve">yhteydessä on otettava huomioon erityisesti tehtyjen ratkaisujen kumuloituvat vaikutukset. </w:t>
          </w:r>
          <w:r w:rsidR="0078116C">
            <w:t>Indeksitarkistusten jäädytysten t</w:t>
          </w:r>
          <w:r w:rsidRPr="00F723A1">
            <w:t xml:space="preserve">oistuessa vuosittain vaikutukset kumuloituvat ajallisesti. </w:t>
          </w:r>
          <w:r w:rsidR="002B337F">
            <w:t>Näin ollen muutos – etuuden reaalisen tason lasku – koskettaa enemmän niitä, jotka saavat etuutta pitkäaikaisesti. Lisäksi jos henkilö tai kotitalous saa useampia jäädytyksen piirissä olevia etuuksia</w:t>
          </w:r>
          <w:r w:rsidR="00FA43D7">
            <w:t>,</w:t>
          </w:r>
          <w:r w:rsidR="002B337F">
            <w:t xml:space="preserve"> vaikutus kertaantuu. Kelan arvion mukaan </w:t>
          </w:r>
          <w:r w:rsidR="00FA43D7">
            <w:t>niistä kotitalouksista, joita ehdotettu muutos koskee, n. 63 prosenttia saa vain yhtä jäädytyksen piiriin kuuluvaa etuutta ja n. 31 prosenttia kahta etuutta.</w:t>
          </w:r>
          <w:r w:rsidRPr="00F64927">
            <w:t xml:space="preserve"> </w:t>
          </w:r>
          <w:r w:rsidR="00FA43D7">
            <w:t xml:space="preserve">Kahta tai useampaa </w:t>
          </w:r>
          <w:r w:rsidRPr="00F64927">
            <w:t>etuu</w:t>
          </w:r>
          <w:r w:rsidR="00FA43D7">
            <w:t>tta</w:t>
          </w:r>
          <w:r w:rsidRPr="00F64927">
            <w:t xml:space="preserve"> saavan </w:t>
          </w:r>
          <w:r w:rsidR="00FA43D7">
            <w:t xml:space="preserve">kohdalla </w:t>
          </w:r>
          <w:r w:rsidRPr="00F64927">
            <w:t xml:space="preserve">jo yksittäisenkin </w:t>
          </w:r>
          <w:r w:rsidR="0078116C">
            <w:t>vuoden indeksitarkistusten tekemättä jättämisen</w:t>
          </w:r>
          <w:r w:rsidR="00F723A1">
            <w:t xml:space="preserve"> </w:t>
          </w:r>
          <w:r w:rsidRPr="00F64927">
            <w:t xml:space="preserve">vaikutus kertautuu, koska </w:t>
          </w:r>
          <w:r w:rsidR="00F723A1">
            <w:t xml:space="preserve">muutos </w:t>
          </w:r>
          <w:r w:rsidRPr="00F64927">
            <w:t xml:space="preserve">kohdistuu </w:t>
          </w:r>
          <w:r w:rsidRPr="00A66F4A">
            <w:t>samanaikaisesti useampaan etuuteen.</w:t>
          </w:r>
          <w:r w:rsidR="00FA43D7">
            <w:t xml:space="preserve"> Toisaalta indeksitarkistusten tekemättä jättäminen ei välttämättä vaikuta henkilön tai kotitalouden käytettävissä oleviin tuloihin, sillä toimeentulotuen osuus tuloista kasvaa indeksitarkistusten jäädytysten vuoksi. </w:t>
          </w:r>
        </w:p>
        <w:p w14:paraId="6FB235ED" w14:textId="061011EC" w:rsidR="001D0B7F" w:rsidRPr="002B337F" w:rsidRDefault="00E6782B" w:rsidP="00F446DE">
          <w:pPr>
            <w:pStyle w:val="LLPerustelujenkappalejako"/>
          </w:pPr>
          <w:r w:rsidRPr="00A66F4A">
            <w:t>Esityksen kokonaisvaikutuksia on mahdollista arvioida esimerkkiperheiden</w:t>
          </w:r>
          <w:r w:rsidR="00FA43D7">
            <w:t xml:space="preserve"> tai -kotitalouksien</w:t>
          </w:r>
          <w:r w:rsidRPr="00A66F4A">
            <w:t xml:space="preserve"> avulla. </w:t>
          </w:r>
          <w:r w:rsidR="00C1668E" w:rsidRPr="002B337F">
            <w:t>Perheiden tulonmuodostusta on verrattu tilanteesta, jossa etuuksiin</w:t>
          </w:r>
          <w:r w:rsidR="00A3067C" w:rsidRPr="002B337F">
            <w:t xml:space="preserve"> ja rahamääriin</w:t>
          </w:r>
          <w:r w:rsidR="00C1668E" w:rsidRPr="002B337F">
            <w:t xml:space="preserve"> tehtäisiin normaalit </w:t>
          </w:r>
          <w:r w:rsidR="00A3067C" w:rsidRPr="002B337F">
            <w:t xml:space="preserve">vuotuiset </w:t>
          </w:r>
          <w:r w:rsidR="00C1668E" w:rsidRPr="002B337F">
            <w:t xml:space="preserve">indeksikorotukset tilanteeseen, jossa kansaneläkeindeksiin ja elinkustannusindeksiin </w:t>
          </w:r>
          <w:r w:rsidR="00A3067C" w:rsidRPr="002B337F">
            <w:t xml:space="preserve">sidotut etuudet ja rahamäärät jäädytetään </w:t>
          </w:r>
          <w:r w:rsidR="00084E30" w:rsidRPr="002B337F">
            <w:t>(</w:t>
          </w:r>
          <w:r w:rsidR="00A3067C" w:rsidRPr="002B337F">
            <w:t xml:space="preserve">enintään </w:t>
          </w:r>
          <w:r w:rsidR="00084E30" w:rsidRPr="002B337F">
            <w:t>10,2 prosenttia)</w:t>
          </w:r>
          <w:r w:rsidR="00C1668E" w:rsidRPr="002B337F">
            <w:t xml:space="preserve"> sekä lapsili</w:t>
          </w:r>
          <w:r w:rsidR="00BF3F3A">
            <w:t>siin</w:t>
          </w:r>
          <w:r w:rsidR="00C1668E" w:rsidRPr="002B337F">
            <w:t xml:space="preserve"> </w:t>
          </w:r>
          <w:r w:rsidR="003B0286" w:rsidRPr="002B337F">
            <w:t xml:space="preserve">tehdään </w:t>
          </w:r>
          <w:r w:rsidR="00C1668E" w:rsidRPr="002B337F">
            <w:t xml:space="preserve">ehdotuksen mukaiset korotukset. </w:t>
          </w:r>
          <w:r w:rsidR="003B0286" w:rsidRPr="002B337F">
            <w:t xml:space="preserve">Euromäärät ovat vuoden 2027 tasossa. </w:t>
          </w:r>
          <w:r w:rsidR="00C1668E" w:rsidRPr="002B337F">
            <w:t xml:space="preserve">Esimerkkiperheinä käytetään </w:t>
          </w:r>
          <w:r w:rsidR="00084E30" w:rsidRPr="002B337F">
            <w:t>seuraavia</w:t>
          </w:r>
          <w:r w:rsidR="00BF3F3A">
            <w:t>:</w:t>
          </w:r>
        </w:p>
        <w:p w14:paraId="3C32C4EC" w14:textId="17DA19DE" w:rsidR="00084E30" w:rsidRPr="002B337F" w:rsidRDefault="00C1668E" w:rsidP="00084E30">
          <w:pPr>
            <w:pStyle w:val="LLPerustelujenkappalejako"/>
            <w:numPr>
              <w:ilvl w:val="0"/>
              <w:numId w:val="27"/>
            </w:numPr>
          </w:pPr>
          <w:r w:rsidRPr="002B337F">
            <w:t xml:space="preserve">yksin asuva korkeakouluopiskelija, </w:t>
          </w:r>
          <w:r w:rsidR="003B0286" w:rsidRPr="002B337F">
            <w:t xml:space="preserve">pääasiallisina </w:t>
          </w:r>
          <w:r w:rsidRPr="002B337F">
            <w:t>tuloina opintoraha sekä opintolaina, asuu Vantaalla (2. kuntaryhmä)</w:t>
          </w:r>
          <w:r w:rsidR="00084E30" w:rsidRPr="002B337F">
            <w:t>,</w:t>
          </w:r>
          <w:r w:rsidRPr="002B337F">
            <w:t xml:space="preserve"> vuokra </w:t>
          </w:r>
          <w:r w:rsidR="001D0B7F" w:rsidRPr="002B337F">
            <w:t xml:space="preserve">ja vesilasku </w:t>
          </w:r>
          <w:r w:rsidRPr="002B337F">
            <w:t>7</w:t>
          </w:r>
          <w:r w:rsidR="001D0B7F" w:rsidRPr="002B337F">
            <w:t>3</w:t>
          </w:r>
          <w:r w:rsidRPr="002B337F">
            <w:t>6 euroa</w:t>
          </w:r>
          <w:r w:rsidR="00FA41BF" w:rsidRPr="002B337F">
            <w:t xml:space="preserve"> kuukaudessa</w:t>
          </w:r>
        </w:p>
        <w:p w14:paraId="1AFB9407" w14:textId="09AD423A" w:rsidR="00084E30" w:rsidRPr="002B337F" w:rsidRDefault="00C1668E" w:rsidP="00084E30">
          <w:pPr>
            <w:pStyle w:val="LLPerustelujenkappalejako"/>
            <w:numPr>
              <w:ilvl w:val="0"/>
              <w:numId w:val="27"/>
            </w:numPr>
          </w:pPr>
          <w:r w:rsidRPr="002B337F">
            <w:t xml:space="preserve">yksin asuva työtön henkilö, </w:t>
          </w:r>
          <w:r w:rsidR="003B0286" w:rsidRPr="002B337F">
            <w:t xml:space="preserve">pääasiallisena tulona työmarkkinatuki, </w:t>
          </w:r>
          <w:r w:rsidRPr="002B337F">
            <w:t>asuu Joensuussa (3. kuntaryhmä)</w:t>
          </w:r>
          <w:r w:rsidR="00084E30" w:rsidRPr="002B337F">
            <w:t>,</w:t>
          </w:r>
          <w:r w:rsidR="00FA41BF" w:rsidRPr="002B337F">
            <w:t xml:space="preserve"> vuokra </w:t>
          </w:r>
          <w:r w:rsidR="001D0B7F" w:rsidRPr="002B337F">
            <w:t>ja vesilasku 61</w:t>
          </w:r>
          <w:r w:rsidR="00FA41BF" w:rsidRPr="002B337F">
            <w:t>2 euroa kuukaudessa</w:t>
          </w:r>
        </w:p>
        <w:p w14:paraId="537FA0E0" w14:textId="4A988CD8" w:rsidR="00084E30" w:rsidRPr="002B337F" w:rsidRDefault="00FA41BF" w:rsidP="00084E30">
          <w:pPr>
            <w:pStyle w:val="LLPerustelujenkappalejako"/>
            <w:numPr>
              <w:ilvl w:val="0"/>
              <w:numId w:val="27"/>
            </w:numPr>
          </w:pPr>
          <w:r w:rsidRPr="002B337F">
            <w:t xml:space="preserve">yhden vanhemman perhe ja kaksi lasta (alle 3 vuotias ja 3 – 6 vuotias), pääasiallisena tulona ansiopäiväraha, </w:t>
          </w:r>
          <w:r w:rsidR="003B0286" w:rsidRPr="002B337F">
            <w:t xml:space="preserve">perhe </w:t>
          </w:r>
          <w:r w:rsidRPr="002B337F">
            <w:t xml:space="preserve">asuu Vantaalla (2. kuntaryhmä), vuokra </w:t>
          </w:r>
          <w:r w:rsidR="001D0B7F" w:rsidRPr="002B337F">
            <w:t xml:space="preserve">ja vesilasku </w:t>
          </w:r>
          <w:r w:rsidRPr="002B337F">
            <w:t>1 </w:t>
          </w:r>
          <w:r w:rsidR="001D0B7F" w:rsidRPr="002B337F">
            <w:t>14</w:t>
          </w:r>
          <w:r w:rsidRPr="002B337F">
            <w:t xml:space="preserve">5 </w:t>
          </w:r>
          <w:r w:rsidR="00084E30" w:rsidRPr="002B337F">
            <w:t>euroa kuukaudessa</w:t>
          </w:r>
          <w:r w:rsidR="00833BD5">
            <w:rPr>
              <w:rStyle w:val="Alaviitteenviite"/>
            </w:rPr>
            <w:footnoteReference w:id="16"/>
          </w:r>
        </w:p>
        <w:p w14:paraId="0E9BA44F" w14:textId="06D12D27" w:rsidR="0000614C" w:rsidRPr="002B337F" w:rsidRDefault="00833BD5" w:rsidP="00084E30">
          <w:pPr>
            <w:pStyle w:val="LLPerustelujenkappalejako"/>
            <w:numPr>
              <w:ilvl w:val="0"/>
              <w:numId w:val="27"/>
            </w:numPr>
          </w:pPr>
          <w:r>
            <w:t>yhden</w:t>
          </w:r>
          <w:r w:rsidR="0000614C" w:rsidRPr="002B337F">
            <w:t xml:space="preserve"> vanhemman perhe ja kaksi lasta (molemmat 7 - 9 vuotiaita), pääasiallisena tulona ansiopäiväraha, perhe asuu Vantaalla (2 kuntaryhmä), vuokra ja vesilasku 1 145 euroa kuukaudessa</w:t>
          </w:r>
          <w:r>
            <w:rPr>
              <w:rStyle w:val="Alaviitteenviite"/>
            </w:rPr>
            <w:footnoteReference w:id="17"/>
          </w:r>
        </w:p>
        <w:p w14:paraId="6AB94BE8" w14:textId="3C1F3D61" w:rsidR="00084E30" w:rsidRPr="002B337F" w:rsidRDefault="00FA41BF" w:rsidP="00084E30">
          <w:pPr>
            <w:pStyle w:val="LLPerustelujenkappalejako"/>
            <w:numPr>
              <w:ilvl w:val="0"/>
              <w:numId w:val="27"/>
            </w:numPr>
          </w:pPr>
          <w:r w:rsidRPr="002B337F">
            <w:t>kahden vanhemman perhe ja kaksi lasta (</w:t>
          </w:r>
          <w:r w:rsidR="001D0B7F" w:rsidRPr="002B337F">
            <w:t>alle 3 vuotias ja 3 - 6 vuotias</w:t>
          </w:r>
          <w:r w:rsidRPr="002B337F">
            <w:t xml:space="preserve">), </w:t>
          </w:r>
          <w:r w:rsidR="001D0B7F" w:rsidRPr="002B337F">
            <w:t>toisen vanhemman tuloina vähimmäismääräinen vanhempainpäiväraha ja toisella peruspäiväraha</w:t>
          </w:r>
          <w:r w:rsidRPr="002B337F">
            <w:t>, perhe asuu Vantaalla</w:t>
          </w:r>
          <w:r w:rsidR="001D0B7F" w:rsidRPr="002B337F">
            <w:t xml:space="preserve"> (2. kuntaryhmä), vuokra ja vesilasku 1 265 euroa kuukaudessa</w:t>
          </w:r>
        </w:p>
        <w:p w14:paraId="683A1E75" w14:textId="1D6D339E" w:rsidR="00084E30" w:rsidRPr="002B337F" w:rsidRDefault="001D0B7F" w:rsidP="00084E30">
          <w:pPr>
            <w:pStyle w:val="LLPerustelujenkappalejako"/>
            <w:numPr>
              <w:ilvl w:val="0"/>
              <w:numId w:val="27"/>
            </w:numPr>
          </w:pPr>
          <w:r w:rsidRPr="002B337F">
            <w:t>yksin asuva sairauspäivärahaa saava henkilö, pääasiallisena tulona vähimmäismääräinen sairauspäiväraha, asuu Vantaalla (2. kuntaryhmä), vuokra ja vesilasku 73</w:t>
          </w:r>
          <w:r w:rsidR="00084E30" w:rsidRPr="002B337F">
            <w:t>6 euroa kuukaudessa</w:t>
          </w:r>
        </w:p>
        <w:p w14:paraId="52339050" w14:textId="58E991D5" w:rsidR="00C1668E" w:rsidRDefault="001D0B7F" w:rsidP="00084E30">
          <w:pPr>
            <w:pStyle w:val="LLPerustelujenkappalejako"/>
            <w:numPr>
              <w:ilvl w:val="0"/>
              <w:numId w:val="27"/>
            </w:numPr>
          </w:pPr>
          <w:r w:rsidRPr="002B337F">
            <w:t>yksin asuva eläkeläinen, tulona kansan- ja takuueläke, asuu Vantaalla (2. kuntaryhmä), vuokra ja vesilasku 736 kuukaudessa</w:t>
          </w:r>
        </w:p>
        <w:p w14:paraId="138C7EA9" w14:textId="77777777" w:rsidR="002B337F" w:rsidRPr="002B337F" w:rsidRDefault="002B337F" w:rsidP="002B337F">
          <w:pPr>
            <w:pStyle w:val="LLPerustelujenkappalejako"/>
            <w:ind w:left="360"/>
          </w:pPr>
        </w:p>
        <w:p w14:paraId="7CBAC2DB" w14:textId="18E5EC6E" w:rsidR="0087614B" w:rsidRDefault="00232B18" w:rsidP="0087614B">
          <w:pPr>
            <w:rPr>
              <w:color w:val="000000" w:themeColor="text1"/>
            </w:rPr>
          </w:pPr>
          <w:r>
            <w:rPr>
              <w:noProof/>
              <w:lang w:eastAsia="fi-FI"/>
            </w:rPr>
            <w:drawing>
              <wp:inline distT="0" distB="0" distL="0" distR="0" wp14:anchorId="47ABFA33" wp14:editId="067D3ADC">
                <wp:extent cx="4407535" cy="2930769"/>
                <wp:effectExtent l="0" t="0" r="12065" b="3175"/>
                <wp:docPr id="1" name="Kaavio 1">
                  <a:extLst xmlns:a="http://schemas.openxmlformats.org/drawingml/2006/main">
                    <a:ext uri="{FF2B5EF4-FFF2-40B4-BE49-F238E27FC236}">
                      <a16:creationId xmlns:a16="http://schemas.microsoft.com/office/drawing/2014/main" id="{E7064907-C012-4B3C-AB23-BFEE91E1CE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21E380D" w14:textId="11880AA0" w:rsidR="00AF0071" w:rsidRPr="0087614B" w:rsidRDefault="0087614B" w:rsidP="0087614B">
          <w:pPr>
            <w:rPr>
              <w:i/>
              <w:color w:val="000000" w:themeColor="text1"/>
              <w:sz w:val="18"/>
            </w:rPr>
          </w:pPr>
          <w:r w:rsidRPr="0087614B">
            <w:rPr>
              <w:i/>
              <w:color w:val="000000" w:themeColor="text1"/>
              <w:sz w:val="18"/>
            </w:rPr>
            <w:t>Kuvio 1: Opiskelija (tulot laskevat 82,93 e/kk)</w:t>
          </w:r>
        </w:p>
        <w:p w14:paraId="2341C10B" w14:textId="77777777" w:rsidR="0095127D" w:rsidRDefault="0095127D" w:rsidP="0087614B"/>
        <w:p w14:paraId="19CEDA5C" w14:textId="3C285E37" w:rsidR="0087614B" w:rsidRDefault="00232B18" w:rsidP="0087614B">
          <w:r>
            <w:rPr>
              <w:noProof/>
              <w:lang w:eastAsia="fi-FI"/>
            </w:rPr>
            <w:drawing>
              <wp:inline distT="0" distB="0" distL="0" distR="0" wp14:anchorId="73B33832" wp14:editId="0557CD68">
                <wp:extent cx="4407877" cy="3071446"/>
                <wp:effectExtent l="0" t="0" r="12065" b="15240"/>
                <wp:docPr id="2" name="Kaavio 2">
                  <a:extLst xmlns:a="http://schemas.openxmlformats.org/drawingml/2006/main">
                    <a:ext uri="{FF2B5EF4-FFF2-40B4-BE49-F238E27FC236}">
                      <a16:creationId xmlns:a16="http://schemas.microsoft.com/office/drawing/2014/main" id="{2045287F-FE1F-44C8-9569-2E40A7EDBB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DC54F2" w14:textId="0DD67848" w:rsidR="0087614B" w:rsidRPr="00402ACA" w:rsidRDefault="00232B18" w:rsidP="0087614B">
          <w:pPr>
            <w:rPr>
              <w:i/>
              <w:sz w:val="18"/>
            </w:rPr>
          </w:pPr>
          <w:r w:rsidRPr="00232B18">
            <w:rPr>
              <w:i/>
              <w:sz w:val="18"/>
            </w:rPr>
            <w:t>Kuvio 2: Työmarkkinatuella o</w:t>
          </w:r>
          <w:r w:rsidR="00402ACA">
            <w:rPr>
              <w:i/>
              <w:sz w:val="18"/>
            </w:rPr>
            <w:t>leva työtön (tulot eivät muutu)</w:t>
          </w:r>
        </w:p>
        <w:p w14:paraId="6AA45929" w14:textId="5C455FC2" w:rsidR="0087614B" w:rsidRDefault="00EF300D" w:rsidP="0087614B">
          <w:r>
            <w:rPr>
              <w:noProof/>
              <w:lang w:eastAsia="fi-FI"/>
            </w:rPr>
            <w:drawing>
              <wp:inline distT="0" distB="0" distL="0" distR="0" wp14:anchorId="6C77729C" wp14:editId="35711480">
                <wp:extent cx="5064369" cy="4501662"/>
                <wp:effectExtent l="0" t="0" r="3175" b="13335"/>
                <wp:docPr id="3" name="Kaavio 3">
                  <a:extLst xmlns:a="http://schemas.openxmlformats.org/drawingml/2006/main">
                    <a:ext uri="{FF2B5EF4-FFF2-40B4-BE49-F238E27FC236}">
                      <a16:creationId xmlns:a16="http://schemas.microsoft.com/office/drawing/2014/main" id="{E04CEE3F-F9DE-4AAF-8FC7-FD68C8967D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3082165" w14:textId="6B594481" w:rsidR="00EF300D" w:rsidRPr="00EF300D" w:rsidRDefault="00EF300D" w:rsidP="0087614B">
          <w:pPr>
            <w:rPr>
              <w:i/>
              <w:sz w:val="18"/>
            </w:rPr>
          </w:pPr>
          <w:r w:rsidRPr="00EF300D">
            <w:rPr>
              <w:i/>
              <w:sz w:val="18"/>
            </w:rPr>
            <w:t>Kuvio 3: Ansiopäivärahalla oleva vanhempi sekä alle 3-vuotias ja 3-6-vuotias lapsi (tulot laskevat 122,36 e/kk)</w:t>
          </w:r>
        </w:p>
        <w:p w14:paraId="760955B2" w14:textId="129017C7" w:rsidR="00EF300D" w:rsidRDefault="00EF300D" w:rsidP="0087614B"/>
        <w:p w14:paraId="3CECD6CE" w14:textId="14A0D613" w:rsidR="006768D7" w:rsidRDefault="006768D7" w:rsidP="0087614B">
          <w:r>
            <w:rPr>
              <w:noProof/>
              <w:lang w:eastAsia="fi-FI"/>
            </w:rPr>
            <w:drawing>
              <wp:inline distT="0" distB="0" distL="0" distR="0" wp14:anchorId="64D00A77" wp14:editId="2F3ED136">
                <wp:extent cx="5376440" cy="3443468"/>
                <wp:effectExtent l="0" t="0" r="15240" b="5080"/>
                <wp:docPr id="4" name="Kaavio 4">
                  <a:extLst xmlns:a="http://schemas.openxmlformats.org/drawingml/2006/main">
                    <a:ext uri="{FF2B5EF4-FFF2-40B4-BE49-F238E27FC236}">
                      <a16:creationId xmlns:a16="http://schemas.microsoft.com/office/drawing/2014/main" id="{4B096AB3-4B4F-41B4-BD5D-E89B680F3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22D9D17" w14:textId="690495E4" w:rsidR="006768D7" w:rsidRPr="006768D7" w:rsidRDefault="006768D7" w:rsidP="0087614B">
          <w:pPr>
            <w:rPr>
              <w:i/>
              <w:sz w:val="18"/>
            </w:rPr>
          </w:pPr>
          <w:r w:rsidRPr="006768D7">
            <w:rPr>
              <w:i/>
              <w:sz w:val="18"/>
            </w:rPr>
            <w:t>Kuvio 4: Ansiopäivärahalla oleva vanhempi ja 7-9-vuotiaat lapset (tulot laskevat 148,36 e/kk)</w:t>
          </w:r>
        </w:p>
        <w:p w14:paraId="42B75B9D" w14:textId="43214677" w:rsidR="006768D7" w:rsidRDefault="006768D7" w:rsidP="0087614B"/>
        <w:p w14:paraId="6E991187" w14:textId="664A2371" w:rsidR="006768D7" w:rsidRDefault="006768D7" w:rsidP="0087614B">
          <w:r>
            <w:rPr>
              <w:noProof/>
              <w:lang w:eastAsia="fi-FI"/>
            </w:rPr>
            <w:drawing>
              <wp:inline distT="0" distB="0" distL="0" distR="0" wp14:anchorId="249BD7BB" wp14:editId="3E5178FA">
                <wp:extent cx="5428526" cy="3020993"/>
                <wp:effectExtent l="0" t="0" r="1270" b="8255"/>
                <wp:docPr id="5" name="Kaavio 5">
                  <a:extLst xmlns:a="http://schemas.openxmlformats.org/drawingml/2006/main">
                    <a:ext uri="{FF2B5EF4-FFF2-40B4-BE49-F238E27FC236}">
                      <a16:creationId xmlns:a16="http://schemas.microsoft.com/office/drawing/2014/main" id="{A226C6B7-BBCD-4F2F-BE1E-3DA560E6DA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8017ECF" w14:textId="77777777" w:rsidR="006768D7" w:rsidRDefault="006768D7" w:rsidP="0087614B"/>
        <w:p w14:paraId="5D3438BE" w14:textId="30E17B32" w:rsidR="006768D7" w:rsidRPr="006768D7" w:rsidRDefault="006768D7" w:rsidP="0087614B">
          <w:pPr>
            <w:rPr>
              <w:i/>
              <w:sz w:val="18"/>
            </w:rPr>
          </w:pPr>
          <w:r w:rsidRPr="006768D7">
            <w:rPr>
              <w:i/>
              <w:sz w:val="18"/>
            </w:rPr>
            <w:t>Kuvio 5: Lapsiperhe sekä alle 3-vuotias ja 3-6-vuotias lapsi (tulot eivät muutu)</w:t>
          </w:r>
        </w:p>
        <w:p w14:paraId="32FB408D" w14:textId="0FD06A58" w:rsidR="006768D7" w:rsidRDefault="008B7EEC" w:rsidP="0087614B">
          <w:r>
            <w:rPr>
              <w:noProof/>
              <w:lang w:eastAsia="fi-FI"/>
            </w:rPr>
            <w:drawing>
              <wp:inline distT="0" distB="0" distL="0" distR="0" wp14:anchorId="32128D9B" wp14:editId="5D67A62C">
                <wp:extent cx="5416952" cy="3252486"/>
                <wp:effectExtent l="0" t="0" r="12700" b="5080"/>
                <wp:docPr id="6" name="Kaavio 6">
                  <a:extLst xmlns:a="http://schemas.openxmlformats.org/drawingml/2006/main">
                    <a:ext uri="{FF2B5EF4-FFF2-40B4-BE49-F238E27FC236}">
                      <a16:creationId xmlns:a16="http://schemas.microsoft.com/office/drawing/2014/main" id="{544F0479-8863-41B8-8E41-822E0994B8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4EC1EB" w14:textId="7FAD2238" w:rsidR="008B7EEC" w:rsidRPr="008B7EEC" w:rsidRDefault="008B7EEC" w:rsidP="0087614B">
          <w:pPr>
            <w:rPr>
              <w:i/>
              <w:sz w:val="18"/>
            </w:rPr>
          </w:pPr>
          <w:r w:rsidRPr="008B7EEC">
            <w:rPr>
              <w:i/>
              <w:sz w:val="18"/>
            </w:rPr>
            <w:t>Kuvio 6: Sairauspäivärahalla oleva (tulot eivät muutu)</w:t>
          </w:r>
        </w:p>
        <w:p w14:paraId="3B35C863" w14:textId="4C82CA09" w:rsidR="008B7EEC" w:rsidRDefault="008B7EEC" w:rsidP="0087614B"/>
        <w:p w14:paraId="508DA07F" w14:textId="432630AE" w:rsidR="00B03C7A" w:rsidRDefault="00B03C7A" w:rsidP="0087614B">
          <w:r>
            <w:rPr>
              <w:noProof/>
              <w:lang w:eastAsia="fi-FI"/>
            </w:rPr>
            <w:drawing>
              <wp:inline distT="0" distB="0" distL="0" distR="0" wp14:anchorId="7AC68B7F" wp14:editId="67B09E34">
                <wp:extent cx="5299710" cy="2969260"/>
                <wp:effectExtent l="0" t="0" r="15240" b="2540"/>
                <wp:docPr id="7" name="Kaavio 7">
                  <a:extLst xmlns:a="http://schemas.openxmlformats.org/drawingml/2006/main">
                    <a:ext uri="{FF2B5EF4-FFF2-40B4-BE49-F238E27FC236}">
                      <a16:creationId xmlns:a16="http://schemas.microsoft.com/office/drawing/2014/main" id="{3F7B0ED6-83E3-4F93-AE69-DF4FE9752C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53A2BA4" w14:textId="2503E720" w:rsidR="00B03C7A" w:rsidRPr="00B03C7A" w:rsidRDefault="00B03C7A" w:rsidP="0087614B">
          <w:pPr>
            <w:rPr>
              <w:i/>
              <w:sz w:val="18"/>
            </w:rPr>
          </w:pPr>
          <w:r w:rsidRPr="00B03C7A">
            <w:rPr>
              <w:i/>
              <w:sz w:val="18"/>
            </w:rPr>
            <w:t>Kuvio 7: Yksinasuva eläkeläinen (tulot laskevat 28,69 e/kk)</w:t>
          </w:r>
        </w:p>
        <w:p w14:paraId="737784E0" w14:textId="7268A476" w:rsidR="00B03C7A" w:rsidRDefault="00B03C7A" w:rsidP="0087614B"/>
        <w:p w14:paraId="337A2EB1" w14:textId="55E0A6DC" w:rsidR="00A86BFC" w:rsidRDefault="00A86BFC" w:rsidP="0087614B"/>
        <w:p w14:paraId="037B64E9" w14:textId="3B928774" w:rsidR="00CB7577" w:rsidRPr="00CB7577" w:rsidRDefault="00CB7577" w:rsidP="0087614B">
          <w:pPr>
            <w:rPr>
              <w:i/>
            </w:rPr>
          </w:pPr>
          <w:r w:rsidRPr="00CB7577">
            <w:rPr>
              <w:i/>
            </w:rPr>
            <w:t xml:space="preserve">Ehdotettujen muutosten tulonjakovaikutukset </w:t>
          </w:r>
        </w:p>
        <w:p w14:paraId="1370D44A" w14:textId="22FF3B9E" w:rsidR="00A86BFC" w:rsidRDefault="0009579B" w:rsidP="0087614B">
          <w:r>
            <w:rPr>
              <w:noProof/>
              <w:lang w:eastAsia="fi-FI"/>
            </w:rPr>
            <w:drawing>
              <wp:inline distT="0" distB="0" distL="0" distR="0" wp14:anchorId="50BB466E" wp14:editId="7E3783FA">
                <wp:extent cx="4160597" cy="2240865"/>
                <wp:effectExtent l="0" t="0" r="0" b="762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2880" cy="2290568"/>
                        </a:xfrm>
                        <a:prstGeom prst="rect">
                          <a:avLst/>
                        </a:prstGeom>
                        <a:noFill/>
                      </pic:spPr>
                    </pic:pic>
                  </a:graphicData>
                </a:graphic>
              </wp:inline>
            </w:drawing>
          </w:r>
        </w:p>
        <w:p w14:paraId="1459B821" w14:textId="3394C4D7" w:rsidR="00A86BFC" w:rsidRDefault="00A86BFC" w:rsidP="0087614B"/>
        <w:p w14:paraId="4D767693" w14:textId="6CB99F37" w:rsidR="00A86BFC" w:rsidRDefault="0009579B" w:rsidP="0087614B">
          <w:r>
            <w:rPr>
              <w:noProof/>
              <w:lang w:eastAsia="fi-FI"/>
            </w:rPr>
            <w:drawing>
              <wp:inline distT="0" distB="0" distL="0" distR="0" wp14:anchorId="15B57408" wp14:editId="0549ADEA">
                <wp:extent cx="4166321" cy="2095573"/>
                <wp:effectExtent l="0" t="0" r="5715"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2084" cy="2133680"/>
                        </a:xfrm>
                        <a:prstGeom prst="rect">
                          <a:avLst/>
                        </a:prstGeom>
                        <a:noFill/>
                      </pic:spPr>
                    </pic:pic>
                  </a:graphicData>
                </a:graphic>
              </wp:inline>
            </w:drawing>
          </w:r>
        </w:p>
        <w:p w14:paraId="4460A297" w14:textId="600F316A" w:rsidR="002C68E9" w:rsidRDefault="002C68E9" w:rsidP="00AE37CC">
          <w:pPr>
            <w:pStyle w:val="LLPerustelujenkappalejako"/>
          </w:pPr>
          <w:r>
            <w:t xml:space="preserve">Muutosten vaikutukset kohdistuvat eniten alimpiin tulodesiileihin. Vaikutukset toiseksi alimpaan </w:t>
          </w:r>
          <w:r w:rsidR="00AE37CC">
            <w:t>tulo</w:t>
          </w:r>
          <w:r>
            <w:t>desiiliin</w:t>
          </w:r>
          <w:r w:rsidR="00AE37CC">
            <w:t xml:space="preserve"> ovat hieman suuremmat</w:t>
          </w:r>
          <w:r>
            <w:t xml:space="preserve"> kuin alimpaan</w:t>
          </w:r>
          <w:r w:rsidR="00AE37CC">
            <w:t xml:space="preserve">. </w:t>
          </w:r>
        </w:p>
        <w:tbl>
          <w:tblPr>
            <w:tblW w:w="5700" w:type="dxa"/>
            <w:tblCellMar>
              <w:left w:w="70" w:type="dxa"/>
              <w:right w:w="70" w:type="dxa"/>
            </w:tblCellMar>
            <w:tblLook w:val="04A0" w:firstRow="1" w:lastRow="0" w:firstColumn="1" w:lastColumn="0" w:noHBand="0" w:noVBand="1"/>
          </w:tblPr>
          <w:tblGrid>
            <w:gridCol w:w="3540"/>
            <w:gridCol w:w="1120"/>
            <w:gridCol w:w="1040"/>
          </w:tblGrid>
          <w:tr w:rsidR="002C68E9" w:rsidRPr="002C68E9" w14:paraId="7B0923BC" w14:textId="77777777" w:rsidTr="002C68E9">
            <w:trPr>
              <w:trHeight w:val="29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DC9457"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INDIKAATTORI</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2933807C"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MUUTOS</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37D4D556"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MUUTOS, %</w:t>
                </w:r>
              </w:p>
            </w:tc>
          </w:tr>
          <w:tr w:rsidR="002C68E9" w:rsidRPr="002C68E9" w14:paraId="3915FD4E" w14:textId="77777777" w:rsidTr="002C68E9">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8ACE393"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Gini-kerroin</w:t>
                </w:r>
              </w:p>
            </w:tc>
            <w:tc>
              <w:tcPr>
                <w:tcW w:w="1120" w:type="dxa"/>
                <w:tcBorders>
                  <w:top w:val="nil"/>
                  <w:left w:val="nil"/>
                  <w:bottom w:val="single" w:sz="4" w:space="0" w:color="auto"/>
                  <w:right w:val="single" w:sz="4" w:space="0" w:color="auto"/>
                </w:tcBorders>
                <w:shd w:val="clear" w:color="auto" w:fill="auto"/>
                <w:noWrap/>
                <w:vAlign w:val="bottom"/>
                <w:hideMark/>
              </w:tcPr>
              <w:p w14:paraId="0BA3570C" w14:textId="77777777" w:rsidR="002C68E9" w:rsidRPr="002C68E9" w:rsidRDefault="002C68E9" w:rsidP="002C68E9">
                <w:pPr>
                  <w:spacing w:line="240" w:lineRule="auto"/>
                  <w:jc w:val="right"/>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0,19</w:t>
                </w:r>
              </w:p>
            </w:tc>
            <w:tc>
              <w:tcPr>
                <w:tcW w:w="1040" w:type="dxa"/>
                <w:tcBorders>
                  <w:top w:val="nil"/>
                  <w:left w:val="nil"/>
                  <w:bottom w:val="single" w:sz="4" w:space="0" w:color="auto"/>
                  <w:right w:val="single" w:sz="4" w:space="0" w:color="auto"/>
                </w:tcBorders>
                <w:shd w:val="clear" w:color="auto" w:fill="auto"/>
                <w:noWrap/>
                <w:vAlign w:val="bottom"/>
                <w:hideMark/>
              </w:tcPr>
              <w:p w14:paraId="144F1644"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 </w:t>
                </w:r>
              </w:p>
            </w:tc>
          </w:tr>
          <w:tr w:rsidR="002C68E9" w:rsidRPr="002C68E9" w14:paraId="156303D5" w14:textId="77777777" w:rsidTr="002C68E9">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BA36192"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Pienituloisten lkm, 60 %</w:t>
                </w:r>
              </w:p>
            </w:tc>
            <w:tc>
              <w:tcPr>
                <w:tcW w:w="1120" w:type="dxa"/>
                <w:tcBorders>
                  <w:top w:val="nil"/>
                  <w:left w:val="nil"/>
                  <w:bottom w:val="single" w:sz="4" w:space="0" w:color="auto"/>
                  <w:right w:val="single" w:sz="4" w:space="0" w:color="auto"/>
                </w:tcBorders>
                <w:shd w:val="clear" w:color="auto" w:fill="auto"/>
                <w:noWrap/>
                <w:vAlign w:val="bottom"/>
                <w:hideMark/>
              </w:tcPr>
              <w:p w14:paraId="65E2D569"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 xml:space="preserve">         41 603 </w:t>
                </w:r>
              </w:p>
            </w:tc>
            <w:tc>
              <w:tcPr>
                <w:tcW w:w="1040" w:type="dxa"/>
                <w:tcBorders>
                  <w:top w:val="nil"/>
                  <w:left w:val="nil"/>
                  <w:bottom w:val="single" w:sz="4" w:space="0" w:color="auto"/>
                  <w:right w:val="single" w:sz="4" w:space="0" w:color="auto"/>
                </w:tcBorders>
                <w:shd w:val="clear" w:color="auto" w:fill="auto"/>
                <w:noWrap/>
                <w:vAlign w:val="bottom"/>
                <w:hideMark/>
              </w:tcPr>
              <w:p w14:paraId="4A21FFE6" w14:textId="77777777" w:rsidR="002C68E9" w:rsidRPr="002C68E9" w:rsidRDefault="002C68E9" w:rsidP="002C68E9">
                <w:pPr>
                  <w:spacing w:line="240" w:lineRule="auto"/>
                  <w:jc w:val="right"/>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5,2 %</w:t>
                </w:r>
              </w:p>
            </w:tc>
          </w:tr>
          <w:tr w:rsidR="002C68E9" w:rsidRPr="002C68E9" w14:paraId="72FFC62A" w14:textId="77777777" w:rsidTr="002C68E9">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96BDBA"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Pienituloisten lkm, 50 %</w:t>
                </w:r>
              </w:p>
            </w:tc>
            <w:tc>
              <w:tcPr>
                <w:tcW w:w="1120" w:type="dxa"/>
                <w:tcBorders>
                  <w:top w:val="nil"/>
                  <w:left w:val="nil"/>
                  <w:bottom w:val="single" w:sz="4" w:space="0" w:color="auto"/>
                  <w:right w:val="single" w:sz="4" w:space="0" w:color="auto"/>
                </w:tcBorders>
                <w:shd w:val="clear" w:color="auto" w:fill="auto"/>
                <w:noWrap/>
                <w:vAlign w:val="bottom"/>
                <w:hideMark/>
              </w:tcPr>
              <w:p w14:paraId="3BF936A7"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 xml:space="preserve">         18 161 </w:t>
                </w:r>
              </w:p>
            </w:tc>
            <w:tc>
              <w:tcPr>
                <w:tcW w:w="1040" w:type="dxa"/>
                <w:tcBorders>
                  <w:top w:val="nil"/>
                  <w:left w:val="nil"/>
                  <w:bottom w:val="single" w:sz="4" w:space="0" w:color="auto"/>
                  <w:right w:val="single" w:sz="4" w:space="0" w:color="auto"/>
                </w:tcBorders>
                <w:shd w:val="clear" w:color="auto" w:fill="auto"/>
                <w:noWrap/>
                <w:vAlign w:val="bottom"/>
                <w:hideMark/>
              </w:tcPr>
              <w:p w14:paraId="62B27357" w14:textId="77777777" w:rsidR="002C68E9" w:rsidRPr="002C68E9" w:rsidRDefault="002C68E9" w:rsidP="002C68E9">
                <w:pPr>
                  <w:spacing w:line="240" w:lineRule="auto"/>
                  <w:jc w:val="right"/>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5,1 %</w:t>
                </w:r>
              </w:p>
            </w:tc>
          </w:tr>
          <w:tr w:rsidR="002C68E9" w:rsidRPr="002C68E9" w14:paraId="2C599A4C" w14:textId="77777777" w:rsidTr="002C68E9">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962393C"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Pienituloisten lkm, 40 %</w:t>
                </w:r>
              </w:p>
            </w:tc>
            <w:tc>
              <w:tcPr>
                <w:tcW w:w="1120" w:type="dxa"/>
                <w:tcBorders>
                  <w:top w:val="nil"/>
                  <w:left w:val="nil"/>
                  <w:bottom w:val="single" w:sz="4" w:space="0" w:color="auto"/>
                  <w:right w:val="single" w:sz="4" w:space="0" w:color="auto"/>
                </w:tcBorders>
                <w:shd w:val="clear" w:color="auto" w:fill="auto"/>
                <w:noWrap/>
                <w:vAlign w:val="bottom"/>
                <w:hideMark/>
              </w:tcPr>
              <w:p w14:paraId="283A95EE"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 xml:space="preserve">           6 910 </w:t>
                </w:r>
              </w:p>
            </w:tc>
            <w:tc>
              <w:tcPr>
                <w:tcW w:w="1040" w:type="dxa"/>
                <w:tcBorders>
                  <w:top w:val="nil"/>
                  <w:left w:val="nil"/>
                  <w:bottom w:val="single" w:sz="4" w:space="0" w:color="auto"/>
                  <w:right w:val="single" w:sz="4" w:space="0" w:color="auto"/>
                </w:tcBorders>
                <w:shd w:val="clear" w:color="auto" w:fill="auto"/>
                <w:noWrap/>
                <w:vAlign w:val="bottom"/>
                <w:hideMark/>
              </w:tcPr>
              <w:p w14:paraId="6A968AD9" w14:textId="77777777" w:rsidR="002C68E9" w:rsidRPr="002C68E9" w:rsidRDefault="002C68E9" w:rsidP="002C68E9">
                <w:pPr>
                  <w:spacing w:line="240" w:lineRule="auto"/>
                  <w:jc w:val="right"/>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5,5 %</w:t>
                </w:r>
              </w:p>
            </w:tc>
          </w:tr>
          <w:tr w:rsidR="002C68E9" w:rsidRPr="002C68E9" w14:paraId="3E8B4751" w14:textId="77777777" w:rsidTr="002C68E9">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4812BEE"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Alle 18-v pienituloisten lkm, 60 %</w:t>
                </w:r>
              </w:p>
            </w:tc>
            <w:tc>
              <w:tcPr>
                <w:tcW w:w="1120" w:type="dxa"/>
                <w:tcBorders>
                  <w:top w:val="nil"/>
                  <w:left w:val="nil"/>
                  <w:bottom w:val="single" w:sz="4" w:space="0" w:color="auto"/>
                  <w:right w:val="single" w:sz="4" w:space="0" w:color="auto"/>
                </w:tcBorders>
                <w:shd w:val="clear" w:color="auto" w:fill="auto"/>
                <w:noWrap/>
                <w:vAlign w:val="bottom"/>
                <w:hideMark/>
              </w:tcPr>
              <w:p w14:paraId="6A7F0686"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 xml:space="preserve">           3 942 </w:t>
                </w:r>
              </w:p>
            </w:tc>
            <w:tc>
              <w:tcPr>
                <w:tcW w:w="1040" w:type="dxa"/>
                <w:tcBorders>
                  <w:top w:val="nil"/>
                  <w:left w:val="nil"/>
                  <w:bottom w:val="single" w:sz="4" w:space="0" w:color="auto"/>
                  <w:right w:val="single" w:sz="4" w:space="0" w:color="auto"/>
                </w:tcBorders>
                <w:shd w:val="clear" w:color="auto" w:fill="auto"/>
                <w:noWrap/>
                <w:vAlign w:val="bottom"/>
                <w:hideMark/>
              </w:tcPr>
              <w:p w14:paraId="262A444F" w14:textId="77777777" w:rsidR="002C68E9" w:rsidRPr="002C68E9" w:rsidRDefault="002C68E9" w:rsidP="002C68E9">
                <w:pPr>
                  <w:spacing w:line="240" w:lineRule="auto"/>
                  <w:jc w:val="right"/>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2,8 %</w:t>
                </w:r>
              </w:p>
            </w:tc>
          </w:tr>
          <w:tr w:rsidR="002C68E9" w:rsidRPr="002C68E9" w14:paraId="72CCDDD1" w14:textId="77777777" w:rsidTr="002C68E9">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03BC63F"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Alle 18-v pienituloisten lkm, 50 %</w:t>
                </w:r>
              </w:p>
            </w:tc>
            <w:tc>
              <w:tcPr>
                <w:tcW w:w="1120" w:type="dxa"/>
                <w:tcBorders>
                  <w:top w:val="nil"/>
                  <w:left w:val="nil"/>
                  <w:bottom w:val="single" w:sz="4" w:space="0" w:color="auto"/>
                  <w:right w:val="single" w:sz="4" w:space="0" w:color="auto"/>
                </w:tcBorders>
                <w:shd w:val="clear" w:color="auto" w:fill="auto"/>
                <w:noWrap/>
                <w:vAlign w:val="bottom"/>
                <w:hideMark/>
              </w:tcPr>
              <w:p w14:paraId="10310DDF"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 xml:space="preserve">           1 060 </w:t>
                </w:r>
              </w:p>
            </w:tc>
            <w:tc>
              <w:tcPr>
                <w:tcW w:w="1040" w:type="dxa"/>
                <w:tcBorders>
                  <w:top w:val="nil"/>
                  <w:left w:val="nil"/>
                  <w:bottom w:val="single" w:sz="4" w:space="0" w:color="auto"/>
                  <w:right w:val="single" w:sz="4" w:space="0" w:color="auto"/>
                </w:tcBorders>
                <w:shd w:val="clear" w:color="auto" w:fill="auto"/>
                <w:noWrap/>
                <w:vAlign w:val="bottom"/>
                <w:hideMark/>
              </w:tcPr>
              <w:p w14:paraId="44EDD338" w14:textId="77777777" w:rsidR="002C68E9" w:rsidRPr="002C68E9" w:rsidRDefault="002C68E9" w:rsidP="002C68E9">
                <w:pPr>
                  <w:spacing w:line="240" w:lineRule="auto"/>
                  <w:jc w:val="right"/>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1,9 %</w:t>
                </w:r>
              </w:p>
            </w:tc>
          </w:tr>
          <w:tr w:rsidR="002C68E9" w:rsidRPr="002C68E9" w14:paraId="33102902" w14:textId="77777777" w:rsidTr="002C68E9">
            <w:trPr>
              <w:trHeight w:val="29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866A279"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Alle 18-v pienituloisten lkm, 40 %</w:t>
                </w:r>
              </w:p>
            </w:tc>
            <w:tc>
              <w:tcPr>
                <w:tcW w:w="1120" w:type="dxa"/>
                <w:tcBorders>
                  <w:top w:val="nil"/>
                  <w:left w:val="nil"/>
                  <w:bottom w:val="single" w:sz="4" w:space="0" w:color="auto"/>
                  <w:right w:val="single" w:sz="4" w:space="0" w:color="auto"/>
                </w:tcBorders>
                <w:shd w:val="clear" w:color="auto" w:fill="auto"/>
                <w:noWrap/>
                <w:vAlign w:val="bottom"/>
                <w:hideMark/>
              </w:tcPr>
              <w:p w14:paraId="5473C60F" w14:textId="77777777" w:rsidR="002C68E9" w:rsidRPr="002C68E9" w:rsidRDefault="002C68E9" w:rsidP="002C68E9">
                <w:pPr>
                  <w:spacing w:line="240" w:lineRule="auto"/>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 xml:space="preserve">              374 </w:t>
                </w:r>
              </w:p>
            </w:tc>
            <w:tc>
              <w:tcPr>
                <w:tcW w:w="1040" w:type="dxa"/>
                <w:tcBorders>
                  <w:top w:val="nil"/>
                  <w:left w:val="nil"/>
                  <w:bottom w:val="single" w:sz="4" w:space="0" w:color="auto"/>
                  <w:right w:val="single" w:sz="4" w:space="0" w:color="auto"/>
                </w:tcBorders>
                <w:shd w:val="clear" w:color="auto" w:fill="auto"/>
                <w:noWrap/>
                <w:vAlign w:val="bottom"/>
                <w:hideMark/>
              </w:tcPr>
              <w:p w14:paraId="78821FF0" w14:textId="77777777" w:rsidR="002C68E9" w:rsidRPr="002C68E9" w:rsidRDefault="002C68E9" w:rsidP="002C68E9">
                <w:pPr>
                  <w:spacing w:line="240" w:lineRule="auto"/>
                  <w:jc w:val="right"/>
                  <w:rPr>
                    <w:rFonts w:ascii="Calibri" w:eastAsia="Times New Roman" w:hAnsi="Calibri" w:cs="Calibri"/>
                    <w:color w:val="000000"/>
                    <w:sz w:val="20"/>
                    <w:szCs w:val="20"/>
                    <w:lang w:eastAsia="fi-FI"/>
                  </w:rPr>
                </w:pPr>
                <w:r w:rsidRPr="002C68E9">
                  <w:rPr>
                    <w:rFonts w:ascii="Calibri" w:eastAsia="Times New Roman" w:hAnsi="Calibri" w:cs="Calibri"/>
                    <w:color w:val="000000"/>
                    <w:sz w:val="20"/>
                    <w:szCs w:val="20"/>
                    <w:lang w:eastAsia="fi-FI"/>
                  </w:rPr>
                  <w:t>1,9 %</w:t>
                </w:r>
              </w:p>
            </w:tc>
          </w:tr>
          <w:tr w:rsidR="002C68E9" w:rsidRPr="002C68E9" w14:paraId="381B5903" w14:textId="77777777" w:rsidTr="002C68E9">
            <w:trPr>
              <w:trHeight w:val="290"/>
            </w:trPr>
            <w:tc>
              <w:tcPr>
                <w:tcW w:w="3540" w:type="dxa"/>
                <w:tcBorders>
                  <w:top w:val="nil"/>
                  <w:left w:val="nil"/>
                  <w:bottom w:val="nil"/>
                  <w:right w:val="nil"/>
                </w:tcBorders>
                <w:shd w:val="clear" w:color="auto" w:fill="auto"/>
                <w:noWrap/>
                <w:vAlign w:val="bottom"/>
                <w:hideMark/>
              </w:tcPr>
              <w:p w14:paraId="0E01FE15" w14:textId="7CCAA91A" w:rsidR="002C68E9" w:rsidRPr="002C68E9" w:rsidRDefault="00C744A0" w:rsidP="00C744A0">
                <w:pPr>
                  <w:spacing w:line="240" w:lineRule="auto"/>
                  <w:rPr>
                    <w:rFonts w:ascii="Calibri" w:eastAsia="Times New Roman" w:hAnsi="Calibri" w:cs="Calibri"/>
                    <w:i/>
                    <w:color w:val="000000"/>
                    <w:sz w:val="18"/>
                    <w:szCs w:val="18"/>
                    <w:lang w:eastAsia="fi-FI"/>
                  </w:rPr>
                </w:pPr>
                <w:r>
                  <w:rPr>
                    <w:rFonts w:ascii="Calibri" w:eastAsia="Times New Roman" w:hAnsi="Calibri" w:cs="Calibri"/>
                    <w:i/>
                    <w:color w:val="000000"/>
                    <w:sz w:val="18"/>
                    <w:szCs w:val="18"/>
                    <w:lang w:eastAsia="fi-FI"/>
                  </w:rPr>
                  <w:t xml:space="preserve">Taulukko 1: </w:t>
                </w:r>
                <w:r w:rsidR="002C68E9" w:rsidRPr="002C68E9">
                  <w:rPr>
                    <w:rFonts w:ascii="Calibri" w:eastAsia="Times New Roman" w:hAnsi="Calibri" w:cs="Calibri"/>
                    <w:i/>
                    <w:color w:val="000000"/>
                    <w:sz w:val="18"/>
                    <w:szCs w:val="18"/>
                    <w:lang w:eastAsia="fi-FI"/>
                  </w:rPr>
                  <w:t>Arvio vaikutuksista pienituloisuusasteeseen. Lähde: Kela / SISU-mikrosimulaatiomalli</w:t>
                </w:r>
              </w:p>
            </w:tc>
            <w:tc>
              <w:tcPr>
                <w:tcW w:w="1120" w:type="dxa"/>
                <w:tcBorders>
                  <w:top w:val="nil"/>
                  <w:left w:val="nil"/>
                  <w:bottom w:val="nil"/>
                  <w:right w:val="nil"/>
                </w:tcBorders>
                <w:shd w:val="clear" w:color="auto" w:fill="auto"/>
                <w:noWrap/>
                <w:vAlign w:val="bottom"/>
                <w:hideMark/>
              </w:tcPr>
              <w:p w14:paraId="7D7D229F" w14:textId="77777777" w:rsidR="002C68E9" w:rsidRPr="002C68E9" w:rsidRDefault="002C68E9" w:rsidP="002C68E9">
                <w:pPr>
                  <w:spacing w:line="240" w:lineRule="auto"/>
                  <w:rPr>
                    <w:rFonts w:eastAsia="Times New Roman"/>
                    <w:sz w:val="20"/>
                    <w:szCs w:val="20"/>
                    <w:lang w:eastAsia="fi-FI"/>
                  </w:rPr>
                </w:pPr>
              </w:p>
            </w:tc>
            <w:tc>
              <w:tcPr>
                <w:tcW w:w="1040" w:type="dxa"/>
                <w:tcBorders>
                  <w:top w:val="nil"/>
                  <w:left w:val="nil"/>
                  <w:bottom w:val="nil"/>
                  <w:right w:val="nil"/>
                </w:tcBorders>
                <w:shd w:val="clear" w:color="auto" w:fill="auto"/>
                <w:noWrap/>
                <w:vAlign w:val="bottom"/>
                <w:hideMark/>
              </w:tcPr>
              <w:p w14:paraId="44A63A67" w14:textId="77777777" w:rsidR="002C68E9" w:rsidRPr="002C68E9" w:rsidRDefault="002C68E9" w:rsidP="002C68E9">
                <w:pPr>
                  <w:spacing w:line="240" w:lineRule="auto"/>
                  <w:rPr>
                    <w:rFonts w:eastAsia="Times New Roman"/>
                    <w:sz w:val="20"/>
                    <w:szCs w:val="20"/>
                    <w:lang w:eastAsia="fi-FI"/>
                  </w:rPr>
                </w:pPr>
              </w:p>
            </w:tc>
          </w:tr>
        </w:tbl>
        <w:p w14:paraId="726BC8D3" w14:textId="542A5DC4" w:rsidR="0014783B" w:rsidRDefault="0014783B" w:rsidP="0087614B"/>
        <w:p w14:paraId="4FF3410F" w14:textId="77777777" w:rsidR="00C744A0" w:rsidRDefault="00C744A0" w:rsidP="00C744A0">
          <w:pPr>
            <w:pStyle w:val="LLPerustelujenkappalejako"/>
          </w:pPr>
          <w:r>
            <w:t>Taulukossa 1 esitetään arvio tämän esityksen tulonjakovaikutuksista eri mittareilla. Pienituloisuus on suhteellista ja sen raja on Eurostatin määritelmän mukaisesti 60 % mediaanitulosta, mikä tarkoittaa yhden hengen taloudelle noin 1 350 euroa kuukaudessa vuonna 2021. Pienituloisten määrän arvioidaan kasvavan noin 41 600 henkilöllä tämän esityksen johdosta.</w:t>
          </w:r>
        </w:p>
        <w:p w14:paraId="785C1286" w14:textId="4213B444" w:rsidR="00C744A0" w:rsidRDefault="00C744A0" w:rsidP="00C744A0">
          <w:pPr>
            <w:pStyle w:val="LLPerustelujenkappalejako"/>
          </w:pPr>
          <w:r>
            <w:t>Pienituloisissa asuntokunnissa oli 121 800 lasta vuonna 2021, mikä oli 11,9 % kaikista alle 18-vuotiaista. Näiden lasten määrän arvioidaan kasvavan noin 3 900 lapsella. Ehdotukset siis lisäävät pienituloisuutta sekä lapsiperheissä että koko väestössä. Vaikutus lapsiperheisiin on kuitenkin suhteellisesti pienempi kuin muuhun väestöön.</w:t>
          </w:r>
        </w:p>
        <w:p w14:paraId="449F8644" w14:textId="78BCF084" w:rsidR="00A61CB9" w:rsidRDefault="00A61CB9" w:rsidP="00A61CB9">
          <w:pPr>
            <w:pStyle w:val="LLP4Otsikkotaso"/>
          </w:pPr>
          <w:bookmarkStart w:id="30" w:name="_Toc145677996"/>
          <w:bookmarkStart w:id="31" w:name="_Toc145680586"/>
          <w:r>
            <w:t>Vaikutuks</w:t>
          </w:r>
          <w:r w:rsidR="00EF300D">
            <w:t>et työllisyyteen</w:t>
          </w:r>
          <w:bookmarkEnd w:id="30"/>
          <w:bookmarkEnd w:id="31"/>
        </w:p>
        <w:p w14:paraId="4747B979" w14:textId="3338E7EF" w:rsidR="00A61CB9" w:rsidRDefault="00A61CB9" w:rsidP="00A61CB9">
          <w:pPr>
            <w:pStyle w:val="LLPerustelujenkappalejako"/>
          </w:pPr>
          <w:r>
            <w:t>Indeksitarkistusten tekemättä jättäminen vahvistaisi työllisyyttä valtiovarainministeriön arvion mukaan 22 700 työllisellä. Vaikutukset riippuvat kuitenkin mm. tulonsiirtoihin kohdistuvien uudistusten ja indeksitarkistusten jäädyttämisen yhteisvaikutuksista (tässä esityksessä on arvioitu vain tämän esityksen vaikutuksia). Lisäksi koska jäädytyksen vaikutus perustuu kuluttajahintojen ennustettuun muutokseen, sisältyy arvioihin myös ennusteita koskevaa epävarmuutta.</w:t>
          </w:r>
        </w:p>
        <w:p w14:paraId="58B8BD5A" w14:textId="469B34FB" w:rsidR="00A61CB9" w:rsidRDefault="00454F8C" w:rsidP="00A61CB9">
          <w:pPr>
            <w:pStyle w:val="LLPerustelujenkappalejako"/>
          </w:pPr>
          <w:r>
            <w:t>K</w:t>
          </w:r>
          <w:r w:rsidR="00A61CB9" w:rsidRPr="00A61CB9">
            <w:t xml:space="preserve">uluttajahintojen muutos on vuoteen 2027 mennessä </w:t>
          </w:r>
          <w:r>
            <w:t xml:space="preserve">saattaa olla </w:t>
          </w:r>
          <w:r w:rsidR="00A61CB9" w:rsidRPr="00A61CB9">
            <w:t>pienempi</w:t>
          </w:r>
          <w:r w:rsidR="00A61CB9">
            <w:t xml:space="preserve"> kuin esityksessä käytetty 10,2 %,</w:t>
          </w:r>
          <w:r>
            <w:t xml:space="preserve"> Siten</w:t>
          </w:r>
          <w:r w:rsidR="00395B0D" w:rsidRPr="00395B0D">
            <w:t xml:space="preserve">10,2%:n KHI-muutoksen soveltaminen arviossa </w:t>
          </w:r>
          <w:r>
            <w:t xml:space="preserve">voi </w:t>
          </w:r>
          <w:r w:rsidR="00395B0D" w:rsidRPr="00395B0D">
            <w:t>jossain määrin yliarvioida työllistymisveroasteiden muutoksista johdettuja työllisyysvaikutuksia.</w:t>
          </w:r>
        </w:p>
        <w:p w14:paraId="39B18F6A" w14:textId="5F23523E" w:rsidR="00A61CB9" w:rsidRPr="00A61CB9" w:rsidRDefault="00A61CB9" w:rsidP="00A61CB9">
          <w:pPr>
            <w:pStyle w:val="LLPerustelujenkappalejako"/>
          </w:pPr>
          <w:r>
            <w:t>Työllisyysvaikutusten arviointi perustuu simuloituihin muutoksiin henkilöiden työllistymisveroasteissa. Työllistymisveroasteella tarkoitetaan ansiotuloveroihin, veroluonteisiin vakuutusmaksuihin ja tulonsiirtoihin kuluvaa osuutta palkkatuloista työttömän henkilön työllistyessä. Koska työttömien henkilöiden palkkatuloja ei voida havaita, on näitä työllistymispalkkoja arvioitu lineaarisella regressiomallilla</w:t>
          </w:r>
          <w:r w:rsidR="00395B0D">
            <w:rPr>
              <w:rStyle w:val="Alaviitteenviite"/>
            </w:rPr>
            <w:footnoteReference w:id="18"/>
          </w:r>
          <w:r>
            <w:t xml:space="preserve">. </w:t>
          </w:r>
        </w:p>
        <w:p w14:paraId="609CC1FC" w14:textId="140BC4B6" w:rsidR="00852617" w:rsidRDefault="00852617" w:rsidP="00852617">
          <w:pPr>
            <w:pStyle w:val="LLP3Otsikkotaso"/>
          </w:pPr>
          <w:bookmarkStart w:id="32" w:name="_Toc145677997"/>
          <w:bookmarkStart w:id="33" w:name="_Toc145680587"/>
          <w:r>
            <w:t>Vaikutukset viranomaisiin</w:t>
          </w:r>
          <w:bookmarkEnd w:id="32"/>
          <w:bookmarkEnd w:id="33"/>
        </w:p>
        <w:p w14:paraId="5577F598" w14:textId="6B1D8059" w:rsidR="002102FE" w:rsidRDefault="002102FE" w:rsidP="006D3294">
          <w:pPr>
            <w:pStyle w:val="LLPerustelujenkappalejako"/>
          </w:pPr>
          <w:r w:rsidRPr="002102FE">
            <w:t>Ehdotettujen muutosten arvioidaan lisäävän Kelan työmäärää vähäisessä määrin. Lisätyötä aiheutuu Kelan viestintään ja asiakaspalveluun, johon indeksi</w:t>
          </w:r>
          <w:r>
            <w:t xml:space="preserve">tarkistusten </w:t>
          </w:r>
          <w:r w:rsidRPr="002102FE">
            <w:t>jäädytysten arvioidaan tuovan jonkin verran yhteydenottoja. Ratkaisutoimintaan ja tietojärjestelmiin indeksi</w:t>
          </w:r>
          <w:r>
            <w:t xml:space="preserve">tarkistusten </w:t>
          </w:r>
          <w:r w:rsidRPr="002102FE">
            <w:t>jäädytykset eivät aiheuta merkittävää lisätyötä.</w:t>
          </w:r>
          <w:r>
            <w:t xml:space="preserve"> </w:t>
          </w:r>
        </w:p>
        <w:p w14:paraId="22863EC1" w14:textId="52C3DA06" w:rsidR="0095127D" w:rsidRDefault="006D3294" w:rsidP="0095127D">
          <w:pPr>
            <w:pStyle w:val="LLPerustelujenkappalejako"/>
          </w:pPr>
          <w:r>
            <w:t>Alle kolmevuotiaille maksettava lapsilisän korotus olisi uudenlainen lapsilisän osa</w:t>
          </w:r>
          <w:r w:rsidR="00DC509E">
            <w:t xml:space="preserve">, jonka toimeenpano edellyttää </w:t>
          </w:r>
          <w:r w:rsidR="00784594">
            <w:t xml:space="preserve">muutoksia </w:t>
          </w:r>
          <w:r w:rsidR="0069288F">
            <w:t xml:space="preserve">Kelan </w:t>
          </w:r>
          <w:r w:rsidR="00E11E31">
            <w:t>tietojärjestelmiin</w:t>
          </w:r>
          <w:r w:rsidR="00DC509E">
            <w:t xml:space="preserve">. </w:t>
          </w:r>
          <w:r w:rsidR="00E11E31">
            <w:t xml:space="preserve"> </w:t>
          </w:r>
          <w:r w:rsidR="00DC509E">
            <w:t xml:space="preserve">Tästä </w:t>
          </w:r>
          <w:r w:rsidR="00E11E31">
            <w:t>syystä alle kolmevuotiaille maksettava</w:t>
          </w:r>
          <w:r w:rsidR="00DC509E">
            <w:t xml:space="preserve">a </w:t>
          </w:r>
          <w:r w:rsidR="00E11E31">
            <w:t xml:space="preserve">lapsilisän </w:t>
          </w:r>
          <w:r w:rsidR="00DC509E">
            <w:t xml:space="preserve">korotusta </w:t>
          </w:r>
          <w:r>
            <w:t>ei</w:t>
          </w:r>
          <w:r w:rsidDel="00DC509E">
            <w:t xml:space="preserve"> </w:t>
          </w:r>
          <w:r>
            <w:t>pystytä toteuttamaan vielä vuoden 2024 alusta luki</w:t>
          </w:r>
          <w:r w:rsidR="0069288F">
            <w:t xml:space="preserve">en, vaan vasta 1.4.2024 lukien. </w:t>
          </w:r>
          <w:r>
            <w:t xml:space="preserve"> </w:t>
          </w:r>
        </w:p>
        <w:p w14:paraId="4F2D1E6D" w14:textId="5F50953D" w:rsidR="002742E0" w:rsidRDefault="002742E0" w:rsidP="0095127D">
          <w:pPr>
            <w:pStyle w:val="LLPerustelujenkappalejako"/>
          </w:pPr>
          <w:r>
            <w:t>Työttömyyskassoissa i</w:t>
          </w:r>
          <w:r w:rsidRPr="002742E0">
            <w:t>ndeksi</w:t>
          </w:r>
          <w:r>
            <w:t xml:space="preserve">tarkistusten </w:t>
          </w:r>
          <w:r w:rsidRPr="002742E0">
            <w:t>jäädyttämisen vaikutus toimintaan on suhteellisen vähäinen. Toimeenpanon kannalta indeksi</w:t>
          </w:r>
          <w:r>
            <w:t xml:space="preserve">tarkistusten </w:t>
          </w:r>
          <w:r w:rsidRPr="002742E0">
            <w:t>jäädyttäminen edellyttää vähäisiä muutoksia työttömyyskassojen tietojärjestelmiin. Tämän lisäksi se lisää jonkin verran tiedottamisen ja muun neuvonnan tarvetta ja sillä voi olla vaikutusta myös työttömyyskassojen viestintämateriaalien päivittämiseen</w:t>
          </w:r>
          <w:r>
            <w:t>.</w:t>
          </w:r>
        </w:p>
        <w:p w14:paraId="78CAD1FC" w14:textId="399B0A3B" w:rsidR="006A131D" w:rsidRDefault="006A131D" w:rsidP="00852617">
          <w:pPr>
            <w:pStyle w:val="LLP3Otsikkotaso"/>
          </w:pPr>
          <w:bookmarkStart w:id="34" w:name="_Toc145677998"/>
          <w:bookmarkStart w:id="35" w:name="_Toc145680588"/>
          <w:r>
            <w:t>Muut yhteiskunnalliset vaikutukset</w:t>
          </w:r>
          <w:bookmarkEnd w:id="34"/>
          <w:bookmarkEnd w:id="35"/>
        </w:p>
        <w:p w14:paraId="081D473E" w14:textId="66465CDB" w:rsidR="00852617" w:rsidRDefault="00852617" w:rsidP="006A131D">
          <w:pPr>
            <w:pStyle w:val="LLP4Otsikkotaso"/>
          </w:pPr>
          <w:bookmarkStart w:id="36" w:name="_Toc145677999"/>
          <w:bookmarkStart w:id="37" w:name="_Toc145680589"/>
          <w:r>
            <w:t>Vaikutukset</w:t>
          </w:r>
          <w:r w:rsidRPr="00F25F19">
            <w:t xml:space="preserve"> </w:t>
          </w:r>
          <w:r>
            <w:t>sukupuolten tasa-arvoon</w:t>
          </w:r>
          <w:bookmarkEnd w:id="36"/>
          <w:bookmarkEnd w:id="37"/>
        </w:p>
        <w:p w14:paraId="6C44E361" w14:textId="32A63DCD" w:rsidR="00454CDC" w:rsidRDefault="007251E5" w:rsidP="00454CDC">
          <w:pPr>
            <w:pStyle w:val="LLPerustelujenkappalejako"/>
          </w:pPr>
          <w:r>
            <w:t>Peruspäivärahan ja työmarkkinatuen saajissa miehiä on hieman enemmän kuin naisia</w:t>
          </w:r>
          <w:r w:rsidR="006E5DD2">
            <w:t xml:space="preserve"> (</w:t>
          </w:r>
          <w:r w:rsidR="00454CDC">
            <w:t xml:space="preserve">esim. </w:t>
          </w:r>
          <w:r w:rsidR="006E5DD2">
            <w:t xml:space="preserve">työmarkkinatuen saajista n. 52 % miehiä ja n. 48 % naisia). </w:t>
          </w:r>
          <w:r w:rsidR="00454CDC">
            <w:t>Toisaalta t</w:t>
          </w:r>
          <w:r w:rsidR="006E5DD2">
            <w:t xml:space="preserve">yöttömyysturvan lapsikorotuksia </w:t>
          </w:r>
          <w:r w:rsidR="00454CDC">
            <w:t xml:space="preserve">on maksettu enemmän naisille kuin miehille (v. 2022 kaikista lapsikorotuksista 58 % maksettiin naisille ja 42 % miehille), mikä viittaa siihen, että </w:t>
          </w:r>
          <w:r w:rsidR="00454CDC" w:rsidRPr="00454CDC">
            <w:t>lapsiperheissä äiti saisi useammin työttömyysetuutta kuin isä</w:t>
          </w:r>
          <w:r w:rsidR="00454CDC">
            <w:t xml:space="preserve">. </w:t>
          </w:r>
        </w:p>
        <w:p w14:paraId="2E9DBFCF" w14:textId="595F0578" w:rsidR="00454CDC" w:rsidRDefault="00454CDC" w:rsidP="00454CDC">
          <w:pPr>
            <w:pStyle w:val="LLPerustelujenkappalejako"/>
          </w:pPr>
          <w:r>
            <w:t xml:space="preserve">Vähimmäismääräistä vanhempainpäivärahaa maksetaan selvästi useammin naisille kuin miehille. </w:t>
          </w:r>
          <w:r w:rsidR="00EF59D3">
            <w:t xml:space="preserve">Vuonna 2022 </w:t>
          </w:r>
          <w:r>
            <w:t>vähimmäismääräisen vanhempainpäivärahan saajista</w:t>
          </w:r>
          <w:r w:rsidR="00EF59D3">
            <w:t xml:space="preserve"> 84 % oli naisia ja 14 % miehiä. Lisäksi </w:t>
          </w:r>
          <w:r w:rsidR="007E6DC0">
            <w:t>on huomattava, että keskimäärin naisten vanhempainpäivärahajaksot ovat pitempiä, toisin sanoen heille maksetaan etuutta pitemmän aikaa kuin miehille. Myös vähimmäismääräisen sairauspäivärahan saajissa on ollut enemmän naisia kuin miehiä, mutta ero ei ole niin merkittävä (naisia 55 % ja miehiä 45 %).</w:t>
          </w:r>
        </w:p>
        <w:p w14:paraId="2D61BEDC" w14:textId="10416F31" w:rsidR="007E6DC0" w:rsidRDefault="007E6DC0" w:rsidP="00454CDC">
          <w:pPr>
            <w:pStyle w:val="LLPerustelujenkappalejako"/>
          </w:pPr>
          <w:r>
            <w:t xml:space="preserve">Lastenhoidon tuista kotihoidon tukea, joustavaa hoitorahaa ja osittaista hoitorahaa maksetaan useammin naisille kuin miehille. </w:t>
          </w:r>
          <w:r w:rsidR="00EF1738">
            <w:t>Kaikissa näissä etuuksissa naisten osuus saajista on n. 90 %.  Ottaen huomioon sen, että myös vähimmäismääräistä vanhempain</w:t>
          </w:r>
          <w:r w:rsidR="002102FE">
            <w:t>päivä</w:t>
          </w:r>
          <w:r w:rsidR="00EF1738">
            <w:t xml:space="preserve">rahaa maksetaan useammin naisille, kohdistuu indeksitarkistusten tekemättä jättäminen pikkulapsiperheissä enemmän naisiin kuin miehiin. Toisaalta taas perheissä lapsilisä maksetaan useammin äidille kuin isälle, </w:t>
          </w:r>
          <w:r w:rsidR="0069288F">
            <w:t xml:space="preserve">ja lapsilisän yksinhuoltajakorotuksen saajat ovat pääosin naisia. Siten </w:t>
          </w:r>
          <w:r w:rsidR="00EF1738">
            <w:t xml:space="preserve">ehdotettujen lapsilisän korotusten voidaan </w:t>
          </w:r>
          <w:r w:rsidR="00D9181D">
            <w:t xml:space="preserve">katsoa kohdistuvan useammin naisiin. </w:t>
          </w:r>
          <w:r w:rsidR="0069288F" w:rsidRPr="00A66F4A">
            <w:t>Lapsilisien korotukset kompensoivat jossain määrin indeksi</w:t>
          </w:r>
          <w:r w:rsidR="00A66F4A" w:rsidRPr="00A66F4A">
            <w:t xml:space="preserve">tarkistusten </w:t>
          </w:r>
          <w:r w:rsidR="0069288F" w:rsidRPr="00A66F4A">
            <w:t xml:space="preserve">jäädytyksestä aiheutuvaa muiden etuuksien </w:t>
          </w:r>
          <w:r w:rsidR="00A66F4A" w:rsidRPr="00A66F4A">
            <w:t xml:space="preserve">reaalisen </w:t>
          </w:r>
          <w:r w:rsidR="0069288F" w:rsidRPr="00A66F4A">
            <w:t xml:space="preserve">tason laskua niille, joilla on alle kolmevuotiaita lapsia, lapsia on </w:t>
          </w:r>
          <w:r w:rsidR="00A66F4A" w:rsidRPr="00A66F4A">
            <w:t>neljä</w:t>
          </w:r>
          <w:r w:rsidR="0069288F" w:rsidRPr="00A66F4A">
            <w:t xml:space="preserve"> tai enemmän tai </w:t>
          </w:r>
          <w:r w:rsidR="00A66F4A" w:rsidRPr="00A66F4A">
            <w:t xml:space="preserve">joille on myönnetty </w:t>
          </w:r>
          <w:r w:rsidR="0069288F" w:rsidRPr="00A66F4A">
            <w:t>lapsilisän</w:t>
          </w:r>
          <w:r w:rsidR="00A66F4A" w:rsidRPr="00A66F4A">
            <w:t xml:space="preserve"> yksinhuoltajakorotus. </w:t>
          </w:r>
          <w:r w:rsidR="00C75383">
            <w:t xml:space="preserve">Toisaalta on myös huomattava, että lapsilisä on tarkoitettu lapsen elatuksesta aiheutuvien menojen kattamiseen, ei vanhemman omaan </w:t>
          </w:r>
          <w:r w:rsidR="00C75383" w:rsidRPr="00A66F4A">
            <w:t>toimeentuloon.</w:t>
          </w:r>
          <w:r w:rsidR="00A66F4A" w:rsidRPr="00A66F4A" w:rsidDel="00C75383">
            <w:t xml:space="preserve"> </w:t>
          </w:r>
        </w:p>
        <w:p w14:paraId="6B48F21C" w14:textId="7BCFAE18" w:rsidR="00D9181D" w:rsidRDefault="00D9181D" w:rsidP="00454CDC">
          <w:pPr>
            <w:pStyle w:val="LLPerustelujenkappalejako"/>
          </w:pPr>
          <w:r>
            <w:t>Myös opintorahan saajista suurempi osa on naisia (</w:t>
          </w:r>
          <w:r w:rsidR="00290165">
            <w:t xml:space="preserve">n. 57 % saajista). Samoin sekä yleistä asumistukea että eläkkeensaajan asumistukea maksetaan useammin naisille kuin miehille. Lisäksi yleisen asumistuen saaminen yhdistyy usein muihin edellä mainittuihin etuuksiin. Esim. </w:t>
          </w:r>
          <w:r w:rsidR="00290165" w:rsidRPr="00290165">
            <w:t>asumistukea saavista opiskelijoista selvä enemmistö on naisia.</w:t>
          </w:r>
          <w:r w:rsidR="00290165">
            <w:t xml:space="preserve">  Työssä </w:t>
          </w:r>
          <w:r w:rsidR="00BA1AD9">
            <w:t xml:space="preserve">käyvistä, </w:t>
          </w:r>
          <w:r w:rsidR="00290165">
            <w:t>asumistukea saavista</w:t>
          </w:r>
          <w:r w:rsidR="00BA1AD9">
            <w:t xml:space="preserve"> selvästi suurempi osa on naisia, mikä johtunee siitä, että </w:t>
          </w:r>
          <w:r w:rsidR="00290165" w:rsidRPr="00290165">
            <w:t>osa-aikatöiden tekeminen on yleistä juuri naisilla, ja matalapalkkaiset alat ovat usein naisvaltaisia.</w:t>
          </w:r>
          <w:r w:rsidR="00BA1AD9">
            <w:t xml:space="preserve"> Toisaalta työttömistä asumistuen saajista enemmistö on miehiä. </w:t>
          </w:r>
        </w:p>
        <w:p w14:paraId="6642C746" w14:textId="31C62831" w:rsidR="006A131D" w:rsidRDefault="006A131D" w:rsidP="006A131D">
          <w:pPr>
            <w:pStyle w:val="LLP4Otsikkotaso"/>
          </w:pPr>
          <w:bookmarkStart w:id="38" w:name="_Toc145678000"/>
          <w:bookmarkStart w:id="39" w:name="_Toc145680590"/>
          <w:r>
            <w:t>Lapsivaikutukset</w:t>
          </w:r>
          <w:bookmarkEnd w:id="38"/>
          <w:bookmarkEnd w:id="39"/>
        </w:p>
        <w:p w14:paraId="699805D1" w14:textId="12CD4E26" w:rsidR="000C7D91" w:rsidRPr="007C7784" w:rsidRDefault="0065785A" w:rsidP="00564840">
          <w:pPr>
            <w:pStyle w:val="LLPerustelujenkappalejako"/>
          </w:pPr>
          <w:r w:rsidRPr="007C7784">
            <w:t xml:space="preserve">Ehdotettu alle 3-vuotiaiden lasten lapsilisän korotus sekä lapsilisän korotus monilapsissa perheissä ja yhden vanhemman perheissä parantaa lähtökohtaisesti korotuksiin oikeutettujen lapsiperheiden taloudellista tilannetta. Toisaalta </w:t>
          </w:r>
          <w:r w:rsidR="007F0196" w:rsidRPr="007C7784">
            <w:t xml:space="preserve">esitykseen sisältyvä </w:t>
          </w:r>
          <w:r w:rsidRPr="007C7784">
            <w:t>indeksikorotusten tekemättä jättäminen laskee etuuksien reaalista tasoa, millä on vaikutusta niissä lapsiperheissä, jossa vanhemmat saavat ehdotetun jäädytyksen piiriin kuuluvia etuuksia.</w:t>
          </w:r>
          <w:r w:rsidR="000C7D91" w:rsidRPr="007C7784">
            <w:t xml:space="preserve"> Tällainen tilanne on esim. silloin, kun vanhempi on työtön saaden työttömyysetuutta, on vanhempainvapaalla tai hoitovapaalla saaden </w:t>
          </w:r>
          <w:r w:rsidR="007C7784">
            <w:t xml:space="preserve">vähimmäismääräistä </w:t>
          </w:r>
          <w:r w:rsidR="000C7D91" w:rsidRPr="007C7784">
            <w:t xml:space="preserve">vanhempainpäivärahaa tai kotihoidon tukea, taikka on </w:t>
          </w:r>
          <w:r w:rsidR="007C7784">
            <w:t xml:space="preserve">vähimmäismääräisen </w:t>
          </w:r>
          <w:r w:rsidR="000C7D91" w:rsidRPr="007C7784">
            <w:t xml:space="preserve">sairauspäivärahan varassa. On myös huomattava, että lapsilisän korotukset eivät kohdistu kaikkiin jäädytettäviä etuuksia saaviin lapsiperheisiin ja että korotuksen määrä ei välttämättä vastaa indeksitarkistusten tekemättä jättämisestä aiheutuvaa menetystä. </w:t>
          </w:r>
          <w:r w:rsidR="006A1C38" w:rsidRPr="007C7784">
            <w:t>Jos perheessä on kaksi vanhempaa ja esim</w:t>
          </w:r>
          <w:r w:rsidR="007F0196" w:rsidRPr="007C7784">
            <w:t xml:space="preserve">. </w:t>
          </w:r>
          <w:r w:rsidR="006A1C38" w:rsidRPr="007C7784">
            <w:t>kaksi lasta, joista molemmat ovat täyttäneet kolme vuotta, eivät ehdotetut lapsilisän korotukset kohdennu heille. Myös sellaisten yhden vanhemman perheiden asema, joissa lapset ovat 3-vuotiaita tai vanhempia, saattaa vaikeutua</w:t>
          </w:r>
          <w:r w:rsidR="006A1C38" w:rsidRPr="007C7784">
            <w:rPr>
              <w:rStyle w:val="Alaviitteenviite"/>
            </w:rPr>
            <w:footnoteReference w:id="19"/>
          </w:r>
          <w:r w:rsidR="006A1C38" w:rsidRPr="007C7784">
            <w:t xml:space="preserve">. </w:t>
          </w:r>
        </w:p>
        <w:p w14:paraId="34D13CE1" w14:textId="2BB6E12E" w:rsidR="007F0196" w:rsidRPr="007C7784" w:rsidRDefault="007F0196" w:rsidP="007F0196">
          <w:pPr>
            <w:pStyle w:val="LLPerustelujenkappalejako"/>
          </w:pPr>
          <w:r w:rsidRPr="007C7784">
            <w:t>Lapsilisää maksetaan kaikista alle 17-vuotiaista lapsista</w:t>
          </w:r>
          <w:r w:rsidR="0057187A" w:rsidRPr="007C7784">
            <w:t xml:space="preserve"> eikä se ole </w:t>
          </w:r>
          <w:r w:rsidRPr="007C7784">
            <w:t xml:space="preserve">tulosidonnainen etuus. </w:t>
          </w:r>
          <w:r w:rsidR="0057187A" w:rsidRPr="007C7784">
            <w:t xml:space="preserve">Eniten </w:t>
          </w:r>
          <w:r w:rsidRPr="007C7784">
            <w:t xml:space="preserve">ehdotetuista lapsilisämuutoksista </w:t>
          </w:r>
          <w:r w:rsidR="0057187A" w:rsidRPr="007C7784">
            <w:t xml:space="preserve">hyötyvät ne perheet ja näissä perheissä elävät lapset, joissa lapsi on </w:t>
          </w:r>
          <w:r w:rsidRPr="007C7784">
            <w:t xml:space="preserve">alle </w:t>
          </w:r>
          <w:r w:rsidR="0057187A" w:rsidRPr="007C7784">
            <w:t>3-v</w:t>
          </w:r>
          <w:r w:rsidRPr="007C7784">
            <w:t>uotia</w:t>
          </w:r>
          <w:r w:rsidR="0057187A" w:rsidRPr="007C7784">
            <w:t xml:space="preserve">s ja joissa </w:t>
          </w:r>
          <w:r w:rsidRPr="007C7784">
            <w:t xml:space="preserve">vanhemmat eivät </w:t>
          </w:r>
          <w:r w:rsidR="0057187A" w:rsidRPr="007C7784">
            <w:t xml:space="preserve">saa </w:t>
          </w:r>
          <w:r w:rsidRPr="007C7784">
            <w:t>ehdotetun indeksi</w:t>
          </w:r>
          <w:r w:rsidR="0057187A" w:rsidRPr="007C7784">
            <w:t xml:space="preserve">tarkistusten </w:t>
          </w:r>
          <w:r w:rsidRPr="007C7784">
            <w:t xml:space="preserve">jäädytyksen </w:t>
          </w:r>
          <w:r w:rsidR="0057187A" w:rsidRPr="007C7784">
            <w:t>piirissä</w:t>
          </w:r>
          <w:r w:rsidRPr="007C7784">
            <w:t xml:space="preserve"> olevia etuuksia. Näi</w:t>
          </w:r>
          <w:r w:rsidR="0057187A" w:rsidRPr="007C7784">
            <w:t xml:space="preserve">ssä perheissä </w:t>
          </w:r>
          <w:r w:rsidRPr="007C7784">
            <w:t>lapsilisän taso nousisi 26 eurolla kuu</w:t>
          </w:r>
          <w:r w:rsidR="00F37CED" w:rsidRPr="007C7784">
            <w:t>kaude</w:t>
          </w:r>
          <w:r w:rsidRPr="007C7784">
            <w:t>ssa</w:t>
          </w:r>
          <w:r w:rsidR="0057187A" w:rsidRPr="007C7784">
            <w:t xml:space="preserve"> lasta kohden</w:t>
          </w:r>
          <w:r w:rsidRPr="007C7784">
            <w:t>. Lisäksi niissä perheissä, joissa on neljä lasta tai enemmän, ja nuorimmat lap</w:t>
          </w:r>
          <w:r w:rsidR="00F37CED" w:rsidRPr="007C7784">
            <w:t>sista ovat alle 3-</w:t>
          </w:r>
          <w:r w:rsidRPr="007C7784">
            <w:t>vuotiaita, nousisi lapsilisän määrä nuorimmista lapsista 36 euroa kuu</w:t>
          </w:r>
          <w:r w:rsidR="00F37CED" w:rsidRPr="007C7784">
            <w:t>kaude</w:t>
          </w:r>
          <w:r w:rsidRPr="007C7784">
            <w:t>ssa</w:t>
          </w:r>
          <w:r w:rsidR="00F37CED" w:rsidRPr="007C7784">
            <w:t xml:space="preserve"> lasta kohden</w:t>
          </w:r>
          <w:r w:rsidRPr="007C7784">
            <w:t>.</w:t>
          </w:r>
          <w:r w:rsidR="00F37CED" w:rsidRPr="007C7784">
            <w:t xml:space="preserve"> </w:t>
          </w:r>
          <w:r w:rsidRPr="007C7784">
            <w:t xml:space="preserve"> </w:t>
          </w:r>
        </w:p>
        <w:p w14:paraId="0A077B4D" w14:textId="40077888" w:rsidR="0065785A" w:rsidRPr="007C7784" w:rsidRDefault="00F37CED" w:rsidP="00564840">
          <w:pPr>
            <w:pStyle w:val="LLPerustelujenkappalejako"/>
          </w:pPr>
          <w:r w:rsidRPr="007C7784">
            <w:t>Pienituloisissa perheissä i</w:t>
          </w:r>
          <w:r w:rsidR="000C7D91" w:rsidRPr="007C7784">
            <w:t xml:space="preserve">ndeksitarkistusten tekemättä jättäminen lisää toimeentulotuen tarvetta. </w:t>
          </w:r>
          <w:r w:rsidR="00975D94" w:rsidRPr="007C7784">
            <w:t>Pienituloisen perheen käytettävissä olevat tulot eivät tällöin välttämättä laske, mutta toimeentulotuen osuus perheen tuloista muodostuu suuremmaksi.</w:t>
          </w:r>
          <w:r w:rsidR="007B6672" w:rsidRPr="007C7784">
            <w:t xml:space="preserve"> Toimeentulotukea saavissa perheissä lapsilisä huomioidaan tulona, joten toimeentulotukea saavien lasten perheet eivät hyödy lapsilisien korotuksista. </w:t>
          </w:r>
          <w:r w:rsidR="00975D94" w:rsidRPr="007C7784">
            <w:t xml:space="preserve">Toisaalta perheen tuloista ja koosta riippuen kaikissa tilanteissa ei oikeutta toimeentulotukeen synny, vaan perheen käytettävissä olevat tulot laskevat (ks. edellä esimerkkiperheet). </w:t>
          </w:r>
          <w:r w:rsidR="000C7D91" w:rsidRPr="007C7784">
            <w:t xml:space="preserve">    </w:t>
          </w:r>
        </w:p>
        <w:p w14:paraId="3E9A9598" w14:textId="6A8785F6" w:rsidR="00831782" w:rsidRPr="007C7784" w:rsidRDefault="00F008A4" w:rsidP="006A131D">
          <w:pPr>
            <w:pStyle w:val="LLPerustelujenkappalejako"/>
          </w:pPr>
          <w:r w:rsidRPr="007C7784">
            <w:t>K</w:t>
          </w:r>
          <w:r w:rsidR="00703548" w:rsidRPr="007C7784">
            <w:t xml:space="preserve">elan arvion mukaan </w:t>
          </w:r>
          <w:r w:rsidR="00010447" w:rsidRPr="007C7784">
            <w:t xml:space="preserve">esitys lisää pienituloisissa perheissä asuvien </w:t>
          </w:r>
          <w:r w:rsidRPr="007C7784">
            <w:t>lasten määrää 2,8 prosentilla</w:t>
          </w:r>
          <w:r w:rsidR="00703548" w:rsidRPr="007C7784">
            <w:rPr>
              <w:rStyle w:val="Alaviitteenviite"/>
            </w:rPr>
            <w:footnoteReference w:id="20"/>
          </w:r>
          <w:r w:rsidRPr="007C7784">
            <w:t xml:space="preserve">. </w:t>
          </w:r>
        </w:p>
        <w:p w14:paraId="15488466" w14:textId="2DF1138C" w:rsidR="00D449AE" w:rsidRPr="007C7784" w:rsidRDefault="00831782" w:rsidP="00787708">
          <w:pPr>
            <w:pStyle w:val="LLPerustelujenkappalejako"/>
          </w:pPr>
          <w:r w:rsidRPr="007C7784">
            <w:t>La</w:t>
          </w:r>
          <w:r w:rsidR="00EB5A25" w:rsidRPr="007C7784">
            <w:t>psiperheköyhyys koskettaa nykyisin noin 10 prosenttia lapsista. Köyhyysriskissä ovat erityisesti pienten lasten perheet, monilapsiset perheet ja yhden aikuisen kotitaloudet.</w:t>
          </w:r>
          <w:r w:rsidR="00EB5A25" w:rsidRPr="007C7784">
            <w:rPr>
              <w:rStyle w:val="Alaviitteenviite"/>
            </w:rPr>
            <w:footnoteReference w:id="21"/>
          </w:r>
          <w:r w:rsidR="00D4253D" w:rsidRPr="007C7784">
            <w:t xml:space="preserve"> </w:t>
          </w:r>
          <w:r w:rsidR="00787708" w:rsidRPr="007C7784">
            <w:t>Lapsiperheköyhyyden eri mittarit yhdistyvät</w:t>
          </w:r>
          <w:r w:rsidR="001633F3">
            <w:t xml:space="preserve"> usein</w:t>
          </w:r>
          <w:r w:rsidR="00787708" w:rsidRPr="007C7784">
            <w:t xml:space="preserve"> vanhempien vajaatyöllisyyteen. </w:t>
          </w:r>
        </w:p>
        <w:p w14:paraId="3D4505B5" w14:textId="20C108A8" w:rsidR="0053225A" w:rsidRPr="007C7784" w:rsidRDefault="00CC115F" w:rsidP="005352D1">
          <w:pPr>
            <w:pStyle w:val="LLPerustelujenkappalejako"/>
          </w:pPr>
          <w:r w:rsidRPr="007C7784">
            <w:t xml:space="preserve">Vanhempien työllisyyttä tukemalla voidaan vähentää lapsiperheköyhyyttä. </w:t>
          </w:r>
          <w:r w:rsidR="00F54B33" w:rsidRPr="007C7784">
            <w:t xml:space="preserve">Työllisyysasteen nostaminen on hallitusohjelman keskeisiä tavoitteita. </w:t>
          </w:r>
          <w:r w:rsidR="001633F3">
            <w:t>Samoin h</w:t>
          </w:r>
          <w:r w:rsidR="00731DE2" w:rsidRPr="007C7784">
            <w:t xml:space="preserve">allitusohjelma sisältää kirjauksia muun muassa </w:t>
          </w:r>
          <w:r w:rsidR="005352D1" w:rsidRPr="007C7784">
            <w:t xml:space="preserve">työn ja perheen yhteensovittamista tukevien palveluiden kehittämisestä siten, että lapsiperheiden vanhempien työllistymisen esteitä poistuu, </w:t>
          </w:r>
          <w:r w:rsidR="00731DE2" w:rsidRPr="007C7784">
            <w:t>matalan kynnyksen perhepalveluiden kehittämisestä, perhekeskustoimintamallin hyödyntämisestä</w:t>
          </w:r>
          <w:r w:rsidR="005E3984" w:rsidRPr="007C7784">
            <w:t>, v</w:t>
          </w:r>
          <w:r w:rsidR="007961A9" w:rsidRPr="007C7784">
            <w:t xml:space="preserve">arhaisen tuen ja </w:t>
          </w:r>
          <w:r w:rsidR="005E3984" w:rsidRPr="007C7784">
            <w:t>moniammatillisen lapsiperhetyön</w:t>
          </w:r>
          <w:r w:rsidR="007961A9" w:rsidRPr="007C7784">
            <w:t xml:space="preserve"> lisäämisestä sekä </w:t>
          </w:r>
          <w:r w:rsidR="005E3984" w:rsidRPr="007C7784">
            <w:t xml:space="preserve">lastensuojelun avopalveluita </w:t>
          </w:r>
          <w:r w:rsidR="007961A9" w:rsidRPr="007C7784">
            <w:t>painottavan palvelurakenteen edistämisestä</w:t>
          </w:r>
          <w:r w:rsidR="005E3984" w:rsidRPr="007C7784">
            <w:t>.</w:t>
          </w:r>
        </w:p>
        <w:p w14:paraId="61A7F3EF" w14:textId="65DD1605" w:rsidR="00A939B2" w:rsidRPr="00CB7577" w:rsidRDefault="00A939B2" w:rsidP="00A939B2">
          <w:pPr>
            <w:pStyle w:val="LLP1Otsikkotaso"/>
          </w:pPr>
          <w:bookmarkStart w:id="40" w:name="_Toc145678001"/>
          <w:bookmarkStart w:id="41" w:name="_Toc145680591"/>
          <w:r w:rsidRPr="00CB7577">
            <w:t>Muut toteuttamisvaihtoehdot</w:t>
          </w:r>
          <w:bookmarkEnd w:id="40"/>
          <w:bookmarkEnd w:id="41"/>
          <w:r w:rsidR="0054723E" w:rsidRPr="00CB7577">
            <w:t xml:space="preserve"> </w:t>
          </w:r>
        </w:p>
        <w:p w14:paraId="03460E4A" w14:textId="63A5A9AE" w:rsidR="00A939B2" w:rsidRDefault="00C80D55" w:rsidP="00A939B2">
          <w:pPr>
            <w:pStyle w:val="LLPerustelujenkappalejako"/>
          </w:pPr>
          <w:r w:rsidRPr="00C80D55">
            <w:t xml:space="preserve">Hallitusohjelmassa tavoitellaan </w:t>
          </w:r>
          <w:r>
            <w:t xml:space="preserve">julkisen talouden tasapainottamista ja tähän liittyen </w:t>
          </w:r>
          <w:r w:rsidR="00611EDD">
            <w:t xml:space="preserve">on sovittu useista toimenpiteistä. </w:t>
          </w:r>
          <w:r w:rsidR="006F6D5C">
            <w:t>Kansaneläkeindeksiin ja kuluttajahintaindeksiin sidottujen etuuksien ja rahamäärien tarkistusten jäädyttäminen vaalikaudeksi perustuu</w:t>
          </w:r>
          <w:r w:rsidR="006F6D5C" w:rsidRPr="006F6D5C">
            <w:t xml:space="preserve"> hallitusohjelmaan, joten niiden osalta esitystä valmisteltaessa ei ol</w:t>
          </w:r>
          <w:r w:rsidR="006F6D5C">
            <w:t xml:space="preserve">e </w:t>
          </w:r>
          <w:r w:rsidR="006F6D5C" w:rsidRPr="006F6D5C">
            <w:t xml:space="preserve">tehty vaihtoehtoisten </w:t>
          </w:r>
          <w:r w:rsidR="006F6D5C">
            <w:t>toteuttamis</w:t>
          </w:r>
          <w:r w:rsidR="006F6D5C" w:rsidRPr="006F6D5C">
            <w:t>tapojen arviointia.</w:t>
          </w:r>
        </w:p>
        <w:p w14:paraId="752A5A14" w14:textId="77777777" w:rsidR="00A939B2" w:rsidRDefault="007E0CB1" w:rsidP="007E0CB1">
          <w:pPr>
            <w:pStyle w:val="LLP1Otsikkotaso"/>
          </w:pPr>
          <w:bookmarkStart w:id="42" w:name="_Toc145678002"/>
          <w:bookmarkStart w:id="43" w:name="_Toc145680592"/>
          <w:r>
            <w:t>Lausuntopalaute</w:t>
          </w:r>
          <w:bookmarkEnd w:id="42"/>
          <w:bookmarkEnd w:id="43"/>
        </w:p>
        <w:p w14:paraId="74CEAB19" w14:textId="0DADC8E0" w:rsidR="007E0CB1" w:rsidRDefault="00FC3BBF" w:rsidP="00FC3BBF">
          <w:pPr>
            <w:pStyle w:val="LLPerustelujenkappalejako"/>
          </w:pPr>
          <w:r>
            <w:t xml:space="preserve">Esitysluonnos oli lausuntokierroksella Lausuntopalvelu.fi –sivustolla aikavälillä </w:t>
          </w:r>
          <w:r w:rsidR="00BE6CFC">
            <w:t>15</w:t>
          </w:r>
          <w:r w:rsidRPr="00BE6CFC">
            <w:t xml:space="preserve">.9.- </w:t>
          </w:r>
          <w:r w:rsidR="00BE6CFC" w:rsidRPr="00BE6CFC">
            <w:t>24</w:t>
          </w:r>
          <w:r w:rsidRPr="00BE6CFC">
            <w:t>.9.2023. L</w:t>
          </w:r>
          <w:r>
            <w:t xml:space="preserve">ausuntoja saatiin yhteensä </w:t>
          </w:r>
          <w:r w:rsidRPr="0097448F">
            <w:rPr>
              <w:color w:val="FF0000"/>
            </w:rPr>
            <w:t xml:space="preserve">xx </w:t>
          </w:r>
          <w:r>
            <w:t>kappaletta. Lausunnon antoivat seuraavat tahot:</w:t>
          </w:r>
        </w:p>
        <w:p w14:paraId="4A61F388" w14:textId="58454264" w:rsidR="00FC3BBF" w:rsidRDefault="00B77449" w:rsidP="00FC3BBF">
          <w:pPr>
            <w:pStyle w:val="LLPerustelujenkappalejako"/>
          </w:pPr>
          <w:r>
            <w:t>(täydentyy lausuntokierroksen jälkeen)</w:t>
          </w:r>
        </w:p>
        <w:p w14:paraId="3786C569" w14:textId="0B5501B3" w:rsidR="007E0CB1" w:rsidRDefault="007E0CB1" w:rsidP="00B966B4">
          <w:pPr>
            <w:pStyle w:val="LLP1Otsikkotaso"/>
          </w:pPr>
          <w:bookmarkStart w:id="44" w:name="_Toc145678003"/>
          <w:bookmarkStart w:id="45" w:name="_Toc145680593"/>
          <w:r w:rsidRPr="00B966B4">
            <w:t>Säännöskohtaiset</w:t>
          </w:r>
          <w:r>
            <w:t xml:space="preserve"> perustelut</w:t>
          </w:r>
          <w:bookmarkEnd w:id="44"/>
          <w:bookmarkEnd w:id="45"/>
        </w:p>
        <w:p w14:paraId="7E88337C" w14:textId="767309C4" w:rsidR="00D16AAD" w:rsidRDefault="00D16AAD" w:rsidP="00D16AAD">
          <w:pPr>
            <w:pStyle w:val="LLP2Otsikkotaso"/>
          </w:pPr>
          <w:r>
            <w:t xml:space="preserve"> </w:t>
          </w:r>
          <w:bookmarkStart w:id="46" w:name="_Toc145678004"/>
          <w:bookmarkStart w:id="47" w:name="_Toc145680594"/>
          <w:r w:rsidRPr="00D16AAD">
            <w:t>Laki eräiden kansaneläkeindeksiin ja elinkustannusindeksiin sidottujen etuuksien ja rahamäärien indeksitarkistuksista vuosina 2024-2027</w:t>
          </w:r>
          <w:bookmarkEnd w:id="46"/>
          <w:bookmarkEnd w:id="47"/>
        </w:p>
        <w:p w14:paraId="73D77376" w14:textId="7960A22A" w:rsidR="00C867DF" w:rsidRDefault="008061A3" w:rsidP="00D16AAD">
          <w:pPr>
            <w:pStyle w:val="LLPerustelujenkappalejako"/>
            <w:rPr>
              <w:color w:val="00B050"/>
            </w:rPr>
          </w:pPr>
          <w:r w:rsidRPr="00840C80">
            <w:rPr>
              <w:b/>
            </w:rPr>
            <w:t>1 §.</w:t>
          </w:r>
          <w:r w:rsidR="00D16AAD">
            <w:t xml:space="preserve"> </w:t>
          </w:r>
          <w:r w:rsidR="00D16AAD" w:rsidRPr="00840C80">
            <w:rPr>
              <w:i/>
            </w:rPr>
            <w:t>Pykälässä säädettäisiin voimassa olevan lainsäädännön mukaisesta etuuksien ja rahamäärien indeksitarkistusmenettelystä poikkeamisesta.</w:t>
          </w:r>
          <w:r w:rsidR="00D16AAD">
            <w:t xml:space="preserve"> </w:t>
          </w:r>
          <w:r w:rsidR="004F4F39">
            <w:t>Pykälässä lueteltaisiin ne etuus- ja muut lait,</w:t>
          </w:r>
          <w:r w:rsidR="00896270">
            <w:t xml:space="preserve"> joissa sääd</w:t>
          </w:r>
          <w:r w:rsidR="00FC3BBF">
            <w:t>ettyihin etuuksiin ja rahamäärii</w:t>
          </w:r>
          <w:r w:rsidR="00896270">
            <w:t xml:space="preserve">n </w:t>
          </w:r>
          <w:r w:rsidR="004F4F39">
            <w:t>ei kyseisten lakien indeksisidon</w:t>
          </w:r>
          <w:r w:rsidR="00C867DF">
            <w:t>naisuussäännöksi</w:t>
          </w:r>
          <w:r w:rsidR="004F4F39">
            <w:t xml:space="preserve">stä poiketen tehtäisi indeksitarkistuksia vuosina 2024-2027. </w:t>
          </w:r>
          <w:r w:rsidR="0097448F">
            <w:t xml:space="preserve">Etuuksien ja rahamäärien taso säilyisi siten samana kuin vuonna 2023.  </w:t>
          </w:r>
          <w:r w:rsidR="00BF7E3E">
            <w:t xml:space="preserve">Pääosin </w:t>
          </w:r>
          <w:r w:rsidR="00C867DF">
            <w:t xml:space="preserve">mainittuja etuuksia ja rahamääriä </w:t>
          </w:r>
          <w:r w:rsidR="00C867DF" w:rsidRPr="00C867DF">
            <w:t xml:space="preserve">tarkistetaan </w:t>
          </w:r>
          <w:r w:rsidR="0097448F">
            <w:t xml:space="preserve">voimassa olevan lainsäädännön mukaan </w:t>
          </w:r>
          <w:r w:rsidR="00C867DF" w:rsidRPr="00C867DF">
            <w:t>siten kuin kansaneläkeindeksistä annetussa laissa säädetään</w:t>
          </w:r>
          <w:r w:rsidR="00C867DF">
            <w:t>. Poikkeuksena tästä on kuitenkin yleisestä asumistuesta annetussa laissa säädetyt, asumistuen määräytymisessä huomioon otettavat enimmäisasumismenot, joiden määrää tarkist</w:t>
          </w:r>
          <w:r w:rsidR="00BA5C22">
            <w:t xml:space="preserve">etaan elinkustannusindeksillä. </w:t>
          </w:r>
        </w:p>
        <w:p w14:paraId="32BC18BC" w14:textId="022673DB" w:rsidR="004F4F39" w:rsidRDefault="004F4F39" w:rsidP="00D16AAD">
          <w:pPr>
            <w:pStyle w:val="LLPerustelujenkappalejako"/>
          </w:pPr>
          <w:r>
            <w:t xml:space="preserve">Pykälän 1 momentin 1 kohdan mukaan </w:t>
          </w:r>
          <w:r w:rsidR="00BF7E3E">
            <w:t>indeksi</w:t>
          </w:r>
          <w:r>
            <w:t xml:space="preserve">tarkistusta ei tehtäisi </w:t>
          </w:r>
          <w:r w:rsidRPr="004F4F39">
            <w:t>sairausvakuutuslain</w:t>
          </w:r>
          <w:r>
            <w:t xml:space="preserve"> </w:t>
          </w:r>
          <w:r w:rsidRPr="004F4F39">
            <w:t>mukaisten päivärahaetuuksien vähimmäismäärä</w:t>
          </w:r>
          <w:r>
            <w:t>än. Päivärahaetuuksia, joita maksetaan vähimmäismääräisenä</w:t>
          </w:r>
          <w:r w:rsidR="00751C31">
            <w:t>,</w:t>
          </w:r>
          <w:r>
            <w:t xml:space="preserve"> ovat sairauspäiväraha, osasairauspäiväraha, vanhempainpäivärahat (erityisraskaus-, raskaus- ja vanhempainraha)</w:t>
          </w:r>
          <w:r w:rsidR="00751C31">
            <w:t xml:space="preserve">, erityishoitoraha ja luovutuspäiväraha. Momentin 2 kohdan mukaan säännös koskisi myös kuntoutuslain </w:t>
          </w:r>
          <w:r w:rsidR="00751C31" w:rsidRPr="00751C31">
            <w:t>mukaisen ammatillisessa kuntoutuksessa olevan kuntoutusrahan ja nuoren kun</w:t>
          </w:r>
          <w:r w:rsidR="00751C31">
            <w:t xml:space="preserve">toutusrahan vähimmäismäärää. </w:t>
          </w:r>
          <w:r w:rsidR="00681FED">
            <w:t xml:space="preserve">Muu kuntoutuslain mukainen vähimmäismääräinen kuntoutusraha on sidottu sairausvakuutuslain mukaisen vähimmäispäivärahan määrään. Kun momentin 1 kohdan mukaisesti vähimmäismääräisiä päivärahaetuuksia ei tarkistettaisi, ei myöskään vähimmäismääräisen kuntoutusrahan määrä muuttuisi.  </w:t>
          </w:r>
        </w:p>
        <w:p w14:paraId="3444AD44" w14:textId="7665C786" w:rsidR="00751C31" w:rsidRPr="00751C31" w:rsidRDefault="00751C31" w:rsidP="00D16AAD">
          <w:pPr>
            <w:pStyle w:val="LLPerustelujenkappalejako"/>
            <w:rPr>
              <w:color w:val="FF0000"/>
            </w:rPr>
          </w:pPr>
          <w:r>
            <w:t xml:space="preserve">Pykälän 1 momentin 3 kohdan mukaan indeksitarkistus jätettäisiin tekemättä </w:t>
          </w:r>
          <w:r w:rsidRPr="00751C31">
            <w:t>työttömyysturvalain mukaisen peruspäivärahan, peruspäivärahan korotu</w:t>
          </w:r>
          <w:r>
            <w:t xml:space="preserve">sosan ja lapsikorotuksen määriin. Koska </w:t>
          </w:r>
          <w:r w:rsidRPr="00751C31">
            <w:t>työmarkkinatuen määrä</w:t>
          </w:r>
          <w:r>
            <w:t xml:space="preserve"> on laissa s</w:t>
          </w:r>
          <w:r w:rsidRPr="00751C31">
            <w:t>idottu peruspäivärahan määrään</w:t>
          </w:r>
          <w:r>
            <w:t>, myöskään sen määrää ei tarkistettaisi.</w:t>
          </w:r>
          <w:r w:rsidR="003F5304" w:rsidRPr="003F5304">
            <w:t xml:space="preserve"> </w:t>
          </w:r>
          <w:r w:rsidR="00BC44E1">
            <w:t>T</w:t>
          </w:r>
          <w:r w:rsidR="003F5304">
            <w:t>yöttömyysturvalain mukais</w:t>
          </w:r>
          <w:r w:rsidR="003F5304" w:rsidRPr="003F5304">
            <w:t>en liikkuvuusavustu</w:t>
          </w:r>
          <w:r w:rsidR="003F5304">
            <w:t xml:space="preserve">ksen määrää ei </w:t>
          </w:r>
          <w:r w:rsidR="00BC44E1">
            <w:t xml:space="preserve">myöskään </w:t>
          </w:r>
          <w:r w:rsidR="003F5304">
            <w:t xml:space="preserve">tarkistettaisi, sillä sen määrä on sidottu </w:t>
          </w:r>
          <w:r w:rsidR="003F5304" w:rsidRPr="003F5304">
            <w:t xml:space="preserve">peruspäivärahan </w:t>
          </w:r>
          <w:r w:rsidR="003F5304">
            <w:t xml:space="preserve">määrään.  Samoin indeksitarkistusten jäädytys ulottaisi vaikutuksensa </w:t>
          </w:r>
          <w:r w:rsidR="003F5304" w:rsidRPr="003F5304">
            <w:t>vuorotteluvapaalain muka</w:t>
          </w:r>
          <w:r w:rsidR="003F5304">
            <w:t>isen vuorottelukorvauksen määrä</w:t>
          </w:r>
          <w:r w:rsidR="00BC44E1">
            <w:t>än, sillä vuorottelukorvaus</w:t>
          </w:r>
          <w:r w:rsidR="003F5304">
            <w:t xml:space="preserve"> määräytyy työttömyyspäivärahan perusteella. </w:t>
          </w:r>
        </w:p>
        <w:p w14:paraId="05064646" w14:textId="2E2524FD" w:rsidR="008061A3" w:rsidRDefault="00751C31" w:rsidP="008061A3">
          <w:pPr>
            <w:pStyle w:val="LLPerustelujenkappalejako"/>
          </w:pPr>
          <w:r>
            <w:t xml:space="preserve">Pykälän 1 momentin 4 kohdan mukaan </w:t>
          </w:r>
          <w:r w:rsidRPr="00751C31">
            <w:t>lasten kotihoidon tuesta ja yksityisen hoidon tuesta annetun lain mukais</w:t>
          </w:r>
          <w:r w:rsidR="00BF7E3E">
            <w:t xml:space="preserve">ia etuuksia ei tarkistettaisi. Säännös koskisi lasten kotihoidon tuen hoitorahaa ja hoitolisää, lasten yksityisen hoidon tuen hoitorahaa ja hoitolisää sekä joustavaa ja osittaista hoitorahaa. </w:t>
          </w:r>
        </w:p>
        <w:p w14:paraId="42C2E3C9" w14:textId="7E55827F" w:rsidR="004E11AA" w:rsidRDefault="00BF7E3E" w:rsidP="00A95254">
          <w:pPr>
            <w:pStyle w:val="LLPerustelujenkappalejako"/>
          </w:pPr>
          <w:r>
            <w:t xml:space="preserve">Pykälän 1 momentin 5 kohdan mukaan </w:t>
          </w:r>
          <w:r w:rsidRPr="00BF7E3E">
            <w:t>yleisestä asumistuesta annetun lain mukais</w:t>
          </w:r>
          <w:r>
            <w:t>iin rahamääriin ei tehtäisi indeksitarkistuksia. Kyse on asumist</w:t>
          </w:r>
          <w:r w:rsidR="00A95254">
            <w:t>ukilain 9 §:n mukaisista hyväksyttävistä asumismenoista eli lämmityskustannuksista ja vesimaksuista sekä muun omistusasunnon kuin osakeasunnon hoitomenoista, 12 §:n mukaisesta huomioon otettavien korko- ja osinkotulojen rajasta</w:t>
          </w:r>
          <w:r w:rsidR="00680292">
            <w:t xml:space="preserve"> sekä 16 §:n mukaisista perusomavastuun rahamääristä</w:t>
          </w:r>
          <w:r w:rsidR="00A95254">
            <w:t xml:space="preserve"> l</w:t>
          </w:r>
          <w:r w:rsidR="00680292">
            <w:t xml:space="preserve">ukuun ottamatta </w:t>
          </w:r>
          <w:r w:rsidR="00680292" w:rsidRPr="00680292">
            <w:t>pienintä perusomavastuun määrää</w:t>
          </w:r>
          <w:r w:rsidR="00680292">
            <w:t xml:space="preserve">. Lain 10 §:ssä säädettyjä </w:t>
          </w:r>
          <w:r w:rsidR="004E11AA">
            <w:t xml:space="preserve">enimmäisasumismenoja, jotka on sidottu </w:t>
          </w:r>
          <w:r>
            <w:t>elinkustannusindeksi</w:t>
          </w:r>
          <w:r w:rsidR="004E11AA">
            <w:t xml:space="preserve">in, ei myöskään tarkistettaisi. </w:t>
          </w:r>
        </w:p>
        <w:p w14:paraId="2D9227CD" w14:textId="1BC780CA" w:rsidR="005C3482" w:rsidRDefault="00BF7E3E" w:rsidP="00D714A4">
          <w:pPr>
            <w:pStyle w:val="LLPerustelujenkappalejako"/>
          </w:pPr>
          <w:r>
            <w:t>Pykälän 1 momentin 6</w:t>
          </w:r>
          <w:r w:rsidRPr="00BF7E3E">
            <w:t xml:space="preserve"> kohdan</w:t>
          </w:r>
          <w:r>
            <w:t xml:space="preserve"> mukaan </w:t>
          </w:r>
          <w:r w:rsidRPr="00BF7E3E">
            <w:t>eläkkeensaajan asumistuesta annetun lain mukais</w:t>
          </w:r>
          <w:r>
            <w:t xml:space="preserve">ia, etuuden määräytymisperusteisiin liittyviä rahamääriä ja tulorajoja ei tarkistettaisi. </w:t>
          </w:r>
          <w:r w:rsidR="005C3482" w:rsidRPr="005C3482">
            <w:t xml:space="preserve">Näin ollen eläkkeensaajan asumistuesta annetun lain 11 §:n mukaista perusomavastuun määrää, lisäomavastuun tulorajoja, 12 §:n mukaisia omaisuusrajoja, 17 §:n mukaisia asumismenojen ja tulojen huomattavan muutoksen rajoja, 17 §:n 2 momentin 7 kohdassa mainittua vuosituloa, jonka perusteella asumistuki on laskettu </w:t>
          </w:r>
          <w:r w:rsidR="005C3482">
            <w:t>sekä</w:t>
          </w:r>
          <w:r w:rsidR="005C3482" w:rsidRPr="005C3482">
            <w:t xml:space="preserve"> 19 §:n mukaista asumistuen vähimmäismäärää ei korotettaisi kansaneläkeindeksillä.</w:t>
          </w:r>
        </w:p>
        <w:p w14:paraId="21341AB9" w14:textId="345EA2A3" w:rsidR="00D714A4" w:rsidRDefault="00BF7E3E" w:rsidP="00D714A4">
          <w:pPr>
            <w:pStyle w:val="LLPerustelujenkappalejako"/>
          </w:pPr>
          <w:r>
            <w:t>Pykälän 1 momentin 7 kohta koskee</w:t>
          </w:r>
          <w:r w:rsidRPr="00BF7E3E">
            <w:t xml:space="preserve"> opintotukilain mukais</w:t>
          </w:r>
          <w:r>
            <w:t xml:space="preserve">ta </w:t>
          </w:r>
          <w:r w:rsidRPr="00BF7E3E">
            <w:t>opintorahan, opintorahan huoltajakorotuk</w:t>
          </w:r>
          <w:r>
            <w:t>sen ja oppimateriaalisän määrää, joita ei tarkiste</w:t>
          </w:r>
          <w:r w:rsidR="00D714A4">
            <w:t>tt</w:t>
          </w:r>
          <w:r>
            <w:t xml:space="preserve">aisi kansaneläkeindeksimuutosta vastaavasti. </w:t>
          </w:r>
          <w:r w:rsidR="00D714A4">
            <w:t xml:space="preserve">Momentin 8 kohdan mukaan myöskään aikuiskoulutusetuuksista annetun lain mukaisen aikuiskoulutustuen perusosan määrään ei tehtäisi tarkistusta. </w:t>
          </w:r>
        </w:p>
        <w:p w14:paraId="62F9D6BB" w14:textId="5BA0E685" w:rsidR="00D714A4" w:rsidRDefault="00D714A4" w:rsidP="00D714A4">
          <w:pPr>
            <w:pStyle w:val="LLPerustelujenkappalejako"/>
          </w:pPr>
          <w:r w:rsidRPr="00D714A4">
            <w:t xml:space="preserve">Pykälän 1 momentin </w:t>
          </w:r>
          <w:r w:rsidR="00AE7AB3">
            <w:t>9</w:t>
          </w:r>
          <w:r>
            <w:t xml:space="preserve"> kohdassa säädetään kansainvälistä suojelua hakevan vastaanotosta sekä ihmiskaupan uhrin tunnistamisesta ja auttamisesta annetun lain </w:t>
          </w:r>
          <w:r w:rsidR="006D5E8F">
            <w:t xml:space="preserve">20 §:n </w:t>
          </w:r>
          <w:r>
            <w:t xml:space="preserve">mukaisesta vastaanottorahasta ja </w:t>
          </w:r>
          <w:r w:rsidR="006D5E8F">
            <w:t xml:space="preserve">21 §:n mukaisesta </w:t>
          </w:r>
          <w:r>
            <w:t xml:space="preserve">käyttörahasta, joita myöskään ei tarkistettaisi kansaneläkeindeksin muutosta vastaavasti. </w:t>
          </w:r>
        </w:p>
        <w:p w14:paraId="6E23EC63" w14:textId="5B454591" w:rsidR="00785F86" w:rsidRPr="00785F86" w:rsidRDefault="00681FED" w:rsidP="00785F86">
          <w:pPr>
            <w:pStyle w:val="LLPerustelujenkappalejako"/>
          </w:pPr>
          <w:r w:rsidRPr="00840C80">
            <w:rPr>
              <w:b/>
            </w:rPr>
            <w:t>2 §</w:t>
          </w:r>
          <w:r w:rsidR="00752FEE" w:rsidRPr="00840C80">
            <w:rPr>
              <w:b/>
            </w:rPr>
            <w:t>.</w:t>
          </w:r>
          <w:r w:rsidR="00785F86" w:rsidRPr="00785F86">
            <w:t xml:space="preserve"> </w:t>
          </w:r>
          <w:r w:rsidR="00785F86" w:rsidRPr="00840C80">
            <w:rPr>
              <w:i/>
            </w:rPr>
            <w:t>Pykälässä säädettäisiin lain voimaantulosta.</w:t>
          </w:r>
          <w:r w:rsidR="00785F86" w:rsidRPr="00785F86">
            <w:t xml:space="preserve"> Pykälän 1 momentin mukaan laki on tarkoitettu tulemaan voimaan 1 päivänä tammikuuta 2024 ja olemaan voimassa 31 päivään joulukuuta 2027. Kuitenkin mikäli lain voimassaolon aikana kansaneläkeindeksistä annetun lain mukaisesti vahvistettu kansaneläkeindeksin pisteluku olisi jonain vuotena vähintään 2009, lakia sovellettaisiin vain sen vuoden loppuun. Pisteluku 2009 tarkoittaa käytännössä sitä, että tällöin jäädytetyt etuus- ja rahamäärät ovat 10,2 % alhaisemmalla tasolla kuin ne olisivat, jos niitä olisi tarkistettu kansaneläkeindeksin muutosta vastaavasti voimassa olevan lainsäädännön mukaisesti.  Toisin sanoen lain soveltaminen päättyy jo ennen lain voimassaolon päättymistä vuoden 2027 lopussa, jos kansaneläkeindeksin pisteluku on vähintään 2009. Pisteluku vahvistetaan vuosittain lokakuussa kansaneläkeindeksistä annetun lain mukaisesti. </w:t>
          </w:r>
        </w:p>
        <w:p w14:paraId="26453153" w14:textId="77777777" w:rsidR="00785F86" w:rsidRPr="00785F86" w:rsidRDefault="00785F86" w:rsidP="00785F86">
          <w:pPr>
            <w:pStyle w:val="LLPerustelujenkappalejako"/>
          </w:pPr>
          <w:r w:rsidRPr="00785F86">
            <w:t xml:space="preserve">Pykälän 2 ja 3 momentissa säädetään siitä, miten etuuksien ja rahamäärien tarkistaminen tapahtuu silloin, kun mainittu kansaneläkeindeksin pisteluku 2009 saavutetaan ja lain soveltaminen päättyy tai kun lain voimassaolo päättyy vuoden 2028 alusta lukien. Lain soveltamisen tai voimassaolon päättyessä etuuksien määrät ja muut etuuslakien rahamäärät muutettaisiin 1 §:ssä mainituissa etuuslaeissa viimeisen soveltamisvuoden tai voimassaolon päättymisvuoden alusta lukien. Näistä annettaisiin myöhemmin oma hallituksen esitys. </w:t>
          </w:r>
        </w:p>
        <w:p w14:paraId="5F2CDFD5" w14:textId="77777777" w:rsidR="00785F86" w:rsidRPr="00785F86" w:rsidRDefault="00785F86" w:rsidP="00785F86">
          <w:pPr>
            <w:pStyle w:val="LLPerustelujenkappalejako"/>
          </w:pPr>
          <w:r w:rsidRPr="00785F86">
            <w:t xml:space="preserve">Pykälän 2 momentin mukaan lain viimeisen soveltamisvuoden alusta 1 §:ssä mainittuja etuuksia ja rahamääriä muutettaisiin siten, että kansaneläkeindeksin pisteluvulla 2009 tarkistettuna ne ovat saman suuruiset kuin voimassa olevien 1 § lakien rahamäärät ovat kansaneläkeindeksin pisteluvulla 1805 tarkistettuna. Rahamäärät jäädytettäisiin vuoden 2023 tasolle eli vuoden 2023 kansaneläkeindeksin pisteluvun tasolle 1805. Jos kansaneläkeindeksi saavuttaisi jonain vuosien 2024-2027 välisenä aikana vähintään pisteluvun 2009, lain soveltaminen päättyisi sen vuoden loppuun ja etuuslaeissa olevia rahamääriä tulisi muuttaa sen vuoden alussa. Jos rahamääriä ei muutettaisi, nousisivat jäädytetyt rahamäärät takaisin kansaneläkeindeksin pisteluvun tasolle viimeisen soveltamisvuoden alusta. Esityksen tarkoituksena kuitenkin on, että jäädytyksiä ei myöhemmin kompensoida. </w:t>
          </w:r>
        </w:p>
        <w:p w14:paraId="5BC55A65" w14:textId="77777777" w:rsidR="00785F86" w:rsidRPr="00785F86" w:rsidRDefault="00785F86" w:rsidP="00785F86">
          <w:pPr>
            <w:pStyle w:val="LLPerustelujenkappalejako"/>
            <w:rPr>
              <w:i/>
            </w:rPr>
          </w:pPr>
          <w:r w:rsidRPr="00785F86">
            <w:rPr>
              <w:i/>
            </w:rPr>
            <w:t>Esimerkki:</w:t>
          </w:r>
        </w:p>
        <w:p w14:paraId="3D29ADC8" w14:textId="77777777" w:rsidR="00785F86" w:rsidRPr="00785F86" w:rsidRDefault="00785F86" w:rsidP="00785F86">
          <w:pPr>
            <w:pStyle w:val="LLPerustelujenkappalejako"/>
            <w:ind w:left="1304"/>
          </w:pPr>
          <w:r w:rsidRPr="00785F86">
            <w:t>Peruspäivärahan määrä 1.1.2023 alkaen:</w:t>
          </w:r>
        </w:p>
        <w:p w14:paraId="02FCAA60" w14:textId="77777777" w:rsidR="00785F86" w:rsidRPr="00785F86" w:rsidRDefault="00785F86" w:rsidP="00785F86">
          <w:pPr>
            <w:pStyle w:val="LLPerustelujenkappalejako"/>
            <w:ind w:left="1304"/>
          </w:pPr>
          <w:r w:rsidRPr="00785F86">
            <w:t>Työttömyysturvalaissa peruspäivärahan määrä on 33,33 euroa päivältä ja se on vuoden 2019 kansaneläkeindeksin tasossa eli pisteluvun 1617 tasossa. 1.1.2023 alkaen peruspäivärahan määrä saadaan kertomalla laissa oleva määrä 33,33 euroa vuoden 2023 kansaneläkeindeksin pisteluvun 1805 ja laissa olevan kansaneläkeindeksin pisteluvun 1617 suhteella: 33,33*(1805/1617)=37,21 euroa.</w:t>
          </w:r>
        </w:p>
        <w:p w14:paraId="3174C23B" w14:textId="77777777" w:rsidR="00785F86" w:rsidRPr="00785F86" w:rsidRDefault="00785F86" w:rsidP="00785F86">
          <w:pPr>
            <w:pStyle w:val="LLPerustelujenkappalejako"/>
            <w:ind w:left="1304"/>
          </w:pPr>
          <w:r w:rsidRPr="00785F86">
            <w:t>Peruspäivärahan määrä viimeisen soveltamisvuoden alusta:</w:t>
          </w:r>
        </w:p>
        <w:p w14:paraId="674C310A" w14:textId="77777777" w:rsidR="00785F86" w:rsidRPr="00785F86" w:rsidRDefault="00785F86" w:rsidP="00785F86">
          <w:pPr>
            <w:pStyle w:val="LLPerustelujenkappalejako"/>
            <w:ind w:left="1304"/>
          </w:pPr>
          <w:r w:rsidRPr="00785F86">
            <w:t>Kansaneläkeindeksin pisteluku 2009 saavutetaan esimerkiksi vuoden 2026 alussa sen ollessa esimerkiksi 2035. Tällöin peruspäivärahan laissa olevaa määrää (33,33 e/pv) tulee 1.1.2026 alkaen muuttaa pisteluvun 1805 ja pisteluvun 2009 suhteella eli 33,33*(1805/2009)=29,95. Momentin mukaan etuuksiin ja rahamääriin tehdään indeksitarkistus lain viimeisen soveltamisvuoden kansaneläkeindeksin pisteluvulla eli 29,95*(2035/1617)=37,69. Tällöin peruspäivärahan määrä olisi 37,69 euroa päivältä 1.1.2026 alkaen. Jos peruspäivärahan työttömyysturvan mukaista määrää ei muutettaisi, olisi se 1.1.2026 alkaen 33,33*(2035/1617)=41,95 euroa päivältä. Kun etuuslaissa olevaa rahamäärää muutetaan, sen taso on (37,69/41,95-1)*100% = -10,2 % alhaisempi kuin voimassa olevan lain mukaan se olisi ilman lainmuutosta eli etuuden haluttu taso saavutetaan.</w:t>
          </w:r>
        </w:p>
        <w:p w14:paraId="4D1EE3BB" w14:textId="77777777" w:rsidR="00785F86" w:rsidRPr="00785F86" w:rsidRDefault="00785F86" w:rsidP="00785F86">
          <w:pPr>
            <w:pStyle w:val="LLPerustelujenkappalejako"/>
          </w:pPr>
          <w:r w:rsidRPr="00785F86">
            <w:t>Pykälän 2 momentin mukaan yleisestä asumistuesta annetussa laissa säädettyjä enimmäisasumismenoja, jotka on sidottu elinkustannusindeksiin, tarkistettaisiin lain viimeisen soveltamisvuoden alusta viimeistä edellisen soveltamisvuoden lokakuun elinkustannusindeksin pisteluvun ja pisteluvun 2461 suhteella. Yleisen asumistuen enimmäisasumismenot tarkistetaan elinkustannusindeksin lokakuun pisteluvun vuosimuutoksella. Vuoden 2023 enimmäisasumismenot ovat siis vuoden 2022 lokakuun elinkustannusindeksin pisteluvun 2211 tasolla ja ne jäädytettäisiin sille tasolle. Jos kansaneläkeindeksi saavuttaa jonain vuosien 2024-2027 välisenä aikana vähintään pisteluvun 2009, lain soveltaminen päättyisi sen vuoden loppuun ja yleisen asumistuen enimmäisasumismenoja tarkistettaisiin tämän lain viimeisen soveltamisvuoden alusta viimeistä edellisen soveltamisvuoden lokakuun elinkustannusindeksin pisteluvun ja pisteluvun 2461 suhteella. Tällä tavalla enimmäismäärät olisivat 10,2 % alemmalla tasolla, kuin ne olisivat, jos niitä olisi tarkistettu vuosittain. Vaikka enimmäisasumismenot on sidottu elinkustannusindeksiin, kansaneläkeindeksin muutos määrittäisi lain viimeisen soveltamisvuoden. Näin ei päädyttäisi tilanteeseen, että toiseen indeksiin sidottuja etuuksia tarkistetaan ja toiseen indeksiin sidottuja ei. Kansaneläkeindeksi määräytyy heinä-syyskuun inflaation perusteella ja enimmäisasumismenot tarkistetaan lokakuun inflaation perusteella.</w:t>
          </w:r>
        </w:p>
        <w:p w14:paraId="418D4042" w14:textId="77777777" w:rsidR="00785F86" w:rsidRPr="00785F86" w:rsidRDefault="00785F86" w:rsidP="00785F86">
          <w:pPr>
            <w:pStyle w:val="LLPerustelujenkappalejako"/>
          </w:pPr>
          <w:r w:rsidRPr="00785F86">
            <w:rPr>
              <w:i/>
            </w:rPr>
            <w:t>Esimerkki</w:t>
          </w:r>
          <w:r w:rsidRPr="00785F86">
            <w:t>:</w:t>
          </w:r>
        </w:p>
        <w:p w14:paraId="62E6F845" w14:textId="77777777" w:rsidR="00785F86" w:rsidRPr="00785F86" w:rsidRDefault="00785F86" w:rsidP="00785F86">
          <w:pPr>
            <w:pStyle w:val="LLPerustelujenkappalejako"/>
            <w:ind w:left="1304"/>
          </w:pPr>
          <w:r w:rsidRPr="00785F86">
            <w:t>Enimmäisasumismenot kuntaryhmässä 2, kun ruokakunnan koko on yksi henkilö 1.1.2023 alkaen:</w:t>
          </w:r>
        </w:p>
        <w:p w14:paraId="51CF562B" w14:textId="77777777" w:rsidR="00785F86" w:rsidRPr="00785F86" w:rsidRDefault="00785F86" w:rsidP="00785F86">
          <w:pPr>
            <w:pStyle w:val="LLPerustelujenkappalejako"/>
            <w:ind w:left="1304"/>
          </w:pPr>
          <w:r w:rsidRPr="00785F86">
            <w:t>Kyseinen enimmäisasumismenojen määrä 1.1.2023 alkaen on saatu kertomalla vuoden 2022 määrä 520 euroa, vuosien 2022 ja 2021 elinkustannusindeksin lokakuun pistelukujen suhteella 520*(2211/2041)=563 euroa.</w:t>
          </w:r>
        </w:p>
        <w:p w14:paraId="462F49AD" w14:textId="77777777" w:rsidR="00785F86" w:rsidRPr="00785F86" w:rsidRDefault="00785F86" w:rsidP="00785F86">
          <w:pPr>
            <w:pStyle w:val="LLPerustelujenkappalejako"/>
            <w:ind w:left="1304"/>
          </w:pPr>
          <w:r w:rsidRPr="00785F86">
            <w:t>Enimmäisasumismenot kuntaryhmässä 2, kun ruokakunnan koko on yksi henkilö viimeisen soveltamisvuoden alusta:</w:t>
          </w:r>
        </w:p>
        <w:p w14:paraId="1F2A5C06" w14:textId="6D9D08EA" w:rsidR="00785F86" w:rsidRPr="00785F86" w:rsidRDefault="00785F86" w:rsidP="00785F86">
          <w:pPr>
            <w:pStyle w:val="LLPerustelujenkappalejako"/>
            <w:ind w:left="1304"/>
          </w:pPr>
          <w:r w:rsidRPr="00785F86">
            <w:t xml:space="preserve">Kansaneläkeindeksin pisteluku 2009 saavutetaan esimerkiksi vuoden 2026 alussa sen ollessa esimerkiksi 2035. Oletetaan lisäksi, että vuoden 2025 lokakuun elinkustannusindeksin pisteluku olisi 2493. Tällöin tämän esimerkin enimmäisasumismenon vuoden 2023 määrä 563 euroa kerrotaan vuoden 2025 lokakuun pisteluvun ja momentissa määritellyn pisteluvun 2461 suhteella 563*(2493/2461)=570. Jäädyttämätön määrä saadaan, kun enimmäisasumismenon vuoden 2023 määrä 563 euroa kerrotaan vuoden 2025 lokakuun pisteluvun ja vuoden 2022 lokakuun pisteluvun 2211 (vuoden 2023 määrän taso) suhteella 563*(2493/2211)=635. Kun vuoden 2023 rahamäärää tarkistetaan indeksitasosta 2461 lähtien, sen taso on (570/635-1)*100% = -10,2 % alhaisempi kuin voimassa olevan lain mukaan se olisi ilman lainmuutosta eli etuuden haluttu taso </w:t>
          </w:r>
          <w:r>
            <w:t>s</w:t>
          </w:r>
          <w:r w:rsidRPr="00785F86">
            <w:t>aavutetaan.</w:t>
          </w:r>
        </w:p>
        <w:p w14:paraId="5831163A" w14:textId="77777777" w:rsidR="00785F86" w:rsidRPr="00785F86" w:rsidRDefault="00785F86" w:rsidP="00785F86">
          <w:pPr>
            <w:pStyle w:val="LLPerustelujenkappalejako"/>
          </w:pPr>
          <w:r w:rsidRPr="00785F86">
            <w:t>Pykälän 3 momentti koskee lain voimassaolon päättymisen ajankohtaa. Momentin mukaan, jos vuoden 2027 kansaneläkeindeksin pisteluku on alle 2009, 1 §:ssä mainittuja etuuksia ja rahamääriä muutettaisiin vuoden 2028 alusta siten, että vuoden 2027 kansaneläkeindeksin pisteluvulla tarkistettuna ne ovat saman suuruiset kuin voimassa olevien lakien rahamäärät ovat kansaneläkeindeksin pisteluvulla 1805 tarkistettuna. Sääntelyn tarkoituksena on, että vuosina 2024-2027 tekemättä jätettyjä indeksitarkistuksia ei huomioitaisi etuuksissa ja rahamäärissä lain voimassaolon päättyessä.</w:t>
          </w:r>
        </w:p>
        <w:p w14:paraId="09474FD4" w14:textId="77777777" w:rsidR="00785F86" w:rsidRPr="00785F86" w:rsidRDefault="00785F86" w:rsidP="00785F86">
          <w:pPr>
            <w:pStyle w:val="LLPerustelujenkappalejako"/>
            <w:rPr>
              <w:i/>
            </w:rPr>
          </w:pPr>
          <w:r w:rsidRPr="00785F86">
            <w:rPr>
              <w:i/>
            </w:rPr>
            <w:t>Esimerkki</w:t>
          </w:r>
        </w:p>
        <w:p w14:paraId="7691EDF9" w14:textId="77777777" w:rsidR="00785F86" w:rsidRPr="00785F86" w:rsidRDefault="00785F86" w:rsidP="00785F86">
          <w:pPr>
            <w:pStyle w:val="LLPerustelujenkappalejako"/>
            <w:ind w:left="1304"/>
          </w:pPr>
          <w:r w:rsidRPr="00785F86">
            <w:t>Peruspäivärahan määrä lain voimassaolon päätyttyä:</w:t>
          </w:r>
        </w:p>
        <w:p w14:paraId="57635DF8" w14:textId="77777777" w:rsidR="00785F86" w:rsidRPr="00785F86" w:rsidRDefault="00785F86" w:rsidP="00785F86">
          <w:pPr>
            <w:pStyle w:val="LLPerustelujenkappalejako"/>
            <w:ind w:left="1304"/>
          </w:pPr>
          <w:r w:rsidRPr="00785F86">
            <w:t>Kansaneläkeindeksin pistelukua 2009 ei saavuteta vuoteen 2027 mennessä. Oletetaan, että pisteluku olisi vuonna 2027 esim. 2000 ja vuonna 2028 esim. 2040. Tällöin peruspäivärahan työttömyysturvanlain mukaista määrää (33,33 e/pv) tulee 1.1.2028 alkaen muuttaa pisteluvun 1805 ja pisteluvun 2000 suhteella eli 33,33*(1805/2000)=30,08. Lain voimassaolon päättymisen jälkeen etuuksiin ja rahamääriin tehdään indeksitarkistus normaalisti vuoden 2028 pisteluvulla eli 30,08*(2040/1617)=37,95. Tällöin peruspäivärahan määrä olisi 37,95 euroa päivältä 1.1.2028 alkaen. Jos peruspäivärahan työttömyysturvan mukaista määrää ei muutettaisi, olisi se 1.1.2028 alkaen 33,33*(2040/1617)=42,05 euroa päivältä. Kun etuuslaissa olevaa rahamäärää muutetaan, sen taso on (37,95/42,05-1)*100% = -9,8 % alhaisempi kuin voimassa olevan lain mukaan se olisi (eli tavoiteltua 10,2 % suuruista etuuden tason laskua ei saavuteta lain voimassaolon aikana.</w:t>
          </w:r>
        </w:p>
        <w:p w14:paraId="4715A07E" w14:textId="77777777" w:rsidR="00785F86" w:rsidRPr="00785F86" w:rsidRDefault="00785F86" w:rsidP="00785F86">
          <w:pPr>
            <w:pStyle w:val="LLPerustelujenkappalejako"/>
          </w:pPr>
          <w:r w:rsidRPr="00785F86">
            <w:t xml:space="preserve">Vastaavasti pykälän 3 momentin mukaan yleisestä asumistuesta annetussa laissa säädettyjä elinkustannusindeksiin sidottuja enimmäisasumismenoja tarkistettaisiin lain voimassaoloa seuraavan vuoden alusta vuosien 2027 ja 2026 lokakuun elinkustannusindeksien pistelukujen suhteella. </w:t>
          </w:r>
        </w:p>
        <w:p w14:paraId="52E9A34F" w14:textId="77777777" w:rsidR="00785F86" w:rsidRPr="00785F86" w:rsidRDefault="00785F86" w:rsidP="00785F86">
          <w:pPr>
            <w:pStyle w:val="LLPerustelujenkappalejako"/>
            <w:rPr>
              <w:i/>
            </w:rPr>
          </w:pPr>
          <w:r w:rsidRPr="00785F86">
            <w:rPr>
              <w:i/>
            </w:rPr>
            <w:t>Esimerkki</w:t>
          </w:r>
        </w:p>
        <w:p w14:paraId="52EFD48F" w14:textId="77777777" w:rsidR="00785F86" w:rsidRPr="00785F86" w:rsidRDefault="00785F86" w:rsidP="00785F86">
          <w:pPr>
            <w:pStyle w:val="LLPerustelujenkappalejako"/>
            <w:ind w:left="1304"/>
          </w:pPr>
          <w:r w:rsidRPr="00785F86">
            <w:t>Enimmäisasumismenot kuntaryhmässä 2, kun ruokakunnan koko on yksi henkilö 1.1.2023 alkaen:</w:t>
          </w:r>
        </w:p>
        <w:p w14:paraId="55BA5F6B" w14:textId="77777777" w:rsidR="00785F86" w:rsidRPr="00785F86" w:rsidRDefault="00785F86" w:rsidP="00785F86">
          <w:pPr>
            <w:pStyle w:val="LLPerustelujenkappalejako"/>
            <w:ind w:left="1304"/>
          </w:pPr>
          <w:r w:rsidRPr="00785F86">
            <w:t>Kyseinen enimmäisasumismenojen määrä 1.1.2023 alkaen on saatu kertomalla vuoden 2022 määrä 520 euroa, vuosien 2022 ja 2021 elinkustannusindeksin lokakuun pistelukujen suhteella 520*(2211/2041)=563 euroa.</w:t>
          </w:r>
        </w:p>
        <w:p w14:paraId="08D48FD5" w14:textId="77777777" w:rsidR="00785F86" w:rsidRPr="00785F86" w:rsidRDefault="00785F86" w:rsidP="00785F86">
          <w:pPr>
            <w:pStyle w:val="LLPerustelujenkappalejako"/>
            <w:ind w:left="1304"/>
          </w:pPr>
          <w:r w:rsidRPr="00785F86">
            <w:t>Enimmäisasumismenot kuntaryhmässä 2, kun ruokakunnan koko on yksi henkilö lain voimassaolon päätyttyä:</w:t>
          </w:r>
        </w:p>
        <w:p w14:paraId="5D9E9BAB" w14:textId="77777777" w:rsidR="00785F86" w:rsidRPr="00785F86" w:rsidRDefault="00785F86" w:rsidP="00785F86">
          <w:pPr>
            <w:pStyle w:val="LLPerustelujenkappalejako"/>
            <w:ind w:left="1304"/>
          </w:pPr>
          <w:r w:rsidRPr="00785F86">
            <w:t xml:space="preserve">Kansaneläkeindeksin pistelukua 2009 ei saavuteta vuoteen 2027 mennessä. Oletetaan, että se on vuonna 2027 esim. 2000. Oletetaan lisäksi, että vuoden 2026 lokakuun elinkustannusindeksin pisteluku olisi 2450 ja vuoden 2027 lokakuun pisteluku olisi 2500. Tällöin tämän esimerkin enimmäisasumismenon vuoden 2023 määrä 563 euroa kerrotaan vuoden 2027 lokakuun pisteluvun ja vuoden 2026 lokakuun pisteluvun suhteella 563*(2500/2450)=574. Jäädyttämätön määrä saadaan, kun enimmäisasumismenon vuoden 2023 määrä 563 euroa kerrotaan vuoden 2027 lokakuun pisteluvun ja vuoden 2022 lokakuun pisteluvun 2211 (vuoden 2023 määrän taso) suhteella 563*(2500/2211)=637. Kun vuoden 2023 rahamäärää tarkistetaan vuosien 2026 ja 2027 lokakuun indeksien pistelukujen suhteella, sen taso on (574/637-1)*100% = -9,9 % alhaisempi kuin voimassa olevan lain mukaan se olisi.   </w:t>
          </w:r>
        </w:p>
        <w:p w14:paraId="37FD9CCE" w14:textId="6960E56B" w:rsidR="00B463FB" w:rsidRDefault="00764D4E" w:rsidP="00B463FB">
          <w:pPr>
            <w:pStyle w:val="LLP2Otsikkotaso"/>
          </w:pPr>
          <w:r>
            <w:t xml:space="preserve"> </w:t>
          </w:r>
          <w:bookmarkStart w:id="48" w:name="_Toc145678005"/>
          <w:bookmarkStart w:id="49" w:name="_Toc145680595"/>
          <w:r w:rsidR="00B463FB" w:rsidRPr="00B463FB">
            <w:t>Laki eläkkeensaajan asumistukilaista</w:t>
          </w:r>
          <w:bookmarkEnd w:id="48"/>
          <w:bookmarkEnd w:id="49"/>
        </w:p>
        <w:p w14:paraId="454E2EE9" w14:textId="55EC893E" w:rsidR="00B463FB" w:rsidRPr="00B463FB" w:rsidRDefault="00B463FB" w:rsidP="00B463FB">
          <w:pPr>
            <w:pStyle w:val="LLPerustelujenkappalejako"/>
          </w:pPr>
          <w:r>
            <w:t xml:space="preserve">Lailla on tarkoitus kumota voimassa oleva 54 §:n 3 momentti. Pykälässä säädetään </w:t>
          </w:r>
          <w:r w:rsidRPr="00B463FB">
            <w:t>lain 9 §:n 4 momentissa tarkoitett</w:t>
          </w:r>
          <w:r>
            <w:t>ujen</w:t>
          </w:r>
          <w:r w:rsidRPr="00B463FB">
            <w:t xml:space="preserve"> lämmitys-, vesi- ja kunnossapitokustannu</w:t>
          </w:r>
          <w:r>
            <w:t xml:space="preserve">sten </w:t>
          </w:r>
          <w:r w:rsidRPr="00B463FB">
            <w:t>sekä 9 §:n 5 momentissa tarkoitett</w:t>
          </w:r>
          <w:r>
            <w:t>ujen</w:t>
          </w:r>
          <w:r w:rsidRPr="00B463FB">
            <w:t xml:space="preserve"> keskimääräist</w:t>
          </w:r>
          <w:r>
            <w:t>en</w:t>
          </w:r>
          <w:r w:rsidRPr="00B463FB">
            <w:t xml:space="preserve"> asumismeno</w:t>
          </w:r>
          <w:r>
            <w:t>jen</w:t>
          </w:r>
          <w:r w:rsidRPr="00B463FB">
            <w:t xml:space="preserve"> tarkista</w:t>
          </w:r>
          <w:r>
            <w:t>misesta</w:t>
          </w:r>
          <w:r w:rsidRPr="00B463FB">
            <w:t xml:space="preserve"> vuosittain valtioneuvoston asetuksella enintään asumismenojen muutosta vastaavasti.</w:t>
          </w:r>
          <w:r>
            <w:t xml:space="preserve"> Pykälän 3 momentin mukaan lä</w:t>
          </w:r>
          <w:r w:rsidRPr="00B463FB">
            <w:t>mmitys-, vesi- ja kunnossapitokustannuksia, keskimääräisiä asumismenoja sekä asumismenojen enimmäismääriä koskevat euromäärät ovat vuosina 2016 ja 2017 samat kuin vuonna 2015</w:t>
          </w:r>
          <w:r>
            <w:t xml:space="preserve">. Momenttia ei ole sovellettu mainittujen vuosien jälkeen ja ehdotettu muutos on siten teknisluonteinen. </w:t>
          </w:r>
        </w:p>
        <w:p w14:paraId="196523C1" w14:textId="172AB9A0" w:rsidR="00315CAE" w:rsidRDefault="00315CAE" w:rsidP="00315CAE">
          <w:pPr>
            <w:pStyle w:val="LLP2Otsikkotaso"/>
          </w:pPr>
          <w:bookmarkStart w:id="50" w:name="_Toc145678006"/>
          <w:bookmarkStart w:id="51" w:name="_Toc145680596"/>
          <w:r w:rsidRPr="00315CAE">
            <w:t>Laki</w:t>
          </w:r>
          <w:r>
            <w:t xml:space="preserve"> e</w:t>
          </w:r>
          <w:r w:rsidR="00BA5C22">
            <w:t>läkkeensaajan asumistukilaista</w:t>
          </w:r>
          <w:bookmarkEnd w:id="50"/>
          <w:bookmarkEnd w:id="51"/>
        </w:p>
        <w:p w14:paraId="5D200032" w14:textId="0ECF6AD3" w:rsidR="00BA5C22" w:rsidRPr="00CA4285" w:rsidRDefault="00BA5C22" w:rsidP="00CA4285">
          <w:pPr>
            <w:pStyle w:val="LLPerustelujenkappalejako"/>
          </w:pPr>
          <w:r w:rsidRPr="00840C80">
            <w:rPr>
              <w:b/>
            </w:rPr>
            <w:t>54 §.</w:t>
          </w:r>
          <w:r>
            <w:t xml:space="preserve"> </w:t>
          </w:r>
          <w:r w:rsidRPr="00BA5C22">
            <w:rPr>
              <w:i/>
            </w:rPr>
            <w:t>Lämmitys-, vesi- ja kunnossapitokustannusten sekä asumismenojen enimmäismäärien tarkistaminen</w:t>
          </w:r>
          <w:r>
            <w:rPr>
              <w:i/>
            </w:rPr>
            <w:t xml:space="preserve">. </w:t>
          </w:r>
          <w:r w:rsidR="00CA4285">
            <w:t xml:space="preserve">Pykälän 1 momentin mukaan lain </w:t>
          </w:r>
          <w:r w:rsidR="00CA4285" w:rsidRPr="00CA4285">
            <w:t xml:space="preserve">9 §:n 4 momentissa tarkoitetut lämmitys-, vesi- ja kunnossapitokustannukset sekä 9 §:n 5 momentissa tarkoitetut keskimääräiset asumismenot </w:t>
          </w:r>
          <w:r w:rsidR="00CA4285">
            <w:t>tarkistetaan vuosittain v</w:t>
          </w:r>
          <w:r w:rsidR="00CA4285" w:rsidRPr="00CA4285">
            <w:t>altioneuvoston asetuksella enintään asumismenojen muutosta vastaavasti.</w:t>
          </w:r>
          <w:r w:rsidR="00CA4285">
            <w:t xml:space="preserve"> Pykälän 2 momentin mukaan a</w:t>
          </w:r>
          <w:r w:rsidR="00CA4285" w:rsidRPr="00CA4285">
            <w:t>sumismenojen enimmäismäärät sidotaan hintatason muutoksiin siten kuin kansaneläkeindeksistä annetussa laissa säädetään. Lisäksi valtioneuvoston asetuksella tarkistetaan vuosittain asumismenojen enimmäismäärät siten, että ne vastaavat asumismenojen muutosta.</w:t>
          </w:r>
        </w:p>
        <w:p w14:paraId="640EF77D" w14:textId="7530B1A3" w:rsidR="00DF7CD9" w:rsidRDefault="00CA4285" w:rsidP="00BA5C22">
          <w:pPr>
            <w:pStyle w:val="LLPerustelujenkappalejako"/>
          </w:pPr>
          <w:r>
            <w:t>Pykälä</w:t>
          </w:r>
          <w:r w:rsidR="00B463FB">
            <w:t>ä</w:t>
          </w:r>
          <w:r>
            <w:t>n</w:t>
          </w:r>
          <w:r w:rsidR="00B463FB">
            <w:t xml:space="preserve"> ehdotetaan lisättäväksi väliaikaisesti uusi </w:t>
          </w:r>
          <w:r>
            <w:t>3 momentti</w:t>
          </w:r>
          <w:r w:rsidR="00B463FB">
            <w:t xml:space="preserve">, jonka mukaan </w:t>
          </w:r>
          <w:r w:rsidRPr="00CA4285">
            <w:t xml:space="preserve">lämmitys-, vesi- ja kunnossapitokustannuksia, keskimääräisiä asumismenoja sekä asumismenojen enimmäismääriä koskevat euromäärät </w:t>
          </w:r>
          <w:r w:rsidR="00DF7CD9" w:rsidRPr="00DF7CD9">
            <w:t xml:space="preserve">olisivat vuosina 2024 – 2027 samat kuin on säädetty valtioneuvoston asetuksessa (977/2022) vuodelle 2023.  Tämä tarkoittaa, että niihin ei tehtäisi 1 ja 2 momentissa tarkoitettuja muutoksia.  </w:t>
          </w:r>
        </w:p>
        <w:p w14:paraId="6B1D9BF6" w14:textId="6322A832" w:rsidR="00B21BF9" w:rsidRPr="00CA4285" w:rsidRDefault="00F14576" w:rsidP="00BA5C22">
          <w:pPr>
            <w:pStyle w:val="LLPerustelujenkappalejako"/>
          </w:pPr>
          <w:r>
            <w:t>Säännös olisi voimassa 31 päivään joulukuuta 2027.  Säännökseen</w:t>
          </w:r>
          <w:r w:rsidR="00B21BF9">
            <w:t xml:space="preserve"> liitty</w:t>
          </w:r>
          <w:r>
            <w:t>isi</w:t>
          </w:r>
          <w:r w:rsidR="00B21BF9">
            <w:t xml:space="preserve"> saman sisältöinen voimaan</w:t>
          </w:r>
          <w:r w:rsidR="00DB556B">
            <w:t>tulosäännös kuin, mitä laissa</w:t>
          </w:r>
          <w:r w:rsidR="00B21BF9">
            <w:t xml:space="preserve"> </w:t>
          </w:r>
          <w:r w:rsidR="00B21BF9" w:rsidRPr="00B21BF9">
            <w:t>eräiden kansaneläkeindeksiin ja elinkustannusindeksiin sidottujen etuuksien ja rahamäärien indeksitarkistuksista vuosina 2024-2027</w:t>
          </w:r>
          <w:r w:rsidR="00DB556B">
            <w:t xml:space="preserve"> ehdotetaan säädettäväksi 2 §:n 1 momentissa</w:t>
          </w:r>
          <w:r w:rsidR="00B21BF9">
            <w:t xml:space="preserve">. </w:t>
          </w:r>
          <w:r w:rsidR="00DF7CD9" w:rsidRPr="00DF7CD9">
            <w:t xml:space="preserve">Voimaantulosäännöksen mukaan meneteltäisiin siten, että </w:t>
          </w:r>
          <w:r w:rsidR="00B21BF9" w:rsidRPr="00B21BF9">
            <w:t>mikäli lain voimassaolon aikana kansaneläkeindeksistä annetun lain mukaisesti vahvistettu kansaneläkeindeksin pisteluku olisi jonain vuotena vähintään 2009, lakia sovellettaisiin vain sen vuoden loppuun.</w:t>
          </w:r>
          <w:r w:rsidR="00B21BF9">
            <w:t xml:space="preserve"> </w:t>
          </w:r>
        </w:p>
        <w:p w14:paraId="42F27AFA" w14:textId="2DBDA536" w:rsidR="00F84F44" w:rsidRDefault="00F84F44" w:rsidP="00F84F44">
          <w:pPr>
            <w:pStyle w:val="LLP2Otsikkotaso"/>
          </w:pPr>
          <w:bookmarkStart w:id="52" w:name="_Toc145678007"/>
          <w:bookmarkStart w:id="53" w:name="_Toc145680597"/>
          <w:r>
            <w:t>Lapsilisälaki</w:t>
          </w:r>
          <w:bookmarkEnd w:id="52"/>
          <w:bookmarkEnd w:id="53"/>
        </w:p>
        <w:p w14:paraId="2DB8CCFB" w14:textId="77777777" w:rsidR="00BA5D62" w:rsidRDefault="00BA5D62" w:rsidP="00C84C41">
          <w:pPr>
            <w:pStyle w:val="LLPerustelujenkappalejako"/>
            <w:rPr>
              <w:b/>
            </w:rPr>
          </w:pPr>
          <w:bookmarkStart w:id="54" w:name="_Toc145678008"/>
          <w:r w:rsidRPr="00C84C41">
            <w:rPr>
              <w:b/>
            </w:rPr>
            <w:t>7 §.</w:t>
          </w:r>
          <w:r>
            <w:t xml:space="preserve"> </w:t>
          </w:r>
          <w:r w:rsidRPr="00246FB6">
            <w:rPr>
              <w:i/>
            </w:rPr>
            <w:t xml:space="preserve">Lapsilisän määrä. </w:t>
          </w:r>
          <w:r w:rsidRPr="00214FC3">
            <w:t>Pykälässä säädetään lapsilisän määrästä.</w:t>
          </w:r>
          <w:r>
            <w:t xml:space="preserve"> Pykälän 2 momenttia, jossa säädetään lapsilisän sisaruskorotuksista, ehdotetaan muutettavaksi siten, että siinä säädetyn neljännen ja viidennen sekä sitä useamman lapsen lapsilisän määrää korotettaisiin 10 eurolla. Tällöin neljännen lapsen lapsilisän määrä olisi 173,24 euroa, ja jokaisen seuraavan lapsen lapsilisä 19</w:t>
          </w:r>
          <w:r w:rsidRPr="00246FB6">
            <w:t>2,69 euroa kalenterikuukaudessa.</w:t>
          </w:r>
          <w:bookmarkEnd w:id="54"/>
          <w:r>
            <w:t xml:space="preserve"> </w:t>
          </w:r>
        </w:p>
        <w:p w14:paraId="259C8829" w14:textId="77777777" w:rsidR="00BA5D62" w:rsidRDefault="00BA5D62" w:rsidP="00BA5D62">
          <w:pPr>
            <w:pStyle w:val="LLPerustelujenkappalejako"/>
          </w:pPr>
          <w:r>
            <w:t>Pykälän 3 momenttia, jossa säädetään y</w:t>
          </w:r>
          <w:r w:rsidRPr="00246FB6">
            <w:t xml:space="preserve">ksinhuoltajan lapsesta </w:t>
          </w:r>
          <w:r>
            <w:t xml:space="preserve">maksettavasta korotuksesta, ehdotetaan muutettavaksi korottamalla momentissa säädetyn yksinhuoltajakorotuksen määrää 10 eurolla. Tällöin yksinhuoltajakorotuksen määrä olisi 73,30 euroa lasta kohden kalenterikuukaudessa. </w:t>
          </w:r>
        </w:p>
        <w:p w14:paraId="0120519C" w14:textId="5D3B937E" w:rsidR="00BA5D62" w:rsidRDefault="00BA5D62" w:rsidP="00BA5D62">
          <w:pPr>
            <w:pStyle w:val="LLPerustelujenkappalejako"/>
          </w:pPr>
          <w:r>
            <w:t>Pykä</w:t>
          </w:r>
          <w:r w:rsidR="006F0E5F">
            <w:t xml:space="preserve">län 4 momenttia, jossa säädetään </w:t>
          </w:r>
          <w:r w:rsidR="00F1527D">
            <w:t xml:space="preserve">lapsilisän määrästä </w:t>
          </w:r>
          <w:r w:rsidR="006F0E5F">
            <w:t xml:space="preserve">lapsen </w:t>
          </w:r>
          <w:r w:rsidR="006F0E5F" w:rsidRPr="006F0E5F">
            <w:t>lait</w:t>
          </w:r>
          <w:r w:rsidR="006F0E5F">
            <w:t>os- tai perhehoi</w:t>
          </w:r>
          <w:r w:rsidR="00F1527D">
            <w:t>totilanteissa</w:t>
          </w:r>
          <w:r w:rsidR="006F0E5F">
            <w:t xml:space="preserve">, </w:t>
          </w:r>
          <w:r w:rsidR="00F1527D">
            <w:t xml:space="preserve">sekä lapsilisän määrästä maksettaessa </w:t>
          </w:r>
          <w:r w:rsidR="00007884">
            <w:t xml:space="preserve">lapsilisä </w:t>
          </w:r>
          <w:r w:rsidR="006F0E5F" w:rsidRPr="006F0E5F">
            <w:t xml:space="preserve">lapselle itselleen, </w:t>
          </w:r>
          <w:r>
            <w:t xml:space="preserve">ehdotetaan muutettavaksi vastaamaan 3 </w:t>
          </w:r>
          <w:r w:rsidR="006F0E5F">
            <w:t>momenttiin ehdotettua muutosta</w:t>
          </w:r>
          <w:r w:rsidR="00A06E1B">
            <w:t xml:space="preserve"> lapsilisän yksinhuoltajakorotuksen määrän osalta</w:t>
          </w:r>
          <w:r w:rsidR="00F1527D">
            <w:t xml:space="preserve">. </w:t>
          </w:r>
        </w:p>
        <w:p w14:paraId="4FE77070" w14:textId="7379F4C4" w:rsidR="00BA5D62" w:rsidRDefault="00BA5D62" w:rsidP="00C84C41">
          <w:pPr>
            <w:pStyle w:val="LLPerustelujenkappalejako"/>
            <w:rPr>
              <w:b/>
            </w:rPr>
          </w:pPr>
          <w:bookmarkStart w:id="55" w:name="_Toc145678009"/>
          <w:r>
            <w:t xml:space="preserve">Pykälään ehdotetaan lisättäväksi uusi </w:t>
          </w:r>
          <w:r w:rsidR="00F1527D" w:rsidRPr="00C9577C">
            <w:t>5</w:t>
          </w:r>
          <w:r w:rsidRPr="00C9577C">
            <w:t xml:space="preserve"> momentti, </w:t>
          </w:r>
          <w:r>
            <w:t xml:space="preserve">jossa säädettäisiin alle 3-vuotiaasta lapsesta maksettavasta korotetusta lapsilisästä. Alle 3-vuotiaasta lapsesta maksettaisiin korotettua, 120,88 euron suuruista lapsilisää. </w:t>
          </w:r>
          <w:r w:rsidR="008B5D32">
            <w:t xml:space="preserve">Korotusta maksettaisiin </w:t>
          </w:r>
          <w:r w:rsidR="008B5D32" w:rsidRPr="008B5D32">
            <w:t>sitä seuraavan kalenterikuukauden alusta, jonka kuluessa lapsi on syntynyt tai oikeus lapsilisään alkanut, sen kalenterikuukauden loppuun,</w:t>
          </w:r>
          <w:r w:rsidR="008B5D32">
            <w:t xml:space="preserve"> jonka kuluessa lapsi täyttää 3 </w:t>
          </w:r>
          <w:r w:rsidR="008B5D32" w:rsidRPr="008B5D32">
            <w:t>vuotta.</w:t>
          </w:r>
          <w:r w:rsidR="006C677D">
            <w:t xml:space="preserve"> </w:t>
          </w:r>
          <w:r>
            <w:t xml:space="preserve">Jos </w:t>
          </w:r>
          <w:r w:rsidRPr="00C13544">
            <w:t xml:space="preserve">6 §:ssä tarkoitetulla henkilöllä </w:t>
          </w:r>
          <w:r>
            <w:t xml:space="preserve">olisi </w:t>
          </w:r>
          <w:r w:rsidRPr="00C13544">
            <w:t xml:space="preserve">oikeus nostaa lapsilisää useammasta kuin yhdestä alle 3-vuotiaasta lapsesta, </w:t>
          </w:r>
          <w:r>
            <w:t xml:space="preserve">olisi </w:t>
          </w:r>
          <w:r w:rsidRPr="00C13544">
            <w:t xml:space="preserve">lapsilisän määrä toisesta lapsesta 130,84 euroa, kolmannesta 159,79 euroa, </w:t>
          </w:r>
          <w:r w:rsidRPr="00967B99">
            <w:t xml:space="preserve">neljännestä lapsesta 199,24 euroa ja jokaisesta seuraavasta lapsesta 218,69 euroa </w:t>
          </w:r>
          <w:r w:rsidRPr="00C13544">
            <w:t>kalenterikuukaudessa.</w:t>
          </w:r>
          <w:r>
            <w:t xml:space="preserve"> A</w:t>
          </w:r>
          <w:r w:rsidRPr="00E57974">
            <w:t>lle 3-v</w:t>
          </w:r>
          <w:r>
            <w:t>uotiaasta lapsesta maksettavan lapsilisän</w:t>
          </w:r>
          <w:r w:rsidRPr="00E57974">
            <w:t xml:space="preserve"> määrä 4 momentissa tarkoitetuissa laitos- tai perhehoitotilanteissa olisi 120,88 euroa lasta kohden.</w:t>
          </w:r>
          <w:r w:rsidR="00007884">
            <w:t xml:space="preserve"> </w:t>
          </w:r>
          <w:r w:rsidR="006C677D" w:rsidRPr="006C677D">
            <w:t>Yksinhuoltajan lapsesta lapsi</w:t>
          </w:r>
          <w:r w:rsidR="006C677D">
            <w:t>lisä maksettaisiin</w:t>
          </w:r>
          <w:r w:rsidR="006C677D" w:rsidRPr="006C677D">
            <w:t xml:space="preserve"> korotettuna 73,30 eurolla kalenterikuukaudessa.</w:t>
          </w:r>
          <w:bookmarkEnd w:id="55"/>
        </w:p>
        <w:p w14:paraId="693428FD" w14:textId="77777777" w:rsidR="007E0CB1" w:rsidRDefault="007E0CB1" w:rsidP="007E0CB1">
          <w:pPr>
            <w:pStyle w:val="LLP1Otsikkotaso"/>
          </w:pPr>
          <w:bookmarkStart w:id="56" w:name="_Toc145678010"/>
          <w:bookmarkStart w:id="57" w:name="_Toc145680598"/>
          <w:r>
            <w:t>Voimaantulo</w:t>
          </w:r>
          <w:bookmarkEnd w:id="56"/>
          <w:bookmarkEnd w:id="57"/>
        </w:p>
        <w:p w14:paraId="11156D05" w14:textId="64EBC770" w:rsidR="007E0CB1" w:rsidRDefault="00752FEE" w:rsidP="007E0CB1">
          <w:pPr>
            <w:pStyle w:val="LLPerustelujenkappalejako"/>
          </w:pPr>
          <w:r>
            <w:t xml:space="preserve">Laki </w:t>
          </w:r>
          <w:r w:rsidRPr="00752FEE">
            <w:t>eräiden kansaneläkeindeksiin ja elinkustannusindeksiin sidottujen etuuksien ja rahamäärien indeksitarkistuksista vuosina 2024-2027</w:t>
          </w:r>
          <w:r w:rsidR="00B75287">
            <w:t xml:space="preserve"> ehdotetaan tulemaan</w:t>
          </w:r>
          <w:r w:rsidR="008061A3" w:rsidRPr="008061A3">
            <w:t xml:space="preserve"> voimaan 1 päivänä tammikuuta 20</w:t>
          </w:r>
          <w:r w:rsidR="008061A3">
            <w:t>24</w:t>
          </w:r>
          <w:r w:rsidR="008061A3" w:rsidRPr="008061A3">
            <w:t>.</w:t>
          </w:r>
          <w:r>
            <w:t xml:space="preserve"> </w:t>
          </w:r>
          <w:r w:rsidR="00315CAE">
            <w:t xml:space="preserve"> </w:t>
          </w:r>
          <w:r w:rsidR="00F10012">
            <w:t xml:space="preserve">Myös eläkkeensaajan asumistukea koskevat muutokset tulisivat voimaan 1 päivänä tammikuuta 2024. </w:t>
          </w:r>
          <w:r w:rsidR="007E226E">
            <w:t xml:space="preserve">Lait on </w:t>
          </w:r>
          <w:r w:rsidR="00B75287">
            <w:t xml:space="preserve">tarkoitettu olemaan voimassa 31 päivään joulukuuta </w:t>
          </w:r>
          <w:r w:rsidR="007E226E">
            <w:t>2027</w:t>
          </w:r>
          <w:r w:rsidR="00B75287">
            <w:t xml:space="preserve">. </w:t>
          </w:r>
          <w:r w:rsidR="007E226E">
            <w:t xml:space="preserve">Lakien soveltaminen kuitenkin päättyisi jo tätä aiemmin, jos </w:t>
          </w:r>
          <w:r w:rsidR="007E226E" w:rsidRPr="007E226E">
            <w:t>kansaneläkeindeksin pisteluku on jonain lain voimassaolovuotena vähintään 2009</w:t>
          </w:r>
          <w:r w:rsidR="007E226E">
            <w:t>. Tällöin</w:t>
          </w:r>
          <w:r w:rsidR="007E226E" w:rsidRPr="007E226E">
            <w:t xml:space="preserve"> lakia sovellet</w:t>
          </w:r>
          <w:r w:rsidR="007E226E">
            <w:t>taisiin</w:t>
          </w:r>
          <w:r w:rsidR="007E226E" w:rsidRPr="007E226E">
            <w:t xml:space="preserve"> vain </w:t>
          </w:r>
          <w:r w:rsidR="007E226E">
            <w:t>kyseisen</w:t>
          </w:r>
          <w:r w:rsidR="007E226E" w:rsidRPr="007E226E">
            <w:t xml:space="preserve"> vuoden loppuun.</w:t>
          </w:r>
          <w:r w:rsidR="007E226E">
            <w:t xml:space="preserve">  </w:t>
          </w:r>
        </w:p>
        <w:p w14:paraId="2BD93D79" w14:textId="73A3A0E0" w:rsidR="00BA5D62" w:rsidRDefault="00BA5D62" w:rsidP="00BA5D62">
          <w:pPr>
            <w:pStyle w:val="LLPerustelujenkappalejako"/>
          </w:pPr>
          <w:r w:rsidRPr="00BA64AB">
            <w:t xml:space="preserve">Lapsilisälain </w:t>
          </w:r>
          <w:r>
            <w:t xml:space="preserve">7 §:n </w:t>
          </w:r>
          <w:r w:rsidRPr="00BA64AB">
            <w:t xml:space="preserve">muuttamisesta </w:t>
          </w:r>
          <w:r>
            <w:t>annettavan lain ehdotetaan tulevan</w:t>
          </w:r>
          <w:r w:rsidRPr="00BA64AB">
            <w:t xml:space="preserve"> voimaan 1 päivänä </w:t>
          </w:r>
          <w:r>
            <w:t xml:space="preserve">tammikuuta </w:t>
          </w:r>
          <w:r w:rsidRPr="00BA64AB">
            <w:t>2024</w:t>
          </w:r>
          <w:r w:rsidR="00007884">
            <w:t>.</w:t>
          </w:r>
          <w:r>
            <w:t xml:space="preserve"> Lain 7 §:n </w:t>
          </w:r>
          <w:r w:rsidR="00007884" w:rsidRPr="006D258B">
            <w:t>5</w:t>
          </w:r>
          <w:r w:rsidR="00007884">
            <w:t xml:space="preserve"> momenttia sovellettaisiin kuitenkin vasta 1</w:t>
          </w:r>
          <w:r w:rsidR="00B75287">
            <w:t xml:space="preserve"> päivästä huhtikuuta </w:t>
          </w:r>
          <w:r w:rsidR="00007884">
            <w:t xml:space="preserve">2024 alkaen. </w:t>
          </w:r>
        </w:p>
        <w:p w14:paraId="7E041CFF" w14:textId="53FAC05E" w:rsidR="007E0CB1" w:rsidRDefault="003D729C" w:rsidP="007E0CB1">
          <w:pPr>
            <w:pStyle w:val="LLP1Otsikkotaso"/>
          </w:pPr>
          <w:bookmarkStart w:id="58" w:name="_Toc145678011"/>
          <w:bookmarkStart w:id="59" w:name="_Toc145680599"/>
          <w:r>
            <w:t>Toimeenpano ja seuranta</w:t>
          </w:r>
          <w:bookmarkEnd w:id="58"/>
          <w:bookmarkEnd w:id="59"/>
        </w:p>
        <w:p w14:paraId="7ED96E13" w14:textId="10FF5208" w:rsidR="003D729C" w:rsidRDefault="00972449" w:rsidP="003D729C">
          <w:pPr>
            <w:pStyle w:val="LLPerustelujenkappalejako"/>
          </w:pPr>
          <w:r>
            <w:t>Täydentyy myöhemmin</w:t>
          </w:r>
        </w:p>
        <w:p w14:paraId="7660D073" w14:textId="77777777" w:rsidR="003D729C" w:rsidRDefault="003D729C" w:rsidP="003D729C">
          <w:pPr>
            <w:pStyle w:val="LLP1Otsikkotaso"/>
          </w:pPr>
          <w:bookmarkStart w:id="60" w:name="_Toc145678012"/>
          <w:bookmarkStart w:id="61" w:name="_Toc145680600"/>
          <w:r>
            <w:t>Suhde muihin esityksiin</w:t>
          </w:r>
          <w:bookmarkEnd w:id="60"/>
          <w:bookmarkEnd w:id="61"/>
        </w:p>
        <w:p w14:paraId="0DD96A0E" w14:textId="77777777" w:rsidR="003D729C" w:rsidRDefault="003D729C" w:rsidP="003D729C">
          <w:pPr>
            <w:pStyle w:val="LLP2Otsikkotaso"/>
          </w:pPr>
          <w:bookmarkStart w:id="62" w:name="_Toc145678013"/>
          <w:bookmarkStart w:id="63" w:name="_Toc145680601"/>
          <w:r>
            <w:t>Esityksen riippuvuus muista esityksistä</w:t>
          </w:r>
          <w:bookmarkEnd w:id="62"/>
          <w:bookmarkEnd w:id="63"/>
        </w:p>
        <w:p w14:paraId="618082AA" w14:textId="34395345" w:rsidR="003D729C" w:rsidRDefault="00E36F1A" w:rsidP="003D729C">
          <w:pPr>
            <w:pStyle w:val="LLPerustelujenkappalejako"/>
          </w:pPr>
          <w:r>
            <w:t>Samaan aikaan tämän esityksen kanssa on annettu hallituksen</w:t>
          </w:r>
          <w:r w:rsidRPr="00E36F1A">
            <w:t xml:space="preserve"> esitys eduskunnalle laiksi Kansaneläkelaitoksen kuntoutusetuuksista ja kuntoutusrahaetuuksista annetun lain muuttamisesta</w:t>
          </w:r>
          <w:r>
            <w:t xml:space="preserve">. </w:t>
          </w:r>
          <w:r w:rsidRPr="00E36F1A">
            <w:t xml:space="preserve">Esityksessä ehdotetaan, että </w:t>
          </w:r>
          <w:r w:rsidR="005A5523">
            <w:t>kuntoutus</w:t>
          </w:r>
          <w:r w:rsidRPr="00E36F1A">
            <w:t xml:space="preserve">lain mukaisten ammatillisen kuntoutuksen ja nuoren kuntoutusrahan ajalta maksettavan kuntoutusrahan vähimmäismäärän tasoa lasketaan ja ammatillisen kuntoutuksen ajalta maksettavan kuntoutusrahan laskukaavaa </w:t>
          </w:r>
          <w:r w:rsidR="0014103D">
            <w:t>muutetaan</w:t>
          </w:r>
          <w:r>
            <w:t xml:space="preserve">. Esityksessä ehdotetaan muutettavaksi </w:t>
          </w:r>
          <w:r w:rsidR="005A5523">
            <w:t>lain 32 §:ää (k</w:t>
          </w:r>
          <w:r w:rsidR="005A5523" w:rsidRPr="005A5523">
            <w:t>untoutusrahan määr</w:t>
          </w:r>
          <w:r w:rsidR="005A5523">
            <w:t xml:space="preserve">ä) ja 67 §:ää (indeksitarkistus). Nyt käsillä olevaa hallituksen esitystä käsiteltäessä tulisi ehdotetussa laissa </w:t>
          </w:r>
          <w:r w:rsidR="005A5523" w:rsidRPr="005A5523">
            <w:t>eräiden kansaneläkeindeksiin ja elinkustannusindeksiin sidottujen etuuksien ja rahamäärien indeksitarkistuksista vuosina 2024-2027</w:t>
          </w:r>
          <w:r w:rsidR="005A5523">
            <w:t xml:space="preserve"> 1 </w:t>
          </w:r>
          <w:r w:rsidR="0014103D">
            <w:t>§:</w:t>
          </w:r>
          <w:r w:rsidR="005A5523">
            <w:t xml:space="preserve">n 1 momentin 2 kohdan sanamuotoa muuttaa vastaamaan kuntoutuslakiin esitettyä muutosta. </w:t>
          </w:r>
        </w:p>
        <w:p w14:paraId="1A21A4D4" w14:textId="77777777" w:rsidR="003D729C" w:rsidRDefault="003D729C" w:rsidP="003D729C">
          <w:pPr>
            <w:pStyle w:val="LLP2Otsikkotaso"/>
          </w:pPr>
          <w:bookmarkStart w:id="64" w:name="_Toc145678014"/>
          <w:bookmarkStart w:id="65" w:name="_Toc145680602"/>
          <w:r>
            <w:t>Suhde talousarvioesitykseen</w:t>
          </w:r>
          <w:bookmarkEnd w:id="64"/>
          <w:bookmarkEnd w:id="65"/>
        </w:p>
        <w:p w14:paraId="17BD102A" w14:textId="77777777" w:rsidR="000469F4" w:rsidRPr="000469F4" w:rsidRDefault="000469F4" w:rsidP="000469F4">
          <w:pPr>
            <w:pStyle w:val="LLPerustelujenkappalejako"/>
          </w:pPr>
          <w:r w:rsidRPr="000469F4">
            <w:t>E</w:t>
          </w:r>
          <w:r>
            <w:t>sitys liittyy valtion vuoden 2024</w:t>
          </w:r>
          <w:r w:rsidRPr="000469F4">
            <w:t xml:space="preserve"> talousarvioesitykseen ja on tarkoitettu käsiteltäväksi sen yhteydessä.</w:t>
          </w:r>
        </w:p>
        <w:p w14:paraId="6EF8A672" w14:textId="7ADC3C50" w:rsidR="003D729C" w:rsidRDefault="006461AD" w:rsidP="003D729C">
          <w:pPr>
            <w:pStyle w:val="LLP1Otsikkotaso"/>
          </w:pPr>
          <w:bookmarkStart w:id="66" w:name="_Toc145678015"/>
          <w:bookmarkStart w:id="67" w:name="_Toc145680603"/>
          <w:r>
            <w:t>Suhde perustuslakiin ja säätämisjärjestys</w:t>
          </w:r>
          <w:bookmarkEnd w:id="66"/>
          <w:bookmarkEnd w:id="67"/>
        </w:p>
        <w:p w14:paraId="3051FA93" w14:textId="36D572DA" w:rsidR="00972449" w:rsidRDefault="00972449" w:rsidP="00623E04">
          <w:pPr>
            <w:pStyle w:val="LLPerustelujenkappalejako"/>
          </w:pPr>
          <w:r>
            <w:t xml:space="preserve">Esityksessä ehdotetaan, että eräisiin </w:t>
          </w:r>
          <w:r w:rsidRPr="00972449">
            <w:t xml:space="preserve">kansaneläkeindeksiin </w:t>
          </w:r>
          <w:r>
            <w:t xml:space="preserve">ja elinkustannusindeksiin sidottuihin etuuksiin ja rahamääriin ei tehdä voimassa olevan lainsäädännön mukaisia indeksitarkistuksia vuosina 2024-2027. Lisäksi lapsilisän määrään ehdotetaan korotuksia. </w:t>
          </w:r>
        </w:p>
        <w:p w14:paraId="4DDF853E" w14:textId="4D960D47" w:rsidR="00623E04" w:rsidRDefault="00623E04" w:rsidP="00623E04">
          <w:pPr>
            <w:pStyle w:val="LLPerustelujenkappalejako"/>
          </w:pPr>
          <w:r>
            <w:t xml:space="preserve">Lakiehdotukset ovat merkityksellisiä perustuslain 19 §:n </w:t>
          </w:r>
          <w:r w:rsidR="00040C92">
            <w:t>1–3 momenteissa säädetyn</w:t>
          </w:r>
          <w:r w:rsidR="00A66F4A">
            <w:t xml:space="preserve"> </w:t>
          </w:r>
          <w:r>
            <w:t xml:space="preserve">kannalta. </w:t>
          </w:r>
          <w:r w:rsidR="00962ECE" w:rsidRPr="00962ECE">
            <w:t>Perustuslain 19 §:n 1 momentin mukaan jokaisella, joka ei kykene hankkimaan ihmisarvoisen elämän edellyttämää turvaa, on oikeus välttämättömään toimeentuloon ja huolenpitoon. Välttämättömällä toimeentulolla ja huolenpidolla tarkoitetaan sellaista tulotasoa ja palveluja, joilla turvataan ihmisarvoisen elämän edellytykset</w:t>
          </w:r>
          <w:r w:rsidR="00972449">
            <w:t>. L</w:t>
          </w:r>
          <w:r w:rsidR="00962ECE">
            <w:t>ain 19 §:n 2 momentti puolestaan koskee perustoimeentulon turvaa. S</w:t>
          </w:r>
          <w:r>
            <w:t xml:space="preserve">en mukaan lailla taataan jokaiselle oikeus perustoimeentulon turvaan työttömyyden, sairauden, työkyvyttömyyden ja vanhuuden aikana sekä lapsen syntymän ja huoltajan menetyksen perusteella.  </w:t>
          </w:r>
          <w:r w:rsidR="00972449">
            <w:t>Lain 19 § :n 3 momentin mukaan j</w:t>
          </w:r>
          <w:r w:rsidR="00972449" w:rsidRPr="00972449">
            <w:t>ulkisen vallan on tuettava perheen ja muiden lapsen huolenpidosta vastaavien mahdollisuuksia turvata lapsen hyvinvointi ja yksilöllinen kasvu.</w:t>
          </w:r>
        </w:p>
        <w:p w14:paraId="75EF2934" w14:textId="0474BFA0" w:rsidR="0067346E" w:rsidRPr="0067346E" w:rsidRDefault="0067346E" w:rsidP="00623E04">
          <w:pPr>
            <w:pStyle w:val="LLPerustelujenkappalejako"/>
            <w:rPr>
              <w:i/>
            </w:rPr>
          </w:pPr>
          <w:r w:rsidRPr="0067346E">
            <w:rPr>
              <w:i/>
            </w:rPr>
            <w:t>Oikeus perustoimeentulon turvaan</w:t>
          </w:r>
        </w:p>
        <w:p w14:paraId="20CC5B59" w14:textId="17802B19" w:rsidR="00623E04" w:rsidRDefault="00623E04" w:rsidP="00623E04">
          <w:pPr>
            <w:pStyle w:val="LLPerustelujenkappalejako"/>
          </w:pPr>
          <w:r>
            <w:t xml:space="preserve">Perustuslain 19 §:n 2 momentissa on lainsäätäjälle asetettu velvoite taata jokaiselle perustoimeentuloturvaa tarvitsevalle subjektiivinen oikeus lailla säädettävään julkisen vallan järjestämään turvaan, joka on yhteydessä säännöksessä mainittuihin sosiaalisiin riskitilanteisiin samoin kuin lailla kulloinkin annettaviin säännöksiin saamisedellytyksistä, tarveharkinnasta ja menettelymuodoista (HE 309/1993 vp, s. 70, PeVM 25/1994 vp, s. 10/II, ks. myös PeVL 33/2004 vp, s. 2/I). Perustoimeentuloa turvaavien järjestelmien tulee olla sillä tavoin kattavia, ettei synny väliinputoajaryhmiä (HE 309/1993 vp, s. 70/II, PeVL 48/2006 vp, s. 2, PeVL 30/2005 vp, s. 2/II).  </w:t>
          </w:r>
        </w:p>
        <w:p w14:paraId="2B022B2F" w14:textId="55DFAC95" w:rsidR="00C21C38" w:rsidRDefault="00C21C38" w:rsidP="00623E04">
          <w:pPr>
            <w:pStyle w:val="LLPerustelujenkappalejako"/>
          </w:pPr>
          <w:r>
            <w:t>Ehdotettu laki</w:t>
          </w:r>
          <w:r w:rsidR="00CA6437">
            <w:t xml:space="preserve"> </w:t>
          </w:r>
          <w:r w:rsidR="00CA6437" w:rsidRPr="00CA6437">
            <w:t>eräiden kansaneläkeindeksiin ja elinkustannusindeksiin sidottujen etuuksien ja rahamäärien indeksitarkistuksista vuosina 2024-2027</w:t>
          </w:r>
          <w:r>
            <w:t xml:space="preserve"> koskee 19 § 2 momentiss</w:t>
          </w:r>
          <w:r w:rsidR="007678AD">
            <w:t>a mainituissa riskitilanteissa maksettavia perustoimeentuloa turvaavia etuuksia</w:t>
          </w:r>
          <w:r w:rsidR="00CA6437">
            <w:t>, kuten työttömyysturvaa, sai</w:t>
          </w:r>
          <w:r w:rsidR="00F012E6">
            <w:t xml:space="preserve">rauspäivärahaa ja vanhempainpäivärahaa. </w:t>
          </w:r>
          <w:r w:rsidR="00F7322C">
            <w:t xml:space="preserve">Esitys ei muuta oikeutta kyseisiin etuuksiin, vaan kyse on etuuksien määrästä. </w:t>
          </w:r>
        </w:p>
        <w:p w14:paraId="0EEEC95D" w14:textId="77777777" w:rsidR="00F7322C" w:rsidRDefault="00F7322C" w:rsidP="00F7322C">
          <w:pPr>
            <w:pStyle w:val="LLPerustelujenkappalejako"/>
          </w:pPr>
          <w:r>
            <w:t xml:space="preserve">Perustuslain esitöiden mukaan perustuslain 19 §:n 2 momentin vaatimuksia eivät vastaisi sellaiset lainsäädännölliset muutokset, jotka merkitsisivät olennaista puuttumista perustoimeentulon turvaan (HE 309/1993 vp, s. 71/I, ks. myös esim. PeVL 45/2017 vp, s. 3, PeV 47/2027 vp, PeV 40/2018 vp). </w:t>
          </w:r>
        </w:p>
        <w:p w14:paraId="0A045BA6" w14:textId="77777777" w:rsidR="009C52CB" w:rsidRPr="00962ECE" w:rsidRDefault="009C52CB" w:rsidP="009C52CB">
          <w:pPr>
            <w:pStyle w:val="LLPerustelujenkappalejako"/>
            <w:rPr>
              <w:color w:val="FF0000"/>
            </w:rPr>
          </w:pPr>
          <w:r>
            <w:t xml:space="preserve">Perustuslakivaliokunta on perustoimeentulon turvaa koskevan säännöksen yhteydessä pitänyt lainsäätäjälle asetettavan toimintavelvoitteen luonteen mukaisena sitä, että sosiaaliturvaa suunnataan ja kehitetään yhteiskunnan taloudellisten voimavarojen mukaisesti (PeVM 25/1994 vp, s. 10/II). Valiokunta on lisäksi pitänyt johdonmukaisena, että — niiltä osin kuin kysymys on julkisen vallan välittömästi rahoittamista perustoimeentuloturvaetuuksista — etuuksien tasoa mitoitettaessa otetaan huomioon kulloinenkin kansantalouden ja julkisen talouden tila (PeVL 34/1996 vp, s. 3/I, ks. myös PeVL 47/2017 vp, s. 2, PeVL 11/2015 vp, s. 3).  </w:t>
          </w:r>
          <w:r w:rsidRPr="00D06416">
            <w:t>Perustuslain 19 § ei sellaisenaan turvaa etuuksien säilymistä nimenomaan nykytasolla tai edellytä niiden korottamista yleisen kustannustason mukaisesti (ks. esim. PeVL 55/2015 vp, s. 3—4 ja PeVL 11/2015 vp, s. 2—3).</w:t>
          </w:r>
        </w:p>
        <w:p w14:paraId="67A56898" w14:textId="286BFD5E" w:rsidR="00DF7D60" w:rsidRDefault="00DF7D60" w:rsidP="00DF7D60">
          <w:pPr>
            <w:pStyle w:val="LLPerustelujenkappalejako"/>
          </w:pPr>
          <w:r>
            <w:t xml:space="preserve">Keskeinen kysymys perustuslain 19 §:n arvioinnin osalta on se, ovatko perusturvan tasoa koskeville muutoksille esitetyt perustelut perusoikeusdoktriinin kannalta hyväksyttäviä ja suhteellisuusvaatimuksen mukaisia. </w:t>
          </w:r>
        </w:p>
        <w:p w14:paraId="72D5BF61" w14:textId="308CE75F" w:rsidR="00E04CC5" w:rsidRDefault="00E04CC5" w:rsidP="00E04CC5">
          <w:pPr>
            <w:pStyle w:val="LLPerustelujenkappalejako"/>
          </w:pPr>
          <w:r>
            <w:t xml:space="preserve">Esityksessä ehdotetaan tiettyjen kansaneläkeindeksiin sidottujen etuuksien indeksitarkistusten jäädyttämistä. Indeksitarkistusten tekemättä jättäminen ei koskisi kansaneläkeindeksiin sidottuja eläkkeitä (vanhuus- ja työkyvyttömyyseläkkeet), jotka luonteeltaan on tarkoitettu turvaamaan etuudensaajan toimeentuloa pysyvästi. Jäädyttäminen ei myöskään koskisi vammaisetuuksia, jotka ainakin osin on tarkoitettu korvaamaan sairaudesta tai vammasta aiheutuvia kustannuksia.  Lasten asemaa on huomioitu siten, että </w:t>
          </w:r>
          <w:r w:rsidR="00972449">
            <w:t xml:space="preserve">jäädytys ei koske </w:t>
          </w:r>
          <w:r>
            <w:t>elatustuke</w:t>
          </w:r>
          <w:r w:rsidR="00972449">
            <w:t>a</w:t>
          </w:r>
          <w:r>
            <w:t xml:space="preserve"> ja perhe-eläke</w:t>
          </w:r>
          <w:r w:rsidR="00972449">
            <w:t>ttä – niihin tullaan</w:t>
          </w:r>
          <w:r>
            <w:t xml:space="preserve"> tekemään indeksitarkistukset voimassa olevan lainsäännön mukaisesti. Lisäksi ehdotetut lapsilisän korotukset osin kompensoivat muiden etuuksien indeksitarkistusten jäädyttämistä. </w:t>
          </w:r>
        </w:p>
        <w:p w14:paraId="44BA1370" w14:textId="7B013963" w:rsidR="00E04CC5" w:rsidRDefault="00E04CC5" w:rsidP="00E04CC5">
          <w:pPr>
            <w:pStyle w:val="LLPerustelujenkappalejako"/>
          </w:pPr>
          <w:r>
            <w:t>Lisäksi on huomattava, että esityksen vaikutuspiiriin kuuluvilla henkilöillä on nyt ehdotetuista muutoksista riippumatta, edelleen toimeentulotuen perusosan tason säilyttämisen ansiosta vastaava oikeus perustuslain 19 §:n 1 momentin mukaiseen viimesijaiseen suojaan kuin aiemminkin. Toisaalta on huomioitava se, että ensisijaisten perusturvaetuuksien alentaminen voi aiheuttaa lisääntyvää toimeentuloturvan tarvetta. Perustuslakivaliokunta on aiemmin pitänyt huolestuttavana sitä, että ehdotetun lainsäädänn</w:t>
          </w:r>
          <w:r w:rsidR="00C92D34">
            <w:t>ön on arvioitu ohjaavan etuuden</w:t>
          </w:r>
          <w:r>
            <w:t xml:space="preserve">saajia viimesijaiseksi tarkoitetun toimeentulotuen saajiksi (PeVL 47/2017 vp, PeVL 40/2028 vp). </w:t>
          </w:r>
        </w:p>
        <w:p w14:paraId="18555A2F" w14:textId="782AAF79" w:rsidR="00E04CC5" w:rsidRDefault="00E04CC5" w:rsidP="00E04CC5">
          <w:pPr>
            <w:pStyle w:val="LLPerustelujenkappalejako"/>
          </w:pPr>
          <w:r>
            <w:t>Ehdotettua indeksitarkistusten tekemättä jättämistä sovellettaisiin</w:t>
          </w:r>
          <w:r w:rsidR="002569EF">
            <w:t xml:space="preserve"> vain, jos etuuksien ja rahamää</w:t>
          </w:r>
          <w:r>
            <w:t xml:space="preserve">rien jäädytyksen vaikutus niiden reaaliseen tasoon olisi enintään 10,2 %. Toisin sanoen tämän enempää etuuksien ja rahamäärien reaalinen taso ei voi lain voimassaolon aikana laskea.  Koska tulevaan inflaatiokehitykseen liittyy epävarmuutta eli inflaatio voi olla jonkin verran ennakoitua hitaampaa, on myös mahdollista, että jäädytyksen vaikutus etuuksien ja rahamäärien tasoon on pienempi kuin edellä mainittu takaraja.  </w:t>
          </w:r>
        </w:p>
        <w:p w14:paraId="782DDBE5" w14:textId="2411FAE5" w:rsidR="0067346E" w:rsidRPr="0067346E" w:rsidRDefault="0067346E" w:rsidP="00DF7D60">
          <w:pPr>
            <w:pStyle w:val="LLPerustelujenkappalejako"/>
            <w:rPr>
              <w:i/>
            </w:rPr>
          </w:pPr>
          <w:r w:rsidRPr="0067346E">
            <w:rPr>
              <w:i/>
            </w:rPr>
            <w:t>Perusturvan riittävyys</w:t>
          </w:r>
        </w:p>
        <w:p w14:paraId="36D5896F" w14:textId="17A0E9B3" w:rsidR="00DF7D60" w:rsidRDefault="00DF7D60" w:rsidP="00DF7D60">
          <w:pPr>
            <w:pStyle w:val="LLPerustelujenkappalejako"/>
          </w:pPr>
          <w:r>
            <w:t>Euroopan sosiaalisen peruskirjan 12 artiklan 1 kappale velvoittaa jäsenvaltion luomaan sosiaali-turvajärjestelmän, joka turvaa kansalaisten toimeentulon työelämän katkoksiin liittyvien riskien varalta. 12 artikla kattaa sekä vakuutusperustaiset ja ansiosidonnaiset korvaukset että aiemmasta työhistoriasta riippumattomat, useimmiten verorahoitteiset tasakorvaukset. 12 artiklan 3 kappale velvoittaa jäsenvaltiot pyrkimään asteittain nostamaan sosiaaliturvajärjestelmänsä tasoa.  Sopimuksen 13 artiklan 1 kappale taas turvaa oikeuden sosiaaliavustukseen jokaiselle, jolla ei ole riittäviä tuloja tai varoja ja joka ei pysty hankkimaan tällaisia tuloja tai varoja joko omin avuin tai muista lähteistä. Peruskirjan voimaan saattaneet valtiot ovat sitoutuneet suojaamaan sen artikloissa määriteltyjä sosiaalisia ja taloudellisia oikeuksia.</w:t>
          </w:r>
        </w:p>
        <w:p w14:paraId="41466B30" w14:textId="437AE398" w:rsidR="00DF7D60" w:rsidRDefault="00DF7D60" w:rsidP="00DF7D60">
          <w:pPr>
            <w:pStyle w:val="LLPerustelujenkappalejako"/>
          </w:pPr>
          <w:r>
            <w:t>Suomen sosiaaliturvajärjestelmässä on sekä ansioon sidottuja että vähimmäismääräisiä etuuksia. Vähimmäismääräisiä sosiaaliturvaetuuksia ovat takuueläke, vähimmäismääräinen sairaus- ja vanhempainpäiväraha ja kuntoutusraha sekä työttömyysturvan peruspäiväraha. Niiden rinnalla ovat sosiaaliavustuksiksi luokiteltavat tarveharkintaiset etuudet eli työmarkkinatuki ja toimeentulotuki. Pääsääntöisesti Suomessa pyritään turvaamaan yksilön asemaa sosiaalisen riskin varalta (kuten työttömyyden, sairauden tai työkyvyttömyyden). Yksilön toimeentulon taso pyritään riskin toteutuessa säilyttämään riskin toteutumista edeltäneellä tasolla. Jos henkilöllä ei ole ollut tuloja, hän on oikeutettu vähimmäistasoiseen suojaan riskin kohdatessa. Euroopan sosiaalisessa peruskirjassa samanlaista jaottelua ei ole, mikä aiheuttaa soveltamis- ja tulkintavaikeuksia.</w:t>
          </w:r>
        </w:p>
        <w:p w14:paraId="7216EC4B" w14:textId="11D99AC4" w:rsidR="00DF7D60" w:rsidRDefault="00DF7D60" w:rsidP="00DF7D60">
          <w:pPr>
            <w:pStyle w:val="LLPerustelujenkappalejako"/>
          </w:pPr>
          <w:r>
            <w:t>Euroopan sosiaalista peruskirjaa valvova sosiaalisten oikeuksien komitea on ratkaisuissaan käsitellyt Suomen sosiaaliturvaa ja se antoi viimeksi vuonna 2023 ratkaisun, jonka mukaan Suomen perustoimeentuloturvan ja vähimmäistoimeentuloa turvaavien etuuksien määrät ovat liian matalia.</w:t>
          </w:r>
        </w:p>
        <w:p w14:paraId="7473F6D3" w14:textId="55749D57" w:rsidR="00DF7D60" w:rsidRDefault="00DF7D60" w:rsidP="00DF7D60">
          <w:pPr>
            <w:pStyle w:val="LLPerustelujenkappalejako"/>
          </w:pPr>
          <w:r>
            <w:t>Komitea käyttää sosiaaliturvan tason riittävyyden arvioinnissa mekaanista laskentakaavaa, jossa se tarkastelee yksittäisiä rahamääräisiä etuuksia suhteessa maan mediaanitulotasoon (ns. ekvivalentti mediaanitulo). Komitea katsoo sosiaaliturvaetuuden tason liian alhaiseksi, jos se jää alle 50 %:n mediaanitulosta. Jos etuus alittaa tämän rajan, mutta on kuitenkin yli 40 % mediaanitulosta, voidaan arviossa ottaa huomioon myös täydentäviä etuuksia.</w:t>
          </w:r>
        </w:p>
        <w:p w14:paraId="41AFDB9F" w14:textId="4E9D3BB0" w:rsidR="00DF7D60" w:rsidRDefault="002569EF" w:rsidP="00DF7D60">
          <w:pPr>
            <w:pStyle w:val="LLPerustelujenkappalejako"/>
          </w:pPr>
          <w:r>
            <w:t>Ratkaisussaan k</w:t>
          </w:r>
          <w:r w:rsidR="00DF7D60">
            <w:t>omitea katsoi, että sairauspäivärahan, vanhempainpäivärahan, kuntoutusrahan, työttömyysturvan peruspäivärahan ja takuueläkkeen taso alittaa 40 % ekvivalentista mediaanitulosta. Siksi näiden etuuksien taso on ilmeisen riittämätön peruskirjan 12 artiklan 1 kappaleen vaatimuksiin nähden eikä komitean tarvitse arvioida muiden täydentävien etuuksien mahdollista vaikutusta. Komitea katsoo, että peruskirjan 12 artiklan 1 kappaletta on loukattu.</w:t>
          </w:r>
        </w:p>
        <w:p w14:paraId="346582F3" w14:textId="3EC2154C" w:rsidR="00DF7D60" w:rsidRDefault="00DF7D60" w:rsidP="00DF7D60">
          <w:pPr>
            <w:pStyle w:val="LLPerustelujenkappalejako"/>
          </w:pPr>
          <w:r>
            <w:t>Suomi on arvioinut vähimmäisturvan riittävyyttä toisin, koska Suomen sosiaaliturvajärjestelmä on kattava palvelujen ja sosiaalietuuksien kokonaisuus. Suomessa sosiaalietuudet, sosiaali- ja terveydenhuollon palvelut ja erilaiset terveydenhuollon maksukatot muodostavat kokonaisuuden, joten yksittäisten elementtien sijasta sitä olisi tarkasteltava laajemmin, ottaen huomioon etuudensaajahenkilön tai -perheen kokonaistilanteen.  Suomessa toimeentulo voi koostua esimerkiksi työmarkkinatuesta, asumistuesta ja toimeentulotuesta. Lisäksi muun muassa julkisilla terveyspalveluilla ja reseptilääkkeillä ovat omat maksukattonsa, jotka rajaavat asiakkaan terveydenhuoltokustannukset kohtuulliselle tasolle. Tältä osin komitea on ratkaisussaan todennut, että kaiken tyyppisten kotitalouksien saamien etuuksien kokonaismäärän tulee saavuttaa komitean määrittämät kynnysarvot ja että esim. asumistuen ja muiden täydentävien etuuksien saannissa on huomattavia eroja eri kotitalouksien välillä. Komitean mukaan tulisikin osoittaa, että kaikki kyseiset etuudensaajat kotitaloutensa tyypistä riippumatta saavat tosiasiallisesti riittävän tasoiset etuudet peruskirjan 12 artiklan 1 kappaleen edellyttämällä tavalla.</w:t>
          </w:r>
        </w:p>
        <w:p w14:paraId="5B2FBF70" w14:textId="12DFDBD9" w:rsidR="00DF7D60" w:rsidRDefault="00DF7D60" w:rsidP="00DF7D60">
          <w:pPr>
            <w:pStyle w:val="LLPerustelujenkappalejako"/>
          </w:pPr>
          <w:r>
            <w:t xml:space="preserve">Komitea on todennut, että sosiaaliturvajärjestelmään tehtävät rajoitukset eivät ole välttämättä peruskirjan 12 artiklan 3 kappaleen vastaisia. Rajoituksilla ei kuitenkaan saisi heikentää yhteiskunnan kaikkien jäsenten tosiasiallista sosiaalista suojelua sosiaalisilta ja taloudellisilta riskeiltä eikä muuttaa sosiaaliturvajärjestelmää perustason sosiaaliavustusten järjestelmäksi. Komitea on myös todennut, että koska talous ja sosiaaliset oikeudet liittyvät läheisesti toisiinsa, taloudellisiin päämääriin pyrkiminen ei ole 12 artiklan vastaista. Ratkaisussaan komitea otti huomioon tarkastelukaudella sosiaaliturvaan tehdyt parannukset. Näin ollen komitea totesi, että vaikka tiettyjen etuuksien määriä alennettiin jonkin verran joinakin ajankohtina, niitä korotettiin jatkuvasti vuosina 2018–2021. Siksi komitea katsoi, ettei kantelussa esitettyjen näkemysten perusteella voida todeta peruskirjan 12 artiklan 3 kappaletta loukatun. </w:t>
          </w:r>
        </w:p>
        <w:p w14:paraId="439C7E96" w14:textId="7FC3BFDA" w:rsidR="00DF7D60" w:rsidRDefault="00DF7D60" w:rsidP="00DF7D60">
          <w:pPr>
            <w:pStyle w:val="LLPerustelujenkappalejako"/>
          </w:pPr>
          <w:r>
            <w:t xml:space="preserve">Peruskirjan 13 artiklan 1 kohdan arvioinnin osalta komitea on todennut, että toimeentulotuen kokonaisuus saattaa saavuttaa 50 prosentin tason ekvivalentista mediaanitulosta joillakin saajilla ja tietyissä olosuhteissa. Tästä huolimatta komitea ei katsonut saamansa tiedon perusteella todistetuksi, että kaikki tarpeessa olevat henkilöt saavat varmasti riittävää toimeentulotukea. Komitea totesi myös, että perustoimeentulotuen taso laskettuna prosentteina ekvivalentista mediaanitulosta on laskenut ajan myötä. Työmarkkinatuen vuoden 2021 taso, joka on aiempaa raportointiajankohtaa alhaisempi, ei riitä varmistamaan riittävää avustusta peruskirjan vaatimusten mukaisesti. Komitealla ei myöskään ollut tietoa työmarkkinatuen saajille maksettavista asumistuen ja toimeentulotuen määristä. Komitea katsoi, että toimeentulotuen ja työmarkkinatuen taso on riittämätön ja että peruskirjan 13 artiklan 1 kappaletta on siten loukattu. </w:t>
          </w:r>
        </w:p>
        <w:p w14:paraId="4A2D542A" w14:textId="4E3D2DCE" w:rsidR="00DF7D60" w:rsidRDefault="00DF7D60" w:rsidP="00DF7D60">
          <w:pPr>
            <w:pStyle w:val="LLPerustelujenkappalejako"/>
          </w:pPr>
          <w:r>
            <w:t>Suomi raportoi Sosiaalisten oikeuksien komitealle määräajoin sosiaaliturvaetuuksiensa tasossa tapahtuneista muutoksista. Suomi jatkaa rakentavaa vuoropuhelua komitean kanssa.</w:t>
          </w:r>
        </w:p>
        <w:p w14:paraId="51D5076E" w14:textId="7DE76131" w:rsidR="00DF7D60" w:rsidRDefault="00DF7D60" w:rsidP="00DF7D60">
          <w:pPr>
            <w:pStyle w:val="LLPerustelujenkappalejako"/>
          </w:pPr>
          <w:r>
            <w:t>Perusturvan riittävyyden arviointiryhmä, jonka toiminta perustuu lakiin, tarkasteli perusturvan riittävyyden kehitystä ja siihen vaikuttavia tekijöitä ajanjaksolla 2019—2023. Raportin</w:t>
          </w:r>
          <w:r w:rsidR="00B557AC">
            <w:rPr>
              <w:rStyle w:val="Alaviitteenviite"/>
            </w:rPr>
            <w:footnoteReference w:id="22"/>
          </w:r>
          <w:r>
            <w:t xml:space="preserve"> mukaan Suomen perusturvaetuudet yhdessä asumistuen kanssa eivät riitä kattamaan viitebudjettien mukaista kulutustasoa takuueläkettä lukuun ottamatta. Eläkeläisen perusturva riittää kattamaan viitebudjetin menot, sillä se on tasoltaan jonkin verran korkeampi kuin esimerkiksi työttömän, sairaan tai vanhempainvapaan perusturva. Eri perhetyypeistä perusturva riittää parhaiten yksinhuoltajilla, ja heikoiten kahden aikuisen ja kahden lapsen perheellä. Yksinasuvien ja pariskuntien perusturvan riittävyys sijoittui näiden kahden väliin. Esimerkkilaskelmissa perusturvaetuuksia saavat kotitaloudet ovat oikeutettuja toimeentulotukeen eläkkeensaajia lukuun ottamatta. Toimeentulotuki nostaa käytettävissä olevien tulojen tasoa, mutta toimeentulotuki huomioidenkin monien perusturvaa saaneiden kotitalouksien tulot jäävät viitebudjetin euromäärästä yksinhuoltajatalouksia lukuun ottamatta. Perusturvan riittävyys on heikointa korkeiden asumiskustannusten alueilla eli suurissa kaupungeissa, mutta toimeentulotuki tasaa alueellisia eroja, koska se korvaa vähävaraisten kohtuulliset asumismenot kokonaan. </w:t>
          </w:r>
        </w:p>
        <w:p w14:paraId="0F0CE814" w14:textId="2693F45D" w:rsidR="00DF7D60" w:rsidRDefault="00DF7D60" w:rsidP="00DF7D60">
          <w:pPr>
            <w:pStyle w:val="LLPerustelujenkappalejako"/>
          </w:pPr>
          <w:r>
            <w:t>Raportin mukaan Suomen perus- ja vähimmäisturvan taso on kansainvälisesti tarkasteltuna kärki- tai keskitasoa riippuen perhemuodosta ja elämäntilanteesta. Työttömän ja eläkeläisen vähimmäis/perusturvan taso sijoittui vertailussa sijoille 2.–7. riippuen kotitaloustyypistä. Suomen sijoitus oli erityisen hyvä, kun tarkasteltiin nuoren eli 19-vuotiaan yksinasuvan työttömän vähimmäisturvan ostovoimaa. Esimerkkilaskelmissa Suomen sijoitus oli heikoin, kun tarkasteltiin 40-vuotiaan yksinasuvan työttömän vähimmäisturvan ostovoimaa. Vähimmäisturvasta erilliset perusturvaetuudet ovat suomalaiselle sosiaaliturvalle tyypillinen rakenne, jota ei löydy mistään muusta maasta yhtä laajasti. Eri maista löytyy perusturvaetuuksia kattavasti työkyvyttömyyden ja vanhuuden elämäntilanteissa, muttei niinkään työttömyyden, sairauden tai vanhempainvapaan aikana.</w:t>
          </w:r>
        </w:p>
        <w:p w14:paraId="36458A97" w14:textId="4027BF98" w:rsidR="00DF7D60" w:rsidRDefault="00DF7D60" w:rsidP="00DF7D60">
          <w:pPr>
            <w:pStyle w:val="LLPerustelujenkappalejako"/>
          </w:pPr>
          <w:r>
            <w:t>Hallituskaudella 2019–2023 perusturvan taso yhdessä asumistuen kanssa kasvoi yleisesti ottaen niin suhteessa hinta- kuin ansiotasoonkin. Kehitys johtui perusturvaetuuksien korotuksista, mutta myös olosuhteiden muutoksista, kuten maltillisesta vuokrakehityksestä suhteessa yleiseen hintatasoon. Esimerkkilaskelmiin perustuvan analyysin mukaan toimeentulotuen merkitys perusturvaetuuksien saajien toimeentulolle pieneni hieman vuosina 2019–2023, koska perusturvaetuuksia korotettiin ja asumistuen korvausaste kasvoi. Lapsiperheiden saama laskennallinen toimeentulotuen määrä pysyi kuitenkin lähes ennallaan toimeentulotukeen tehtyjen korotusten takia.</w:t>
          </w:r>
          <w:r w:rsidR="002E55FF">
            <w:rPr>
              <w:rStyle w:val="Alaviitteenviite"/>
            </w:rPr>
            <w:footnoteReference w:id="23"/>
          </w:r>
        </w:p>
        <w:p w14:paraId="245D2D71" w14:textId="4BDA2AA1" w:rsidR="00DF7D60" w:rsidRDefault="00DF7D60" w:rsidP="00DF7D60">
          <w:pPr>
            <w:pStyle w:val="LLPerustelujenkappalejako"/>
          </w:pPr>
          <w:r>
            <w:t>Perusturvan tasoa on parannettu viime vuosina. Sairausvakuutuslain mukaisia vähimmäismääräisiä päivärahaetuuksia eli sairauspäivärahaa, vanhempainpäivärahaa ja erityishoitorahaa sekä kuntoutuslain mukaista vähimmäismääräistä kuntoutusrahaa korotettiin vuoden 2019 alusta voimaan tulleella tasokorotuksella työmarkkinatuen tasolle. Korotuksen tavoitteena oli nostaa päivärahaetuudet ja kuntoutusraha työmarkkinatuen tasolle ensisijaisen etuusjärjestelmän painottamiseksi toimeentulotuen sijasta. Seuraava korotus tehtiin vuoden 2020 alusta, jolloin vähimmäismääräisiä päivärahaetuuksia ja vähimmäismääräistä kuntoutusrahaa korotettiin 20 eurolla kuukaudessa. Samoin työttömyysturvalain mukaista peruspäivärahaa ja täyttä työmarkkinatukea korotettiin 20 eurolla kuukaudessa. Hallituskaudella 2019-2023 etuuksiin on tehty lakisääteiset indeksitarkistukset sekä kiihtyvän inflaation vuoksi tiettyjen kansaneläkeindeksiin sidottujen etuuksien aikaistettu indeksita</w:t>
          </w:r>
          <w:r w:rsidR="006F6C33">
            <w:t>r</w:t>
          </w:r>
          <w:r>
            <w:t xml:space="preserve">kistus elokuussa 2022 etuudensaajien maksukyvyn turvaamiseksi.  </w:t>
          </w:r>
        </w:p>
        <w:p w14:paraId="6CC9E423" w14:textId="65B5C6A1" w:rsidR="00DF7D60" w:rsidRDefault="00191508" w:rsidP="00DF7D60">
          <w:pPr>
            <w:pStyle w:val="LLPerustelujenkappalejako"/>
          </w:pPr>
          <w:r>
            <w:t>P</w:t>
          </w:r>
          <w:r w:rsidRPr="00191508">
            <w:t>erustuslakivaliokunta on nimenomaisesti lausunut, ettei perustuslain tasolla voida säätää yksityiskohtaisesti riittävän turvan tasosta</w:t>
          </w:r>
          <w:r w:rsidR="0004475D">
            <w:t>.</w:t>
          </w:r>
          <w:r w:rsidRPr="00191508">
            <w:t xml:space="preserve"> </w:t>
          </w:r>
          <w:r w:rsidR="00DF7D60">
            <w:t>Perustuslakivaliokunnan aiemman käytännön valossa mitään ehdottomia valtiosääntöoikeudellisia esteitä ei sinänsä liity siihen, että perustuslain 19 §:n 2 momentin alaan kuuluvia toimeentulotukietuuksia heikennetään (mm. PeVM 25/1994 vp.). Perustuslakivaliokunta on myös katsonut, että julkisen vallan välittömästi rahoittamien perustoimeentuloturvaetuuksien osalta etuuksien tasoa mitoitettaessa voidaan ottaa huomioon kulloinenkin kansantalouden ja julkisen talouden tila (PeVL 34/1996 vp., PeVL 21/2016 vp). Näin perusoikeuden tason arvioinnissa huomio kiinnittyy tuen saajan ohella yhteiskunnallisiin resursseihin. Riittävyys ei vaikuta määrittyvän ainakaan pelkästään tarpeen ja ympäröivän yhteiskunnan kulutason mukaan vaan myös sen mukaan, onko valtiolla riittävästi resursseja. Perustus</w:t>
          </w:r>
          <w:r w:rsidR="0004475D">
            <w:t>lakivaliokunta on</w:t>
          </w:r>
          <w:r w:rsidR="00DF7D60">
            <w:t xml:space="preserve"> sosiaalisten ja sivistyksellisten oikeuksien heikennyksiä käsittelevien lausumiensa yhteydessä painottanut, että sosiaalisiin oikeuksiin puuttuvan sääntelyn arvioinnissa on annettava perusoikeuksien yleisten rajoitusedellytysten perusteella valtiosääntöisesti painoarvoa myös heikennyksen keston rajaukselle sitä perustelevien julkistalouden vakavien rahoitusvaikeuksien odotettavissa olevaan kestoon (ks. PeVL 11/2015 vp. ja PeVL 10/2015 vp.) ja etuuksien tason suhteeseen julkisen talouden tilaan (ks. esim. PeVL 12/2015 vp.). Valiokunta on myös pitänyt selvänä, etteivät heikennykset saa tehdä tyhjäksi perus- ja ihmisoikeusvelvoitteiden ydinsisältöä (esim. PeVL 14/2015 vp.). Samoin se on korostanut, ettei perustuslain 19 §:ssä taattuja sosiaalisia oikeuksia tulisi heikentää ainakaan siten, että niitä tarvitsevat joutuvat turvautumaan perustuslain 19 §:n 1 momentissa tarkoitettuun viimesijaiseen toimeentuloturvaan (PeVL 21/2016 vp, PeVL 10/2009 vp). </w:t>
          </w:r>
        </w:p>
        <w:p w14:paraId="73D98111" w14:textId="38B5A1AB" w:rsidR="00DF7D60" w:rsidRDefault="00DF7D60" w:rsidP="00DF7D60">
          <w:pPr>
            <w:pStyle w:val="LLPerustelujenkappalejako"/>
          </w:pPr>
          <w:r>
            <w:t xml:space="preserve">Perustuslakivaliokunta on aiemmin esimerkiksi lapsilisien väliaikaisen indeksijäädytyksen osalta katsonut, että väliaikaisen indeksijäädytyksen vaikutukset kokonaisuudessaan ovat jääneet suhteellisen vähäisiksi eivätkä ne ole heikentäneet olennaisesti lapsiperheiden asemaa, vaikka sinänsä huolestuttavana piirteenä on kuitenkin pidetty sitä, että sääntelyn vaikutukset ovat kohdistuneet voimakkaimmin pienituloisiin perheisiin (PeVL 25/2012).  Samoin aiempien indeksijäädytysten yhteydessä valiokunta on todennut, että vaikka indeksijäädytyksen vaikutukset ovat yksittäisten etuuksien kannalta tarkasteltuina suhteellisen vähäisiä, valiokunta pitää huolestuttavana, että sääntelyn vaikutukset kohdistuvat voimakkaimmin pienituloisiin henkilöihin ja kotitalouksiin (PeVL 47/2017 vp, PeVL 40/2018 vp).  </w:t>
          </w:r>
        </w:p>
        <w:p w14:paraId="3D8D6A11" w14:textId="77777777" w:rsidR="00456DFF" w:rsidRDefault="00DF7D60" w:rsidP="00DF7D60">
          <w:pPr>
            <w:pStyle w:val="LLPerustelujenkappalejako"/>
          </w:pPr>
          <w:r>
            <w:t>Perustuslakivaliokunta on aiempien indeksijäädytysten yhteydessä todennut mm., että indeksileikkausten yhteydessä on otettava huomioon tehtyjen ratkaisujen kumuloituvat vaikutukset. Valiokunnan mielestä valtioneuvoston tulee huolehtia siitä, että perusoikeuksien tasoon liittyvien ehdotettujen muutosten ja tulevien muiden uudistusten yhteisvaikutus ei muodostu kohtuuttomaksi (PeVL 47/2017 vp, PeVL 40/2028 vp, PeVL 19/2016 vp, s. 3, PeVL 11/2015 vp).</w:t>
          </w:r>
        </w:p>
        <w:p w14:paraId="6A2C614C" w14:textId="01DD5E04" w:rsidR="00DF7D60" w:rsidRDefault="0036044A" w:rsidP="00DF7D60">
          <w:pPr>
            <w:pStyle w:val="LLPerustelujenkappalejako"/>
          </w:pPr>
          <w:r>
            <w:t xml:space="preserve">Esityksen mukaisen indeksitarkistusten </w:t>
          </w:r>
          <w:r w:rsidR="00FE6877">
            <w:t>tekemättä jättämisen</w:t>
          </w:r>
          <w:r>
            <w:t xml:space="preserve"> taloudellinen merkitys ei y</w:t>
          </w:r>
          <w:r w:rsidRPr="0036044A">
            <w:t xml:space="preserve">ksilötasolla </w:t>
          </w:r>
          <w:r>
            <w:t>välttämättä</w:t>
          </w:r>
          <w:r w:rsidRPr="0036044A">
            <w:t xml:space="preserve"> näyttäydy kovin merkittävänä, mikäli asiaa arvioidaan yksittäisten etuuksien kautta sekä yksittäisenä vuotena</w:t>
          </w:r>
          <w:r>
            <w:t xml:space="preserve">. </w:t>
          </w:r>
          <w:r w:rsidRPr="0036044A">
            <w:t xml:space="preserve">Toisaalta vaikutukset </w:t>
          </w:r>
          <w:r>
            <w:t xml:space="preserve">ovat erilaisia eri etuudensaajien ja </w:t>
          </w:r>
          <w:r w:rsidR="00FE6877">
            <w:t xml:space="preserve">kotitalouksien </w:t>
          </w:r>
          <w:r>
            <w:t xml:space="preserve">kohdalla. Suuri osa esityksen piiriin kuuluvista etuudensaajista saa useampaa </w:t>
          </w:r>
          <w:r w:rsidR="00FE6877">
            <w:t xml:space="preserve">kuin yhtä </w:t>
          </w:r>
          <w:r>
            <w:t xml:space="preserve">etuutta, jolloin kumuloituva vaikutus on suurempi. </w:t>
          </w:r>
          <w:r w:rsidR="00FE6877">
            <w:t xml:space="preserve">Taloudellisen tilanteen kannalta myös sillä on vaikutusta, miten pitkään henkilö saa esityksen piiriin kuuluvia etuuksia. Toisaalta merkitystä on myös sillä, että ehdotettua indeksitarkistusten jäädyttämistä sovellettaisiin enintään siihen saakka, kun </w:t>
          </w:r>
          <w:r w:rsidR="00DC51EE">
            <w:t xml:space="preserve">etuuksien reaalinen taso on laskenut </w:t>
          </w:r>
          <w:r w:rsidR="00FE6877">
            <w:t>10,2 %</w:t>
          </w:r>
          <w:r w:rsidR="00DC51EE">
            <w:t xml:space="preserve"> - tämän enempää etuuksien reaalinen taso ei siis voisi missään tilanteessa laskea. </w:t>
          </w:r>
        </w:p>
        <w:p w14:paraId="310FCF96" w14:textId="33D51A7E" w:rsidR="00DF7D60" w:rsidRPr="00996D49" w:rsidRDefault="00DF7D60" w:rsidP="00DF7D60">
          <w:pPr>
            <w:pStyle w:val="LLPerustelujenkappalejako"/>
            <w:rPr>
              <w:strike/>
            </w:rPr>
          </w:pPr>
          <w:r>
            <w:t xml:space="preserve">Perustuslakivaliokunta on </w:t>
          </w:r>
          <w:r w:rsidRPr="00DC51EE">
            <w:rPr>
              <w:strike/>
            </w:rPr>
            <w:t>t</w:t>
          </w:r>
          <w:r>
            <w:t xml:space="preserve">odennut usein, että perustuslain 19 §:n 2 momentin mukainen turva merkitsee pidemmälle menevää turvan tasoa kuin pykälän 1 momentin mukainen oikeus välttämättömään toimeentuloon ja huolenpitoon. Perustoimeentuloa turvaava järjestelmä ei siten voi muodostua 1 momentin mukaisesta viimesijaisesta turvasta. Vähimmäismääräiset perusturvaetuudet ovat </w:t>
          </w:r>
          <w:r w:rsidR="00456DFF">
            <w:t xml:space="preserve">edelleen – ehdotetusta jäädytyksestä huolimatta - </w:t>
          </w:r>
          <w:r>
            <w:t xml:space="preserve">nettomääräisesti perustoimeentulotukea suuremmat ja niitä saavat henkilöt ovat lähtökohtaisesti oikean etuusjärjestelmän piirissä. </w:t>
          </w:r>
          <w:r w:rsidR="00996D49">
            <w:t>E</w:t>
          </w:r>
          <w:r w:rsidR="00996D49" w:rsidRPr="00996D49">
            <w:t xml:space="preserve">hdotetut </w:t>
          </w:r>
          <w:r w:rsidR="00996D49">
            <w:t xml:space="preserve">muutokset eivät siten aiheuta mitään periaatteellista </w:t>
          </w:r>
          <w:r w:rsidR="00996D49" w:rsidRPr="00996D49">
            <w:t>muutosta viimesijaisen turvan ja perusturvaetuuksien välillä.</w:t>
          </w:r>
          <w:r w:rsidR="00996D49">
            <w:t xml:space="preserve"> Esitetyt muutokset tulevat kuitenkin jossain määrin lisäämään etuudensaajien toimeentulotuen tarvetta, kuten esityksen vaikutusarvioita koskevassa kohdassa on todettu.  </w:t>
          </w:r>
        </w:p>
        <w:p w14:paraId="59F83681" w14:textId="2D869CDF" w:rsidR="00256B5B" w:rsidRDefault="00256B5B" w:rsidP="00115685">
          <w:pPr>
            <w:pStyle w:val="LLPerustelujenkappalejako"/>
            <w:rPr>
              <w:i/>
            </w:rPr>
          </w:pPr>
          <w:r>
            <w:rPr>
              <w:i/>
            </w:rPr>
            <w:t xml:space="preserve">Lapsen oikeus sosiaaliturvaan </w:t>
          </w:r>
        </w:p>
        <w:p w14:paraId="40DCBDC8" w14:textId="77904C09" w:rsidR="00CB1695" w:rsidRDefault="00256B5B" w:rsidP="00256B5B">
          <w:pPr>
            <w:pStyle w:val="LLPerustelujenkappalejako"/>
          </w:pPr>
          <w:r>
            <w:t>Sen lisäksi, että oikeus perustoimeentuloon turvataan perustuslain 19 §:n 2 momentissa työttömyyden, sairauden, työkyvyttömyyden, vanhuuden aikana sekä lapsen syntymän ja huoltajanmenetyksen perusteella, perustuslain 19 §:n 3 momentissa on sä</w:t>
          </w:r>
          <w:r w:rsidR="00CB1695">
            <w:t xml:space="preserve">ädetty, että julkisen vallan on </w:t>
          </w:r>
          <w:r>
            <w:t xml:space="preserve">tuettava perheen ja muiden lapsen huolenpidosta vastaavien mahdollisuuksia turvata lapsen hyvinvointi ja yksilöllinen kasvu. Säännös asettaa julkiselle vallalle tehtävän nimenomaan tukea lapsen huolenpidosta vastaavien toiminta, ja säännös sisältää myös lapsiperheiden aineellisentukemisen ulottuvuuden (HE 309/1993 vp s. 71–72 ja PeVM 25/1994). Tästä seuraa, että sosiaaliturvaa koskevissa ratkaisuissa on otettava huomioon tuen tason vaikutus myös tukea saavan </w:t>
          </w:r>
          <w:r w:rsidRPr="002F38B8">
            <w:t>henkilön hoidossa olevien</w:t>
          </w:r>
          <w:r>
            <w:t xml:space="preserve"> lasten hyvinvointiin.</w:t>
          </w:r>
        </w:p>
        <w:p w14:paraId="5A3EB59A" w14:textId="6EE812DF" w:rsidR="00CB1695" w:rsidRDefault="00CB1695" w:rsidP="00256B5B">
          <w:pPr>
            <w:pStyle w:val="LLPerustelujenkappalejako"/>
          </w:pPr>
          <w:r>
            <w:t>Toisaalta p</w:t>
          </w:r>
          <w:r w:rsidRPr="00CB1695">
            <w:t>erusoikeusuudistuksen esitöiden mukaan säännöksen tarkoitusta toteuttavista tukijärjestelmistä voidaan esimerkkeinä mainita lasten päivähoitojärjestelmä</w:t>
          </w:r>
          <w:r w:rsidR="000345F4">
            <w:t xml:space="preserve"> [nyk. varhaiskasvatusjärjestelmä]</w:t>
          </w:r>
          <w:r w:rsidRPr="00CB1695">
            <w:t xml:space="preserve">, lastensuojelulain mukainen toiminta sekä lapsiperheiden aineellinen tukeminen esimerkiksi lapsilisien </w:t>
          </w:r>
          <w:r>
            <w:t>ja verotuksellisten toimenpitei</w:t>
          </w:r>
          <w:r w:rsidRPr="00CB1695">
            <w:t>den kautta (HE 309/1993 vp, s. 71—72).</w:t>
          </w:r>
        </w:p>
        <w:p w14:paraId="5A8B1BBF" w14:textId="61152F6E" w:rsidR="000345F4" w:rsidRPr="003A019E" w:rsidRDefault="000345F4" w:rsidP="00256B5B">
          <w:pPr>
            <w:pStyle w:val="LLPerustelujenkappalejako"/>
          </w:pPr>
          <w:r w:rsidRPr="003A019E">
            <w:t xml:space="preserve">Perusoikeusuudistuksen esitöiden perusteella perustuslain 19 §:n 3 momentin tarkoituksena on osin yhdessä muiden säännösten kanssa tukea lapsen aineellista ja henkistä hyvinvointia. Sosiaali- ja terveysvaliokunnan mukaan säännös velvoittaa julkista valtaa ylläpitämään lapsiperheisiin kohdistuvia palvelujärjestelmiä ja perhepoliittisia tulonsiirtoja (StVL 5/1994 vp). </w:t>
          </w:r>
          <w:r w:rsidR="003A019E" w:rsidRPr="003A019E">
            <w:t xml:space="preserve">Aiemmin lapsilisän indeksijäädytystä koskevaa esitystä käsitellessään perustuslakivaliokunta on katsonut, että </w:t>
          </w:r>
          <w:r w:rsidRPr="003A019E">
            <w:t>lapsilisän alentaminen on heikennys perustuslain 19 §:n 3 momentissa tarkoitettuun lapsiperheen tukeen. Lapsilisän tarkoituksena ei kuitenkaan ole turvata perustuslain 19 §:n 2 momentissa tarkoitettua perustoimeentuloa. Perustuslain 19 §:n 3 momentissa tarkoitetun perheen ja muiden lapsen huolenpidosta vastaavien tukemisen on katsottu täydentävän perustuslain 19 § 2 momentin perustoimeentulon turvaa</w:t>
          </w:r>
          <w:r w:rsidR="003A019E" w:rsidRPr="003A019E">
            <w:t xml:space="preserve"> (PeV</w:t>
          </w:r>
          <w:r w:rsidR="003A019E">
            <w:t>L</w:t>
          </w:r>
          <w:r w:rsidR="003A019E" w:rsidRPr="003A019E">
            <w:t xml:space="preserve"> 11/2015 vp)</w:t>
          </w:r>
          <w:r w:rsidRPr="003A019E">
            <w:t>.</w:t>
          </w:r>
        </w:p>
        <w:p w14:paraId="33F84B0F" w14:textId="5D768964" w:rsidR="00256B5B" w:rsidRDefault="00256B5B" w:rsidP="00256B5B">
          <w:pPr>
            <w:pStyle w:val="LLPerustelujenkappalejako"/>
          </w:pPr>
          <w:r>
            <w:t>Suomea sitoo laintasoisena sääntelynä myös YK:n lapsen oikeuksien yleissopimus (jatkossa LOS), jonka 3 artiklan mukaan kaikissa julkisen tai yksityisen sosiaalihuollon, tuomioistuinten, hallintoviranomaisten tai lainsäädäntöelimien toimissa, jotka koskevat lapsia, on ensisijaisesti otettava huomioon lapsen etu.</w:t>
          </w:r>
        </w:p>
        <w:p w14:paraId="2CC3E2F0" w14:textId="5AA9387A" w:rsidR="00256B5B" w:rsidRDefault="00256B5B" w:rsidP="00256B5B">
          <w:pPr>
            <w:pStyle w:val="LLPerustelujenkappalejako"/>
          </w:pPr>
          <w:r>
            <w:t>LOS- sopimus sisältää lapsen oikeutta sosiaaliturvaan koskevan 26 artiklan, jonka mukaan sopimusvaltiot tunnustavat jokaisen lapsen oikeuden nauttia sosiaaliturvasta, mukaan luettuna sosiaalivakuutus, ja ryhtyvät välttämättömiin toimiin tämän oikeuden täydeksi toteuttamiseksi kansallisen lainsäädäntönsä mukaisesti. Edelleen artiklan mukaan etuuksia myönnettäessä olisi tarvittaessa otettava huomioon lapsen ja hänen elatuksestaan vastuussa olevien henkilöiden varallisuus ja olosuhteet, kuten myös muut lapsen esittämään tai hänen puolestaan esitettyyn hakemukseen vaikuttavat seikat. Tämän lisäksi LOS tunnustaa jokaisen lapsen oikeus hänen ruumiillisen, henkisen, hengellisen, moraalisen ja sosiaalisen kehityksensä kannalta riittävään elintasoon (artikla 27). Vanhemmilla tai muilla lapsen huollosta vastaavilla on kuitenkin ensisijainen velvollisuus kykyjensä ja taloudellisten mahdollisuuksiensa mukaisesti turvata lapsen kehityksen kannalta välttämättömät elinolosuhteet. Saman artiklan mukaan sopimusvaltiot ryhtyvät kansallisten olosuhteidensa ja varojensa mukaisesti muun muassa tarpeellisiin toimiin</w:t>
          </w:r>
          <w:r w:rsidR="00C21C38">
            <w:t xml:space="preserve"> </w:t>
          </w:r>
          <w:r>
            <w:t>tukeakseen vanhempia ja muita lapsesta vastuussa olevia tämän oikeuden toteuttamisessa.</w:t>
          </w:r>
        </w:p>
        <w:p w14:paraId="203CEA8F" w14:textId="1A5D2009" w:rsidR="00256B5B" w:rsidRDefault="00256B5B" w:rsidP="00256B5B">
          <w:pPr>
            <w:pStyle w:val="LLPerustelujenkappalejako"/>
          </w:pPr>
          <w:r>
            <w:t>Perusoikeusuudistuksen esitöissä on perustuslain 19 §:n 2 momentissa tarkoitettuun perustoimeentulon turvan käsitteeseen liittyen katsottu, että se on voimassa olevasta sosiaalilainsäädännöstä sinänsä riippumaton eikä siten kiinnity suoraan tiettyihin olemassa oleviin etuusjärjestelyihin (HE 309/1993 vp, s. 70/II, PeVM 25/1994 vp, s. 10/II). Perustuslakivaliokunta katsoo lapsilisän rahamäärää ja indeksisidonnaisuutta koskevassa lausunnossaan, että sama periaate koskee myös perustuslain 19 §:n 3 momentin suhdetta voimassa oleviin tukijärjestelmiin. Valtiontalouden säästötavoitetta voidaan siten pitää taloudellisen laskusuhdanteen aikana hyväksyttävänä perusteena puuttua jossain määrin etuuksien tasoon. Tässäkin yhteydessä on kuitenkin otettava huomioon, että sääntely ei saa kokonaisuutena arvioiden vaarantaa perustuslaissa asetettua tukemisvelvoitetta. Julkisen vallan velvollisuutena on tarkastella asiaa kokonaisuutena.</w:t>
          </w:r>
        </w:p>
        <w:p w14:paraId="1F53A30E" w14:textId="63834286" w:rsidR="005D1FDE" w:rsidRDefault="005D1FDE" w:rsidP="00961A8B">
          <w:pPr>
            <w:pStyle w:val="LLPerustelujenkappalejako"/>
          </w:pPr>
          <w:r>
            <w:t xml:space="preserve">Esityksen mukainen indeksitarkistusten tekemättä jättäminen koskee niitä lapsia ja lapsiperheitä, joissa vanhemmat saavat esityksen piiriin kuuluvia etuuksia. Esityksellä on siten vaikutusta myös lasten toimeentuloon. </w:t>
          </w:r>
          <w:r w:rsidR="006E49EE">
            <w:t>Osin indeksitarkistusten tekemättä jättämisestä aiheutuvaa ensisijaisten etuuksien reaalisen tason laskua kompensoi lapsilisään ehdotetut korotukset. Kaikki lapsiperheet eivät kuitenkaan lapsilisän korotuksia s</w:t>
          </w:r>
          <w:r w:rsidR="00961A8B">
            <w:t xml:space="preserve">aisi ja toimeentulotuen tarve saattaa joissain perheissä kasvaa. Indeksitarkistusten jäädyttämistä koskevasta muutoksesta huolimatta lapset olisivat edelleen perustuslain 19 §:n 2 ja 3 momentin tarkoittamien etuuksien ja palveluiden piirissä. Todettakoon lisäksi, että lapsilisän universaalista luonteesta johtuen korotus koskisi yhdenvertaisesti kaikkia lapsiperheitä – myös niitä, joita etuuksien indeksitarkistusten tekemättä jättäminen ei koske. Näissä perheissä elävien lasten </w:t>
          </w:r>
          <w:r w:rsidR="00B63C24">
            <w:t xml:space="preserve">osalta lapsilisän korotus parantaa toimeentuloa ja taloudellista asemaa. </w:t>
          </w:r>
        </w:p>
        <w:p w14:paraId="65FC1912" w14:textId="77777777" w:rsidR="0004475D" w:rsidRDefault="00115685" w:rsidP="00115685">
          <w:pPr>
            <w:pStyle w:val="LLPerustelujenkappalejako"/>
            <w:rPr>
              <w:i/>
            </w:rPr>
          </w:pPr>
          <w:r w:rsidRPr="00115685">
            <w:rPr>
              <w:i/>
            </w:rPr>
            <w:t>Yhteenveto</w:t>
          </w:r>
          <w:r w:rsidR="00256B5B">
            <w:rPr>
              <w:i/>
            </w:rPr>
            <w:t xml:space="preserve"> </w:t>
          </w:r>
        </w:p>
        <w:p w14:paraId="536FD61C" w14:textId="7DF45AE8" w:rsidR="00115685" w:rsidRDefault="00E82526" w:rsidP="00115685">
          <w:pPr>
            <w:pStyle w:val="LLPerustelujenkappalejako"/>
          </w:pPr>
          <w:r w:rsidRPr="00E82526">
            <w:t>Julkisen talouden tilaa on merkittävästi vaikeuttanut se, että Suomen talouskasvu on ollut</w:t>
          </w:r>
          <w:r w:rsidRPr="00E82526">
            <w:br/>
            <w:t>viimeisten runsaan kymmenen vuoden aikana heikkoa verrattuna aiempaan sekä muihin</w:t>
          </w:r>
          <w:r w:rsidRPr="00E82526">
            <w:br/>
            <w:t>Pohjoismaihin ja EU:n keskiarvoon. Tulevina vuosina talouskasvun edellytyksiä heikentää</w:t>
          </w:r>
          <w:r w:rsidRPr="00E82526">
            <w:br/>
            <w:t>väestökehitys. Julkinen taloutemme on ollut alijäämäinen vuodesta 2009 lähtien. Ilman</w:t>
          </w:r>
          <w:r w:rsidRPr="00E82526">
            <w:br/>
            <w:t>talouspolitiikan merkittävää muutosta velkasuhteen kasvu jatkuu 2020-luvulla. Vaikka valtion</w:t>
          </w:r>
          <w:r w:rsidRPr="00E82526">
            <w:br/>
            <w:t>velanhoitokyky on edelleen hyvä, se heikkenee jatkuvasti, jos julkista taloutta ei vahvisteta.</w:t>
          </w:r>
          <w:r w:rsidRPr="00E82526">
            <w:br/>
            <w:t>Tulevien vuosien mahdolliset kriisit voivat johtaa tilanteeseen, jossa julkinen valta ei kykene</w:t>
          </w:r>
          <w:r w:rsidRPr="00E82526">
            <w:br/>
            <w:t>julkisen talouden rajoitusten vuoksi reagoimaan kriisiin asianmukaisesti. Tällöin jouduttaisiin</w:t>
          </w:r>
          <w:r w:rsidRPr="00E82526">
            <w:br/>
            <w:t>liian äkillisesti säästämään julkisista menoista ja kiristämään verotusta.</w:t>
          </w:r>
          <w:r w:rsidRPr="00E82526">
            <w:br/>
          </w:r>
        </w:p>
        <w:p w14:paraId="25ADDFBC" w14:textId="77777777" w:rsidR="00FB19BC" w:rsidRDefault="00E82526" w:rsidP="00115685">
          <w:pPr>
            <w:pStyle w:val="LLPerustelujenkappalejako"/>
          </w:pPr>
          <w:r w:rsidRPr="00E82526">
            <w:t>Esitys on osa hallituksen julkisen talouden vahvistamiseksi valitsemaa kokonaisuutta.</w:t>
          </w:r>
          <w:r w:rsidRPr="00E82526">
            <w:br/>
          </w:r>
        </w:p>
        <w:p w14:paraId="4D429BD3" w14:textId="3E587469" w:rsidR="00E82526" w:rsidRDefault="00E82526" w:rsidP="00115685">
          <w:pPr>
            <w:pStyle w:val="LLPerustelujenkappalejako"/>
          </w:pPr>
          <w:r w:rsidRPr="00E82526">
            <w:t xml:space="preserve">Perustuslakivaliokunnan aiemman käytännön valossa mitään </w:t>
          </w:r>
          <w:r>
            <w:t>ehdottomia valtiosääntöoikeudel</w:t>
          </w:r>
          <w:r w:rsidRPr="00E82526">
            <w:t>lisia esteitä ei sinänsä liity siihen, että perustuslain 19 §:n 2 momentin alaan kuuluvia toimeen-</w:t>
          </w:r>
          <w:r w:rsidRPr="00E82526">
            <w:br/>
            <w:t>tulotukietuuksia heikennetään (mm. PeVM 25/1994 vp.). Per</w:t>
          </w:r>
          <w:r>
            <w:t>ustuslakivaliokunta on myös kats</w:t>
          </w:r>
          <w:r w:rsidRPr="00E82526">
            <w:t>onut, että julkisen vallan välittömästi rahoittamien perustoimeentuloturvaetuuksien osalta</w:t>
          </w:r>
          <w:r w:rsidRPr="00E82526">
            <w:br/>
            <w:t>etuuksien tasoa mitoitettaessa voidaan ottaa huomioon kulloinenkin kansantalouden ja julkisen</w:t>
          </w:r>
          <w:r w:rsidRPr="00E82526">
            <w:br/>
            <w:t>talouden tila (PeVL 34/1996 vp., PeVL 21/2016 vp). Perustuslakivaliokunta on kiinnittänyt</w:t>
          </w:r>
          <w:r w:rsidRPr="00E82526">
            <w:br/>
            <w:t>huomiota siihen, ettei perusoikeuksilla tavoitella tiettyjen etuuksien tason turvaamista. Lisäksi se on lausunut, että sosiaaliturv</w:t>
          </w:r>
          <w:r>
            <w:t>a on sidoksissa yhteiskunnan ta</w:t>
          </w:r>
          <w:r w:rsidRPr="00E82526">
            <w:t>loudellisiin voimavaroihin ja siten etuuksien mitoittamisessa on perusteltua huomioida julkisen</w:t>
          </w:r>
          <w:r w:rsidRPr="00E82526">
            <w:br/>
            <w:t>talouden ja kansantalouden tila. Näin perusoikeuden tason arvioinnissa huomio kiinnittyy tuen</w:t>
          </w:r>
          <w:r w:rsidRPr="00E82526">
            <w:br/>
            <w:t>saajan</w:t>
          </w:r>
          <w:r>
            <w:t xml:space="preserve"> </w:t>
          </w:r>
          <w:r w:rsidRPr="00E82526">
            <w:t>ohella yhteiskunnallisiin resursseihin.</w:t>
          </w:r>
          <w:r w:rsidRPr="00E82526">
            <w:br/>
          </w:r>
        </w:p>
        <w:p w14:paraId="0D5E8FB6" w14:textId="70B21C14" w:rsidR="00FB19BC" w:rsidRDefault="00E82526" w:rsidP="00E82526">
          <w:pPr>
            <w:pStyle w:val="LLPerustelujenkappalejako"/>
          </w:pPr>
          <w:r w:rsidRPr="00E82526">
            <w:t>Ehdotetut muutokset noudattavat pääpiirteissään perustusl</w:t>
          </w:r>
          <w:r>
            <w:t>akivaliokunnan aiempia kannanot</w:t>
          </w:r>
          <w:r w:rsidRPr="00E82526">
            <w:t xml:space="preserve">toja. Ehdotetuilla muutoksilla ei olisi </w:t>
          </w:r>
          <w:r w:rsidR="00FB19BC">
            <w:t xml:space="preserve">vaikutuksia toimeentulon turvan ehtoihin eikä merkittävässä määrin sen </w:t>
          </w:r>
          <w:r w:rsidRPr="00E82526">
            <w:t>tasoon</w:t>
          </w:r>
          <w:r w:rsidR="00FB19BC">
            <w:t xml:space="preserve">, </w:t>
          </w:r>
          <w:r w:rsidRPr="00E82526">
            <w:t>eikä ehdotetuilla muutoksilla ole taannehtivia vaikutuksia.</w:t>
          </w:r>
          <w:r w:rsidR="00FB19BC">
            <w:t xml:space="preserve"> </w:t>
          </w:r>
          <w:r w:rsidR="00FB19BC" w:rsidRPr="00FB19BC">
            <w:t>Hallitus pitää kuitenkin suotavana, että esityksestä pyydettä</w:t>
          </w:r>
          <w:r w:rsidR="00FB19BC">
            <w:t xml:space="preserve">än </w:t>
          </w:r>
          <w:r w:rsidR="00FB19BC" w:rsidRPr="00FB19BC">
            <w:t>perustuslakivaliokunnan lausunto.</w:t>
          </w:r>
        </w:p>
        <w:p w14:paraId="753B6CB8" w14:textId="3A73CDDC" w:rsidR="008414FE" w:rsidRPr="00D06416" w:rsidRDefault="00C84C41" w:rsidP="00D06416">
          <w:pPr>
            <w:pStyle w:val="LLPerustelujenkappalejako"/>
          </w:pPr>
        </w:p>
      </w:sdtContent>
    </w:sdt>
    <w:p w14:paraId="03C6BBF1" w14:textId="77777777" w:rsidR="004A648F" w:rsidRDefault="004A648F" w:rsidP="004A648F">
      <w:pPr>
        <w:pStyle w:val="LLNormaali"/>
      </w:pPr>
    </w:p>
    <w:p w14:paraId="7A24D202" w14:textId="77777777" w:rsidR="0022764C" w:rsidRPr="00257518" w:rsidRDefault="0022764C" w:rsidP="00257518">
      <w:pPr>
        <w:pStyle w:val="LLPonsi"/>
        <w:rPr>
          <w:i/>
        </w:rPr>
      </w:pPr>
      <w:r w:rsidRPr="00257518">
        <w:rPr>
          <w:i/>
        </w:rPr>
        <w:t>Ponsi</w:t>
      </w:r>
    </w:p>
    <w:p w14:paraId="71997F2D" w14:textId="4FF58FCE" w:rsidR="00370114" w:rsidRDefault="00907D0D" w:rsidP="009C4545">
      <w:pPr>
        <w:pStyle w:val="LLPonsi"/>
      </w:pPr>
      <w:r w:rsidRPr="00907D0D">
        <w:t>Edellä esitetyn perusteella annetaan eduskunnan hyväksyttäviksi seuraava</w:t>
      </w:r>
      <w:r w:rsidR="001219D0">
        <w:t>t</w:t>
      </w:r>
      <w:r w:rsidR="00036982">
        <w:t xml:space="preserve"> lakiehdotu</w:t>
      </w:r>
      <w:r w:rsidR="001219D0">
        <w:t>kset</w:t>
      </w:r>
      <w:r w:rsidRPr="00907D0D">
        <w:t>:</w:t>
      </w:r>
      <w:r w:rsidR="00C854FD">
        <w:t xml:space="preserve"> </w:t>
      </w:r>
    </w:p>
    <w:p w14:paraId="28B0C348" w14:textId="77777777" w:rsidR="004A648F" w:rsidRDefault="004A648F" w:rsidP="00370114">
      <w:pPr>
        <w:pStyle w:val="LLNormaali"/>
      </w:pPr>
    </w:p>
    <w:p w14:paraId="20406438" w14:textId="77777777" w:rsidR="00393B53" w:rsidRPr="009C4545" w:rsidRDefault="00EA5FF7" w:rsidP="00370114">
      <w:pPr>
        <w:pStyle w:val="LLNormaali"/>
      </w:pPr>
      <w:r w:rsidRPr="009C4545">
        <w:br w:type="page"/>
      </w:r>
    </w:p>
    <w:bookmarkStart w:id="68" w:name="_Toc145678016"/>
    <w:bookmarkStart w:id="69" w:name="_Toc145680604"/>
    <w:p w14:paraId="6151819F" w14:textId="33134DB8" w:rsidR="00646DE3" w:rsidRDefault="00C84C41" w:rsidP="00646DE3">
      <w:pPr>
        <w:pStyle w:val="LLLakiehdotukset"/>
      </w:pPr>
      <w:sdt>
        <w:sdtPr>
          <w:alias w:val="Lakiehdotukset"/>
          <w:tag w:val="CCLakiehdotukset"/>
          <w:id w:val="1834638829"/>
          <w:placeholder>
            <w:docPart w:val="279E623F5F1B4465B15F98E98C3B023A"/>
          </w:placeholder>
          <w15:color w:val="00FFFF"/>
          <w:dropDownList>
            <w:listItem w:value="Valitse kohde."/>
            <w:listItem w:displayText="Lakiehdotus" w:value="Lakiehdotus"/>
            <w:listItem w:displayText="Lakiehdotukset" w:value="Lakiehdotukset"/>
          </w:dropDownList>
        </w:sdtPr>
        <w:sdtContent>
          <w:r w:rsidR="006F78E8">
            <w:t>Lakiehdotukset</w:t>
          </w:r>
        </w:sdtContent>
      </w:sdt>
      <w:bookmarkEnd w:id="68"/>
      <w:bookmarkEnd w:id="69"/>
    </w:p>
    <w:p w14:paraId="32C8154F" w14:textId="00E04741" w:rsidR="006F78E8" w:rsidRDefault="006F78E8" w:rsidP="00840C80">
      <w:pPr>
        <w:pStyle w:val="LLNormaali"/>
      </w:pPr>
    </w:p>
    <w:sdt>
      <w:sdtPr>
        <w:alias w:val="Lakiehdotus"/>
        <w:tag w:val="CCLakiehdotus"/>
        <w:id w:val="1695884352"/>
        <w:placeholder>
          <w:docPart w:val="DF5EE358B52344668D16F0F00C024DB5"/>
        </w:placeholder>
        <w15:color w:val="00FFFF"/>
      </w:sdtPr>
      <w:sdtEndPr>
        <w:rPr>
          <w:rFonts w:eastAsia="Calibri"/>
          <w:b w:val="0"/>
          <w:sz w:val="22"/>
          <w:szCs w:val="22"/>
          <w:lang w:eastAsia="en-US"/>
        </w:rPr>
      </w:sdtEndPr>
      <w:sdtContent>
        <w:p w14:paraId="0EE6A355" w14:textId="4BF1C20F" w:rsidR="009167E1" w:rsidRPr="009167E1" w:rsidRDefault="00840C80" w:rsidP="00840C80">
          <w:pPr>
            <w:pStyle w:val="LLLainNumero"/>
          </w:pPr>
          <w:r>
            <w:t>1.</w:t>
          </w:r>
        </w:p>
        <w:p w14:paraId="41149CF1" w14:textId="77777777" w:rsidR="009167E1" w:rsidRPr="00F36633" w:rsidRDefault="009167E1" w:rsidP="009732F5">
          <w:pPr>
            <w:pStyle w:val="LLLaki"/>
          </w:pPr>
          <w:r w:rsidRPr="00F36633">
            <w:t>Laki</w:t>
          </w:r>
        </w:p>
        <w:p w14:paraId="46800CCF" w14:textId="77777777" w:rsidR="00273640" w:rsidRDefault="00273640" w:rsidP="00036982">
          <w:pPr>
            <w:pStyle w:val="LLJohtolauseKappaleet"/>
            <w:jc w:val="center"/>
            <w:rPr>
              <w:b/>
              <w:sz w:val="21"/>
            </w:rPr>
          </w:pPr>
          <w:r w:rsidRPr="00273640">
            <w:rPr>
              <w:b/>
              <w:sz w:val="21"/>
            </w:rPr>
            <w:t>eräiden kansaneläkeindeksiin ja elinkustannusindeksiin sidottujen etuuksien ja rahamäärien indeksitarkistuksista vuosina 2024-2027</w:t>
          </w:r>
        </w:p>
        <w:p w14:paraId="6C3AF342" w14:textId="77777777" w:rsidR="00273640" w:rsidRDefault="00273640" w:rsidP="007A762C">
          <w:pPr>
            <w:pStyle w:val="LLJohtolauseKappaleet"/>
          </w:pPr>
        </w:p>
        <w:p w14:paraId="7243A385" w14:textId="4F3981F2" w:rsidR="007A762C" w:rsidRPr="009167E1" w:rsidRDefault="009167E1" w:rsidP="007A762C">
          <w:pPr>
            <w:pStyle w:val="LLJohtolauseKappaleet"/>
          </w:pPr>
          <w:r w:rsidRPr="009167E1">
            <w:t xml:space="preserve">Eduskunnan päätöksen mukaisesti säädetään: </w:t>
          </w:r>
        </w:p>
        <w:p w14:paraId="129068C4" w14:textId="77777777" w:rsidR="0000497A" w:rsidRDefault="0000497A" w:rsidP="00426EAE">
          <w:pPr>
            <w:pStyle w:val="LLNormaali"/>
          </w:pPr>
        </w:p>
        <w:p w14:paraId="490FDE20" w14:textId="664428F2" w:rsidR="009167E1" w:rsidRDefault="007A762C" w:rsidP="00BA71BD">
          <w:pPr>
            <w:pStyle w:val="LLPykala"/>
          </w:pPr>
          <w:r>
            <w:t>1</w:t>
          </w:r>
          <w:r w:rsidR="009167E1" w:rsidRPr="009167E1">
            <w:t xml:space="preserve"> §</w:t>
          </w:r>
        </w:p>
        <w:p w14:paraId="00C950F0" w14:textId="77777777" w:rsidR="00B31211" w:rsidRDefault="00B31211" w:rsidP="00B31211">
          <w:pPr>
            <w:pStyle w:val="LLNormaali"/>
          </w:pPr>
        </w:p>
        <w:p w14:paraId="5B1C290D" w14:textId="6C526F6C" w:rsidR="00273640" w:rsidRDefault="00CB05A2" w:rsidP="00273640">
          <w:pPr>
            <w:pStyle w:val="LLKappalejako"/>
          </w:pPr>
          <w:r>
            <w:t>Sen estämättä</w:t>
          </w:r>
          <w:r w:rsidR="00273640">
            <w:t>, mitä sairausvakuutuslain (</w:t>
          </w:r>
          <w:r w:rsidR="009C52CB">
            <w:t>1224/200</w:t>
          </w:r>
          <w:r w:rsidR="00E17349">
            <w:t>4</w:t>
          </w:r>
          <w:r w:rsidR="00273640">
            <w:t>) 11 luvun 10 §:ssä, Kansaneläkelaitoksen kuntoutusetuuksista ja kuntoutusrahaetuuksista annetun lain (</w:t>
          </w:r>
          <w:r w:rsidR="009C52CB">
            <w:t>566/2005</w:t>
          </w:r>
          <w:r w:rsidR="00273640">
            <w:t>) 67 §:ssä, työttömyysturvalain (</w:t>
          </w:r>
          <w:r w:rsidR="009C52CB">
            <w:t>1290/2002</w:t>
          </w:r>
          <w:r w:rsidR="00273640">
            <w:t>) 14 luvun 1 §:n 1 momentissa, lasten kotihoidon ja yksityisen hoidon tuesta annetun lain (</w:t>
          </w:r>
          <w:r w:rsidR="009C52CB">
            <w:t>1128/1996</w:t>
          </w:r>
          <w:r w:rsidR="00273640">
            <w:t>) 26 §:ssä, yleisestä asumistuesta annetun lain (</w:t>
          </w:r>
          <w:r w:rsidR="009C52CB">
            <w:t>938/2014</w:t>
          </w:r>
          <w:r w:rsidR="00273640">
            <w:t>) 51 §:n 1 ja 3 momentissa, eläkkeensaajan asumistuesta annetun lain (</w:t>
          </w:r>
          <w:r w:rsidR="009C52CB">
            <w:t>571/2007</w:t>
          </w:r>
          <w:r w:rsidR="00273640">
            <w:t>)</w:t>
          </w:r>
          <w:r w:rsidR="005C3482">
            <w:t xml:space="preserve"> </w:t>
          </w:r>
          <w:r w:rsidR="005C3482" w:rsidRPr="005C3482">
            <w:t xml:space="preserve">17 §:n 2 momentin 7 kohdassa  </w:t>
          </w:r>
          <w:r w:rsidR="005C3482">
            <w:t xml:space="preserve">ja </w:t>
          </w:r>
          <w:r w:rsidR="00273640">
            <w:t xml:space="preserve"> 53 §:n 1 momentissa, opintotukilain (</w:t>
          </w:r>
          <w:r w:rsidR="009C52CB">
            <w:t>65/1994</w:t>
          </w:r>
          <w:r w:rsidR="00273640">
            <w:t>) 11 §:n 8 momentissa,  aikuiskoulutusetuuksista annetun lain (</w:t>
          </w:r>
          <w:r w:rsidR="009C52CB">
            <w:t>1276/2000</w:t>
          </w:r>
          <w:r w:rsidR="00273640">
            <w:t xml:space="preserve">) 31 §:n 1 momentissa sekä Kansainvälistä suojelua hakevan vastaanotosta sekä ihmiskaupan uhrin tunnistamisesta ja auttamisesta annetun lain </w:t>
          </w:r>
          <w:r w:rsidR="009C52CB">
            <w:t>(746/2011</w:t>
          </w:r>
          <w:r w:rsidR="00273640">
            <w:t>) 22 §:n 1 momentissa säädetään, seuraavia kansaneläkeindeksiin ja elinkustannusindeksiin sidottuja etuuksia ja rahamääriä ei tarkisteta vuosina 2024-2027:</w:t>
          </w:r>
        </w:p>
        <w:p w14:paraId="625FC0EC" w14:textId="77777777" w:rsidR="00273640" w:rsidRDefault="00273640" w:rsidP="00273640">
          <w:pPr>
            <w:pStyle w:val="LLKappalejako"/>
          </w:pPr>
        </w:p>
        <w:p w14:paraId="0E78F87A" w14:textId="399F2C53" w:rsidR="00273640" w:rsidRDefault="00273640" w:rsidP="00273640">
          <w:pPr>
            <w:pStyle w:val="LLKappalejako"/>
          </w:pPr>
          <w:r>
            <w:t xml:space="preserve">1) sairausvakuutuslain mukaisten päivärahaetuuksien vähimmäismäärä; </w:t>
          </w:r>
        </w:p>
        <w:p w14:paraId="51E11286" w14:textId="1283DC01" w:rsidR="00273640" w:rsidRDefault="00273640" w:rsidP="00273640">
          <w:pPr>
            <w:pStyle w:val="LLKappalejako"/>
          </w:pPr>
          <w:r>
            <w:t>2) Kansaneläkelaitoksen kuntoutusetuuksista ja kuntoutusrahaetuuksista annetun lain mukaisen ammatillisessa kuntoutuksessa olevan kuntoutusrahan ja nuoren kuntoutusrahan vähimmäismäärä;</w:t>
          </w:r>
        </w:p>
        <w:p w14:paraId="42906CFB" w14:textId="3A2CFB6A" w:rsidR="00273640" w:rsidRDefault="00273640" w:rsidP="00273640">
          <w:pPr>
            <w:pStyle w:val="LLKappalejako"/>
          </w:pPr>
          <w:r>
            <w:t>3) työttömyysturvalain mukaisen peruspäivärahan, peruspäivärahan korotusosan ja lapsikorotuksen määrät;</w:t>
          </w:r>
        </w:p>
        <w:p w14:paraId="39B1ABE8" w14:textId="6C655AE5" w:rsidR="00273640" w:rsidRDefault="00273640" w:rsidP="00273640">
          <w:pPr>
            <w:pStyle w:val="LLKappalejako"/>
          </w:pPr>
          <w:r>
            <w:t>4) lasten kotihoidon tuesta ja yksityisen ho</w:t>
          </w:r>
          <w:r w:rsidR="00E01E03">
            <w:t xml:space="preserve">idon tuesta annetun lain </w:t>
          </w:r>
          <w:r>
            <w:t>mukaiset etuudet</w:t>
          </w:r>
          <w:r w:rsidR="00B74FA0">
            <w:t>;</w:t>
          </w:r>
          <w:r>
            <w:t xml:space="preserve"> </w:t>
          </w:r>
        </w:p>
        <w:p w14:paraId="701CAB23" w14:textId="53AE1906" w:rsidR="00273640" w:rsidRDefault="00273640" w:rsidP="00273640">
          <w:pPr>
            <w:pStyle w:val="LLKappalejako"/>
          </w:pPr>
          <w:r>
            <w:t>5) yleisestä asum</w:t>
          </w:r>
          <w:r w:rsidR="00E01E03">
            <w:t xml:space="preserve">istuesta annetun lain </w:t>
          </w:r>
          <w:r>
            <w:t xml:space="preserve">mukaiset rahamäärät;  </w:t>
          </w:r>
        </w:p>
        <w:p w14:paraId="16DE3EFA" w14:textId="3337C3E8" w:rsidR="00273640" w:rsidRDefault="00273640" w:rsidP="00273640">
          <w:pPr>
            <w:pStyle w:val="LLKappalejako"/>
          </w:pPr>
          <w:r>
            <w:t xml:space="preserve">6) eläkkeensaajan asumistuesta annetun lain mukaiset rahamäärät;  </w:t>
          </w:r>
        </w:p>
        <w:p w14:paraId="6722A79A" w14:textId="5559DF0B" w:rsidR="00273640" w:rsidRDefault="00273640" w:rsidP="00273640">
          <w:pPr>
            <w:pStyle w:val="LLKappalejako"/>
          </w:pPr>
          <w:r>
            <w:t>7) opintotukilain mukaisen opintorahan, opintorahan huoltajakorotuksen ja oppimateriaalisän määrät;</w:t>
          </w:r>
        </w:p>
        <w:p w14:paraId="3784B449" w14:textId="4E6F5271" w:rsidR="00273640" w:rsidRDefault="00273640" w:rsidP="00273640">
          <w:pPr>
            <w:pStyle w:val="LLKappalejako"/>
          </w:pPr>
          <w:r>
            <w:t>8) aikuiskoulutusetuuksista annetun lain mukaisen aikuiskoulutustuen perusosan määrä;</w:t>
          </w:r>
        </w:p>
        <w:p w14:paraId="2F0BC7DA" w14:textId="0FF6C73C" w:rsidR="007A762C" w:rsidRDefault="00B74FA0" w:rsidP="00273640">
          <w:pPr>
            <w:pStyle w:val="LLKappalejako"/>
          </w:pPr>
          <w:r>
            <w:t>9</w:t>
          </w:r>
          <w:r w:rsidR="00273640">
            <w:t>) Kansainvälistä suojelua hakevan vastaanotosta sekä ihmiskaupan uhrin tunnistamisesta ja auttamisesta annetun lain mukainen vastaanottoraha ja käyttöraha.</w:t>
          </w:r>
        </w:p>
        <w:p w14:paraId="61DE12BC" w14:textId="77777777" w:rsidR="00752FEE" w:rsidRDefault="00752FEE" w:rsidP="00BA71BD">
          <w:pPr>
            <w:pStyle w:val="LLPykala"/>
          </w:pPr>
        </w:p>
        <w:p w14:paraId="4C9AEA86" w14:textId="41FEAA75" w:rsidR="007A762C" w:rsidRDefault="007A762C" w:rsidP="00BA71BD">
          <w:pPr>
            <w:pStyle w:val="LLPykala"/>
          </w:pPr>
          <w:r>
            <w:t>2</w:t>
          </w:r>
          <w:r w:rsidRPr="009167E1">
            <w:t xml:space="preserve"> §</w:t>
          </w:r>
        </w:p>
        <w:p w14:paraId="6F70C1AD" w14:textId="4ED88592" w:rsidR="007A762C" w:rsidRDefault="007A762C" w:rsidP="007A762C">
          <w:pPr>
            <w:rPr>
              <w:lang w:eastAsia="fi-FI"/>
            </w:rPr>
          </w:pPr>
        </w:p>
        <w:p w14:paraId="35156137" w14:textId="7AC79592" w:rsidR="0096798A" w:rsidRDefault="007A762C" w:rsidP="0096798A">
          <w:pPr>
            <w:pStyle w:val="LLVoimaantulokappale"/>
          </w:pPr>
          <w:r>
            <w:t xml:space="preserve">Tämä laki tulee voimaan päivänä kuuta 20 </w:t>
          </w:r>
          <w:r w:rsidR="00DE6400">
            <w:t xml:space="preserve">ja on voimassa 31 </w:t>
          </w:r>
          <w:r w:rsidR="00CB05A2">
            <w:t xml:space="preserve">päivään </w:t>
          </w:r>
          <w:r w:rsidR="00DE6400">
            <w:t>joulukuuta 2027</w:t>
          </w:r>
          <w:r>
            <w:t xml:space="preserve">. </w:t>
          </w:r>
          <w:r w:rsidR="0096798A">
            <w:t>Kuitenkin jos kansaneläkeindeksistä annetun lain (456/2001) mukaisesti vahvistettu kansaneläkeindeksin pisteluku on jonain lain voimassaolovuotena vähintään 2009, lakia sovelletaan vain sen vuoden loppuun.</w:t>
          </w:r>
        </w:p>
        <w:p w14:paraId="691E8887" w14:textId="77777777" w:rsidR="0096798A" w:rsidRDefault="0096798A" w:rsidP="0096798A">
          <w:pPr>
            <w:rPr>
              <w:lang w:eastAsia="fi-FI"/>
            </w:rPr>
          </w:pPr>
        </w:p>
        <w:p w14:paraId="28CC61A5" w14:textId="6B1ACA80" w:rsidR="0096798A" w:rsidRDefault="0096798A" w:rsidP="0096798A">
          <w:pPr>
            <w:pStyle w:val="LLVoimaantulokappale"/>
          </w:pPr>
          <w:r>
            <w:t xml:space="preserve">Edellä 1 §:ssä tarkoitettujen lakien mukaisia kansaneläkeindeksiin sidottuja etuuksia ja rahamääriä muutetaan tämän lain viimeisen soveltamisvuoden alusta siten, että kansaneläkeindeksin pisteluvulla 2009 tarkistettuna ne ovat saman suuruiset kuin voimassa olevat etuudet ja rahamäärät ovat kansaneläkeindeksin pisteluvulla 1805 tarkistettuna. Etuuksiin ja rahamääriin tehdään indeksitarkistus lain viimeisen soveltamisvuoden kansaneläkeindeksin pisteluvulla. Yleisestä asumistuesta annetussa laissa säädettyjä elinkustannusindeksiin sidottuja enimmäisasumismenoja tarkistetaan tämän lain viimeisen soveltamisvuoden alusta viimeistä edellisen soveltamisvuoden lokakuun elinkustannusindeksin pisteluvun ja pisteluvun 2461 suhteella. </w:t>
          </w:r>
        </w:p>
        <w:p w14:paraId="43CAAD90" w14:textId="77777777" w:rsidR="0096798A" w:rsidRDefault="0096798A" w:rsidP="0096798A">
          <w:pPr>
            <w:pStyle w:val="LLVoimaantulokappale"/>
          </w:pPr>
        </w:p>
        <w:p w14:paraId="2CB461CD" w14:textId="098A8FF3" w:rsidR="007A762C" w:rsidRDefault="0096798A" w:rsidP="0096798A">
          <w:pPr>
            <w:pStyle w:val="LLVoimaantulokappale"/>
          </w:pPr>
          <w:r>
            <w:t>Jos vuoden 2027 kansaneläkeindeksin pisteluku on alle 2009, edellä 1 §:ssä tarkoitettujen lakien mukaisia kansaneläkeindeksiin sidottuja etuuksia ja rahamääriä muutetaan tämän lain voimassaolo</w:t>
          </w:r>
          <w:r w:rsidR="001D5356">
            <w:t>n päättymistä</w:t>
          </w:r>
          <w:r>
            <w:t xml:space="preserve"> seuraavan vuoden alusta siten, että vuoden 2027 kansaneläkeindeksin pisteluvulla tarkistettuna ne ovat saman suuruiset kuin voimassa olevat etuudet ja rahamäärät ovat kansaneläkeindeksin pisteluvulla 1805 tarkistettuna. Yleisestä asumistuesta annetussa laissa säädettyjä elinkustannusindeksiin sidottuja enimmäisasumismenoja tarkistetaan tämän lain voimassaoloa seuraavan vuoden alusta vuosien 2027 ja 2026 lokakuun elinkustannusindeksien pistelukujen suhteella.</w:t>
          </w:r>
          <w:r w:rsidR="00860F4B">
            <w:t xml:space="preserve"> </w:t>
          </w:r>
        </w:p>
        <w:p w14:paraId="2539D350" w14:textId="77777777" w:rsidR="007A762C" w:rsidRDefault="007A762C" w:rsidP="007A762C">
          <w:pPr>
            <w:rPr>
              <w:lang w:eastAsia="fi-FI"/>
            </w:rPr>
          </w:pPr>
        </w:p>
        <w:p w14:paraId="63891A0A" w14:textId="5D351504" w:rsidR="007A762C" w:rsidRPr="007A762C" w:rsidRDefault="007A762C" w:rsidP="007A762C">
          <w:pPr>
            <w:rPr>
              <w:lang w:eastAsia="fi-FI"/>
            </w:rPr>
          </w:pPr>
        </w:p>
        <w:p w14:paraId="426BF25A" w14:textId="77777777" w:rsidR="007A762C" w:rsidRDefault="007A762C" w:rsidP="007A762C">
          <w:pPr>
            <w:pStyle w:val="LLNormaali"/>
          </w:pPr>
        </w:p>
        <w:p w14:paraId="2374DA54" w14:textId="77777777" w:rsidR="00BA71BD" w:rsidRPr="009167E1" w:rsidRDefault="00BA71BD" w:rsidP="00BA71BD">
          <w:pPr>
            <w:pStyle w:val="LLNormaali"/>
            <w:pBdr>
              <w:bottom w:val="single" w:sz="6" w:space="1" w:color="auto"/>
            </w:pBdr>
            <w:jc w:val="center"/>
          </w:pPr>
          <w:r>
            <w:t>———</w:t>
          </w:r>
        </w:p>
        <w:p w14:paraId="53F29FFC" w14:textId="17C91D7B" w:rsidR="003466DA" w:rsidRDefault="003466DA" w:rsidP="00BA71BD">
          <w:pPr>
            <w:pStyle w:val="LLNormaali"/>
            <w:jc w:val="center"/>
          </w:pPr>
        </w:p>
        <w:p w14:paraId="197CBC2C" w14:textId="1D368307" w:rsidR="003466DA" w:rsidRDefault="003466DA" w:rsidP="00BA71BD">
          <w:pPr>
            <w:pStyle w:val="LLNormaali"/>
            <w:jc w:val="center"/>
          </w:pPr>
        </w:p>
        <w:p w14:paraId="4F4D658E" w14:textId="77777777" w:rsidR="003466DA" w:rsidRDefault="003466DA" w:rsidP="00BA71BD">
          <w:pPr>
            <w:pStyle w:val="LLNormaali"/>
            <w:jc w:val="center"/>
          </w:pPr>
        </w:p>
        <w:p w14:paraId="7C709003" w14:textId="77777777" w:rsidR="00402ACA" w:rsidRDefault="00402ACA">
          <w:pPr>
            <w:spacing w:line="240" w:lineRule="auto"/>
          </w:pPr>
          <w:r>
            <w:br w:type="page"/>
          </w:r>
        </w:p>
        <w:p w14:paraId="1451EECF" w14:textId="4A88C814" w:rsidR="00273640" w:rsidRDefault="00C84C41" w:rsidP="00273640">
          <w:pPr>
            <w:pStyle w:val="LLNormaali"/>
          </w:pPr>
        </w:p>
      </w:sdtContent>
    </w:sdt>
    <w:sdt>
      <w:sdtPr>
        <w:rPr>
          <w:rFonts w:eastAsia="Calibri"/>
        </w:rPr>
        <w:alias w:val="Lakiehdotus"/>
        <w:tag w:val="CCLakiehdotus"/>
        <w:id w:val="-51379942"/>
        <w:placeholder>
          <w:docPart w:val="9948FE9907894290967595F85E316222"/>
        </w:placeholder>
        <w15:color w:val="00FFFF"/>
      </w:sdtPr>
      <w:sdtEndPr>
        <w:rPr>
          <w:b w:val="0"/>
          <w:sz w:val="22"/>
          <w:szCs w:val="22"/>
          <w:lang w:eastAsia="en-US"/>
        </w:rPr>
      </w:sdtEndPr>
      <w:sdtContent>
        <w:p w14:paraId="3CB6DEA6" w14:textId="6353333C" w:rsidR="003466DA" w:rsidRPr="009167E1" w:rsidRDefault="00840C80" w:rsidP="00840C80">
          <w:pPr>
            <w:pStyle w:val="LLLainNumero"/>
          </w:pPr>
          <w:r>
            <w:rPr>
              <w:rFonts w:eastAsia="Calibri"/>
            </w:rPr>
            <w:t>2.</w:t>
          </w:r>
        </w:p>
        <w:p w14:paraId="4E884CE3" w14:textId="77777777" w:rsidR="003466DA" w:rsidRPr="00F36633" w:rsidRDefault="003466DA" w:rsidP="003466DA">
          <w:pPr>
            <w:pStyle w:val="LLLaki"/>
          </w:pPr>
          <w:r w:rsidRPr="00F36633">
            <w:t>Laki</w:t>
          </w:r>
        </w:p>
        <w:p w14:paraId="5DFA89D0" w14:textId="60FC0F96" w:rsidR="003466DA" w:rsidRPr="009167E1" w:rsidRDefault="003466DA" w:rsidP="003466DA">
          <w:pPr>
            <w:pStyle w:val="LLSaadoksenNimi"/>
          </w:pPr>
          <w:bookmarkStart w:id="70" w:name="_Toc145678017"/>
          <w:bookmarkStart w:id="71" w:name="_Toc145680605"/>
          <w:r w:rsidRPr="003466DA">
            <w:t>eläkkeensaajan asumistuesta annetun lain 54 §:n 3 momentin kumoamisesta</w:t>
          </w:r>
          <w:bookmarkEnd w:id="70"/>
          <w:bookmarkEnd w:id="71"/>
        </w:p>
        <w:p w14:paraId="49C770CB" w14:textId="236D65F2" w:rsidR="003466DA" w:rsidRDefault="003466DA" w:rsidP="003466DA">
          <w:pPr>
            <w:pStyle w:val="LLJohtolauseKappaleet"/>
          </w:pPr>
          <w:r w:rsidRPr="009167E1">
            <w:t xml:space="preserve">Eduskunnan päätöksen mukaisesti säädetään: </w:t>
          </w:r>
        </w:p>
        <w:p w14:paraId="36ECB31B" w14:textId="7C23E949" w:rsidR="003466DA" w:rsidRDefault="003466DA" w:rsidP="003466DA">
          <w:pPr>
            <w:pStyle w:val="LLJohtolauseKappaleet"/>
          </w:pPr>
        </w:p>
        <w:p w14:paraId="6BB0A731" w14:textId="4BCBED37" w:rsidR="003466DA" w:rsidRPr="009167E1" w:rsidRDefault="003466DA" w:rsidP="00BA71BD">
          <w:pPr>
            <w:pStyle w:val="LLPykala"/>
          </w:pPr>
          <w:r>
            <w:t>1</w:t>
          </w:r>
          <w:r w:rsidRPr="009167E1">
            <w:t xml:space="preserve"> §</w:t>
          </w:r>
        </w:p>
        <w:p w14:paraId="08B99D5E" w14:textId="77777777" w:rsidR="003466DA" w:rsidRDefault="003466DA" w:rsidP="003466DA">
          <w:pPr>
            <w:pStyle w:val="LLJohtolauseKappaleet"/>
          </w:pPr>
        </w:p>
        <w:p w14:paraId="52B0168F" w14:textId="3455D2D1" w:rsidR="003466DA" w:rsidRDefault="003466DA" w:rsidP="003466DA">
          <w:pPr>
            <w:pStyle w:val="LLJohtolauseKappaleet"/>
          </w:pPr>
          <w:r w:rsidRPr="003466DA">
            <w:t>Tällä lailla kumotaan eläkkeensaajan asumistuesta annetun lain (571/2007) 54 §:n 3 momentti, sellaisena kuin se on laissa 1103/2016.</w:t>
          </w:r>
        </w:p>
        <w:p w14:paraId="033F039A" w14:textId="77777777" w:rsidR="003466DA" w:rsidRDefault="003466DA" w:rsidP="003466DA">
          <w:pPr>
            <w:pStyle w:val="LLNormaali"/>
          </w:pPr>
        </w:p>
        <w:p w14:paraId="2379D4FB" w14:textId="256A9D2C" w:rsidR="003466DA" w:rsidRDefault="003466DA" w:rsidP="003466DA">
          <w:pPr>
            <w:pStyle w:val="LLPykala"/>
          </w:pPr>
          <w:r>
            <w:t>2</w:t>
          </w:r>
          <w:r w:rsidRPr="009167E1">
            <w:t xml:space="preserve"> §</w:t>
          </w:r>
        </w:p>
        <w:p w14:paraId="13EC7735" w14:textId="77777777" w:rsidR="003466DA" w:rsidRDefault="003466DA" w:rsidP="003466DA">
          <w:pPr>
            <w:pStyle w:val="LLNormaali"/>
          </w:pPr>
        </w:p>
        <w:p w14:paraId="71A5E473" w14:textId="2E533A4E" w:rsidR="003466DA" w:rsidRDefault="003466DA" w:rsidP="003466DA">
          <w:pPr>
            <w:pStyle w:val="LLKappalejako"/>
          </w:pPr>
          <w:r w:rsidRPr="003466DA">
            <w:t>Tämä laki tulee voimaan päivänä kuuta 20  .</w:t>
          </w:r>
        </w:p>
        <w:p w14:paraId="0439F276" w14:textId="77777777" w:rsidR="003466DA" w:rsidRPr="009167E1" w:rsidRDefault="003466DA" w:rsidP="003466DA">
          <w:pPr>
            <w:pStyle w:val="LLNormaali"/>
            <w:jc w:val="center"/>
          </w:pPr>
          <w:r>
            <w:t>———</w:t>
          </w:r>
        </w:p>
        <w:p w14:paraId="127F9D82" w14:textId="77777777" w:rsidR="003466DA" w:rsidRDefault="00C84C41" w:rsidP="003466DA">
          <w:pPr>
            <w:pStyle w:val="LLNormaali"/>
          </w:pPr>
        </w:p>
      </w:sdtContent>
    </w:sdt>
    <w:p w14:paraId="3E0C2243" w14:textId="77777777" w:rsidR="00BE6DDD" w:rsidRDefault="00BE6DDD" w:rsidP="00273640">
      <w:pPr>
        <w:pStyle w:val="LLNormaali"/>
      </w:pPr>
    </w:p>
    <w:p w14:paraId="3B33C55A" w14:textId="15799CA7" w:rsidR="00105FC3" w:rsidRDefault="00105FC3">
      <w:pPr>
        <w:spacing w:line="240" w:lineRule="auto"/>
      </w:pPr>
      <w:r>
        <w:br w:type="page"/>
      </w:r>
    </w:p>
    <w:p w14:paraId="757B652B" w14:textId="77777777" w:rsidR="00BE6DDD" w:rsidRDefault="00BE6DDD" w:rsidP="00273640">
      <w:pPr>
        <w:pStyle w:val="LLNormaali"/>
      </w:pPr>
    </w:p>
    <w:p w14:paraId="4B7C951E" w14:textId="77777777" w:rsidR="00BE6DDD" w:rsidRDefault="00BE6DDD" w:rsidP="00273640">
      <w:pPr>
        <w:pStyle w:val="LLNormaali"/>
      </w:pPr>
    </w:p>
    <w:sdt>
      <w:sdtPr>
        <w:rPr>
          <w:rFonts w:eastAsia="Calibri"/>
        </w:rPr>
        <w:alias w:val="Lakiehdotus"/>
        <w:tag w:val="CCLakiehdotus"/>
        <w:id w:val="1883136764"/>
        <w:placeholder>
          <w:docPart w:val="3FEF96869E934A2AA07B409E98FE3255"/>
        </w:placeholder>
        <w15:color w:val="00FFFF"/>
      </w:sdtPr>
      <w:sdtEndPr>
        <w:rPr>
          <w:b w:val="0"/>
          <w:sz w:val="22"/>
          <w:szCs w:val="22"/>
          <w:lang w:eastAsia="en-US"/>
        </w:rPr>
      </w:sdtEndPr>
      <w:sdtContent>
        <w:p w14:paraId="5FDFFAE2" w14:textId="2CD03DA3" w:rsidR="00273640" w:rsidRPr="00273640" w:rsidRDefault="00840C80" w:rsidP="00840C80">
          <w:pPr>
            <w:pStyle w:val="LLLainNumero"/>
          </w:pPr>
          <w:r>
            <w:rPr>
              <w:rFonts w:eastAsia="Calibri"/>
            </w:rPr>
            <w:t>3.</w:t>
          </w:r>
        </w:p>
        <w:p w14:paraId="2EA8A764" w14:textId="77777777" w:rsidR="00273640" w:rsidRPr="00273640" w:rsidRDefault="00273640" w:rsidP="009732F5">
          <w:pPr>
            <w:pStyle w:val="LLLaki"/>
          </w:pPr>
          <w:r w:rsidRPr="00273640">
            <w:t>Laki</w:t>
          </w:r>
        </w:p>
        <w:p w14:paraId="172A6166" w14:textId="05663ADA" w:rsidR="00273640" w:rsidRPr="00273640" w:rsidRDefault="00E42C89" w:rsidP="0082264A">
          <w:pPr>
            <w:pStyle w:val="LLSaadoksenNimi"/>
          </w:pPr>
          <w:bookmarkStart w:id="72" w:name="_Toc145678018"/>
          <w:bookmarkStart w:id="73" w:name="_Toc145680606"/>
          <w:r>
            <w:t>eläkkeensaajan asumistu</w:t>
          </w:r>
          <w:r w:rsidR="005102D1">
            <w:t xml:space="preserve">esta annetun lain </w:t>
          </w:r>
          <w:r>
            <w:t xml:space="preserve">54 §:n </w:t>
          </w:r>
          <w:r w:rsidR="00DE6400" w:rsidRPr="003466DA">
            <w:t>väliaikaisesta</w:t>
          </w:r>
          <w:r w:rsidR="00DE6400">
            <w:t xml:space="preserve"> </w:t>
          </w:r>
          <w:r>
            <w:t>muuttamisesta</w:t>
          </w:r>
          <w:bookmarkEnd w:id="72"/>
          <w:bookmarkEnd w:id="73"/>
          <w:r>
            <w:t xml:space="preserve"> </w:t>
          </w:r>
        </w:p>
        <w:p w14:paraId="790654FE" w14:textId="77777777" w:rsidR="00273640" w:rsidRPr="00273640" w:rsidRDefault="00273640" w:rsidP="009167E1">
          <w:pPr>
            <w:pStyle w:val="LLJohtolauseKappaleet"/>
          </w:pPr>
          <w:r w:rsidRPr="00273640">
            <w:t xml:space="preserve">Eduskunnan päätöksen mukaisesti </w:t>
          </w:r>
        </w:p>
        <w:p w14:paraId="536C4D7C" w14:textId="0A157D18" w:rsidR="00273640" w:rsidRPr="00273640" w:rsidRDefault="00BE6DDD" w:rsidP="009167E1">
          <w:pPr>
            <w:pStyle w:val="LLJohtolauseKappaleet"/>
          </w:pPr>
          <w:r>
            <w:rPr>
              <w:i/>
            </w:rPr>
            <w:t>lisätään</w:t>
          </w:r>
          <w:r w:rsidR="00E42C89">
            <w:rPr>
              <w:i/>
            </w:rPr>
            <w:t xml:space="preserve"> </w:t>
          </w:r>
          <w:r w:rsidR="00E42C89" w:rsidRPr="00E42C89">
            <w:t>eläkkeensaajan asumistu</w:t>
          </w:r>
          <w:r w:rsidR="005102D1">
            <w:t xml:space="preserve">esta annetun lain (571/2007) </w:t>
          </w:r>
          <w:r w:rsidR="00E42C89" w:rsidRPr="00E42C89">
            <w:t>54 §:</w:t>
          </w:r>
          <w:r w:rsidR="003E2909">
            <w:t xml:space="preserve">ään </w:t>
          </w:r>
          <w:r>
            <w:t>väliaikaisesti uusi</w:t>
          </w:r>
          <w:r w:rsidR="00E42C89">
            <w:t xml:space="preserve"> 3 momentti</w:t>
          </w:r>
          <w:r w:rsidR="005102D1">
            <w:t xml:space="preserve"> </w:t>
          </w:r>
          <w:r w:rsidR="00273640" w:rsidRPr="00273640">
            <w:t>seuraavasti:</w:t>
          </w:r>
        </w:p>
        <w:p w14:paraId="7CE56B08" w14:textId="77777777" w:rsidR="00273640" w:rsidRDefault="00273640" w:rsidP="00426EAE">
          <w:pPr>
            <w:pStyle w:val="LLNormaali"/>
          </w:pPr>
        </w:p>
        <w:p w14:paraId="73B726B4" w14:textId="64F9C6C1" w:rsidR="00E42C89" w:rsidRPr="009167E1" w:rsidRDefault="00E42C89" w:rsidP="00BA71BD">
          <w:pPr>
            <w:pStyle w:val="LLPykala"/>
          </w:pPr>
          <w:r>
            <w:t>54 §</w:t>
          </w:r>
        </w:p>
        <w:p w14:paraId="2003375C" w14:textId="6849A5D0" w:rsidR="00E42C89" w:rsidRPr="00273640" w:rsidRDefault="00E42C89" w:rsidP="00426EAE">
          <w:pPr>
            <w:pStyle w:val="LLNormaali"/>
          </w:pPr>
        </w:p>
        <w:p w14:paraId="71EE5CF2" w14:textId="63AC1ABC" w:rsidR="00E42C89" w:rsidRPr="00A4663A" w:rsidRDefault="00E42C89" w:rsidP="00057B14">
          <w:pPr>
            <w:pStyle w:val="LLPykalanOtsikko"/>
          </w:pPr>
          <w:r w:rsidRPr="00E42C89">
            <w:t>Lämmitys-, vesi- ja kunnossapitokustannusten sekä asumismenojen enimmäismäärien tarkistaminen</w:t>
          </w:r>
          <w:r>
            <w:t xml:space="preserve"> </w:t>
          </w:r>
        </w:p>
        <w:p w14:paraId="0847FBB5" w14:textId="5965A789" w:rsidR="00273640" w:rsidRPr="00273640" w:rsidRDefault="00273640" w:rsidP="00BA71BD">
          <w:pPr>
            <w:pStyle w:val="LLPykala"/>
          </w:pPr>
          <w:r w:rsidRPr="00273640">
            <w:t xml:space="preserve"> </w:t>
          </w:r>
        </w:p>
        <w:p w14:paraId="5E44DB3F" w14:textId="77777777" w:rsidR="00E42C89" w:rsidRPr="009167E1" w:rsidRDefault="00E42C89" w:rsidP="00BA71BD">
          <w:pPr>
            <w:pStyle w:val="LLNormaali"/>
          </w:pPr>
          <w:r w:rsidRPr="009167E1">
            <w:t>— — — — — — — — — — — — — — — — — — — — — — — — — — — — — —</w:t>
          </w:r>
        </w:p>
        <w:p w14:paraId="4C901483" w14:textId="77D26079" w:rsidR="00273640" w:rsidRDefault="00E42C89" w:rsidP="00CA4285">
          <w:pPr>
            <w:pStyle w:val="LLVoimaantulokappale"/>
          </w:pPr>
          <w:r w:rsidRPr="00E42C89">
            <w:t>Sen estämättä, mitä 1 ja 2 momentissa säädetään, lämmitys-, vesi- ja kunnossapitokustannuksia, keskimääräisiä asumismenoja sekä asumismenojen enimmäismääriä koskevat euromäärät ovat vuosina 20</w:t>
          </w:r>
          <w:r>
            <w:t>24-202</w:t>
          </w:r>
          <w:r w:rsidR="001C1BC8">
            <w:t>7</w:t>
          </w:r>
          <w:r>
            <w:t xml:space="preserve"> </w:t>
          </w:r>
          <w:r w:rsidRPr="00E42C89">
            <w:t>samat kuin vuonna 20</w:t>
          </w:r>
          <w:r>
            <w:t>23</w:t>
          </w:r>
          <w:r w:rsidRPr="00E42C89">
            <w:t>.</w:t>
          </w:r>
        </w:p>
        <w:p w14:paraId="555D46EF" w14:textId="77777777" w:rsidR="00E42C89" w:rsidRPr="00273640" w:rsidRDefault="00E42C89" w:rsidP="00B31211">
          <w:pPr>
            <w:pStyle w:val="LLNormaali"/>
          </w:pPr>
        </w:p>
        <w:p w14:paraId="30ADC985" w14:textId="41C46ADC" w:rsidR="00273640" w:rsidRPr="00273640" w:rsidRDefault="00273640" w:rsidP="00BA71BD">
          <w:pPr>
            <w:pStyle w:val="LLNormaali"/>
            <w:jc w:val="center"/>
          </w:pPr>
          <w:r w:rsidRPr="00273640">
            <w:t>——</w:t>
          </w:r>
        </w:p>
        <w:p w14:paraId="10479F15" w14:textId="72A48BA8" w:rsidR="009B3FFF" w:rsidRDefault="009B3FFF" w:rsidP="009B3FFF">
          <w:pPr>
            <w:pStyle w:val="LLVoimaantulokappale"/>
          </w:pPr>
          <w:r>
            <w:t>Tämä laki tulee voimaan päivänä kuuta 20 ja on voimassa 31</w:t>
          </w:r>
          <w:r w:rsidR="00CB05A2">
            <w:t xml:space="preserve"> päivään</w:t>
          </w:r>
          <w:r>
            <w:t xml:space="preserve"> joulukuuta 2027. Kuitenkin jos kansaneläkeindeksistä annetun lain (456/2001) mukaisesti vahvistettu kansaneläkeindeksin pisteluku on jonain lain voimassaolovuotena vähintään 2009, lakia sovelletaan vain sen vuoden loppuun.</w:t>
          </w:r>
        </w:p>
        <w:p w14:paraId="50F923E6" w14:textId="77777777" w:rsidR="00273640" w:rsidRPr="00273640" w:rsidRDefault="00273640" w:rsidP="00BA71BD">
          <w:pPr>
            <w:pStyle w:val="LLNormaali"/>
            <w:jc w:val="center"/>
          </w:pPr>
          <w:r w:rsidRPr="00273640">
            <w:t>—————</w:t>
          </w:r>
        </w:p>
        <w:p w14:paraId="00E31ECD" w14:textId="68DF36E9" w:rsidR="00105FC3" w:rsidRDefault="00C84C41" w:rsidP="004A648F">
          <w:pPr>
            <w:pStyle w:val="LLNormaali"/>
          </w:pPr>
        </w:p>
      </w:sdtContent>
    </w:sdt>
    <w:p w14:paraId="73824D5F" w14:textId="7BCD7205" w:rsidR="00273640" w:rsidRPr="00273640" w:rsidRDefault="00105FC3" w:rsidP="00105FC3">
      <w:pPr>
        <w:spacing w:line="240" w:lineRule="auto"/>
      </w:pPr>
      <w:r>
        <w:br w:type="page"/>
      </w:r>
    </w:p>
    <w:sdt>
      <w:sdtPr>
        <w:rPr>
          <w:rFonts w:eastAsia="Calibri"/>
        </w:rPr>
        <w:alias w:val="Lakiehdotus"/>
        <w:tag w:val="CCLakiehdotus"/>
        <w:id w:val="150802320"/>
        <w:placeholder>
          <w:docPart w:val="E27E0E3214304DFEB4ACE27FA5788A2E"/>
        </w:placeholder>
        <w15:color w:val="00FFFF"/>
      </w:sdtPr>
      <w:sdtEndPr>
        <w:rPr>
          <w:b w:val="0"/>
          <w:sz w:val="22"/>
          <w:szCs w:val="22"/>
          <w:lang w:eastAsia="en-US"/>
        </w:rPr>
      </w:sdtEndPr>
      <w:sdtContent>
        <w:p w14:paraId="21F20AF1" w14:textId="10E8AB58" w:rsidR="00DF4277" w:rsidRPr="009167E1" w:rsidRDefault="00840C80" w:rsidP="00840C80">
          <w:pPr>
            <w:pStyle w:val="LLLainNumero"/>
          </w:pPr>
          <w:r>
            <w:rPr>
              <w:rFonts w:eastAsia="Calibri"/>
            </w:rPr>
            <w:t>4.</w:t>
          </w:r>
        </w:p>
        <w:p w14:paraId="5D9A9066" w14:textId="77777777" w:rsidR="00DF4277" w:rsidRPr="00F36633" w:rsidRDefault="00DF4277" w:rsidP="009732F5">
          <w:pPr>
            <w:pStyle w:val="LLLaki"/>
          </w:pPr>
          <w:r w:rsidRPr="00F36633">
            <w:t>Laki</w:t>
          </w:r>
        </w:p>
        <w:p w14:paraId="0DA27286" w14:textId="109F8AC9" w:rsidR="00DF4277" w:rsidRPr="009167E1" w:rsidRDefault="00DF4277" w:rsidP="0082264A">
          <w:pPr>
            <w:pStyle w:val="LLSaadoksenNimi"/>
          </w:pPr>
          <w:bookmarkStart w:id="74" w:name="_Toc145678019"/>
          <w:bookmarkStart w:id="75" w:name="_Toc145680607"/>
          <w:r>
            <w:t>lapsilisälain 7 §:n muuttamisesta</w:t>
          </w:r>
          <w:bookmarkEnd w:id="74"/>
          <w:bookmarkEnd w:id="75"/>
        </w:p>
        <w:p w14:paraId="03AEC23A" w14:textId="77777777" w:rsidR="00DF4277" w:rsidRPr="009167E1" w:rsidRDefault="00DF4277" w:rsidP="009167E1">
          <w:pPr>
            <w:pStyle w:val="LLJohtolauseKappaleet"/>
          </w:pPr>
          <w:r w:rsidRPr="009167E1">
            <w:t xml:space="preserve">Eduskunnan päätöksen mukaisesti </w:t>
          </w:r>
        </w:p>
        <w:p w14:paraId="442A09CF" w14:textId="42BBDE0D" w:rsidR="00DF4277" w:rsidRPr="009167E1" w:rsidRDefault="00DF4277" w:rsidP="00034F51">
          <w:pPr>
            <w:pStyle w:val="LLJohtolauseKappaleet"/>
            <w:ind w:left="170" w:firstLine="0"/>
            <w:rPr>
              <w:i/>
            </w:rPr>
          </w:pPr>
          <w:r w:rsidRPr="009167E1">
            <w:rPr>
              <w:i/>
            </w:rPr>
            <w:t>muutetaan</w:t>
          </w:r>
          <w:r w:rsidR="00561C5D">
            <w:rPr>
              <w:i/>
            </w:rPr>
            <w:t xml:space="preserve"> </w:t>
          </w:r>
          <w:r w:rsidR="00472AAF">
            <w:t>lapsilisälain (</w:t>
          </w:r>
          <w:r w:rsidR="00D44D5A">
            <w:t xml:space="preserve">796/1992) 7 §:n 2–4 </w:t>
          </w:r>
          <w:r w:rsidR="00034F51">
            <w:t>mo</w:t>
          </w:r>
          <w:r w:rsidR="00D44D5A">
            <w:t>mentit</w:t>
          </w:r>
          <w:r w:rsidR="00034F51">
            <w:t xml:space="preserve">, sellaisena kuin </w:t>
          </w:r>
          <w:r w:rsidR="00D44D5A">
            <w:t xml:space="preserve">niistä ovat 2–3 momentit </w:t>
          </w:r>
          <w:r w:rsidR="00034F51">
            <w:t xml:space="preserve">laissa </w:t>
          </w:r>
          <w:r w:rsidR="00034F51" w:rsidRPr="00034F51">
            <w:t>1218</w:t>
          </w:r>
          <w:r w:rsidR="00034F51">
            <w:t xml:space="preserve">/2019 </w:t>
          </w:r>
          <w:r w:rsidR="00472AAF">
            <w:t xml:space="preserve">sekä </w:t>
          </w:r>
          <w:r w:rsidR="00D44D5A">
            <w:t>4 momentti laissa 559/2022</w:t>
          </w:r>
          <w:r w:rsidR="0088733F">
            <w:t xml:space="preserve"> sekä</w:t>
          </w:r>
        </w:p>
        <w:p w14:paraId="2337EE91" w14:textId="03A9E7F2" w:rsidR="00472AAF" w:rsidRDefault="00DF4277" w:rsidP="009167E1">
          <w:pPr>
            <w:pStyle w:val="LLJohtolauseKappaleet"/>
          </w:pPr>
          <w:r w:rsidRPr="009167E1">
            <w:rPr>
              <w:i/>
            </w:rPr>
            <w:t>lisätään</w:t>
          </w:r>
          <w:r w:rsidRPr="009167E1">
            <w:t xml:space="preserve"> </w:t>
          </w:r>
          <w:r w:rsidR="00472AAF">
            <w:t>7 §:ään</w:t>
          </w:r>
          <w:r w:rsidR="00F409E5">
            <w:t>, sellaisena kuin se on laissa 1218/2019,</w:t>
          </w:r>
          <w:r w:rsidR="00472AAF">
            <w:t xml:space="preserve"> uusi 5 momentti </w:t>
          </w:r>
        </w:p>
        <w:p w14:paraId="1BC7307B" w14:textId="18C6F1D3" w:rsidR="00DF4277" w:rsidRDefault="00DF4277" w:rsidP="009167E1">
          <w:pPr>
            <w:pStyle w:val="LLJohtolauseKappaleet"/>
          </w:pPr>
          <w:r w:rsidRPr="009167E1">
            <w:t>seuraavasti:</w:t>
          </w:r>
        </w:p>
        <w:p w14:paraId="439B8FD6" w14:textId="77777777" w:rsidR="00DF4277" w:rsidRDefault="00DF4277" w:rsidP="00426EAE">
          <w:pPr>
            <w:pStyle w:val="LLNormaali"/>
          </w:pPr>
        </w:p>
        <w:p w14:paraId="41E9E493" w14:textId="5E4DF3CA" w:rsidR="00DF4277" w:rsidRDefault="00DF4277" w:rsidP="00BA71BD">
          <w:pPr>
            <w:pStyle w:val="LLPykala"/>
          </w:pPr>
          <w:r>
            <w:t>7</w:t>
          </w:r>
          <w:r w:rsidRPr="009167E1">
            <w:t xml:space="preserve"> §</w:t>
          </w:r>
        </w:p>
        <w:p w14:paraId="44F2C174" w14:textId="77777777" w:rsidR="00DF4277" w:rsidRDefault="00DF4277" w:rsidP="00B31211">
          <w:pPr>
            <w:pStyle w:val="LLNormaali"/>
          </w:pPr>
        </w:p>
        <w:p w14:paraId="16B51D2A" w14:textId="77777777" w:rsidR="00DF4277" w:rsidRPr="009167E1" w:rsidRDefault="00DF4277" w:rsidP="00DF4277">
          <w:pPr>
            <w:pStyle w:val="LLNormaali"/>
          </w:pPr>
          <w:r w:rsidRPr="009167E1">
            <w:t>— — — — — — — — — — — — — — — — — — — — — — — — — — — — — —</w:t>
          </w:r>
        </w:p>
        <w:p w14:paraId="42D5F40C" w14:textId="77777777" w:rsidR="00DF4277" w:rsidRPr="00840C80" w:rsidRDefault="00DF4277" w:rsidP="00840C80">
          <w:pPr>
            <w:pStyle w:val="LLKappalejako"/>
          </w:pPr>
          <w:r w:rsidRPr="00840C80">
            <w:t xml:space="preserve">Jos 6 §:ssä tarkoitetulla henkilöllä on oikeus nostaa lapsilisää useammasta kuin yhdestä lapsesta, lapsilisän määrä on toisesta lapsesta 104,84 euroa, kolmannesta lapsesta 133,79 euroa, neljännestä lapsesta 173,24 euroa ja jokaisesta seuraavasta lapsesta 192,69 euroa kalenterikuukaudessa. </w:t>
          </w:r>
        </w:p>
        <w:p w14:paraId="25005B5C" w14:textId="2947C59C" w:rsidR="00561C5D" w:rsidRPr="00840C80" w:rsidRDefault="00DF4277" w:rsidP="00840C80">
          <w:pPr>
            <w:pStyle w:val="LLKappalejako"/>
          </w:pPr>
          <w:r w:rsidRPr="00840C80">
            <w:t xml:space="preserve">Yksinhuoltajan lapsesta lapsilisä maksetaan korotettuna 73,30 eurolla kalenterikuukaudessa. Yksinhuoltajalla tässä laissa tarkoitetaan lapsilisän nostamiseen oikeutettua henkilöä, joka ei lapsilisän maksukuukauden alkaessa ole avioliitossa tai joka ennen maksukuukauden alkua on muuttanut puolisostaan erilleen yhteiselämän lopettamiseksi. Yksinhuoltajana ei kuitenkaan pidetä henkilöä, joka avioliittoa solmimatta jatkuvasti elää yhteisessä taloudessa avioliitonomaisissa olosuhteissa toisen henkilön kanssa. </w:t>
          </w:r>
        </w:p>
        <w:p w14:paraId="19BD9A96" w14:textId="77777777" w:rsidR="00DF4277" w:rsidRPr="00840C80" w:rsidRDefault="00DF4277" w:rsidP="00840C80">
          <w:pPr>
            <w:pStyle w:val="LLKappalejako"/>
          </w:pPr>
          <w:r w:rsidRPr="00840C80">
            <w:t>Jos lapsi on 11 §:n 1 momentissa tarkoitetulla tavalla laitos- tai perhehoidossa ja lapsilisä maksetaan hyvinvointialueelle taikka jos lapsilisä 12 §:n 1 momentin nojalla maksetaan lapselle itselleen, lapsilisä on 94,88 euroa kalenterikuukaudessa. Yksinhuoltajan lapsesta lapsilisä kuitenkin maksetaan korotettuna 73,30 eurolla kalenterikuukaudessa. </w:t>
          </w:r>
        </w:p>
        <w:p w14:paraId="48734508" w14:textId="3A5AC7D6" w:rsidR="00DF4277" w:rsidRPr="00840C80" w:rsidRDefault="00DC3D2A" w:rsidP="00840C80">
          <w:pPr>
            <w:pStyle w:val="LLKappalejako"/>
          </w:pPr>
          <w:r w:rsidRPr="00840C80">
            <w:t>Poiketen siitä, mitä 1-4 momentissa säädetään, on l</w:t>
          </w:r>
          <w:r w:rsidR="00DF4277" w:rsidRPr="00840C80">
            <w:t xml:space="preserve">apsilisä alle 3-vuotiasta lasta kohden 120,88 euroa kalenterikuukaudessa. </w:t>
          </w:r>
          <w:r w:rsidR="001C04D9" w:rsidRPr="00840C80">
            <w:t>Korotettu l</w:t>
          </w:r>
          <w:r w:rsidR="008B5D32" w:rsidRPr="00840C80">
            <w:t xml:space="preserve">apsilisä maksetaan sitä seuraavan kalenterikuukauden alusta, jonka kuluessa lapsi on syntynyt tai oikeus lapsilisään alkanut, sen kalenterikuukauden loppuun, jonka kuluessa lapsi täyttää </w:t>
          </w:r>
          <w:r w:rsidR="001C04D9" w:rsidRPr="00840C80">
            <w:t xml:space="preserve">3 </w:t>
          </w:r>
          <w:r w:rsidR="008B5D32" w:rsidRPr="00840C80">
            <w:t xml:space="preserve">vuotta. </w:t>
          </w:r>
          <w:r w:rsidR="00DF4277" w:rsidRPr="00840C80">
            <w:t xml:space="preserve">Jos 6 §:ssä tarkoitetulla henkilöllä on oikeus nostaa lapsilisää useammasta kuin yhdestä alle 3-vuotiaasta lapsesta, lapsilisän määrä on toisesta lapsesta 130,84 euroa, kolmannesta 159,79 euroa, neljännestä lapsesta 199,24 euroa ja jokaisesta seuraavasta lapsesta 218,69 euroa kalenterikuukaudessa. Jos alle 3-vuotias lapsi on 11 §:n 1 momentissa tarkoitetulla tavalla laitos- tai perhehoidossa ja lapsilisä maksetaan hyvinvointialueelle, </w:t>
          </w:r>
          <w:r w:rsidR="00C43863" w:rsidRPr="00840C80">
            <w:t xml:space="preserve">on </w:t>
          </w:r>
          <w:r w:rsidR="00DF4277" w:rsidRPr="00840C80">
            <w:t>lapsilisä 120,88 euroa kalenterikuukaudessa.</w:t>
          </w:r>
          <w:r w:rsidR="00B219B4" w:rsidRPr="00840C80">
            <w:t xml:space="preserve"> Yksinhuoltajan lapsesta lapsilisä maksetaan korotettuna 73,30 eurolla kalenterikuukaudessa.</w:t>
          </w:r>
        </w:p>
        <w:p w14:paraId="5C5ECBCD" w14:textId="77777777" w:rsidR="00DF4277" w:rsidRPr="001633F3" w:rsidRDefault="00DF4277" w:rsidP="00BA71BD">
          <w:pPr>
            <w:pStyle w:val="LLNormaali"/>
            <w:jc w:val="center"/>
          </w:pPr>
        </w:p>
        <w:p w14:paraId="4E4B0CBB" w14:textId="3F0C77DA" w:rsidR="00DF4277" w:rsidRPr="001633F3" w:rsidRDefault="00DF4277" w:rsidP="00BA71BD">
          <w:pPr>
            <w:pStyle w:val="LLNormaali"/>
            <w:jc w:val="center"/>
          </w:pPr>
          <w:r w:rsidRPr="001633F3">
            <w:t>———</w:t>
          </w:r>
        </w:p>
        <w:p w14:paraId="303446DD" w14:textId="32A6846B" w:rsidR="00DF4277" w:rsidRPr="001633F3" w:rsidRDefault="00DF4277" w:rsidP="00BA71BD">
          <w:pPr>
            <w:pStyle w:val="LLVoimaantulokappale"/>
          </w:pPr>
          <w:r w:rsidRPr="001633F3">
            <w:t>Tämä laki tulee voimaan päivänä kuuta 20 .</w:t>
          </w:r>
          <w:r w:rsidR="00E43880" w:rsidRPr="001633F3">
            <w:t xml:space="preserve"> Lain 7 §:n 5 momenttia sovelletaan 1 päivästä huhtikuuta 2024 lukien. </w:t>
          </w:r>
        </w:p>
        <w:p w14:paraId="608F5976" w14:textId="77777777" w:rsidR="00DF4277" w:rsidRDefault="00DF4277" w:rsidP="00BA71BD">
          <w:pPr>
            <w:pStyle w:val="LLNormaali"/>
            <w:jc w:val="center"/>
          </w:pPr>
          <w:r>
            <w:t>—————</w:t>
          </w:r>
        </w:p>
        <w:p w14:paraId="7667E126" w14:textId="77777777" w:rsidR="00DF4277" w:rsidRDefault="00C84C41" w:rsidP="004A648F">
          <w:pPr>
            <w:pStyle w:val="LLNormaali"/>
          </w:pPr>
        </w:p>
      </w:sdtContent>
    </w:sdt>
    <w:p w14:paraId="69DB5E85" w14:textId="77777777" w:rsidR="003466DA" w:rsidRDefault="003466DA" w:rsidP="00534B1F">
      <w:pPr>
        <w:pStyle w:val="Hakemisto1"/>
        <w:rPr>
          <w:rFonts w:eastAsia="Calibri"/>
          <w:b/>
          <w:sz w:val="22"/>
          <w:szCs w:val="22"/>
          <w:lang w:eastAsia="en-US"/>
        </w:rPr>
      </w:pPr>
      <w:r>
        <w:br/>
      </w:r>
    </w:p>
    <w:sdt>
      <w:sdtPr>
        <w:rPr>
          <w:rFonts w:eastAsia="Calibri"/>
          <w:b w:val="0"/>
          <w:sz w:val="22"/>
          <w:szCs w:val="22"/>
          <w:lang w:eastAsia="en-US"/>
        </w:rPr>
        <w:alias w:val="Lakiehdotus"/>
        <w:tag w:val="CCLakiehdotus"/>
        <w:id w:val="-1412609859"/>
        <w:placeholder>
          <w:docPart w:val="BE6648ABDCE343138A5B67F5568C241F"/>
        </w:placeholder>
        <w:showingPlcHdr/>
        <w15:color w:val="00FFFF"/>
      </w:sdtPr>
      <w:sdtEndPr>
        <w:rPr>
          <w:rFonts w:eastAsia="Times New Roman"/>
          <w:b/>
          <w:sz w:val="30"/>
          <w:szCs w:val="24"/>
          <w:lang w:eastAsia="fi-FI"/>
        </w:rPr>
      </w:sdtEndPr>
      <w:sdtContent>
        <w:p w14:paraId="30F20B6D" w14:textId="74194FD0" w:rsidR="003466DA" w:rsidRPr="00130413" w:rsidRDefault="00130413" w:rsidP="003466DA">
          <w:pPr>
            <w:pStyle w:val="LLLainNumero"/>
            <w:rPr>
              <w:lang w:val="en-US"/>
            </w:rPr>
          </w:pPr>
          <w:r w:rsidRPr="00130413">
            <w:rPr>
              <w:rStyle w:val="Paikkamerkkiteksti"/>
              <w:lang w:val="en-US"/>
            </w:rPr>
            <w:t>Click or tap here to enter text.</w:t>
          </w:r>
        </w:p>
      </w:sdtContent>
    </w:sdt>
    <w:p w14:paraId="6AAC9720" w14:textId="77777777" w:rsidR="003466DA" w:rsidRPr="00130413" w:rsidRDefault="003466DA" w:rsidP="003466DA">
      <w:pPr>
        <w:pStyle w:val="LLNormaali"/>
        <w:rPr>
          <w:b/>
          <w:lang w:val="en-US"/>
        </w:rPr>
      </w:pPr>
      <w:r w:rsidRPr="00130413">
        <w:rPr>
          <w:lang w:val="en-US"/>
        </w:rPr>
        <w:br/>
      </w:r>
    </w:p>
    <w:p w14:paraId="6C297ADC" w14:textId="37B060CE" w:rsidR="006F78E8" w:rsidRPr="00130413" w:rsidRDefault="006F78E8" w:rsidP="006F78E8">
      <w:pPr>
        <w:pStyle w:val="LLNormaali"/>
        <w:rPr>
          <w:b/>
          <w:lang w:val="en-US"/>
        </w:rPr>
      </w:pPr>
      <w:r w:rsidRPr="00130413">
        <w:rPr>
          <w:lang w:val="en-US"/>
        </w:rPr>
        <w:br/>
      </w:r>
    </w:p>
    <w:p w14:paraId="30D61E16" w14:textId="77777777" w:rsidR="00196A1D" w:rsidRPr="00130413" w:rsidRDefault="00196A1D" w:rsidP="004A648F">
      <w:pPr>
        <w:pStyle w:val="LLNormaali"/>
        <w:rPr>
          <w:lang w:val="en-US"/>
        </w:rPr>
      </w:pPr>
    </w:p>
    <w:p w14:paraId="214D0610" w14:textId="77777777" w:rsidR="004A648F" w:rsidRPr="00130413" w:rsidRDefault="004A648F" w:rsidP="007435F3">
      <w:pPr>
        <w:pStyle w:val="LLNormaali"/>
        <w:rPr>
          <w:lang w:val="en-US"/>
        </w:rPr>
      </w:pPr>
    </w:p>
    <w:p w14:paraId="22EE6603" w14:textId="77777777" w:rsidR="00137260" w:rsidRPr="00130413" w:rsidRDefault="00137260" w:rsidP="007435F3">
      <w:pPr>
        <w:pStyle w:val="LLNormaali"/>
        <w:rPr>
          <w:lang w:val="en-US"/>
        </w:rPr>
      </w:pPr>
    </w:p>
    <w:sdt>
      <w:sdtPr>
        <w:alias w:val="Päiväys"/>
        <w:tag w:val="CCPaivays"/>
        <w:id w:val="-857742363"/>
        <w:lock w:val="sdtLocked"/>
        <w:placeholder>
          <w:docPart w:val="44969C96F3534AB297E4AA5FE44CBD4B"/>
        </w:placeholder>
        <w15:color w:val="33CCCC"/>
        <w:text/>
      </w:sdtPr>
      <w:sdtContent>
        <w:p w14:paraId="2ECC3E88" w14:textId="77777777"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6C87BF25" w14:textId="77777777" w:rsidR="005F6E65" w:rsidRPr="00030BA9" w:rsidRDefault="005F6E65" w:rsidP="00267E16">
      <w:pPr>
        <w:pStyle w:val="LLNormaali"/>
      </w:pPr>
    </w:p>
    <w:sdt>
      <w:sdtPr>
        <w:alias w:val="Allekirjoittajan asema"/>
        <w:tag w:val="CCAllekirjoitus"/>
        <w:id w:val="1565067034"/>
        <w:lock w:val="sdtLocked"/>
        <w:placeholder>
          <w:docPart w:val="44969C96F3534AB297E4AA5FE44CBD4B"/>
        </w:placeholder>
        <w15:color w:val="00FFFF"/>
      </w:sdtPr>
      <w:sdtContent>
        <w:p w14:paraId="2EBCE32E" w14:textId="77777777" w:rsidR="005F6E65" w:rsidRPr="008D7BC7" w:rsidRDefault="0087446D" w:rsidP="005F6E65">
          <w:pPr>
            <w:pStyle w:val="LLAllekirjoitus"/>
          </w:pPr>
          <w:r>
            <w:t>Pääministeri</w:t>
          </w:r>
        </w:p>
      </w:sdtContent>
    </w:sdt>
    <w:p w14:paraId="1F64358D" w14:textId="3D52DEEC" w:rsidR="005F6E65" w:rsidRPr="00385A06" w:rsidRDefault="00840C80" w:rsidP="00385A06">
      <w:pPr>
        <w:pStyle w:val="LLNimenselvennys"/>
      </w:pPr>
      <w:r>
        <w:t>Petteri Orpo</w:t>
      </w:r>
    </w:p>
    <w:p w14:paraId="626733E5" w14:textId="77777777" w:rsidR="005F6E65" w:rsidRPr="00385A06" w:rsidRDefault="005F6E65" w:rsidP="00267E16">
      <w:pPr>
        <w:pStyle w:val="LLNormaali"/>
      </w:pPr>
    </w:p>
    <w:p w14:paraId="2C3EB195" w14:textId="77777777" w:rsidR="005F6E65" w:rsidRPr="00385A06" w:rsidRDefault="005F6E65" w:rsidP="00267E16">
      <w:pPr>
        <w:pStyle w:val="LLNormaali"/>
      </w:pPr>
    </w:p>
    <w:p w14:paraId="7C2F6F5A" w14:textId="77777777" w:rsidR="005F6E65" w:rsidRPr="00385A06" w:rsidRDefault="005F6E65" w:rsidP="00267E16">
      <w:pPr>
        <w:pStyle w:val="LLNormaali"/>
      </w:pPr>
    </w:p>
    <w:p w14:paraId="42CFC1D0" w14:textId="77777777" w:rsidR="005F6E65" w:rsidRPr="00385A06" w:rsidRDefault="005F6E65" w:rsidP="00267E16">
      <w:pPr>
        <w:pStyle w:val="LLNormaali"/>
      </w:pPr>
    </w:p>
    <w:p w14:paraId="374B149E" w14:textId="24BBE4DC" w:rsidR="005F6E65" w:rsidRPr="00840C80" w:rsidRDefault="00840C80" w:rsidP="00840C80">
      <w:pPr>
        <w:pStyle w:val="LLVarmennus"/>
        <w:rPr>
          <w:lang w:val="sv-SE"/>
        </w:rPr>
      </w:pPr>
      <w:bookmarkStart w:id="76" w:name="_GoBack"/>
      <w:bookmarkEnd w:id="76"/>
      <w:r w:rsidRPr="00840C80">
        <w:rPr>
          <w:lang w:val="sv-SE"/>
        </w:rPr>
        <w:t>Minister för social trygghet</w:t>
      </w:r>
      <w:r w:rsidRPr="00840C80">
        <w:rPr>
          <w:lang w:val="sv-SE"/>
        </w:rPr>
        <w:t xml:space="preserve"> </w:t>
      </w:r>
      <w:r w:rsidRPr="00840C80">
        <w:rPr>
          <w:lang w:val="sv-SE"/>
        </w:rPr>
        <w:t>Sanni Grahn-Laasonen</w:t>
      </w:r>
    </w:p>
    <w:p w14:paraId="5662B2E2" w14:textId="77777777" w:rsidR="004B1827" w:rsidRPr="00840C80" w:rsidRDefault="000A334A" w:rsidP="003920F1">
      <w:pPr>
        <w:pStyle w:val="LLNormaali"/>
        <w:rPr>
          <w:lang w:val="sv-SE"/>
        </w:rPr>
        <w:sectPr w:rsidR="004B1827" w:rsidRPr="00840C80" w:rsidSect="00C85EB5">
          <w:headerReference w:type="default" r:id="rId21"/>
          <w:footerReference w:type="even" r:id="rId22"/>
          <w:footerReference w:type="default" r:id="rId23"/>
          <w:headerReference w:type="first" r:id="rId24"/>
          <w:footerReference w:type="first" r:id="rId25"/>
          <w:type w:val="continuous"/>
          <w:pgSz w:w="11906" w:h="16838" w:code="9"/>
          <w:pgMar w:top="1701" w:right="1780" w:bottom="2155" w:left="1780" w:header="1701" w:footer="1911" w:gutter="0"/>
          <w:cols w:space="720"/>
          <w:formProt w:val="0"/>
          <w:titlePg/>
          <w:docGrid w:linePitch="360"/>
        </w:sectPr>
      </w:pPr>
      <w:r w:rsidRPr="00840C80">
        <w:rPr>
          <w:lang w:val="sv-SE"/>
        </w:rPr>
        <w:br w:type="page"/>
      </w:r>
    </w:p>
    <w:bookmarkStart w:id="77" w:name="_Toc145680608" w:displacedByCustomXml="next"/>
    <w:bookmarkStart w:id="78" w:name="_Toc145678020" w:displacedByCustomXml="next"/>
    <w:sdt>
      <w:sdtPr>
        <w:alias w:val="Liitteet"/>
        <w:tag w:val="CCLiitteet"/>
        <w:id w:val="-100575990"/>
        <w:placeholder>
          <w:docPart w:val="72B75C6C87F54BC0AE7CC65B232ACD04"/>
        </w:placeholder>
        <w:showingPlcHdr/>
        <w15:color w:val="33CCCC"/>
        <w:comboBox>
          <w:listItem w:value="Valitse kohde."/>
          <w:listItem w:displayText="Liite" w:value="Liite"/>
          <w:listItem w:displayText="Liitteet" w:value="Liitteet"/>
        </w:comboBox>
      </w:sdtPr>
      <w:sdtContent>
        <w:p w14:paraId="23757EDD" w14:textId="77777777" w:rsidR="000A334A" w:rsidRDefault="001D7C49" w:rsidP="004B1827">
          <w:pPr>
            <w:pStyle w:val="LLLiite"/>
          </w:pPr>
          <w:r w:rsidRPr="00CC518A">
            <w:rPr>
              <w:rStyle w:val="Paikkamerkkiteksti"/>
            </w:rPr>
            <w:t>Valitse kohde.</w:t>
          </w:r>
        </w:p>
      </w:sdtContent>
    </w:sdt>
    <w:bookmarkEnd w:id="77" w:displacedByCustomXml="prev"/>
    <w:bookmarkEnd w:id="78" w:displacedByCustomXml="prev"/>
    <w:bookmarkStart w:id="79" w:name="_Toc145680609" w:displacedByCustomXml="next"/>
    <w:bookmarkStart w:id="80" w:name="_Toc145678021" w:displacedByCustomXml="next"/>
    <w:sdt>
      <w:sdtPr>
        <w:rPr>
          <w:lang w:val="en-US"/>
        </w:rPr>
        <w:alias w:val="Rinnakkaistekstit"/>
        <w:tag w:val="CCRinnakkaistekstit"/>
        <w:id w:val="-1936507279"/>
        <w:placeholder>
          <w:docPart w:val="72B75C6C87F54BC0AE7CC65B232ACD04"/>
        </w:placeholder>
        <w:showingPlcHdr/>
        <w15:color w:val="00FFFF"/>
        <w:dropDownList>
          <w:listItem w:value="Valitse kohde."/>
          <w:listItem w:displayText="Rinnakkaisteksti" w:value="Rinnakkaisteksti"/>
          <w:listItem w:displayText="Rinnakkaistekstit" w:value="Rinnakkaistekstit"/>
        </w:dropDownList>
      </w:sdtPr>
      <w:sdtContent>
        <w:p w14:paraId="6D90BA4D" w14:textId="77777777" w:rsidR="00B34684" w:rsidRPr="002D1FC4" w:rsidRDefault="0066688F" w:rsidP="00B34684">
          <w:pPr>
            <w:pStyle w:val="LLRinnakkaistekstit"/>
            <w:rPr>
              <w:lang w:val="en-US"/>
            </w:rPr>
          </w:pPr>
          <w:r w:rsidRPr="00CC518A">
            <w:rPr>
              <w:rStyle w:val="Paikkamerkkiteksti"/>
            </w:rPr>
            <w:t>Valitse kohde.</w:t>
          </w:r>
        </w:p>
      </w:sdtContent>
    </w:sdt>
    <w:bookmarkEnd w:id="79" w:displacedByCustomXml="prev"/>
    <w:bookmarkEnd w:id="80" w:displacedByCustomXml="prev"/>
    <w:p w14:paraId="644809E4" w14:textId="77777777"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44969C96F3534AB297E4AA5FE44CBD4B"/>
        </w:placeholder>
        <w15:color w:val="33CCCC"/>
      </w:sdtPr>
      <w:sdtEndPr>
        <w:rPr>
          <w:rFonts w:eastAsia="Calibri"/>
          <w:sz w:val="22"/>
          <w:szCs w:val="22"/>
          <w:lang w:eastAsia="en-US"/>
        </w:rPr>
      </w:sdtEndPr>
      <w:sdtContent>
        <w:p w14:paraId="3AB05BA7" w14:textId="77777777" w:rsidR="008A3DB3" w:rsidRPr="000A334A" w:rsidRDefault="008A3DB3" w:rsidP="00B34684">
          <w:pPr>
            <w:pStyle w:val="LLNormaali"/>
            <w:rPr>
              <w:rFonts w:eastAsia="Times New Roman"/>
              <w:szCs w:val="24"/>
              <w:lang w:eastAsia="fi-FI"/>
            </w:rPr>
          </w:pPr>
        </w:p>
        <w:p w14:paraId="1AB8D7C2" w14:textId="77777777" w:rsidR="001B2357" w:rsidRPr="00F36633" w:rsidRDefault="001B2357" w:rsidP="001B2357">
          <w:pPr>
            <w:pStyle w:val="LLLaki"/>
          </w:pPr>
          <w:r w:rsidRPr="00F36633">
            <w:t>Laki</w:t>
          </w:r>
        </w:p>
        <w:p w14:paraId="4039E8E5" w14:textId="77777777" w:rsidR="001B2357" w:rsidRPr="009167E1" w:rsidRDefault="001B2357" w:rsidP="001B2357">
          <w:pPr>
            <w:pStyle w:val="LLSaadoksenNimi"/>
          </w:pPr>
          <w:bookmarkStart w:id="81" w:name="_Toc145678022"/>
          <w:bookmarkStart w:id="82" w:name="_Toc145680610"/>
          <w:r w:rsidRPr="009167E1">
            <w:t>[</w:t>
          </w:r>
          <w:r>
            <w:t>Kopioi</w:t>
          </w:r>
          <w:r w:rsidRPr="009167E1">
            <w:t xml:space="preserve"> säädöksen nimi tähän]</w:t>
          </w:r>
          <w:bookmarkEnd w:id="81"/>
          <w:bookmarkEnd w:id="82"/>
          <w:r w:rsidRPr="009167E1">
            <w:t xml:space="preserve"> </w:t>
          </w:r>
        </w:p>
        <w:p w14:paraId="08A8749C" w14:textId="77777777" w:rsidR="008A3DB3" w:rsidRDefault="001B2357" w:rsidP="001B2357">
          <w:pPr>
            <w:pStyle w:val="LLJohtolauseKappaleet"/>
          </w:pPr>
          <w:r w:rsidRPr="009167E1">
            <w:t>Eduskunnan päätöksen mukaisesti säädetään:</w:t>
          </w:r>
        </w:p>
        <w:p w14:paraId="418E28DD" w14:textId="77777777"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14:paraId="1D988746" w14:textId="77777777" w:rsidTr="00C059CE">
            <w:trPr>
              <w:tblHeader/>
            </w:trPr>
            <w:tc>
              <w:tcPr>
                <w:tcW w:w="4243" w:type="dxa"/>
                <w:shd w:val="clear" w:color="auto" w:fill="auto"/>
              </w:tcPr>
              <w:p w14:paraId="05C275DD" w14:textId="77777777" w:rsidR="008A3DB3" w:rsidRDefault="008A3DB3" w:rsidP="002A0B5D">
                <w:pPr>
                  <w:rPr>
                    <w:i/>
                    <w:lang w:eastAsia="fi-FI"/>
                  </w:rPr>
                </w:pPr>
                <w:r w:rsidRPr="00E72ED5">
                  <w:rPr>
                    <w:i/>
                    <w:lang w:eastAsia="fi-FI"/>
                  </w:rPr>
                  <w:t>Voimassa oleva laki</w:t>
                </w:r>
              </w:p>
              <w:p w14:paraId="10304F05" w14:textId="77777777" w:rsidR="0013779E" w:rsidRPr="0013779E" w:rsidRDefault="0013779E" w:rsidP="002A0B5D">
                <w:pPr>
                  <w:rPr>
                    <w:rFonts w:eastAsia="Times New Roman"/>
                    <w:szCs w:val="24"/>
                    <w:lang w:eastAsia="fi-FI"/>
                  </w:rPr>
                </w:pPr>
              </w:p>
            </w:tc>
            <w:tc>
              <w:tcPr>
                <w:tcW w:w="4243" w:type="dxa"/>
                <w:shd w:val="clear" w:color="auto" w:fill="auto"/>
              </w:tcPr>
              <w:p w14:paraId="28541AFB" w14:textId="77777777" w:rsidR="008A3DB3" w:rsidRDefault="008A3DB3" w:rsidP="002A0B5D">
                <w:pPr>
                  <w:rPr>
                    <w:i/>
                    <w:lang w:eastAsia="fi-FI"/>
                  </w:rPr>
                </w:pPr>
                <w:r w:rsidRPr="00CB7AA5">
                  <w:rPr>
                    <w:i/>
                    <w:lang w:eastAsia="fi-FI"/>
                  </w:rPr>
                  <w:t>Ehdotus</w:t>
                </w:r>
              </w:p>
              <w:p w14:paraId="3D9BD072" w14:textId="77777777" w:rsidR="0013779E" w:rsidRPr="0013779E" w:rsidRDefault="0013779E" w:rsidP="002A0B5D">
                <w:pPr>
                  <w:rPr>
                    <w:lang w:eastAsia="fi-FI"/>
                  </w:rPr>
                </w:pPr>
              </w:p>
            </w:tc>
          </w:tr>
          <w:tr w:rsidR="002D62BF" w:rsidRPr="000A334A" w14:paraId="431143B7" w14:textId="77777777" w:rsidTr="00C059CE">
            <w:tc>
              <w:tcPr>
                <w:tcW w:w="4243" w:type="dxa"/>
                <w:shd w:val="clear" w:color="auto" w:fill="auto"/>
              </w:tcPr>
              <w:p w14:paraId="7F8A4472" w14:textId="77777777" w:rsidR="002D62BF" w:rsidRDefault="002D62BF" w:rsidP="007410C5">
                <w:pPr>
                  <w:pStyle w:val="LLPykala"/>
                </w:pPr>
                <w:r>
                  <w:t># §</w:t>
                </w:r>
              </w:p>
              <w:p w14:paraId="7670B635" w14:textId="77777777" w:rsidR="00B20FDD" w:rsidRPr="00B20FDD" w:rsidRDefault="00B20FDD" w:rsidP="00B20FDD">
                <w:pPr>
                  <w:pStyle w:val="LLKappalejako"/>
                </w:pPr>
                <w:r>
                  <w:t>[Kopioi momentin teksti tähän]</w:t>
                </w:r>
              </w:p>
            </w:tc>
            <w:tc>
              <w:tcPr>
                <w:tcW w:w="4243" w:type="dxa"/>
                <w:shd w:val="clear" w:color="auto" w:fill="auto"/>
              </w:tcPr>
              <w:p w14:paraId="5D0B0590" w14:textId="77777777" w:rsidR="00B20FDD" w:rsidRDefault="002D62BF" w:rsidP="007410C5">
                <w:pPr>
                  <w:pStyle w:val="LLPykala"/>
                </w:pPr>
                <w:r>
                  <w:t>#</w:t>
                </w:r>
                <w:r w:rsidRPr="000A334A">
                  <w:t xml:space="preserve"> §</w:t>
                </w:r>
              </w:p>
              <w:p w14:paraId="0AE15E53" w14:textId="77777777" w:rsidR="00B20FDD" w:rsidRDefault="00B20FDD" w:rsidP="00B20FDD">
                <w:pPr>
                  <w:pStyle w:val="LLKappalejako"/>
                </w:pPr>
                <w:r w:rsidRPr="007A4A61">
                  <w:t>[Kopioi momentin teksti tähän]</w:t>
                </w:r>
              </w:p>
              <w:p w14:paraId="02EC570B" w14:textId="77777777" w:rsidR="00B20FDD" w:rsidRDefault="00B20FDD" w:rsidP="00B20FDD">
                <w:pPr>
                  <w:pStyle w:val="LLNormaali"/>
                </w:pPr>
              </w:p>
              <w:p w14:paraId="3FD40003" w14:textId="77777777" w:rsidR="002D62BF" w:rsidRPr="00B61C66" w:rsidRDefault="00B20FDD" w:rsidP="00B20FDD">
                <w:pPr>
                  <w:pStyle w:val="LLVoimaantuloPykala"/>
                  <w:jc w:val="left"/>
                  <w:rPr>
                    <w:lang w:eastAsia="en-US"/>
                  </w:rPr>
                </w:pPr>
                <w:r w:rsidRPr="003920F1">
                  <w:t>Tämä laki tulee voimaan</w:t>
                </w:r>
                <w:r>
                  <w:t xml:space="preserve"> </w:t>
                </w:r>
                <w:r w:rsidRPr="003920F1">
                  <w:t xml:space="preserve"> </w:t>
                </w:r>
                <w:r>
                  <w:t>päivänä   kuuta 20  .  .</w:t>
                </w:r>
              </w:p>
            </w:tc>
          </w:tr>
        </w:tbl>
        <w:p w14:paraId="085F9F0C" w14:textId="4AC6F164" w:rsidR="00247DAA" w:rsidRDefault="00C84C41" w:rsidP="00247DAA">
          <w:pPr>
            <w:pStyle w:val="LLNormaali"/>
          </w:pPr>
        </w:p>
      </w:sdtContent>
    </w:sdt>
    <w:p w14:paraId="4D276843" w14:textId="01624E04" w:rsidR="006F78E8" w:rsidRDefault="006F78E8" w:rsidP="00247DAA">
      <w:pPr>
        <w:pStyle w:val="LLNormaali"/>
      </w:pPr>
    </w:p>
    <w:p w14:paraId="33579345" w14:textId="6DD3A621" w:rsidR="006F78E8" w:rsidRDefault="006F78E8" w:rsidP="00247DAA">
      <w:pPr>
        <w:pStyle w:val="LLNormaali"/>
      </w:pPr>
    </w:p>
    <w:p w14:paraId="6B9941B0" w14:textId="77777777" w:rsidR="006F78E8" w:rsidRDefault="006F78E8" w:rsidP="00247DAA">
      <w:pPr>
        <w:pStyle w:val="LLNormaali"/>
      </w:pPr>
    </w:p>
    <w:sectPr w:rsidR="006F78E8"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D7EB" w14:textId="77777777" w:rsidR="00C84C41" w:rsidRDefault="00C84C41">
      <w:r>
        <w:separator/>
      </w:r>
    </w:p>
  </w:endnote>
  <w:endnote w:type="continuationSeparator" w:id="0">
    <w:p w14:paraId="06D6DC0A" w14:textId="77777777" w:rsidR="00C84C41" w:rsidRDefault="00C84C41">
      <w:r>
        <w:continuationSeparator/>
      </w:r>
    </w:p>
  </w:endnote>
  <w:endnote w:type="continuationNotice" w:id="1">
    <w:p w14:paraId="2C4F3957" w14:textId="77777777" w:rsidR="00C84C41" w:rsidRDefault="00C84C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30130" w14:textId="77777777" w:rsidR="00C84C41" w:rsidRDefault="00C84C41"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B013327" w14:textId="77777777" w:rsidR="00C84C41" w:rsidRDefault="00C84C4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84C41" w14:paraId="3A485612" w14:textId="77777777" w:rsidTr="000C5020">
      <w:trPr>
        <w:trHeight w:hRule="exact" w:val="356"/>
      </w:trPr>
      <w:tc>
        <w:tcPr>
          <w:tcW w:w="2828" w:type="dxa"/>
          <w:shd w:val="clear" w:color="auto" w:fill="auto"/>
          <w:vAlign w:val="bottom"/>
        </w:tcPr>
        <w:p w14:paraId="0AE19325" w14:textId="77777777" w:rsidR="00C84C41" w:rsidRPr="000C5020" w:rsidRDefault="00C84C41" w:rsidP="001310B9">
          <w:pPr>
            <w:pStyle w:val="Alatunniste"/>
            <w:rPr>
              <w:sz w:val="18"/>
              <w:szCs w:val="18"/>
            </w:rPr>
          </w:pPr>
        </w:p>
      </w:tc>
      <w:tc>
        <w:tcPr>
          <w:tcW w:w="2829" w:type="dxa"/>
          <w:shd w:val="clear" w:color="auto" w:fill="auto"/>
          <w:vAlign w:val="bottom"/>
        </w:tcPr>
        <w:p w14:paraId="0AD69D3B" w14:textId="027D59CA" w:rsidR="00C84C41" w:rsidRPr="000C5020" w:rsidRDefault="00C84C41"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04050A">
            <w:rPr>
              <w:rStyle w:val="Sivunumero"/>
              <w:noProof/>
              <w:sz w:val="22"/>
            </w:rPr>
            <w:t>50</w:t>
          </w:r>
          <w:r w:rsidRPr="000C5020">
            <w:rPr>
              <w:rStyle w:val="Sivunumero"/>
              <w:sz w:val="22"/>
            </w:rPr>
            <w:fldChar w:fldCharType="end"/>
          </w:r>
        </w:p>
      </w:tc>
      <w:tc>
        <w:tcPr>
          <w:tcW w:w="2829" w:type="dxa"/>
          <w:shd w:val="clear" w:color="auto" w:fill="auto"/>
          <w:vAlign w:val="bottom"/>
        </w:tcPr>
        <w:p w14:paraId="665A890B" w14:textId="77777777" w:rsidR="00C84C41" w:rsidRPr="000C5020" w:rsidRDefault="00C84C41" w:rsidP="001310B9">
          <w:pPr>
            <w:pStyle w:val="Alatunniste"/>
            <w:rPr>
              <w:sz w:val="18"/>
              <w:szCs w:val="18"/>
            </w:rPr>
          </w:pPr>
        </w:p>
      </w:tc>
    </w:tr>
  </w:tbl>
  <w:p w14:paraId="041AB9AC" w14:textId="77777777" w:rsidR="00C84C41" w:rsidRDefault="00C84C41" w:rsidP="001310B9">
    <w:pPr>
      <w:pStyle w:val="Alatunniste"/>
    </w:pPr>
  </w:p>
  <w:p w14:paraId="1051B9C1" w14:textId="77777777" w:rsidR="00C84C41" w:rsidRDefault="00C84C41" w:rsidP="001310B9">
    <w:pPr>
      <w:pStyle w:val="Alatunniste"/>
      <w:framePr w:wrap="around" w:vAnchor="text" w:hAnchor="page" w:x="5921" w:y="729"/>
      <w:rPr>
        <w:rStyle w:val="Sivunumero"/>
      </w:rPr>
    </w:pPr>
  </w:p>
  <w:p w14:paraId="2A4FD26B" w14:textId="77777777" w:rsidR="00C84C41" w:rsidRDefault="00C84C41"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84C41" w14:paraId="38E78FB6" w14:textId="77777777" w:rsidTr="000C5020">
      <w:trPr>
        <w:trHeight w:val="841"/>
      </w:trPr>
      <w:tc>
        <w:tcPr>
          <w:tcW w:w="2829" w:type="dxa"/>
          <w:shd w:val="clear" w:color="auto" w:fill="auto"/>
        </w:tcPr>
        <w:p w14:paraId="7BDCAC8F" w14:textId="77777777" w:rsidR="00C84C41" w:rsidRPr="000C5020" w:rsidRDefault="00C84C41" w:rsidP="005224A0">
          <w:pPr>
            <w:pStyle w:val="Alatunniste"/>
            <w:rPr>
              <w:sz w:val="17"/>
              <w:szCs w:val="18"/>
            </w:rPr>
          </w:pPr>
        </w:p>
      </w:tc>
      <w:tc>
        <w:tcPr>
          <w:tcW w:w="2829" w:type="dxa"/>
          <w:shd w:val="clear" w:color="auto" w:fill="auto"/>
          <w:vAlign w:val="bottom"/>
        </w:tcPr>
        <w:p w14:paraId="5BD4D8B1" w14:textId="77777777" w:rsidR="00C84C41" w:rsidRPr="000C5020" w:rsidRDefault="00C84C41" w:rsidP="000C5020">
          <w:pPr>
            <w:pStyle w:val="Alatunniste"/>
            <w:jc w:val="center"/>
            <w:rPr>
              <w:sz w:val="22"/>
              <w:szCs w:val="22"/>
            </w:rPr>
          </w:pPr>
        </w:p>
      </w:tc>
      <w:tc>
        <w:tcPr>
          <w:tcW w:w="2829" w:type="dxa"/>
          <w:shd w:val="clear" w:color="auto" w:fill="auto"/>
        </w:tcPr>
        <w:p w14:paraId="0F89EA20" w14:textId="77777777" w:rsidR="00C84C41" w:rsidRPr="000C5020" w:rsidRDefault="00C84C41" w:rsidP="005224A0">
          <w:pPr>
            <w:pStyle w:val="Alatunniste"/>
            <w:rPr>
              <w:sz w:val="17"/>
              <w:szCs w:val="18"/>
            </w:rPr>
          </w:pPr>
        </w:p>
      </w:tc>
    </w:tr>
  </w:tbl>
  <w:p w14:paraId="26811AE7" w14:textId="77777777" w:rsidR="00C84C41" w:rsidRPr="001310B9" w:rsidRDefault="00C84C41">
    <w:pPr>
      <w:pStyle w:val="Alatunniste"/>
      <w:rPr>
        <w:sz w:val="22"/>
        <w:szCs w:val="22"/>
      </w:rPr>
    </w:pPr>
  </w:p>
  <w:p w14:paraId="41F1C4F8" w14:textId="77777777" w:rsidR="00C84C41" w:rsidRDefault="00C84C4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0A35E" w14:textId="77777777" w:rsidR="00C84C41" w:rsidRDefault="00C84C41">
      <w:r>
        <w:separator/>
      </w:r>
    </w:p>
  </w:footnote>
  <w:footnote w:type="continuationSeparator" w:id="0">
    <w:p w14:paraId="5510FDDF" w14:textId="77777777" w:rsidR="00C84C41" w:rsidRDefault="00C84C41">
      <w:r>
        <w:continuationSeparator/>
      </w:r>
    </w:p>
  </w:footnote>
  <w:footnote w:type="continuationNotice" w:id="1">
    <w:p w14:paraId="7278A740" w14:textId="77777777" w:rsidR="00C84C41" w:rsidRDefault="00C84C41">
      <w:pPr>
        <w:spacing w:line="240" w:lineRule="auto"/>
      </w:pPr>
    </w:p>
  </w:footnote>
  <w:footnote w:id="2">
    <w:p w14:paraId="0E0E88FC" w14:textId="77777777" w:rsidR="00C84C41" w:rsidRDefault="00C84C41">
      <w:pPr>
        <w:pStyle w:val="Alaviitteenteksti"/>
      </w:pPr>
      <w:r>
        <w:rPr>
          <w:rStyle w:val="Alaviitteenviite"/>
        </w:rPr>
        <w:footnoteRef/>
      </w:r>
      <w:r>
        <w:t xml:space="preserve"> Vuonna 2023 l</w:t>
      </w:r>
      <w:r w:rsidRPr="00B338EC">
        <w:t xml:space="preserve">ääkekattoon ei </w:t>
      </w:r>
      <w:r>
        <w:t xml:space="preserve">poikkeuksellisesti tehty </w:t>
      </w:r>
      <w:r w:rsidRPr="00B338EC">
        <w:t>indeksikorotusta</w:t>
      </w:r>
      <w:r>
        <w:t xml:space="preserve"> osana toimenpiteitä kansalaisten ostovoiman tukemiseksi</w:t>
      </w:r>
      <w:r w:rsidRPr="00B338EC">
        <w:t>.</w:t>
      </w:r>
    </w:p>
  </w:footnote>
  <w:footnote w:id="3">
    <w:p w14:paraId="5CF0B737" w14:textId="178E15E3" w:rsidR="00C84C41" w:rsidRDefault="00C84C41">
      <w:pPr>
        <w:pStyle w:val="Alaviitteenteksti"/>
      </w:pPr>
      <w:r>
        <w:rPr>
          <w:rStyle w:val="Alaviitteenviite"/>
        </w:rPr>
        <w:footnoteRef/>
      </w:r>
      <w:r>
        <w:t xml:space="preserve"> </w:t>
      </w:r>
      <w:hyperlink r:id="rId1" w:history="1">
        <w:r w:rsidRPr="00CE2DC1">
          <w:rPr>
            <w:rStyle w:val="Hyperlinkki"/>
          </w:rPr>
          <w:t>Kelan lapsiperhe-etuustilasto 2022</w:t>
        </w:r>
      </w:hyperlink>
      <w:r>
        <w:t xml:space="preserve">. </w:t>
      </w:r>
    </w:p>
  </w:footnote>
  <w:footnote w:id="4">
    <w:p w14:paraId="09B3C41F" w14:textId="0C3A8A6C" w:rsidR="00C84C41" w:rsidRDefault="00C84C41">
      <w:pPr>
        <w:pStyle w:val="Alaviitteenteksti"/>
      </w:pPr>
      <w:r>
        <w:rPr>
          <w:rStyle w:val="Alaviitteenviite"/>
        </w:rPr>
        <w:footnoteRef/>
      </w:r>
      <w:r>
        <w:t xml:space="preserve"> L</w:t>
      </w:r>
      <w:r w:rsidRPr="00EA2ABB">
        <w:t>ääkekustannusten vuosiomavastuun tasoon ehdotetaan tehtäväksi pysyvä tasomuutos vuoden 2024 alusta.</w:t>
      </w:r>
      <w:r>
        <w:t xml:space="preserve"> Tätä koskeva h</w:t>
      </w:r>
      <w:r w:rsidRPr="00575A95">
        <w:t xml:space="preserve">allituksen esitys </w:t>
      </w:r>
      <w:r>
        <w:t xml:space="preserve">on annettu </w:t>
      </w:r>
      <w:r w:rsidRPr="00575A95">
        <w:t xml:space="preserve">eduskunnalle </w:t>
      </w:r>
      <w:r>
        <w:t xml:space="preserve">syksyllä 2023 (hallituksen esitys eduskunnalle </w:t>
      </w:r>
      <w:r w:rsidRPr="00575A95">
        <w:t>laiksi sairausvakuutuslain 5 luvun 8 §:n muuttamisesta</w:t>
      </w:r>
      <w:r>
        <w:t>).</w:t>
      </w:r>
    </w:p>
  </w:footnote>
  <w:footnote w:id="5">
    <w:p w14:paraId="72BA68C4" w14:textId="1AEE89E6" w:rsidR="00C84C41" w:rsidRDefault="00C84C41">
      <w:pPr>
        <w:pStyle w:val="Alaviitteenteksti"/>
      </w:pPr>
      <w:r>
        <w:rPr>
          <w:rStyle w:val="Alaviitteenviite"/>
        </w:rPr>
        <w:footnoteRef/>
      </w:r>
      <w:r>
        <w:t xml:space="preserve"> Eduskunnalle syksyllä 2023 annetussa hallituksen esityksessä </w:t>
      </w:r>
      <w:r w:rsidRPr="00883350">
        <w:t>laeiksi työttömyysturvalain ja eräiden muiden lakien muuttamisesta</w:t>
      </w:r>
      <w:r>
        <w:t xml:space="preserve"> esitetään lapsikorotusten poistamista 1.4.2024 lukien.</w:t>
      </w:r>
      <w:r w:rsidRPr="00883350">
        <w:cr/>
      </w:r>
    </w:p>
  </w:footnote>
  <w:footnote w:id="6">
    <w:p w14:paraId="4FB45913" w14:textId="00AEC4E7" w:rsidR="00C84C41" w:rsidRDefault="00C84C41">
      <w:pPr>
        <w:pStyle w:val="Alaviitteenteksti"/>
      </w:pPr>
      <w:r>
        <w:rPr>
          <w:rStyle w:val="Alaviitteenviite"/>
        </w:rPr>
        <w:footnoteRef/>
      </w:r>
      <w:r>
        <w:t xml:space="preserve"> Myös tartuntatautipäiväraha on sairausvakuutuslain mukainen päivärahaetuus, mutta se määräytyy eri tavoin eikä sitä makseta vähimmäismääräisenä. </w:t>
      </w:r>
    </w:p>
  </w:footnote>
  <w:footnote w:id="7">
    <w:p w14:paraId="6A1D1BF9" w14:textId="70E17896" w:rsidR="00C84C41" w:rsidRDefault="00C84C41">
      <w:pPr>
        <w:pStyle w:val="Alaviitteenteksti"/>
      </w:pPr>
      <w:r>
        <w:rPr>
          <w:rStyle w:val="Alaviitteenviite"/>
        </w:rPr>
        <w:footnoteRef/>
      </w:r>
      <w:r>
        <w:t xml:space="preserve"> Eduskunnalle syksyllä 2023 annetussa hallituksen esityksessä</w:t>
      </w:r>
      <w:r w:rsidRPr="00883350">
        <w:t xml:space="preserve"> laiksi Kansaneläkelaitoksen kuntoutusetuuksista ja kuntoutusrahaetuuksista annetun lain muuttamisesta</w:t>
      </w:r>
      <w:r>
        <w:t xml:space="preserve"> esitetään, että </w:t>
      </w:r>
      <w:r w:rsidRPr="00530D69">
        <w:t>ammatillisen kuntoutuksen ajalta maksettavan kuntoutusrahan ja nuoren kuntoutusrahan vähimmäismäärä laskettaisiin</w:t>
      </w:r>
      <w:r>
        <w:t xml:space="preserve"> samalle tasolle kuin muutkin vähimmäismääräiset kuntoutusrahat 1.1.2024 lukien. Siirtymäsäännöksen vuoksi nykyisiä määriä sovellettaisiin kuitenkin ennen lain voimaan tuloa myönnettyihin kuntoutusrahoihin.</w:t>
      </w:r>
    </w:p>
  </w:footnote>
  <w:footnote w:id="8">
    <w:p w14:paraId="181D942C" w14:textId="77777777" w:rsidR="00C84C41" w:rsidRDefault="00C84C41" w:rsidP="00C6405C">
      <w:pPr>
        <w:pStyle w:val="Alaviitteenteksti"/>
      </w:pPr>
      <w:r>
        <w:rPr>
          <w:rStyle w:val="Alaviitteenviite"/>
        </w:rPr>
        <w:footnoteRef/>
      </w:r>
      <w:r>
        <w:t xml:space="preserve"> Yksityisen hoidon tuen hoitolisää korotettiin 100 eurolla 1.3.2023 lukien.</w:t>
      </w:r>
    </w:p>
  </w:footnote>
  <w:footnote w:id="9">
    <w:p w14:paraId="7A616FEE" w14:textId="04052EE6" w:rsidR="00C84C41" w:rsidRDefault="00C84C41" w:rsidP="005939F8">
      <w:pPr>
        <w:pStyle w:val="Alaviitteenteksti"/>
      </w:pPr>
      <w:r>
        <w:rPr>
          <w:rStyle w:val="Alaviitteenviite"/>
        </w:rPr>
        <w:footnoteRef/>
      </w:r>
      <w:r>
        <w:t xml:space="preserve"> Johanna Närvi, Anu Kinnunen, Johanna Lammi-Taskula, Anneli Miettinen &amp; Miia Saarikallio-Torp.</w:t>
      </w:r>
    </w:p>
    <w:p w14:paraId="225605F0" w14:textId="57093394" w:rsidR="00C84C41" w:rsidRDefault="00C84C41" w:rsidP="005939F8">
      <w:pPr>
        <w:pStyle w:val="Alaviitteenteksti"/>
      </w:pPr>
      <w:hyperlink r:id="rId2" w:history="1">
        <w:r w:rsidRPr="00A61F4E">
          <w:rPr>
            <w:rStyle w:val="Hyperlinkki"/>
          </w:rPr>
          <w:t>Äitien kotihoidon tuen käytössä näkyvät niin työtilanne kuin hoivaihanteet - Perhevapaakyselyn 2022 tuloksia. Tutkimuksesta tiiviisti 7/2023</w:t>
        </w:r>
      </w:hyperlink>
      <w:r>
        <w:t xml:space="preserve">. </w:t>
      </w:r>
      <w:r w:rsidRPr="005939F8">
        <w:cr/>
      </w:r>
    </w:p>
  </w:footnote>
  <w:footnote w:id="10">
    <w:p w14:paraId="0A63C758" w14:textId="77777777" w:rsidR="00C84C41" w:rsidRDefault="00C84C41" w:rsidP="00563066">
      <w:pPr>
        <w:pStyle w:val="Alaviitteenteksti"/>
      </w:pPr>
      <w:r>
        <w:rPr>
          <w:rStyle w:val="Alaviitteenviite"/>
        </w:rPr>
        <w:footnoteRef/>
      </w:r>
      <w:r>
        <w:t xml:space="preserve"> Pekkarinen, T. &amp; Tuomala J. </w:t>
      </w:r>
      <w:hyperlink r:id="rId3" w:history="1">
        <w:r w:rsidRPr="00563066">
          <w:rPr>
            <w:rStyle w:val="Hyperlinkki"/>
          </w:rPr>
          <w:t>Joustavan hoitorahan työllisyysvaikutusten arviointi.</w:t>
        </w:r>
      </w:hyperlink>
      <w:r>
        <w:t xml:space="preserve"> Valtioneuvoston selvitys- ja tutkimus toiminnan julkaisusarja 2019:46. </w:t>
      </w:r>
    </w:p>
    <w:p w14:paraId="691B18D3" w14:textId="4A2862D1" w:rsidR="00C84C41" w:rsidRDefault="00C84C41" w:rsidP="00563066">
      <w:pPr>
        <w:pStyle w:val="Alaviitteenteksti"/>
      </w:pPr>
      <w:r>
        <w:t>Tutkimuksen mukaan j</w:t>
      </w:r>
      <w:r w:rsidRPr="00563066">
        <w:t>oustava hoitoraha kannusti matalasti koulutettuja äitejä ja yksinhuoltajia osa-aikatyöhön. Näiden ryhmien on katsottu olevan erityisessä vaarassa syrjäytyä työmarkkinoilta lasten kotihoidon seurauksena</w:t>
      </w:r>
      <w:r>
        <w:t>.</w:t>
      </w:r>
    </w:p>
  </w:footnote>
  <w:footnote w:id="11">
    <w:p w14:paraId="02C0E920" w14:textId="4BC11ED4" w:rsidR="00C84C41" w:rsidRDefault="00C84C41" w:rsidP="00355730">
      <w:pPr>
        <w:pStyle w:val="Alaviitteenteksti"/>
      </w:pPr>
      <w:r>
        <w:rPr>
          <w:rStyle w:val="Alaviitteenviite"/>
        </w:rPr>
        <w:footnoteRef/>
      </w:r>
      <w:r>
        <w:t xml:space="preserve"> Lisäksi yleiseen asumistukeen on esitetty muutoksia syksyllä 2023 eduskunnalle annetulla hallituksen esityksellä </w:t>
      </w:r>
      <w:r w:rsidRPr="00355730">
        <w:t>laiksi yleisestä asumistuesta annetun lain muuttamisesta</w:t>
      </w:r>
      <w:r>
        <w:t>. Tämän esityksen vaikutusarvioissa ei ole huomioitu siinä esitettyjä muutoksia.</w:t>
      </w:r>
    </w:p>
  </w:footnote>
  <w:footnote w:id="12">
    <w:p w14:paraId="5AFADFB9" w14:textId="35C372F0" w:rsidR="00C84C41" w:rsidRDefault="00C84C41">
      <w:pPr>
        <w:pStyle w:val="Alaviitteenteksti"/>
      </w:pPr>
      <w:r>
        <w:rPr>
          <w:rStyle w:val="Alaviitteenviite"/>
        </w:rPr>
        <w:footnoteRef/>
      </w:r>
      <w:r>
        <w:t xml:space="preserve"> Tilasto vuoden 2022 lopussa. Lähde:Kelasto. </w:t>
      </w:r>
    </w:p>
  </w:footnote>
  <w:footnote w:id="13">
    <w:p w14:paraId="60A30946" w14:textId="77777777" w:rsidR="00C84C41" w:rsidRDefault="00C84C41" w:rsidP="004807CA">
      <w:pPr>
        <w:pStyle w:val="Alaviitteenteksti"/>
      </w:pPr>
      <w:r>
        <w:rPr>
          <w:rStyle w:val="Alaviitteenviite"/>
        </w:rPr>
        <w:footnoteRef/>
      </w:r>
      <w:r>
        <w:t xml:space="preserve"> 1.8.2023 lukien</w:t>
      </w:r>
    </w:p>
  </w:footnote>
  <w:footnote w:id="14">
    <w:p w14:paraId="7B1DEECF" w14:textId="1CCB0721" w:rsidR="00C84C41" w:rsidRDefault="00C84C41">
      <w:pPr>
        <w:pStyle w:val="Alaviitteenteksti"/>
      </w:pPr>
      <w:r>
        <w:rPr>
          <w:rStyle w:val="Alaviitteenviite"/>
        </w:rPr>
        <w:footnoteRef/>
      </w:r>
      <w:r>
        <w:t xml:space="preserve"> Opintotukilain muutoksia koskevassa hallituksen esityksessä tullaan arvioimaan muutosten yhteisvaikutuksia.</w:t>
      </w:r>
    </w:p>
  </w:footnote>
  <w:footnote w:id="15">
    <w:p w14:paraId="63C02FE8" w14:textId="7ACEDE3F" w:rsidR="00C84C41" w:rsidRDefault="00C84C41">
      <w:pPr>
        <w:pStyle w:val="Alaviitteenteksti"/>
      </w:pPr>
      <w:r>
        <w:rPr>
          <w:rStyle w:val="Alaviitteenviite"/>
        </w:rPr>
        <w:footnoteRef/>
      </w:r>
      <w:r>
        <w:t xml:space="preserve"> </w:t>
      </w:r>
      <w:r w:rsidRPr="00E202F6">
        <w:t>Hallitusohjelmaan sisältyy indeksitarkistusten jäädytyksen lisäksi kirjaus vastaanottopalveluna myönnettävän vastaanottorahan ja käyttörahan pienentämisestä. Hallitusohjelman mukainen tavoite on pienentää vastaanotto- ja käyttörahaa 20 % vuonna 2023 myönnettävän etuuden määrästä.</w:t>
      </w:r>
      <w:r>
        <w:t xml:space="preserve"> </w:t>
      </w:r>
    </w:p>
  </w:footnote>
  <w:footnote w:id="16">
    <w:p w14:paraId="59602637" w14:textId="2A5867DC" w:rsidR="00C84C41" w:rsidRDefault="00C84C41">
      <w:pPr>
        <w:pStyle w:val="Alaviitteenteksti"/>
      </w:pPr>
      <w:r>
        <w:rPr>
          <w:rStyle w:val="Alaviitteenviite"/>
        </w:rPr>
        <w:footnoteRef/>
      </w:r>
      <w:r>
        <w:t xml:space="preserve"> ja </w:t>
      </w:r>
      <w:r w:rsidRPr="00833BD5">
        <w:rPr>
          <w:rStyle w:val="Alaviitteenviite"/>
        </w:rPr>
        <w:t>16</w:t>
      </w:r>
      <w:r>
        <w:t xml:space="preserve"> Nykytilanteessa lapsilisän yksinhuoltajakorotuksen määrä on huomioitu pysyvän lainsäädännön mukaisena (ei väliaikaisen, 31.12.2023 saakka voimassa olevan korotetun määrän mukaisena)</w:t>
      </w:r>
    </w:p>
  </w:footnote>
  <w:footnote w:id="17">
    <w:p w14:paraId="21BDD596" w14:textId="124DC140" w:rsidR="00C84C41" w:rsidRDefault="00C84C41">
      <w:pPr>
        <w:pStyle w:val="Alaviitteenteksti"/>
      </w:pPr>
    </w:p>
  </w:footnote>
  <w:footnote w:id="18">
    <w:p w14:paraId="691704EA" w14:textId="1DA71A00" w:rsidR="00C84C41" w:rsidRDefault="00C84C41">
      <w:pPr>
        <w:pStyle w:val="Alaviitteenteksti"/>
      </w:pPr>
      <w:r>
        <w:rPr>
          <w:rStyle w:val="Alaviitteenviite"/>
        </w:rPr>
        <w:footnoteRef/>
      </w:r>
      <w:r>
        <w:t xml:space="preserve"> Menetelmää kuvattu tarkemmin mm.: </w:t>
      </w:r>
      <w:r w:rsidRPr="002A5ECF">
        <w:t>Kärkkäinen, O., &amp; Tervola, J. (2018). Talouspolitiikan vaikutukset tuloeroihin ja työllisyyteen 2015–2018</w:t>
      </w:r>
      <w:r>
        <w:t xml:space="preserve"> </w:t>
      </w:r>
    </w:p>
  </w:footnote>
  <w:footnote w:id="19">
    <w:p w14:paraId="78656DFF" w14:textId="5E3C5E34" w:rsidR="00C84C41" w:rsidRDefault="00C84C41">
      <w:pPr>
        <w:pStyle w:val="Alaviitteenteksti"/>
      </w:pPr>
      <w:r>
        <w:rPr>
          <w:rStyle w:val="Alaviitteenviite"/>
        </w:rPr>
        <w:footnoteRef/>
      </w:r>
      <w:r>
        <w:t xml:space="preserve"> Yhden vanhemman perheiden tilanteeseen vaikuttaa myös mahdollinen elatusapu ja elatustuki, joita korotetaan jatkossakin voimassa olevan lainsäädännön mukaisesti.</w:t>
      </w:r>
    </w:p>
  </w:footnote>
  <w:footnote w:id="20">
    <w:p w14:paraId="41B969DE" w14:textId="6A08BC6D" w:rsidR="00C84C41" w:rsidRDefault="00C84C41">
      <w:pPr>
        <w:pStyle w:val="Alaviitteenteksti"/>
      </w:pPr>
      <w:r>
        <w:rPr>
          <w:rStyle w:val="Alaviitteenviite"/>
        </w:rPr>
        <w:footnoteRef/>
      </w:r>
      <w:r>
        <w:t xml:space="preserve"> Pienituloisuuden rajana </w:t>
      </w:r>
      <w:r w:rsidRPr="00703548">
        <w:t>60% mediaanituloista.</w:t>
      </w:r>
    </w:p>
  </w:footnote>
  <w:footnote w:id="21">
    <w:p w14:paraId="1C8269E5" w14:textId="1F8DFDC2" w:rsidR="00C84C41" w:rsidRDefault="00C84C41">
      <w:pPr>
        <w:pStyle w:val="Alaviitteenteksti"/>
      </w:pPr>
      <w:r>
        <w:rPr>
          <w:rStyle w:val="Alaviitteenviite"/>
        </w:rPr>
        <w:footnoteRef/>
      </w:r>
      <w:r>
        <w:t xml:space="preserve"> Ks. Itsenäisyyden juhlavuoden lastensäätiö (ITLA): </w:t>
      </w:r>
      <w:hyperlink r:id="rId4" w:anchor="toc_Sosiaaliturva" w:history="1">
        <w:r w:rsidRPr="004B7747">
          <w:rPr>
            <w:rStyle w:val="Hyperlinkki"/>
          </w:rPr>
          <w:t>Lapsiperheköyhyys datana</w:t>
        </w:r>
      </w:hyperlink>
      <w:r>
        <w:t xml:space="preserve">. </w:t>
      </w:r>
    </w:p>
  </w:footnote>
  <w:footnote w:id="22">
    <w:p w14:paraId="65E116AC" w14:textId="50AD40BC" w:rsidR="00C84C41" w:rsidRDefault="00C84C41" w:rsidP="00B557AC">
      <w:pPr>
        <w:pStyle w:val="Alaviitteenteksti"/>
      </w:pPr>
      <w:r>
        <w:rPr>
          <w:rStyle w:val="Alaviitteenviite"/>
        </w:rPr>
        <w:footnoteRef/>
      </w:r>
      <w:r>
        <w:t xml:space="preserve"> Perusturvan riittävyyden arviointiraportti 2019-2023, THL </w:t>
      </w:r>
      <w:r w:rsidRPr="00B557AC">
        <w:t>Raportti 3/2023</w:t>
      </w:r>
      <w:r>
        <w:t>.</w:t>
      </w:r>
    </w:p>
  </w:footnote>
  <w:footnote w:id="23">
    <w:p w14:paraId="4FEDFDB0" w14:textId="5A43E903" w:rsidR="00C84C41" w:rsidRDefault="00C84C41">
      <w:pPr>
        <w:pStyle w:val="Alaviitteenteksti"/>
      </w:pPr>
      <w:r>
        <w:rPr>
          <w:rStyle w:val="Alaviitteenviite"/>
        </w:rPr>
        <w:footnoteRef/>
      </w:r>
      <w:r>
        <w:t xml:space="preserve"> </w:t>
      </w:r>
      <w:r w:rsidRPr="002E55FF">
        <w:t>Perusturvan riittävyyden arviointiraportti 2019-2023, THL Raportti 3/2023.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84C41" w14:paraId="39D767E9" w14:textId="77777777" w:rsidTr="00C95716">
      <w:tc>
        <w:tcPr>
          <w:tcW w:w="2140" w:type="dxa"/>
        </w:tcPr>
        <w:p w14:paraId="02AA230B" w14:textId="77777777" w:rsidR="00C84C41" w:rsidRDefault="00C84C41" w:rsidP="00C95716">
          <w:pPr>
            <w:rPr>
              <w:lang w:val="en-US"/>
            </w:rPr>
          </w:pPr>
        </w:p>
      </w:tc>
      <w:tc>
        <w:tcPr>
          <w:tcW w:w="4281" w:type="dxa"/>
          <w:gridSpan w:val="2"/>
        </w:tcPr>
        <w:p w14:paraId="540F083B" w14:textId="77777777" w:rsidR="00C84C41" w:rsidRDefault="00C84C41" w:rsidP="00C95716">
          <w:pPr>
            <w:jc w:val="center"/>
          </w:pPr>
        </w:p>
      </w:tc>
      <w:tc>
        <w:tcPr>
          <w:tcW w:w="2141" w:type="dxa"/>
        </w:tcPr>
        <w:p w14:paraId="5FBB91DB" w14:textId="77777777" w:rsidR="00C84C41" w:rsidRDefault="00C84C41" w:rsidP="00C95716">
          <w:pPr>
            <w:rPr>
              <w:lang w:val="en-US"/>
            </w:rPr>
          </w:pPr>
        </w:p>
      </w:tc>
    </w:tr>
    <w:tr w:rsidR="00C84C41" w14:paraId="03387F92" w14:textId="77777777" w:rsidTr="00C95716">
      <w:tc>
        <w:tcPr>
          <w:tcW w:w="4281" w:type="dxa"/>
          <w:gridSpan w:val="2"/>
        </w:tcPr>
        <w:p w14:paraId="17BA17F5" w14:textId="77777777" w:rsidR="00C84C41" w:rsidRPr="00AC3BA6" w:rsidRDefault="00C84C41" w:rsidP="00C95716">
          <w:pPr>
            <w:rPr>
              <w:i/>
            </w:rPr>
          </w:pPr>
        </w:p>
      </w:tc>
      <w:tc>
        <w:tcPr>
          <w:tcW w:w="4281" w:type="dxa"/>
          <w:gridSpan w:val="2"/>
        </w:tcPr>
        <w:p w14:paraId="5935E253" w14:textId="77777777" w:rsidR="00C84C41" w:rsidRPr="00AC3BA6" w:rsidRDefault="00C84C41" w:rsidP="00C95716">
          <w:pPr>
            <w:rPr>
              <w:i/>
            </w:rPr>
          </w:pPr>
        </w:p>
      </w:tc>
    </w:tr>
  </w:tbl>
  <w:p w14:paraId="2982A95B" w14:textId="77777777" w:rsidR="00C84C41" w:rsidRDefault="00C84C41"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84C41" w14:paraId="4B6F14A9" w14:textId="77777777" w:rsidTr="00F674CC">
      <w:tc>
        <w:tcPr>
          <w:tcW w:w="2140" w:type="dxa"/>
        </w:tcPr>
        <w:p w14:paraId="1024F39B" w14:textId="77777777" w:rsidR="00C84C41" w:rsidRPr="00A34F4E" w:rsidRDefault="00C84C41" w:rsidP="00F674CC"/>
      </w:tc>
      <w:tc>
        <w:tcPr>
          <w:tcW w:w="4281" w:type="dxa"/>
          <w:gridSpan w:val="2"/>
        </w:tcPr>
        <w:p w14:paraId="74A244AB" w14:textId="77777777" w:rsidR="00C84C41" w:rsidRDefault="00C84C41" w:rsidP="00F674CC">
          <w:pPr>
            <w:jc w:val="center"/>
          </w:pPr>
        </w:p>
      </w:tc>
      <w:tc>
        <w:tcPr>
          <w:tcW w:w="2141" w:type="dxa"/>
        </w:tcPr>
        <w:p w14:paraId="10313947" w14:textId="77777777" w:rsidR="00C84C41" w:rsidRPr="00A34F4E" w:rsidRDefault="00C84C41" w:rsidP="00F674CC"/>
      </w:tc>
    </w:tr>
    <w:tr w:rsidR="00C84C41" w14:paraId="5B3077BB" w14:textId="77777777" w:rsidTr="00F674CC">
      <w:tc>
        <w:tcPr>
          <w:tcW w:w="4281" w:type="dxa"/>
          <w:gridSpan w:val="2"/>
        </w:tcPr>
        <w:p w14:paraId="7F787640" w14:textId="77777777" w:rsidR="00C84C41" w:rsidRPr="00AC3BA6" w:rsidRDefault="00C84C41" w:rsidP="00F674CC">
          <w:pPr>
            <w:rPr>
              <w:i/>
            </w:rPr>
          </w:pPr>
        </w:p>
      </w:tc>
      <w:tc>
        <w:tcPr>
          <w:tcW w:w="4281" w:type="dxa"/>
          <w:gridSpan w:val="2"/>
        </w:tcPr>
        <w:p w14:paraId="4B5D73CE" w14:textId="77777777" w:rsidR="00C84C41" w:rsidRPr="00AC3BA6" w:rsidRDefault="00C84C41" w:rsidP="00F674CC">
          <w:pPr>
            <w:rPr>
              <w:i/>
            </w:rPr>
          </w:pPr>
        </w:p>
      </w:tc>
    </w:tr>
  </w:tbl>
  <w:p w14:paraId="6D6E2F3A" w14:textId="77777777" w:rsidR="00C84C41" w:rsidRDefault="00C84C4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2FA6973"/>
    <w:multiLevelType w:val="hybridMultilevel"/>
    <w:tmpl w:val="60B809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3316386"/>
    <w:multiLevelType w:val="multilevel"/>
    <w:tmpl w:val="A1F25100"/>
    <w:name w:val="LLYLP"/>
    <w:lvl w:ilvl="0">
      <w:start w:val="1"/>
      <w:numFmt w:val="decimal"/>
      <w:pStyle w:val="LLP1Otsikkotaso"/>
      <w:suff w:val="space"/>
      <w:lvlText w:val="%1"/>
      <w:lvlJc w:val="left"/>
      <w:pPr>
        <w:ind w:left="369" w:hanging="227"/>
      </w:pPr>
      <w:rPr>
        <w:rFonts w:hint="default"/>
        <w:color w:val="auto"/>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1C522452"/>
    <w:multiLevelType w:val="hybridMultilevel"/>
    <w:tmpl w:val="54B28270"/>
    <w:lvl w:ilvl="0" w:tplc="7010845C">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51851F6"/>
    <w:multiLevelType w:val="hybridMultilevel"/>
    <w:tmpl w:val="3800BD74"/>
    <w:lvl w:ilvl="0" w:tplc="A80A20E8">
      <w:start w:val="1"/>
      <w:numFmt w:val="bullet"/>
      <w:lvlText w:val="•"/>
      <w:lvlJc w:val="left"/>
      <w:pPr>
        <w:tabs>
          <w:tab w:val="num" w:pos="720"/>
        </w:tabs>
        <w:ind w:left="720" w:hanging="360"/>
      </w:pPr>
      <w:rPr>
        <w:rFonts w:ascii="Arial" w:hAnsi="Arial" w:hint="default"/>
      </w:rPr>
    </w:lvl>
    <w:lvl w:ilvl="1" w:tplc="C936DADE" w:tentative="1">
      <w:start w:val="1"/>
      <w:numFmt w:val="bullet"/>
      <w:lvlText w:val="•"/>
      <w:lvlJc w:val="left"/>
      <w:pPr>
        <w:tabs>
          <w:tab w:val="num" w:pos="1440"/>
        </w:tabs>
        <w:ind w:left="1440" w:hanging="360"/>
      </w:pPr>
      <w:rPr>
        <w:rFonts w:ascii="Arial" w:hAnsi="Arial" w:hint="default"/>
      </w:rPr>
    </w:lvl>
    <w:lvl w:ilvl="2" w:tplc="245C4D32" w:tentative="1">
      <w:start w:val="1"/>
      <w:numFmt w:val="bullet"/>
      <w:lvlText w:val="•"/>
      <w:lvlJc w:val="left"/>
      <w:pPr>
        <w:tabs>
          <w:tab w:val="num" w:pos="2160"/>
        </w:tabs>
        <w:ind w:left="2160" w:hanging="360"/>
      </w:pPr>
      <w:rPr>
        <w:rFonts w:ascii="Arial" w:hAnsi="Arial" w:hint="default"/>
      </w:rPr>
    </w:lvl>
    <w:lvl w:ilvl="3" w:tplc="E320F3C2" w:tentative="1">
      <w:start w:val="1"/>
      <w:numFmt w:val="bullet"/>
      <w:lvlText w:val="•"/>
      <w:lvlJc w:val="left"/>
      <w:pPr>
        <w:tabs>
          <w:tab w:val="num" w:pos="2880"/>
        </w:tabs>
        <w:ind w:left="2880" w:hanging="360"/>
      </w:pPr>
      <w:rPr>
        <w:rFonts w:ascii="Arial" w:hAnsi="Arial" w:hint="default"/>
      </w:rPr>
    </w:lvl>
    <w:lvl w:ilvl="4" w:tplc="D91A4F48" w:tentative="1">
      <w:start w:val="1"/>
      <w:numFmt w:val="bullet"/>
      <w:lvlText w:val="•"/>
      <w:lvlJc w:val="left"/>
      <w:pPr>
        <w:tabs>
          <w:tab w:val="num" w:pos="3600"/>
        </w:tabs>
        <w:ind w:left="3600" w:hanging="360"/>
      </w:pPr>
      <w:rPr>
        <w:rFonts w:ascii="Arial" w:hAnsi="Arial" w:hint="default"/>
      </w:rPr>
    </w:lvl>
    <w:lvl w:ilvl="5" w:tplc="F788E4E0" w:tentative="1">
      <w:start w:val="1"/>
      <w:numFmt w:val="bullet"/>
      <w:lvlText w:val="•"/>
      <w:lvlJc w:val="left"/>
      <w:pPr>
        <w:tabs>
          <w:tab w:val="num" w:pos="4320"/>
        </w:tabs>
        <w:ind w:left="4320" w:hanging="360"/>
      </w:pPr>
      <w:rPr>
        <w:rFonts w:ascii="Arial" w:hAnsi="Arial" w:hint="default"/>
      </w:rPr>
    </w:lvl>
    <w:lvl w:ilvl="6" w:tplc="16006A84" w:tentative="1">
      <w:start w:val="1"/>
      <w:numFmt w:val="bullet"/>
      <w:lvlText w:val="•"/>
      <w:lvlJc w:val="left"/>
      <w:pPr>
        <w:tabs>
          <w:tab w:val="num" w:pos="5040"/>
        </w:tabs>
        <w:ind w:left="5040" w:hanging="360"/>
      </w:pPr>
      <w:rPr>
        <w:rFonts w:ascii="Arial" w:hAnsi="Arial" w:hint="default"/>
      </w:rPr>
    </w:lvl>
    <w:lvl w:ilvl="7" w:tplc="D4C88AF0" w:tentative="1">
      <w:start w:val="1"/>
      <w:numFmt w:val="bullet"/>
      <w:lvlText w:val="•"/>
      <w:lvlJc w:val="left"/>
      <w:pPr>
        <w:tabs>
          <w:tab w:val="num" w:pos="5760"/>
        </w:tabs>
        <w:ind w:left="5760" w:hanging="360"/>
      </w:pPr>
      <w:rPr>
        <w:rFonts w:ascii="Arial" w:hAnsi="Arial" w:hint="default"/>
      </w:rPr>
    </w:lvl>
    <w:lvl w:ilvl="8" w:tplc="8F58881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8"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9" w15:restartNumberingAfterBreak="0">
    <w:nsid w:val="50BE5E91"/>
    <w:multiLevelType w:val="hybridMultilevel"/>
    <w:tmpl w:val="3CF4C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ADA1F29"/>
    <w:multiLevelType w:val="hybridMultilevel"/>
    <w:tmpl w:val="8B34DBE2"/>
    <w:lvl w:ilvl="0" w:tplc="0736E88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EFB7B63"/>
    <w:multiLevelType w:val="hybridMultilevel"/>
    <w:tmpl w:val="DE0058C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5"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6"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0"/>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10"/>
  </w:num>
  <w:num w:numId="13">
    <w:abstractNumId w:val="7"/>
    <w:lvlOverride w:ilvl="0">
      <w:startOverride w:val="1"/>
    </w:lvlOverride>
  </w:num>
  <w:num w:numId="14">
    <w:abstractNumId w:val="7"/>
    <w:lvlOverride w:ilvl="0">
      <w:startOverride w:val="1"/>
    </w:lvlOverride>
  </w:num>
  <w:num w:numId="15">
    <w:abstractNumId w:val="5"/>
  </w:num>
  <w:num w:numId="16">
    <w:abstractNumId w:val="5"/>
    <w:lvlOverride w:ilvl="0">
      <w:startOverride w:val="1"/>
    </w:lvlOverride>
  </w:num>
  <w:num w:numId="17">
    <w:abstractNumId w:val="7"/>
    <w:lvlOverride w:ilvl="0">
      <w:startOverride w:val="1"/>
    </w:lvlOverride>
  </w:num>
  <w:num w:numId="18">
    <w:abstractNumId w:val="6"/>
  </w:num>
  <w:num w:numId="19">
    <w:abstractNumId w:val="8"/>
  </w:num>
  <w:num w:numId="20">
    <w:abstractNumId w:val="16"/>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5"/>
  </w:num>
  <w:num w:numId="23">
    <w:abstractNumId w:val="11"/>
  </w:num>
  <w:num w:numId="24">
    <w:abstractNumId w:val="3"/>
  </w:num>
  <w:num w:numId="25">
    <w:abstractNumId w:val="9"/>
  </w:num>
  <w:num w:numId="26">
    <w:abstractNumId w:val="13"/>
  </w:num>
  <w:num w:numId="27">
    <w:abstractNumId w:val="1"/>
  </w:num>
  <w:num w:numId="2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9F4"/>
    <w:rsid w:val="00000B13"/>
    <w:rsid w:val="00000D79"/>
    <w:rsid w:val="0000147B"/>
    <w:rsid w:val="00001C65"/>
    <w:rsid w:val="00001D4C"/>
    <w:rsid w:val="000026A6"/>
    <w:rsid w:val="00002765"/>
    <w:rsid w:val="00003D02"/>
    <w:rsid w:val="000046E8"/>
    <w:rsid w:val="0000497A"/>
    <w:rsid w:val="00005736"/>
    <w:rsid w:val="0000614C"/>
    <w:rsid w:val="00007806"/>
    <w:rsid w:val="0000782C"/>
    <w:rsid w:val="00007884"/>
    <w:rsid w:val="00007C03"/>
    <w:rsid w:val="00007D39"/>
    <w:rsid w:val="00007EA2"/>
    <w:rsid w:val="00010447"/>
    <w:rsid w:val="00010668"/>
    <w:rsid w:val="00011E8D"/>
    <w:rsid w:val="00012145"/>
    <w:rsid w:val="000131D0"/>
    <w:rsid w:val="0001433B"/>
    <w:rsid w:val="0001582F"/>
    <w:rsid w:val="00015D45"/>
    <w:rsid w:val="000166D0"/>
    <w:rsid w:val="00017270"/>
    <w:rsid w:val="000202BC"/>
    <w:rsid w:val="000208A6"/>
    <w:rsid w:val="0002194F"/>
    <w:rsid w:val="00023201"/>
    <w:rsid w:val="00024344"/>
    <w:rsid w:val="00024B6D"/>
    <w:rsid w:val="000269DC"/>
    <w:rsid w:val="000278A9"/>
    <w:rsid w:val="00027992"/>
    <w:rsid w:val="00030044"/>
    <w:rsid w:val="00030BA9"/>
    <w:rsid w:val="00031114"/>
    <w:rsid w:val="0003265F"/>
    <w:rsid w:val="00032DFB"/>
    <w:rsid w:val="000331C9"/>
    <w:rsid w:val="0003331C"/>
    <w:rsid w:val="0003393F"/>
    <w:rsid w:val="000345F4"/>
    <w:rsid w:val="00034B95"/>
    <w:rsid w:val="00034F51"/>
    <w:rsid w:val="000364DC"/>
    <w:rsid w:val="0003652F"/>
    <w:rsid w:val="00036982"/>
    <w:rsid w:val="000370C8"/>
    <w:rsid w:val="0004050A"/>
    <w:rsid w:val="00040C92"/>
    <w:rsid w:val="00040D23"/>
    <w:rsid w:val="0004223F"/>
    <w:rsid w:val="0004360C"/>
    <w:rsid w:val="00043723"/>
    <w:rsid w:val="00043F6F"/>
    <w:rsid w:val="0004475D"/>
    <w:rsid w:val="00044A1B"/>
    <w:rsid w:val="00045101"/>
    <w:rsid w:val="000469F4"/>
    <w:rsid w:val="00046AF3"/>
    <w:rsid w:val="00046C60"/>
    <w:rsid w:val="00046D20"/>
    <w:rsid w:val="00047B66"/>
    <w:rsid w:val="000502E9"/>
    <w:rsid w:val="00050C95"/>
    <w:rsid w:val="00052549"/>
    <w:rsid w:val="00052E56"/>
    <w:rsid w:val="0005324D"/>
    <w:rsid w:val="000543D1"/>
    <w:rsid w:val="0005643E"/>
    <w:rsid w:val="00057B14"/>
    <w:rsid w:val="00060351"/>
    <w:rsid w:val="000608D6"/>
    <w:rsid w:val="00060AD8"/>
    <w:rsid w:val="00061325"/>
    <w:rsid w:val="000614BC"/>
    <w:rsid w:val="00061565"/>
    <w:rsid w:val="00061FE7"/>
    <w:rsid w:val="00062A38"/>
    <w:rsid w:val="00062D45"/>
    <w:rsid w:val="00063DCC"/>
    <w:rsid w:val="000646B8"/>
    <w:rsid w:val="00066DC3"/>
    <w:rsid w:val="000677E9"/>
    <w:rsid w:val="00070B45"/>
    <w:rsid w:val="0007112D"/>
    <w:rsid w:val="000711E4"/>
    <w:rsid w:val="000722C4"/>
    <w:rsid w:val="0007388F"/>
    <w:rsid w:val="00074744"/>
    <w:rsid w:val="00075ADB"/>
    <w:rsid w:val="00075D10"/>
    <w:rsid w:val="000769BB"/>
    <w:rsid w:val="00077671"/>
    <w:rsid w:val="00077867"/>
    <w:rsid w:val="000811EC"/>
    <w:rsid w:val="00081D3F"/>
    <w:rsid w:val="00082609"/>
    <w:rsid w:val="00082736"/>
    <w:rsid w:val="00083E71"/>
    <w:rsid w:val="00084034"/>
    <w:rsid w:val="000848EB"/>
    <w:rsid w:val="00084E30"/>
    <w:rsid w:val="000852C2"/>
    <w:rsid w:val="00085B99"/>
    <w:rsid w:val="000863E1"/>
    <w:rsid w:val="00086D51"/>
    <w:rsid w:val="00086E44"/>
    <w:rsid w:val="00086F52"/>
    <w:rsid w:val="00090BAD"/>
    <w:rsid w:val="00090F33"/>
    <w:rsid w:val="000919F0"/>
    <w:rsid w:val="00092226"/>
    <w:rsid w:val="0009275E"/>
    <w:rsid w:val="00093845"/>
    <w:rsid w:val="00093CEE"/>
    <w:rsid w:val="000946EE"/>
    <w:rsid w:val="00094938"/>
    <w:rsid w:val="00095306"/>
    <w:rsid w:val="0009579B"/>
    <w:rsid w:val="00095BC2"/>
    <w:rsid w:val="000968AF"/>
    <w:rsid w:val="00096F94"/>
    <w:rsid w:val="000973BA"/>
    <w:rsid w:val="00097836"/>
    <w:rsid w:val="000A05C4"/>
    <w:rsid w:val="000A06A9"/>
    <w:rsid w:val="000A11C9"/>
    <w:rsid w:val="000A1602"/>
    <w:rsid w:val="000A23C8"/>
    <w:rsid w:val="000A2C2D"/>
    <w:rsid w:val="000A3181"/>
    <w:rsid w:val="000A32FA"/>
    <w:rsid w:val="000A334A"/>
    <w:rsid w:val="000A4218"/>
    <w:rsid w:val="000A4827"/>
    <w:rsid w:val="000A48BD"/>
    <w:rsid w:val="000A4CC1"/>
    <w:rsid w:val="000A55E5"/>
    <w:rsid w:val="000A632B"/>
    <w:rsid w:val="000A6594"/>
    <w:rsid w:val="000A6C3E"/>
    <w:rsid w:val="000A6EE3"/>
    <w:rsid w:val="000A7212"/>
    <w:rsid w:val="000A75CB"/>
    <w:rsid w:val="000A7BF5"/>
    <w:rsid w:val="000B0F5F"/>
    <w:rsid w:val="000B21D6"/>
    <w:rsid w:val="000B2410"/>
    <w:rsid w:val="000B3A61"/>
    <w:rsid w:val="000B43F5"/>
    <w:rsid w:val="000B6202"/>
    <w:rsid w:val="000B6D79"/>
    <w:rsid w:val="000B6F61"/>
    <w:rsid w:val="000C13BA"/>
    <w:rsid w:val="000C15D4"/>
    <w:rsid w:val="000C1725"/>
    <w:rsid w:val="000C1BEB"/>
    <w:rsid w:val="000C2FDB"/>
    <w:rsid w:val="000C3A8E"/>
    <w:rsid w:val="000C4809"/>
    <w:rsid w:val="000C5020"/>
    <w:rsid w:val="000C687F"/>
    <w:rsid w:val="000C6BB7"/>
    <w:rsid w:val="000C6C8F"/>
    <w:rsid w:val="000C6EC7"/>
    <w:rsid w:val="000C6EDC"/>
    <w:rsid w:val="000C7D91"/>
    <w:rsid w:val="000D0AA3"/>
    <w:rsid w:val="000D1D74"/>
    <w:rsid w:val="000D3443"/>
    <w:rsid w:val="000D37E7"/>
    <w:rsid w:val="000D3D1D"/>
    <w:rsid w:val="000D425F"/>
    <w:rsid w:val="000D4882"/>
    <w:rsid w:val="000D5454"/>
    <w:rsid w:val="000D550A"/>
    <w:rsid w:val="000D6902"/>
    <w:rsid w:val="000D6DF9"/>
    <w:rsid w:val="000D701B"/>
    <w:rsid w:val="000D7B48"/>
    <w:rsid w:val="000E0447"/>
    <w:rsid w:val="000E0B7D"/>
    <w:rsid w:val="000E1BB8"/>
    <w:rsid w:val="000E2BF4"/>
    <w:rsid w:val="000E2F7E"/>
    <w:rsid w:val="000E3C0F"/>
    <w:rsid w:val="000E446C"/>
    <w:rsid w:val="000E61DF"/>
    <w:rsid w:val="000E73C2"/>
    <w:rsid w:val="000F0084"/>
    <w:rsid w:val="000F02E2"/>
    <w:rsid w:val="000F06B2"/>
    <w:rsid w:val="000F1313"/>
    <w:rsid w:val="000F1A50"/>
    <w:rsid w:val="000F1AE5"/>
    <w:rsid w:val="000F1F95"/>
    <w:rsid w:val="000F3180"/>
    <w:rsid w:val="000F39AF"/>
    <w:rsid w:val="000F3FDB"/>
    <w:rsid w:val="000F455C"/>
    <w:rsid w:val="000F4F20"/>
    <w:rsid w:val="000F5A45"/>
    <w:rsid w:val="000F66A0"/>
    <w:rsid w:val="000F6DC9"/>
    <w:rsid w:val="000F6EDA"/>
    <w:rsid w:val="000F70C7"/>
    <w:rsid w:val="000F71FD"/>
    <w:rsid w:val="00100EB7"/>
    <w:rsid w:val="0010111D"/>
    <w:rsid w:val="00103ACA"/>
    <w:rsid w:val="00103C5F"/>
    <w:rsid w:val="001044A0"/>
    <w:rsid w:val="00104BDC"/>
    <w:rsid w:val="00105FC3"/>
    <w:rsid w:val="001063A9"/>
    <w:rsid w:val="00106FD6"/>
    <w:rsid w:val="0010701E"/>
    <w:rsid w:val="00107C32"/>
    <w:rsid w:val="00107D58"/>
    <w:rsid w:val="00107FEC"/>
    <w:rsid w:val="001122D6"/>
    <w:rsid w:val="001138E2"/>
    <w:rsid w:val="0011398D"/>
    <w:rsid w:val="00113CCD"/>
    <w:rsid w:val="00113D42"/>
    <w:rsid w:val="00113FEF"/>
    <w:rsid w:val="00114D89"/>
    <w:rsid w:val="00115685"/>
    <w:rsid w:val="0011571F"/>
    <w:rsid w:val="0011693E"/>
    <w:rsid w:val="00116A7E"/>
    <w:rsid w:val="00117289"/>
    <w:rsid w:val="00117C3F"/>
    <w:rsid w:val="00120A6F"/>
    <w:rsid w:val="001219D0"/>
    <w:rsid w:val="00121E3B"/>
    <w:rsid w:val="0012457C"/>
    <w:rsid w:val="0012475C"/>
    <w:rsid w:val="00125ABB"/>
    <w:rsid w:val="00127890"/>
    <w:rsid w:val="00127D8D"/>
    <w:rsid w:val="00130413"/>
    <w:rsid w:val="001305A0"/>
    <w:rsid w:val="001310B9"/>
    <w:rsid w:val="0013473F"/>
    <w:rsid w:val="00137260"/>
    <w:rsid w:val="0013779E"/>
    <w:rsid w:val="001401B3"/>
    <w:rsid w:val="0014084B"/>
    <w:rsid w:val="0014103D"/>
    <w:rsid w:val="00141E9A"/>
    <w:rsid w:val="001421FF"/>
    <w:rsid w:val="00143933"/>
    <w:rsid w:val="0014421F"/>
    <w:rsid w:val="00144D26"/>
    <w:rsid w:val="001454DF"/>
    <w:rsid w:val="0014783B"/>
    <w:rsid w:val="00151813"/>
    <w:rsid w:val="00152091"/>
    <w:rsid w:val="00152FD7"/>
    <w:rsid w:val="0015343C"/>
    <w:rsid w:val="001534DC"/>
    <w:rsid w:val="00154A91"/>
    <w:rsid w:val="001565E1"/>
    <w:rsid w:val="001603AE"/>
    <w:rsid w:val="001617CA"/>
    <w:rsid w:val="001619B4"/>
    <w:rsid w:val="00161A08"/>
    <w:rsid w:val="001628A5"/>
    <w:rsid w:val="001629A2"/>
    <w:rsid w:val="00162E55"/>
    <w:rsid w:val="00163353"/>
    <w:rsid w:val="001633F3"/>
    <w:rsid w:val="00164B49"/>
    <w:rsid w:val="00165E13"/>
    <w:rsid w:val="00165F63"/>
    <w:rsid w:val="00166459"/>
    <w:rsid w:val="00167060"/>
    <w:rsid w:val="00167E6A"/>
    <w:rsid w:val="00170B5F"/>
    <w:rsid w:val="00171AEB"/>
    <w:rsid w:val="00171C86"/>
    <w:rsid w:val="001729CF"/>
    <w:rsid w:val="00172F9D"/>
    <w:rsid w:val="00173042"/>
    <w:rsid w:val="0017311E"/>
    <w:rsid w:val="001737ED"/>
    <w:rsid w:val="00173F89"/>
    <w:rsid w:val="00174FCA"/>
    <w:rsid w:val="00175AD6"/>
    <w:rsid w:val="001760A2"/>
    <w:rsid w:val="00177976"/>
    <w:rsid w:val="001809D8"/>
    <w:rsid w:val="0018133D"/>
    <w:rsid w:val="00182379"/>
    <w:rsid w:val="001828F5"/>
    <w:rsid w:val="0018338F"/>
    <w:rsid w:val="00185F2E"/>
    <w:rsid w:val="00186610"/>
    <w:rsid w:val="00191508"/>
    <w:rsid w:val="0019152A"/>
    <w:rsid w:val="0019244A"/>
    <w:rsid w:val="00193986"/>
    <w:rsid w:val="001942C3"/>
    <w:rsid w:val="00196A1D"/>
    <w:rsid w:val="00197B6F"/>
    <w:rsid w:val="00197B82"/>
    <w:rsid w:val="00197F54"/>
    <w:rsid w:val="001A0813"/>
    <w:rsid w:val="001A0C83"/>
    <w:rsid w:val="001A119D"/>
    <w:rsid w:val="001A15F0"/>
    <w:rsid w:val="001A20EA"/>
    <w:rsid w:val="001A2139"/>
    <w:rsid w:val="001A2377"/>
    <w:rsid w:val="001A2585"/>
    <w:rsid w:val="001A2C87"/>
    <w:rsid w:val="001A2D8F"/>
    <w:rsid w:val="001A2DBE"/>
    <w:rsid w:val="001A5FE9"/>
    <w:rsid w:val="001A6BB6"/>
    <w:rsid w:val="001A72B3"/>
    <w:rsid w:val="001B0461"/>
    <w:rsid w:val="001B06BC"/>
    <w:rsid w:val="001B0E89"/>
    <w:rsid w:val="001B1D4B"/>
    <w:rsid w:val="001B2357"/>
    <w:rsid w:val="001B240D"/>
    <w:rsid w:val="001B3072"/>
    <w:rsid w:val="001B3C37"/>
    <w:rsid w:val="001B4438"/>
    <w:rsid w:val="001B5202"/>
    <w:rsid w:val="001B537E"/>
    <w:rsid w:val="001B5E85"/>
    <w:rsid w:val="001B67C7"/>
    <w:rsid w:val="001B6BBA"/>
    <w:rsid w:val="001B6ED7"/>
    <w:rsid w:val="001B7112"/>
    <w:rsid w:val="001C04D9"/>
    <w:rsid w:val="001C0ED0"/>
    <w:rsid w:val="001C14B4"/>
    <w:rsid w:val="001C153B"/>
    <w:rsid w:val="001C1BC8"/>
    <w:rsid w:val="001C225D"/>
    <w:rsid w:val="001C2301"/>
    <w:rsid w:val="001C35EE"/>
    <w:rsid w:val="001C428A"/>
    <w:rsid w:val="001C4A97"/>
    <w:rsid w:val="001C5331"/>
    <w:rsid w:val="001C5586"/>
    <w:rsid w:val="001C6C94"/>
    <w:rsid w:val="001C768D"/>
    <w:rsid w:val="001C77A9"/>
    <w:rsid w:val="001C77EA"/>
    <w:rsid w:val="001D0443"/>
    <w:rsid w:val="001D07D2"/>
    <w:rsid w:val="001D0B7F"/>
    <w:rsid w:val="001D0B90"/>
    <w:rsid w:val="001D2CCF"/>
    <w:rsid w:val="001D2F6E"/>
    <w:rsid w:val="001D333D"/>
    <w:rsid w:val="001D36E0"/>
    <w:rsid w:val="001D41B9"/>
    <w:rsid w:val="001D4A06"/>
    <w:rsid w:val="001D5356"/>
    <w:rsid w:val="001D5CD3"/>
    <w:rsid w:val="001D6BD4"/>
    <w:rsid w:val="001D74D6"/>
    <w:rsid w:val="001D7C49"/>
    <w:rsid w:val="001D7C93"/>
    <w:rsid w:val="001E07D9"/>
    <w:rsid w:val="001E0895"/>
    <w:rsid w:val="001E1E0F"/>
    <w:rsid w:val="001E2815"/>
    <w:rsid w:val="001E2BCC"/>
    <w:rsid w:val="001E3303"/>
    <w:rsid w:val="001E66E9"/>
    <w:rsid w:val="001E6CAE"/>
    <w:rsid w:val="001E6CCB"/>
    <w:rsid w:val="001E6D80"/>
    <w:rsid w:val="001F0934"/>
    <w:rsid w:val="001F1365"/>
    <w:rsid w:val="001F1AB4"/>
    <w:rsid w:val="001F2163"/>
    <w:rsid w:val="001F442D"/>
    <w:rsid w:val="001F5DBC"/>
    <w:rsid w:val="001F6E1A"/>
    <w:rsid w:val="001F7A9D"/>
    <w:rsid w:val="0020048A"/>
    <w:rsid w:val="00200B5B"/>
    <w:rsid w:val="002013EA"/>
    <w:rsid w:val="00201B60"/>
    <w:rsid w:val="00201BA2"/>
    <w:rsid w:val="00201E46"/>
    <w:rsid w:val="00203617"/>
    <w:rsid w:val="002042DB"/>
    <w:rsid w:val="002049A0"/>
    <w:rsid w:val="00205801"/>
    <w:rsid w:val="00205F09"/>
    <w:rsid w:val="00205F1C"/>
    <w:rsid w:val="002070FC"/>
    <w:rsid w:val="00207E96"/>
    <w:rsid w:val="002102FE"/>
    <w:rsid w:val="00210761"/>
    <w:rsid w:val="002113C3"/>
    <w:rsid w:val="002113DC"/>
    <w:rsid w:val="00211456"/>
    <w:rsid w:val="00213078"/>
    <w:rsid w:val="002133C2"/>
    <w:rsid w:val="002141FA"/>
    <w:rsid w:val="00214C85"/>
    <w:rsid w:val="00214F6B"/>
    <w:rsid w:val="00214FC3"/>
    <w:rsid w:val="00215942"/>
    <w:rsid w:val="0021664F"/>
    <w:rsid w:val="002168F9"/>
    <w:rsid w:val="00216F59"/>
    <w:rsid w:val="0021781C"/>
    <w:rsid w:val="00220C7D"/>
    <w:rsid w:val="002233F1"/>
    <w:rsid w:val="00223FC3"/>
    <w:rsid w:val="00224859"/>
    <w:rsid w:val="0022764C"/>
    <w:rsid w:val="002305CB"/>
    <w:rsid w:val="00232B18"/>
    <w:rsid w:val="00232CF3"/>
    <w:rsid w:val="00232E8B"/>
    <w:rsid w:val="00233151"/>
    <w:rsid w:val="00236391"/>
    <w:rsid w:val="00236F17"/>
    <w:rsid w:val="00237BEC"/>
    <w:rsid w:val="00240A0E"/>
    <w:rsid w:val="00241124"/>
    <w:rsid w:val="00241EBC"/>
    <w:rsid w:val="00241EF9"/>
    <w:rsid w:val="00242EC3"/>
    <w:rsid w:val="002445F2"/>
    <w:rsid w:val="002446DA"/>
    <w:rsid w:val="00244B73"/>
    <w:rsid w:val="002450A5"/>
    <w:rsid w:val="00245257"/>
    <w:rsid w:val="00245804"/>
    <w:rsid w:val="0024634E"/>
    <w:rsid w:val="00246621"/>
    <w:rsid w:val="00246FB6"/>
    <w:rsid w:val="0024762B"/>
    <w:rsid w:val="002478DC"/>
    <w:rsid w:val="00247B38"/>
    <w:rsid w:val="00247D0A"/>
    <w:rsid w:val="00247DAA"/>
    <w:rsid w:val="002502FA"/>
    <w:rsid w:val="002504EF"/>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136"/>
    <w:rsid w:val="002568F3"/>
    <w:rsid w:val="002569EF"/>
    <w:rsid w:val="00256B5B"/>
    <w:rsid w:val="00256CDC"/>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640"/>
    <w:rsid w:val="00273F65"/>
    <w:rsid w:val="002742E0"/>
    <w:rsid w:val="00274EA0"/>
    <w:rsid w:val="0027666C"/>
    <w:rsid w:val="002767A8"/>
    <w:rsid w:val="0027698E"/>
    <w:rsid w:val="00276C0A"/>
    <w:rsid w:val="00280153"/>
    <w:rsid w:val="00280A74"/>
    <w:rsid w:val="002826A1"/>
    <w:rsid w:val="00283256"/>
    <w:rsid w:val="00283595"/>
    <w:rsid w:val="0028520A"/>
    <w:rsid w:val="00285F21"/>
    <w:rsid w:val="00290165"/>
    <w:rsid w:val="002901A9"/>
    <w:rsid w:val="00292DB8"/>
    <w:rsid w:val="002931AD"/>
    <w:rsid w:val="0029367C"/>
    <w:rsid w:val="00293DCE"/>
    <w:rsid w:val="00294145"/>
    <w:rsid w:val="002941CD"/>
    <w:rsid w:val="0029486C"/>
    <w:rsid w:val="00295268"/>
    <w:rsid w:val="002953B9"/>
    <w:rsid w:val="002955CD"/>
    <w:rsid w:val="00296B68"/>
    <w:rsid w:val="00296CB8"/>
    <w:rsid w:val="002A0577"/>
    <w:rsid w:val="002A0B5D"/>
    <w:rsid w:val="002A2066"/>
    <w:rsid w:val="002A2FB5"/>
    <w:rsid w:val="002A431F"/>
    <w:rsid w:val="002A4575"/>
    <w:rsid w:val="002A5827"/>
    <w:rsid w:val="002A5ECF"/>
    <w:rsid w:val="002A630E"/>
    <w:rsid w:val="002A6D63"/>
    <w:rsid w:val="002B0120"/>
    <w:rsid w:val="002B1508"/>
    <w:rsid w:val="002B2FD8"/>
    <w:rsid w:val="002B337F"/>
    <w:rsid w:val="002B3891"/>
    <w:rsid w:val="002B4A6E"/>
    <w:rsid w:val="002B4A7F"/>
    <w:rsid w:val="002B712B"/>
    <w:rsid w:val="002B788A"/>
    <w:rsid w:val="002C0CBA"/>
    <w:rsid w:val="002C1572"/>
    <w:rsid w:val="002C19FF"/>
    <w:rsid w:val="002C1B6D"/>
    <w:rsid w:val="002C25AD"/>
    <w:rsid w:val="002C588D"/>
    <w:rsid w:val="002C5AF9"/>
    <w:rsid w:val="002C6037"/>
    <w:rsid w:val="002C68E9"/>
    <w:rsid w:val="002C694B"/>
    <w:rsid w:val="002C6F56"/>
    <w:rsid w:val="002C7905"/>
    <w:rsid w:val="002D0561"/>
    <w:rsid w:val="002D158A"/>
    <w:rsid w:val="002D1FC4"/>
    <w:rsid w:val="002D2DFF"/>
    <w:rsid w:val="002D3B26"/>
    <w:rsid w:val="002D410C"/>
    <w:rsid w:val="002D4C0B"/>
    <w:rsid w:val="002D55C5"/>
    <w:rsid w:val="002D59A5"/>
    <w:rsid w:val="002D62BF"/>
    <w:rsid w:val="002D7B09"/>
    <w:rsid w:val="002E0619"/>
    <w:rsid w:val="002E0770"/>
    <w:rsid w:val="002E0859"/>
    <w:rsid w:val="002E0AA9"/>
    <w:rsid w:val="002E136D"/>
    <w:rsid w:val="002E1AD6"/>
    <w:rsid w:val="002E1C57"/>
    <w:rsid w:val="002E2928"/>
    <w:rsid w:val="002E2A5D"/>
    <w:rsid w:val="002E3C8A"/>
    <w:rsid w:val="002E55FF"/>
    <w:rsid w:val="002E58B2"/>
    <w:rsid w:val="002E6BE3"/>
    <w:rsid w:val="002E73F2"/>
    <w:rsid w:val="002F02EA"/>
    <w:rsid w:val="002F036A"/>
    <w:rsid w:val="002F0DA6"/>
    <w:rsid w:val="002F165D"/>
    <w:rsid w:val="002F38B8"/>
    <w:rsid w:val="002F3DF5"/>
    <w:rsid w:val="002F3ECD"/>
    <w:rsid w:val="002F47BF"/>
    <w:rsid w:val="002F486D"/>
    <w:rsid w:val="002F5A3F"/>
    <w:rsid w:val="002F690F"/>
    <w:rsid w:val="0030010F"/>
    <w:rsid w:val="00302945"/>
    <w:rsid w:val="00302A04"/>
    <w:rsid w:val="00302A46"/>
    <w:rsid w:val="0030338C"/>
    <w:rsid w:val="00303842"/>
    <w:rsid w:val="00303A94"/>
    <w:rsid w:val="003042E3"/>
    <w:rsid w:val="0030433D"/>
    <w:rsid w:val="00304948"/>
    <w:rsid w:val="0030512D"/>
    <w:rsid w:val="0030662A"/>
    <w:rsid w:val="00306831"/>
    <w:rsid w:val="003115B9"/>
    <w:rsid w:val="00311A68"/>
    <w:rsid w:val="00312ED2"/>
    <w:rsid w:val="00313379"/>
    <w:rsid w:val="003141AB"/>
    <w:rsid w:val="0031475A"/>
    <w:rsid w:val="00314807"/>
    <w:rsid w:val="00315799"/>
    <w:rsid w:val="00315CAE"/>
    <w:rsid w:val="0031770D"/>
    <w:rsid w:val="00317836"/>
    <w:rsid w:val="003206A2"/>
    <w:rsid w:val="003228BB"/>
    <w:rsid w:val="00322CE9"/>
    <w:rsid w:val="00324778"/>
    <w:rsid w:val="0032557F"/>
    <w:rsid w:val="00326029"/>
    <w:rsid w:val="0032663D"/>
    <w:rsid w:val="00327C20"/>
    <w:rsid w:val="0033013E"/>
    <w:rsid w:val="00331079"/>
    <w:rsid w:val="00332AFA"/>
    <w:rsid w:val="00333EE0"/>
    <w:rsid w:val="0033438A"/>
    <w:rsid w:val="00334D23"/>
    <w:rsid w:val="00335B8E"/>
    <w:rsid w:val="00335E45"/>
    <w:rsid w:val="00336539"/>
    <w:rsid w:val="00336569"/>
    <w:rsid w:val="00337046"/>
    <w:rsid w:val="00337B35"/>
    <w:rsid w:val="00337E16"/>
    <w:rsid w:val="00342547"/>
    <w:rsid w:val="00343148"/>
    <w:rsid w:val="003433C2"/>
    <w:rsid w:val="00343EC6"/>
    <w:rsid w:val="003466DA"/>
    <w:rsid w:val="00350813"/>
    <w:rsid w:val="00352051"/>
    <w:rsid w:val="0035308D"/>
    <w:rsid w:val="00353702"/>
    <w:rsid w:val="003540B1"/>
    <w:rsid w:val="003541BD"/>
    <w:rsid w:val="003545A4"/>
    <w:rsid w:val="003545B7"/>
    <w:rsid w:val="00355730"/>
    <w:rsid w:val="003569FE"/>
    <w:rsid w:val="00357096"/>
    <w:rsid w:val="0036033A"/>
    <w:rsid w:val="00360341"/>
    <w:rsid w:val="0036044A"/>
    <w:rsid w:val="00360460"/>
    <w:rsid w:val="00360578"/>
    <w:rsid w:val="00360E69"/>
    <w:rsid w:val="00362079"/>
    <w:rsid w:val="0036367F"/>
    <w:rsid w:val="003654C0"/>
    <w:rsid w:val="00365E6E"/>
    <w:rsid w:val="00370114"/>
    <w:rsid w:val="003719A6"/>
    <w:rsid w:val="00371EB9"/>
    <w:rsid w:val="00373F61"/>
    <w:rsid w:val="00374108"/>
    <w:rsid w:val="003741DD"/>
    <w:rsid w:val="0037489B"/>
    <w:rsid w:val="0037519F"/>
    <w:rsid w:val="0037538C"/>
    <w:rsid w:val="0037558E"/>
    <w:rsid w:val="00375A2E"/>
    <w:rsid w:val="00375D79"/>
    <w:rsid w:val="0037664C"/>
    <w:rsid w:val="00376AF5"/>
    <w:rsid w:val="00377835"/>
    <w:rsid w:val="00377BFD"/>
    <w:rsid w:val="003800D8"/>
    <w:rsid w:val="003801DE"/>
    <w:rsid w:val="00380D59"/>
    <w:rsid w:val="00381294"/>
    <w:rsid w:val="0038158D"/>
    <w:rsid w:val="0038398A"/>
    <w:rsid w:val="00384394"/>
    <w:rsid w:val="00384BEB"/>
    <w:rsid w:val="00385A06"/>
    <w:rsid w:val="0039043F"/>
    <w:rsid w:val="00390BBF"/>
    <w:rsid w:val="00392043"/>
    <w:rsid w:val="003920F1"/>
    <w:rsid w:val="00392B9C"/>
    <w:rsid w:val="00392BB4"/>
    <w:rsid w:val="0039392F"/>
    <w:rsid w:val="00393B53"/>
    <w:rsid w:val="00394176"/>
    <w:rsid w:val="00395B0D"/>
    <w:rsid w:val="00396469"/>
    <w:rsid w:val="003972A4"/>
    <w:rsid w:val="003A019E"/>
    <w:rsid w:val="003A124E"/>
    <w:rsid w:val="003A14A2"/>
    <w:rsid w:val="003A210E"/>
    <w:rsid w:val="003A3881"/>
    <w:rsid w:val="003A533F"/>
    <w:rsid w:val="003A58B2"/>
    <w:rsid w:val="003A667D"/>
    <w:rsid w:val="003A6829"/>
    <w:rsid w:val="003A7AF7"/>
    <w:rsid w:val="003B0286"/>
    <w:rsid w:val="003B0771"/>
    <w:rsid w:val="003B1CA9"/>
    <w:rsid w:val="003B1D5B"/>
    <w:rsid w:val="003B1D71"/>
    <w:rsid w:val="003B2B16"/>
    <w:rsid w:val="003B2DC7"/>
    <w:rsid w:val="003B2F0E"/>
    <w:rsid w:val="003B4835"/>
    <w:rsid w:val="003B5D49"/>
    <w:rsid w:val="003B63D8"/>
    <w:rsid w:val="003B64B6"/>
    <w:rsid w:val="003B6E9E"/>
    <w:rsid w:val="003B7BE4"/>
    <w:rsid w:val="003B7D1D"/>
    <w:rsid w:val="003C02B1"/>
    <w:rsid w:val="003C0C15"/>
    <w:rsid w:val="003C0F49"/>
    <w:rsid w:val="003C1150"/>
    <w:rsid w:val="003C1511"/>
    <w:rsid w:val="003C224C"/>
    <w:rsid w:val="003C2B7B"/>
    <w:rsid w:val="003C2EFC"/>
    <w:rsid w:val="003C37B9"/>
    <w:rsid w:val="003C434F"/>
    <w:rsid w:val="003C47C4"/>
    <w:rsid w:val="003C4DCC"/>
    <w:rsid w:val="003C5C12"/>
    <w:rsid w:val="003C6217"/>
    <w:rsid w:val="003C65E6"/>
    <w:rsid w:val="003D038A"/>
    <w:rsid w:val="003D1C5B"/>
    <w:rsid w:val="003D424F"/>
    <w:rsid w:val="003D5851"/>
    <w:rsid w:val="003D5ABB"/>
    <w:rsid w:val="003D6403"/>
    <w:rsid w:val="003D729C"/>
    <w:rsid w:val="003D7447"/>
    <w:rsid w:val="003E10C5"/>
    <w:rsid w:val="003E1A35"/>
    <w:rsid w:val="003E1C9D"/>
    <w:rsid w:val="003E2774"/>
    <w:rsid w:val="003E2909"/>
    <w:rsid w:val="003E3AA4"/>
    <w:rsid w:val="003E46C0"/>
    <w:rsid w:val="003E4E0F"/>
    <w:rsid w:val="003E4F2F"/>
    <w:rsid w:val="003E57E0"/>
    <w:rsid w:val="003E5F2C"/>
    <w:rsid w:val="003E7377"/>
    <w:rsid w:val="003F0137"/>
    <w:rsid w:val="003F0563"/>
    <w:rsid w:val="003F07D5"/>
    <w:rsid w:val="003F1444"/>
    <w:rsid w:val="003F1C96"/>
    <w:rsid w:val="003F30E4"/>
    <w:rsid w:val="003F350F"/>
    <w:rsid w:val="003F3890"/>
    <w:rsid w:val="003F4E7F"/>
    <w:rsid w:val="003F5304"/>
    <w:rsid w:val="003F591E"/>
    <w:rsid w:val="003F672A"/>
    <w:rsid w:val="003F7948"/>
    <w:rsid w:val="003F7A17"/>
    <w:rsid w:val="00400C9A"/>
    <w:rsid w:val="004015A2"/>
    <w:rsid w:val="00402233"/>
    <w:rsid w:val="0040234E"/>
    <w:rsid w:val="00402460"/>
    <w:rsid w:val="004025AA"/>
    <w:rsid w:val="00402ACA"/>
    <w:rsid w:val="0040537C"/>
    <w:rsid w:val="0040545D"/>
    <w:rsid w:val="00406084"/>
    <w:rsid w:val="00407254"/>
    <w:rsid w:val="00407335"/>
    <w:rsid w:val="004078CD"/>
    <w:rsid w:val="00407AE9"/>
    <w:rsid w:val="00407D15"/>
    <w:rsid w:val="00407DE4"/>
    <w:rsid w:val="00407EDE"/>
    <w:rsid w:val="00411E77"/>
    <w:rsid w:val="00412B76"/>
    <w:rsid w:val="00412C05"/>
    <w:rsid w:val="00412DDA"/>
    <w:rsid w:val="00412F15"/>
    <w:rsid w:val="00413287"/>
    <w:rsid w:val="00413E31"/>
    <w:rsid w:val="00414DB5"/>
    <w:rsid w:val="00420458"/>
    <w:rsid w:val="00420AF8"/>
    <w:rsid w:val="00420D6E"/>
    <w:rsid w:val="004211FC"/>
    <w:rsid w:val="00421B61"/>
    <w:rsid w:val="00421C3C"/>
    <w:rsid w:val="004232D2"/>
    <w:rsid w:val="00424725"/>
    <w:rsid w:val="00424B04"/>
    <w:rsid w:val="00424DB0"/>
    <w:rsid w:val="00424EDF"/>
    <w:rsid w:val="0042598D"/>
    <w:rsid w:val="00426EAE"/>
    <w:rsid w:val="00427470"/>
    <w:rsid w:val="004277BF"/>
    <w:rsid w:val="00427F43"/>
    <w:rsid w:val="004300A4"/>
    <w:rsid w:val="0043081A"/>
    <w:rsid w:val="00430C2F"/>
    <w:rsid w:val="00431A47"/>
    <w:rsid w:val="00431FD0"/>
    <w:rsid w:val="004340A9"/>
    <w:rsid w:val="004341D8"/>
    <w:rsid w:val="004348C9"/>
    <w:rsid w:val="004357BA"/>
    <w:rsid w:val="00436890"/>
    <w:rsid w:val="00436A88"/>
    <w:rsid w:val="00436DE1"/>
    <w:rsid w:val="00437F5E"/>
    <w:rsid w:val="00440835"/>
    <w:rsid w:val="00440C37"/>
    <w:rsid w:val="004417F1"/>
    <w:rsid w:val="00441E3A"/>
    <w:rsid w:val="00442197"/>
    <w:rsid w:val="00442C18"/>
    <w:rsid w:val="0044376A"/>
    <w:rsid w:val="00443949"/>
    <w:rsid w:val="00445534"/>
    <w:rsid w:val="004459F6"/>
    <w:rsid w:val="00445B1B"/>
    <w:rsid w:val="00446423"/>
    <w:rsid w:val="004465E7"/>
    <w:rsid w:val="00447693"/>
    <w:rsid w:val="0045072D"/>
    <w:rsid w:val="00451B3B"/>
    <w:rsid w:val="00452280"/>
    <w:rsid w:val="0045231E"/>
    <w:rsid w:val="00452717"/>
    <w:rsid w:val="004531D9"/>
    <w:rsid w:val="00453B35"/>
    <w:rsid w:val="00454CDC"/>
    <w:rsid w:val="00454F8C"/>
    <w:rsid w:val="004556A2"/>
    <w:rsid w:val="004558C8"/>
    <w:rsid w:val="00455974"/>
    <w:rsid w:val="00456368"/>
    <w:rsid w:val="0045667E"/>
    <w:rsid w:val="00456803"/>
    <w:rsid w:val="00456DFF"/>
    <w:rsid w:val="004575F1"/>
    <w:rsid w:val="00457C55"/>
    <w:rsid w:val="00457D8E"/>
    <w:rsid w:val="00460201"/>
    <w:rsid w:val="0046089E"/>
    <w:rsid w:val="00460B8E"/>
    <w:rsid w:val="004612E9"/>
    <w:rsid w:val="00463249"/>
    <w:rsid w:val="00463FD2"/>
    <w:rsid w:val="00464960"/>
    <w:rsid w:val="0047100A"/>
    <w:rsid w:val="00472AAF"/>
    <w:rsid w:val="0047452F"/>
    <w:rsid w:val="004752BA"/>
    <w:rsid w:val="004752C5"/>
    <w:rsid w:val="004753A3"/>
    <w:rsid w:val="00475D37"/>
    <w:rsid w:val="004763D6"/>
    <w:rsid w:val="004768CC"/>
    <w:rsid w:val="00476B51"/>
    <w:rsid w:val="004807CA"/>
    <w:rsid w:val="004808A8"/>
    <w:rsid w:val="00482025"/>
    <w:rsid w:val="00482E87"/>
    <w:rsid w:val="00483449"/>
    <w:rsid w:val="00483E5F"/>
    <w:rsid w:val="0048420C"/>
    <w:rsid w:val="00485B55"/>
    <w:rsid w:val="00485B7E"/>
    <w:rsid w:val="00486869"/>
    <w:rsid w:val="004914E3"/>
    <w:rsid w:val="0049168D"/>
    <w:rsid w:val="00493235"/>
    <w:rsid w:val="004941E5"/>
    <w:rsid w:val="00495807"/>
    <w:rsid w:val="00495CCE"/>
    <w:rsid w:val="00495E87"/>
    <w:rsid w:val="004967AF"/>
    <w:rsid w:val="004A089D"/>
    <w:rsid w:val="004A09D9"/>
    <w:rsid w:val="004A0D39"/>
    <w:rsid w:val="004A1C19"/>
    <w:rsid w:val="004A20F3"/>
    <w:rsid w:val="004A2472"/>
    <w:rsid w:val="004A2A42"/>
    <w:rsid w:val="004A2BB1"/>
    <w:rsid w:val="004A58F9"/>
    <w:rsid w:val="004A5CEA"/>
    <w:rsid w:val="004A648F"/>
    <w:rsid w:val="004A6E42"/>
    <w:rsid w:val="004B1827"/>
    <w:rsid w:val="004B2C46"/>
    <w:rsid w:val="004B341F"/>
    <w:rsid w:val="004B42D5"/>
    <w:rsid w:val="004B472D"/>
    <w:rsid w:val="004B4B00"/>
    <w:rsid w:val="004B5A50"/>
    <w:rsid w:val="004B5CC8"/>
    <w:rsid w:val="004B7136"/>
    <w:rsid w:val="004B7417"/>
    <w:rsid w:val="004B741F"/>
    <w:rsid w:val="004B7747"/>
    <w:rsid w:val="004C0EF7"/>
    <w:rsid w:val="004C0F0E"/>
    <w:rsid w:val="004C1C87"/>
    <w:rsid w:val="004C1F66"/>
    <w:rsid w:val="004C2447"/>
    <w:rsid w:val="004C505C"/>
    <w:rsid w:val="004C56B7"/>
    <w:rsid w:val="004C5949"/>
    <w:rsid w:val="004C6006"/>
    <w:rsid w:val="004C6D41"/>
    <w:rsid w:val="004C7C3F"/>
    <w:rsid w:val="004D0421"/>
    <w:rsid w:val="004D1C90"/>
    <w:rsid w:val="004D2778"/>
    <w:rsid w:val="004D2F09"/>
    <w:rsid w:val="004D30BE"/>
    <w:rsid w:val="004D328B"/>
    <w:rsid w:val="004D35CD"/>
    <w:rsid w:val="004D3C86"/>
    <w:rsid w:val="004D3E0C"/>
    <w:rsid w:val="004D3FA3"/>
    <w:rsid w:val="004D4146"/>
    <w:rsid w:val="004D5330"/>
    <w:rsid w:val="004D6E15"/>
    <w:rsid w:val="004E0F73"/>
    <w:rsid w:val="004E11AA"/>
    <w:rsid w:val="004E13F6"/>
    <w:rsid w:val="004E2153"/>
    <w:rsid w:val="004E232B"/>
    <w:rsid w:val="004E5CEA"/>
    <w:rsid w:val="004E6355"/>
    <w:rsid w:val="004E7165"/>
    <w:rsid w:val="004F0FC8"/>
    <w:rsid w:val="004F1386"/>
    <w:rsid w:val="004F2557"/>
    <w:rsid w:val="004F3408"/>
    <w:rsid w:val="004F37CF"/>
    <w:rsid w:val="004F4065"/>
    <w:rsid w:val="004F45F5"/>
    <w:rsid w:val="004F4A95"/>
    <w:rsid w:val="004F4F39"/>
    <w:rsid w:val="004F541D"/>
    <w:rsid w:val="004F69B7"/>
    <w:rsid w:val="004F6D83"/>
    <w:rsid w:val="00501813"/>
    <w:rsid w:val="00501BE1"/>
    <w:rsid w:val="0050389C"/>
    <w:rsid w:val="005045AC"/>
    <w:rsid w:val="00505460"/>
    <w:rsid w:val="00507067"/>
    <w:rsid w:val="005078C4"/>
    <w:rsid w:val="00507AB7"/>
    <w:rsid w:val="005102D1"/>
    <w:rsid w:val="00510785"/>
    <w:rsid w:val="005112AE"/>
    <w:rsid w:val="005121CA"/>
    <w:rsid w:val="00512D1C"/>
    <w:rsid w:val="00512DBE"/>
    <w:rsid w:val="00513B06"/>
    <w:rsid w:val="00513B2F"/>
    <w:rsid w:val="00513BE7"/>
    <w:rsid w:val="00514898"/>
    <w:rsid w:val="00515ED7"/>
    <w:rsid w:val="00516C58"/>
    <w:rsid w:val="0051737D"/>
    <w:rsid w:val="0051743C"/>
    <w:rsid w:val="00517AA6"/>
    <w:rsid w:val="00521077"/>
    <w:rsid w:val="00521526"/>
    <w:rsid w:val="005224A0"/>
    <w:rsid w:val="0052352A"/>
    <w:rsid w:val="005248DC"/>
    <w:rsid w:val="00524CDE"/>
    <w:rsid w:val="00524D91"/>
    <w:rsid w:val="00525752"/>
    <w:rsid w:val="005259A0"/>
    <w:rsid w:val="00526862"/>
    <w:rsid w:val="005277BF"/>
    <w:rsid w:val="00530AE7"/>
    <w:rsid w:val="00530D69"/>
    <w:rsid w:val="0053225A"/>
    <w:rsid w:val="00533274"/>
    <w:rsid w:val="00533D08"/>
    <w:rsid w:val="00534002"/>
    <w:rsid w:val="00534B05"/>
    <w:rsid w:val="00534B1F"/>
    <w:rsid w:val="005352D1"/>
    <w:rsid w:val="005359A7"/>
    <w:rsid w:val="00535DA6"/>
    <w:rsid w:val="00535E4B"/>
    <w:rsid w:val="00536E21"/>
    <w:rsid w:val="00536F30"/>
    <w:rsid w:val="00537322"/>
    <w:rsid w:val="00540668"/>
    <w:rsid w:val="00540C5D"/>
    <w:rsid w:val="00540E92"/>
    <w:rsid w:val="00540FE5"/>
    <w:rsid w:val="00541E6B"/>
    <w:rsid w:val="00541F5E"/>
    <w:rsid w:val="00543113"/>
    <w:rsid w:val="00545F55"/>
    <w:rsid w:val="0054603C"/>
    <w:rsid w:val="005460E5"/>
    <w:rsid w:val="00546C4C"/>
    <w:rsid w:val="0054723E"/>
    <w:rsid w:val="00547ADB"/>
    <w:rsid w:val="00550702"/>
    <w:rsid w:val="00550825"/>
    <w:rsid w:val="00551096"/>
    <w:rsid w:val="00552F52"/>
    <w:rsid w:val="0055348D"/>
    <w:rsid w:val="00553833"/>
    <w:rsid w:val="00553E1A"/>
    <w:rsid w:val="0055413D"/>
    <w:rsid w:val="005546EC"/>
    <w:rsid w:val="00554D30"/>
    <w:rsid w:val="00555017"/>
    <w:rsid w:val="00556BBA"/>
    <w:rsid w:val="00557DA7"/>
    <w:rsid w:val="00557DEC"/>
    <w:rsid w:val="005619DB"/>
    <w:rsid w:val="00561C5D"/>
    <w:rsid w:val="00561D84"/>
    <w:rsid w:val="005626E1"/>
    <w:rsid w:val="00563066"/>
    <w:rsid w:val="00563351"/>
    <w:rsid w:val="00563406"/>
    <w:rsid w:val="00563CDF"/>
    <w:rsid w:val="00564047"/>
    <w:rsid w:val="00564840"/>
    <w:rsid w:val="00564A95"/>
    <w:rsid w:val="00564DEC"/>
    <w:rsid w:val="005662AC"/>
    <w:rsid w:val="00567228"/>
    <w:rsid w:val="005701E7"/>
    <w:rsid w:val="0057187A"/>
    <w:rsid w:val="00573D7F"/>
    <w:rsid w:val="005747C4"/>
    <w:rsid w:val="00574A50"/>
    <w:rsid w:val="00575A95"/>
    <w:rsid w:val="005771EA"/>
    <w:rsid w:val="005815B1"/>
    <w:rsid w:val="005815CB"/>
    <w:rsid w:val="00581CED"/>
    <w:rsid w:val="00583F90"/>
    <w:rsid w:val="005853E6"/>
    <w:rsid w:val="005858CB"/>
    <w:rsid w:val="00586776"/>
    <w:rsid w:val="0058679B"/>
    <w:rsid w:val="00586D5E"/>
    <w:rsid w:val="00587CD7"/>
    <w:rsid w:val="00590362"/>
    <w:rsid w:val="005905E9"/>
    <w:rsid w:val="0059124A"/>
    <w:rsid w:val="00591464"/>
    <w:rsid w:val="00591743"/>
    <w:rsid w:val="005926F7"/>
    <w:rsid w:val="00592912"/>
    <w:rsid w:val="00593173"/>
    <w:rsid w:val="005939F8"/>
    <w:rsid w:val="00594ADA"/>
    <w:rsid w:val="00595AFC"/>
    <w:rsid w:val="005A0584"/>
    <w:rsid w:val="005A10EA"/>
    <w:rsid w:val="005A1605"/>
    <w:rsid w:val="005A1C33"/>
    <w:rsid w:val="005A2BE8"/>
    <w:rsid w:val="005A2E2D"/>
    <w:rsid w:val="005A2F48"/>
    <w:rsid w:val="005A3292"/>
    <w:rsid w:val="005A37D5"/>
    <w:rsid w:val="005A38B8"/>
    <w:rsid w:val="005A397B"/>
    <w:rsid w:val="005A3B84"/>
    <w:rsid w:val="005A4567"/>
    <w:rsid w:val="005A4C29"/>
    <w:rsid w:val="005A5523"/>
    <w:rsid w:val="005A6711"/>
    <w:rsid w:val="005A6734"/>
    <w:rsid w:val="005A6D8B"/>
    <w:rsid w:val="005A7B14"/>
    <w:rsid w:val="005B0BF3"/>
    <w:rsid w:val="005B2871"/>
    <w:rsid w:val="005B2CF1"/>
    <w:rsid w:val="005B40A5"/>
    <w:rsid w:val="005B468B"/>
    <w:rsid w:val="005B7A21"/>
    <w:rsid w:val="005C021A"/>
    <w:rsid w:val="005C1CF8"/>
    <w:rsid w:val="005C2199"/>
    <w:rsid w:val="005C28BF"/>
    <w:rsid w:val="005C3482"/>
    <w:rsid w:val="005C349C"/>
    <w:rsid w:val="005C4FE0"/>
    <w:rsid w:val="005C5D46"/>
    <w:rsid w:val="005C60E0"/>
    <w:rsid w:val="005C65D9"/>
    <w:rsid w:val="005C6E54"/>
    <w:rsid w:val="005C7BB3"/>
    <w:rsid w:val="005C7E83"/>
    <w:rsid w:val="005C7F12"/>
    <w:rsid w:val="005D0157"/>
    <w:rsid w:val="005D03E4"/>
    <w:rsid w:val="005D0466"/>
    <w:rsid w:val="005D047B"/>
    <w:rsid w:val="005D15B5"/>
    <w:rsid w:val="005D1D26"/>
    <w:rsid w:val="005D1FDE"/>
    <w:rsid w:val="005D3000"/>
    <w:rsid w:val="005D3BA2"/>
    <w:rsid w:val="005D443C"/>
    <w:rsid w:val="005D46A7"/>
    <w:rsid w:val="005D4D40"/>
    <w:rsid w:val="005D5599"/>
    <w:rsid w:val="005D569A"/>
    <w:rsid w:val="005D5B30"/>
    <w:rsid w:val="005D752A"/>
    <w:rsid w:val="005E079F"/>
    <w:rsid w:val="005E08E2"/>
    <w:rsid w:val="005E0B30"/>
    <w:rsid w:val="005E0C8A"/>
    <w:rsid w:val="005E0F83"/>
    <w:rsid w:val="005E2126"/>
    <w:rsid w:val="005E2844"/>
    <w:rsid w:val="005E2858"/>
    <w:rsid w:val="005E2A97"/>
    <w:rsid w:val="005E3984"/>
    <w:rsid w:val="005E4288"/>
    <w:rsid w:val="005E491F"/>
    <w:rsid w:val="005E54D8"/>
    <w:rsid w:val="005E7444"/>
    <w:rsid w:val="005F35B9"/>
    <w:rsid w:val="005F428D"/>
    <w:rsid w:val="005F466A"/>
    <w:rsid w:val="005F6E65"/>
    <w:rsid w:val="005F7EE1"/>
    <w:rsid w:val="0060037A"/>
    <w:rsid w:val="00600AE3"/>
    <w:rsid w:val="0060141F"/>
    <w:rsid w:val="00602870"/>
    <w:rsid w:val="00602EB6"/>
    <w:rsid w:val="00604651"/>
    <w:rsid w:val="006048BE"/>
    <w:rsid w:val="00604A6C"/>
    <w:rsid w:val="00606968"/>
    <w:rsid w:val="00606F87"/>
    <w:rsid w:val="006079E6"/>
    <w:rsid w:val="00610036"/>
    <w:rsid w:val="006100A7"/>
    <w:rsid w:val="0061039B"/>
    <w:rsid w:val="00610662"/>
    <w:rsid w:val="006119FE"/>
    <w:rsid w:val="00611EDD"/>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3E04"/>
    <w:rsid w:val="00624CAE"/>
    <w:rsid w:val="0062665A"/>
    <w:rsid w:val="0062698C"/>
    <w:rsid w:val="00630648"/>
    <w:rsid w:val="006309A0"/>
    <w:rsid w:val="0063308F"/>
    <w:rsid w:val="0063318C"/>
    <w:rsid w:val="0063467F"/>
    <w:rsid w:val="00635303"/>
    <w:rsid w:val="00636460"/>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5785A"/>
    <w:rsid w:val="0066014E"/>
    <w:rsid w:val="00660696"/>
    <w:rsid w:val="00660FA6"/>
    <w:rsid w:val="00661C40"/>
    <w:rsid w:val="00661CDA"/>
    <w:rsid w:val="00662CEA"/>
    <w:rsid w:val="0066363C"/>
    <w:rsid w:val="006639E8"/>
    <w:rsid w:val="00664184"/>
    <w:rsid w:val="006652DD"/>
    <w:rsid w:val="0066592E"/>
    <w:rsid w:val="0066688F"/>
    <w:rsid w:val="006669BF"/>
    <w:rsid w:val="00670496"/>
    <w:rsid w:val="00671503"/>
    <w:rsid w:val="006724B9"/>
    <w:rsid w:val="00672E0E"/>
    <w:rsid w:val="0067346E"/>
    <w:rsid w:val="006747C5"/>
    <w:rsid w:val="00676463"/>
    <w:rsid w:val="006766B8"/>
    <w:rsid w:val="006768D7"/>
    <w:rsid w:val="00677D3F"/>
    <w:rsid w:val="00680292"/>
    <w:rsid w:val="0068060D"/>
    <w:rsid w:val="00680CBB"/>
    <w:rsid w:val="00681FED"/>
    <w:rsid w:val="00683309"/>
    <w:rsid w:val="006834AF"/>
    <w:rsid w:val="00683843"/>
    <w:rsid w:val="00683F3E"/>
    <w:rsid w:val="0068454F"/>
    <w:rsid w:val="0068492B"/>
    <w:rsid w:val="00685B6B"/>
    <w:rsid w:val="00690920"/>
    <w:rsid w:val="006922EC"/>
    <w:rsid w:val="0069288F"/>
    <w:rsid w:val="00693643"/>
    <w:rsid w:val="0069476E"/>
    <w:rsid w:val="00695838"/>
    <w:rsid w:val="00695D94"/>
    <w:rsid w:val="006960DA"/>
    <w:rsid w:val="006A0F0B"/>
    <w:rsid w:val="006A131D"/>
    <w:rsid w:val="006A1C38"/>
    <w:rsid w:val="006A1E9E"/>
    <w:rsid w:val="006A21FC"/>
    <w:rsid w:val="006A259A"/>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475"/>
    <w:rsid w:val="006B6985"/>
    <w:rsid w:val="006B7B0A"/>
    <w:rsid w:val="006C070F"/>
    <w:rsid w:val="006C170E"/>
    <w:rsid w:val="006C25C2"/>
    <w:rsid w:val="006C2A50"/>
    <w:rsid w:val="006C38DC"/>
    <w:rsid w:val="006C45AA"/>
    <w:rsid w:val="006C4755"/>
    <w:rsid w:val="006C4822"/>
    <w:rsid w:val="006C677D"/>
    <w:rsid w:val="006C6BDE"/>
    <w:rsid w:val="006C7D1F"/>
    <w:rsid w:val="006D177C"/>
    <w:rsid w:val="006D1939"/>
    <w:rsid w:val="006D225C"/>
    <w:rsid w:val="006D258B"/>
    <w:rsid w:val="006D26D2"/>
    <w:rsid w:val="006D2EC0"/>
    <w:rsid w:val="006D3294"/>
    <w:rsid w:val="006D3C8B"/>
    <w:rsid w:val="006D3E8F"/>
    <w:rsid w:val="006D414E"/>
    <w:rsid w:val="006D4A3B"/>
    <w:rsid w:val="006D4C55"/>
    <w:rsid w:val="006D5E8F"/>
    <w:rsid w:val="006D642E"/>
    <w:rsid w:val="006D7095"/>
    <w:rsid w:val="006D72D8"/>
    <w:rsid w:val="006E057F"/>
    <w:rsid w:val="006E0967"/>
    <w:rsid w:val="006E0F42"/>
    <w:rsid w:val="006E174C"/>
    <w:rsid w:val="006E17ED"/>
    <w:rsid w:val="006E45DD"/>
    <w:rsid w:val="006E498A"/>
    <w:rsid w:val="006E49EE"/>
    <w:rsid w:val="006E4E45"/>
    <w:rsid w:val="006E52DD"/>
    <w:rsid w:val="006E5405"/>
    <w:rsid w:val="006E56A2"/>
    <w:rsid w:val="006E5DD2"/>
    <w:rsid w:val="006E640F"/>
    <w:rsid w:val="006E68BC"/>
    <w:rsid w:val="006E6C84"/>
    <w:rsid w:val="006E6F46"/>
    <w:rsid w:val="006E7077"/>
    <w:rsid w:val="006E7312"/>
    <w:rsid w:val="006E7E9F"/>
    <w:rsid w:val="006F0B1A"/>
    <w:rsid w:val="006F0E5F"/>
    <w:rsid w:val="006F0FE3"/>
    <w:rsid w:val="006F1114"/>
    <w:rsid w:val="006F1A2F"/>
    <w:rsid w:val="006F20FD"/>
    <w:rsid w:val="006F29B2"/>
    <w:rsid w:val="006F3115"/>
    <w:rsid w:val="006F3FB1"/>
    <w:rsid w:val="006F4ED4"/>
    <w:rsid w:val="006F5F3F"/>
    <w:rsid w:val="006F63E0"/>
    <w:rsid w:val="006F6C33"/>
    <w:rsid w:val="006F6D5C"/>
    <w:rsid w:val="006F78E8"/>
    <w:rsid w:val="006F7B98"/>
    <w:rsid w:val="0070038B"/>
    <w:rsid w:val="00700459"/>
    <w:rsid w:val="00700617"/>
    <w:rsid w:val="00701097"/>
    <w:rsid w:val="00701EDC"/>
    <w:rsid w:val="0070214C"/>
    <w:rsid w:val="00702977"/>
    <w:rsid w:val="00702F51"/>
    <w:rsid w:val="00703548"/>
    <w:rsid w:val="00703CD6"/>
    <w:rsid w:val="00704DA4"/>
    <w:rsid w:val="00704DAE"/>
    <w:rsid w:val="00705096"/>
    <w:rsid w:val="0070655B"/>
    <w:rsid w:val="00710840"/>
    <w:rsid w:val="00711220"/>
    <w:rsid w:val="00711F7C"/>
    <w:rsid w:val="00712406"/>
    <w:rsid w:val="00712590"/>
    <w:rsid w:val="0071289A"/>
    <w:rsid w:val="00712A36"/>
    <w:rsid w:val="007134AA"/>
    <w:rsid w:val="00713949"/>
    <w:rsid w:val="0071463C"/>
    <w:rsid w:val="00715039"/>
    <w:rsid w:val="00715440"/>
    <w:rsid w:val="00715847"/>
    <w:rsid w:val="00716AD4"/>
    <w:rsid w:val="00716F5B"/>
    <w:rsid w:val="007179BE"/>
    <w:rsid w:val="00717A35"/>
    <w:rsid w:val="00717D2E"/>
    <w:rsid w:val="007205FF"/>
    <w:rsid w:val="00720B6F"/>
    <w:rsid w:val="00721D80"/>
    <w:rsid w:val="007226A0"/>
    <w:rsid w:val="00722E11"/>
    <w:rsid w:val="00722F41"/>
    <w:rsid w:val="00723434"/>
    <w:rsid w:val="0072425F"/>
    <w:rsid w:val="007251E5"/>
    <w:rsid w:val="00725317"/>
    <w:rsid w:val="00725509"/>
    <w:rsid w:val="0072588C"/>
    <w:rsid w:val="007264E0"/>
    <w:rsid w:val="00726A28"/>
    <w:rsid w:val="0072735A"/>
    <w:rsid w:val="007275D7"/>
    <w:rsid w:val="0073026D"/>
    <w:rsid w:val="007304C2"/>
    <w:rsid w:val="007304CB"/>
    <w:rsid w:val="00731ABB"/>
    <w:rsid w:val="00731DE2"/>
    <w:rsid w:val="007337ED"/>
    <w:rsid w:val="00733D31"/>
    <w:rsid w:val="00734053"/>
    <w:rsid w:val="007341C4"/>
    <w:rsid w:val="00736A8D"/>
    <w:rsid w:val="00736DB4"/>
    <w:rsid w:val="0073710B"/>
    <w:rsid w:val="007374FE"/>
    <w:rsid w:val="00740382"/>
    <w:rsid w:val="0074053D"/>
    <w:rsid w:val="00740F02"/>
    <w:rsid w:val="007410C5"/>
    <w:rsid w:val="00741C40"/>
    <w:rsid w:val="007435F3"/>
    <w:rsid w:val="00744738"/>
    <w:rsid w:val="00745955"/>
    <w:rsid w:val="007459B2"/>
    <w:rsid w:val="00745A91"/>
    <w:rsid w:val="00746A73"/>
    <w:rsid w:val="00746B85"/>
    <w:rsid w:val="007477E4"/>
    <w:rsid w:val="007501D0"/>
    <w:rsid w:val="00750520"/>
    <w:rsid w:val="007508DA"/>
    <w:rsid w:val="00750DD3"/>
    <w:rsid w:val="00751369"/>
    <w:rsid w:val="0075180F"/>
    <w:rsid w:val="00751C31"/>
    <w:rsid w:val="00751EF6"/>
    <w:rsid w:val="00752445"/>
    <w:rsid w:val="00752FEE"/>
    <w:rsid w:val="00753679"/>
    <w:rsid w:val="007543E9"/>
    <w:rsid w:val="007545C6"/>
    <w:rsid w:val="00755550"/>
    <w:rsid w:val="007560CA"/>
    <w:rsid w:val="00756AE5"/>
    <w:rsid w:val="0075732B"/>
    <w:rsid w:val="007573C3"/>
    <w:rsid w:val="00757844"/>
    <w:rsid w:val="0076001A"/>
    <w:rsid w:val="00760A57"/>
    <w:rsid w:val="00760DA7"/>
    <w:rsid w:val="0076114C"/>
    <w:rsid w:val="00761922"/>
    <w:rsid w:val="0076239B"/>
    <w:rsid w:val="007623A0"/>
    <w:rsid w:val="00762FD4"/>
    <w:rsid w:val="00763494"/>
    <w:rsid w:val="00763A8F"/>
    <w:rsid w:val="00764D4E"/>
    <w:rsid w:val="00766185"/>
    <w:rsid w:val="007678AD"/>
    <w:rsid w:val="00771167"/>
    <w:rsid w:val="007736DF"/>
    <w:rsid w:val="00774285"/>
    <w:rsid w:val="00774854"/>
    <w:rsid w:val="00774E8C"/>
    <w:rsid w:val="00775119"/>
    <w:rsid w:val="00775B66"/>
    <w:rsid w:val="0077641D"/>
    <w:rsid w:val="00777707"/>
    <w:rsid w:val="00780BBD"/>
    <w:rsid w:val="00780FAA"/>
    <w:rsid w:val="0078116C"/>
    <w:rsid w:val="0078170F"/>
    <w:rsid w:val="00781774"/>
    <w:rsid w:val="00784594"/>
    <w:rsid w:val="007845C1"/>
    <w:rsid w:val="00784F86"/>
    <w:rsid w:val="00785D7E"/>
    <w:rsid w:val="00785F86"/>
    <w:rsid w:val="00786460"/>
    <w:rsid w:val="00787708"/>
    <w:rsid w:val="007914C8"/>
    <w:rsid w:val="0079514F"/>
    <w:rsid w:val="00796058"/>
    <w:rsid w:val="007961A9"/>
    <w:rsid w:val="007961ED"/>
    <w:rsid w:val="0079674C"/>
    <w:rsid w:val="00797615"/>
    <w:rsid w:val="00797CFD"/>
    <w:rsid w:val="007A08E6"/>
    <w:rsid w:val="007A1F5B"/>
    <w:rsid w:val="007A4062"/>
    <w:rsid w:val="007A4A61"/>
    <w:rsid w:val="007A5386"/>
    <w:rsid w:val="007A5B7D"/>
    <w:rsid w:val="007A5C1E"/>
    <w:rsid w:val="007A5C3B"/>
    <w:rsid w:val="007A5F41"/>
    <w:rsid w:val="007A669F"/>
    <w:rsid w:val="007A6BD2"/>
    <w:rsid w:val="007A700B"/>
    <w:rsid w:val="007A762C"/>
    <w:rsid w:val="007A7D26"/>
    <w:rsid w:val="007B0AD9"/>
    <w:rsid w:val="007B2660"/>
    <w:rsid w:val="007B29BB"/>
    <w:rsid w:val="007B2DFB"/>
    <w:rsid w:val="007B4171"/>
    <w:rsid w:val="007B47C4"/>
    <w:rsid w:val="007B4961"/>
    <w:rsid w:val="007B52B9"/>
    <w:rsid w:val="007B5D24"/>
    <w:rsid w:val="007B6672"/>
    <w:rsid w:val="007B6F03"/>
    <w:rsid w:val="007B6F82"/>
    <w:rsid w:val="007C05F6"/>
    <w:rsid w:val="007C104D"/>
    <w:rsid w:val="007C163E"/>
    <w:rsid w:val="007C1B99"/>
    <w:rsid w:val="007C2C9B"/>
    <w:rsid w:val="007C3721"/>
    <w:rsid w:val="007C4D61"/>
    <w:rsid w:val="007C5DA4"/>
    <w:rsid w:val="007C67D7"/>
    <w:rsid w:val="007C6E98"/>
    <w:rsid w:val="007C7399"/>
    <w:rsid w:val="007C7784"/>
    <w:rsid w:val="007C7A83"/>
    <w:rsid w:val="007D151B"/>
    <w:rsid w:val="007D1BDD"/>
    <w:rsid w:val="007D277B"/>
    <w:rsid w:val="007D28F1"/>
    <w:rsid w:val="007D331F"/>
    <w:rsid w:val="007D3A96"/>
    <w:rsid w:val="007D3C45"/>
    <w:rsid w:val="007D46F9"/>
    <w:rsid w:val="007D4C94"/>
    <w:rsid w:val="007D4DF4"/>
    <w:rsid w:val="007D4E10"/>
    <w:rsid w:val="007D537E"/>
    <w:rsid w:val="007D6803"/>
    <w:rsid w:val="007D7028"/>
    <w:rsid w:val="007E0CB1"/>
    <w:rsid w:val="007E1D46"/>
    <w:rsid w:val="007E1FC6"/>
    <w:rsid w:val="007E226E"/>
    <w:rsid w:val="007E2989"/>
    <w:rsid w:val="007E2B56"/>
    <w:rsid w:val="007E2F44"/>
    <w:rsid w:val="007E3BCF"/>
    <w:rsid w:val="007E421A"/>
    <w:rsid w:val="007E4274"/>
    <w:rsid w:val="007E430E"/>
    <w:rsid w:val="007E4CE9"/>
    <w:rsid w:val="007E5567"/>
    <w:rsid w:val="007E6681"/>
    <w:rsid w:val="007E6A10"/>
    <w:rsid w:val="007E6DC0"/>
    <w:rsid w:val="007F0196"/>
    <w:rsid w:val="007F0C36"/>
    <w:rsid w:val="007F0C7B"/>
    <w:rsid w:val="007F1727"/>
    <w:rsid w:val="007F17D0"/>
    <w:rsid w:val="007F197F"/>
    <w:rsid w:val="007F260B"/>
    <w:rsid w:val="007F38BE"/>
    <w:rsid w:val="007F394E"/>
    <w:rsid w:val="007F46A7"/>
    <w:rsid w:val="007F49B4"/>
    <w:rsid w:val="007F6115"/>
    <w:rsid w:val="007F6E4D"/>
    <w:rsid w:val="00800ADC"/>
    <w:rsid w:val="00801884"/>
    <w:rsid w:val="00801BEC"/>
    <w:rsid w:val="00801EDC"/>
    <w:rsid w:val="00802CEE"/>
    <w:rsid w:val="00803E18"/>
    <w:rsid w:val="008061A3"/>
    <w:rsid w:val="00807643"/>
    <w:rsid w:val="008130D3"/>
    <w:rsid w:val="00814E3D"/>
    <w:rsid w:val="00815458"/>
    <w:rsid w:val="00815D87"/>
    <w:rsid w:val="00816AFB"/>
    <w:rsid w:val="008208B7"/>
    <w:rsid w:val="00820D4A"/>
    <w:rsid w:val="00821567"/>
    <w:rsid w:val="008222BE"/>
    <w:rsid w:val="00822509"/>
    <w:rsid w:val="0082264A"/>
    <w:rsid w:val="0082397C"/>
    <w:rsid w:val="00823CB2"/>
    <w:rsid w:val="00823EC0"/>
    <w:rsid w:val="00825DF1"/>
    <w:rsid w:val="00826432"/>
    <w:rsid w:val="00827672"/>
    <w:rsid w:val="0082796C"/>
    <w:rsid w:val="0083016B"/>
    <w:rsid w:val="00831782"/>
    <w:rsid w:val="00831EC7"/>
    <w:rsid w:val="00832A4D"/>
    <w:rsid w:val="008335B6"/>
    <w:rsid w:val="00833AB0"/>
    <w:rsid w:val="00833BD5"/>
    <w:rsid w:val="00833E01"/>
    <w:rsid w:val="008357B3"/>
    <w:rsid w:val="00835ED2"/>
    <w:rsid w:val="008360DA"/>
    <w:rsid w:val="0084002E"/>
    <w:rsid w:val="00840C80"/>
    <w:rsid w:val="00841169"/>
    <w:rsid w:val="008414FB"/>
    <w:rsid w:val="008414FE"/>
    <w:rsid w:val="0084150F"/>
    <w:rsid w:val="00842B89"/>
    <w:rsid w:val="008434DE"/>
    <w:rsid w:val="0084362A"/>
    <w:rsid w:val="00843CF3"/>
    <w:rsid w:val="00845055"/>
    <w:rsid w:val="008460FB"/>
    <w:rsid w:val="00846891"/>
    <w:rsid w:val="00847ED7"/>
    <w:rsid w:val="008506D5"/>
    <w:rsid w:val="00850724"/>
    <w:rsid w:val="008509A0"/>
    <w:rsid w:val="00850AF4"/>
    <w:rsid w:val="00850BA7"/>
    <w:rsid w:val="00850F2C"/>
    <w:rsid w:val="0085139F"/>
    <w:rsid w:val="008516D7"/>
    <w:rsid w:val="00852617"/>
    <w:rsid w:val="00852C5E"/>
    <w:rsid w:val="00852F5A"/>
    <w:rsid w:val="00853BB7"/>
    <w:rsid w:val="00853D20"/>
    <w:rsid w:val="00853E81"/>
    <w:rsid w:val="00855953"/>
    <w:rsid w:val="00855CB8"/>
    <w:rsid w:val="00856BB8"/>
    <w:rsid w:val="008571E9"/>
    <w:rsid w:val="00860F4B"/>
    <w:rsid w:val="00861733"/>
    <w:rsid w:val="00861A2E"/>
    <w:rsid w:val="00862C1C"/>
    <w:rsid w:val="00862CEB"/>
    <w:rsid w:val="00863AA4"/>
    <w:rsid w:val="00863DDF"/>
    <w:rsid w:val="00864859"/>
    <w:rsid w:val="00864CEC"/>
    <w:rsid w:val="00865DA7"/>
    <w:rsid w:val="00866185"/>
    <w:rsid w:val="00866475"/>
    <w:rsid w:val="008667CC"/>
    <w:rsid w:val="0086797D"/>
    <w:rsid w:val="00870FFA"/>
    <w:rsid w:val="0087128B"/>
    <w:rsid w:val="00872E1F"/>
    <w:rsid w:val="008731A2"/>
    <w:rsid w:val="0087370F"/>
    <w:rsid w:val="0087429A"/>
    <w:rsid w:val="0087446D"/>
    <w:rsid w:val="0087614B"/>
    <w:rsid w:val="00876A7C"/>
    <w:rsid w:val="00876B11"/>
    <w:rsid w:val="00876D9E"/>
    <w:rsid w:val="00877003"/>
    <w:rsid w:val="00877266"/>
    <w:rsid w:val="00877AAA"/>
    <w:rsid w:val="008826AF"/>
    <w:rsid w:val="00883350"/>
    <w:rsid w:val="00883638"/>
    <w:rsid w:val="0088386A"/>
    <w:rsid w:val="008841B1"/>
    <w:rsid w:val="00884F03"/>
    <w:rsid w:val="0088593E"/>
    <w:rsid w:val="00885DD6"/>
    <w:rsid w:val="0088642E"/>
    <w:rsid w:val="008867C6"/>
    <w:rsid w:val="008869CD"/>
    <w:rsid w:val="00886C85"/>
    <w:rsid w:val="0088733F"/>
    <w:rsid w:val="008878C9"/>
    <w:rsid w:val="008903A6"/>
    <w:rsid w:val="008906AD"/>
    <w:rsid w:val="008907B4"/>
    <w:rsid w:val="00890B76"/>
    <w:rsid w:val="00890C18"/>
    <w:rsid w:val="00892348"/>
    <w:rsid w:val="00893716"/>
    <w:rsid w:val="00895D2C"/>
    <w:rsid w:val="00896270"/>
    <w:rsid w:val="00896403"/>
    <w:rsid w:val="0089686D"/>
    <w:rsid w:val="00896F25"/>
    <w:rsid w:val="00896F9E"/>
    <w:rsid w:val="0089725B"/>
    <w:rsid w:val="00897B6F"/>
    <w:rsid w:val="00897EA1"/>
    <w:rsid w:val="008A030C"/>
    <w:rsid w:val="008A084C"/>
    <w:rsid w:val="008A2FAA"/>
    <w:rsid w:val="008A3088"/>
    <w:rsid w:val="008A3DB3"/>
    <w:rsid w:val="008A5B08"/>
    <w:rsid w:val="008A5C75"/>
    <w:rsid w:val="008A6284"/>
    <w:rsid w:val="008A62A7"/>
    <w:rsid w:val="008A6434"/>
    <w:rsid w:val="008A668B"/>
    <w:rsid w:val="008A6BA8"/>
    <w:rsid w:val="008A7C2E"/>
    <w:rsid w:val="008B0045"/>
    <w:rsid w:val="008B0F37"/>
    <w:rsid w:val="008B10BB"/>
    <w:rsid w:val="008B1700"/>
    <w:rsid w:val="008B2208"/>
    <w:rsid w:val="008B26BA"/>
    <w:rsid w:val="008B26DF"/>
    <w:rsid w:val="008B5067"/>
    <w:rsid w:val="008B5D32"/>
    <w:rsid w:val="008B6AF2"/>
    <w:rsid w:val="008B6C17"/>
    <w:rsid w:val="008B7135"/>
    <w:rsid w:val="008B7338"/>
    <w:rsid w:val="008B7676"/>
    <w:rsid w:val="008B782B"/>
    <w:rsid w:val="008B79F7"/>
    <w:rsid w:val="008B7B4B"/>
    <w:rsid w:val="008B7EEC"/>
    <w:rsid w:val="008C059B"/>
    <w:rsid w:val="008C1A09"/>
    <w:rsid w:val="008C2174"/>
    <w:rsid w:val="008C2AFC"/>
    <w:rsid w:val="008C45A8"/>
    <w:rsid w:val="008C46F4"/>
    <w:rsid w:val="008C4A4D"/>
    <w:rsid w:val="008C4DF0"/>
    <w:rsid w:val="008C5245"/>
    <w:rsid w:val="008C5D89"/>
    <w:rsid w:val="008C618E"/>
    <w:rsid w:val="008C6CEB"/>
    <w:rsid w:val="008C6F48"/>
    <w:rsid w:val="008C712A"/>
    <w:rsid w:val="008C7FF2"/>
    <w:rsid w:val="008D0491"/>
    <w:rsid w:val="008D07C3"/>
    <w:rsid w:val="008D0FCE"/>
    <w:rsid w:val="008D2404"/>
    <w:rsid w:val="008D4752"/>
    <w:rsid w:val="008D4A96"/>
    <w:rsid w:val="008D50E1"/>
    <w:rsid w:val="008D5FB5"/>
    <w:rsid w:val="008D714A"/>
    <w:rsid w:val="008D7168"/>
    <w:rsid w:val="008D734E"/>
    <w:rsid w:val="008D765A"/>
    <w:rsid w:val="008D7665"/>
    <w:rsid w:val="008D78E1"/>
    <w:rsid w:val="008D7B7B"/>
    <w:rsid w:val="008D7BB5"/>
    <w:rsid w:val="008D7BC7"/>
    <w:rsid w:val="008D7E01"/>
    <w:rsid w:val="008E15F4"/>
    <w:rsid w:val="008E1899"/>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848"/>
    <w:rsid w:val="008F6A51"/>
    <w:rsid w:val="008F6AC8"/>
    <w:rsid w:val="008F789D"/>
    <w:rsid w:val="0090165C"/>
    <w:rsid w:val="0090262E"/>
    <w:rsid w:val="009033B5"/>
    <w:rsid w:val="00905641"/>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3C1"/>
    <w:rsid w:val="009167E1"/>
    <w:rsid w:val="0092117F"/>
    <w:rsid w:val="009212F7"/>
    <w:rsid w:val="009227B4"/>
    <w:rsid w:val="009231B9"/>
    <w:rsid w:val="009234AB"/>
    <w:rsid w:val="00923FB2"/>
    <w:rsid w:val="00924F6F"/>
    <w:rsid w:val="00925A7D"/>
    <w:rsid w:val="00925BA7"/>
    <w:rsid w:val="00926F01"/>
    <w:rsid w:val="00927D77"/>
    <w:rsid w:val="00930078"/>
    <w:rsid w:val="009309AB"/>
    <w:rsid w:val="00930B9A"/>
    <w:rsid w:val="0093137D"/>
    <w:rsid w:val="009316A8"/>
    <w:rsid w:val="00931A81"/>
    <w:rsid w:val="0093232A"/>
    <w:rsid w:val="00932830"/>
    <w:rsid w:val="00934693"/>
    <w:rsid w:val="009346BC"/>
    <w:rsid w:val="00935A8F"/>
    <w:rsid w:val="00936049"/>
    <w:rsid w:val="00936812"/>
    <w:rsid w:val="0093694A"/>
    <w:rsid w:val="00936D9D"/>
    <w:rsid w:val="00936E0C"/>
    <w:rsid w:val="009372E5"/>
    <w:rsid w:val="00937EDD"/>
    <w:rsid w:val="009404EC"/>
    <w:rsid w:val="00940C37"/>
    <w:rsid w:val="00940EE2"/>
    <w:rsid w:val="00941007"/>
    <w:rsid w:val="00941491"/>
    <w:rsid w:val="00941D51"/>
    <w:rsid w:val="00942708"/>
    <w:rsid w:val="00943D06"/>
    <w:rsid w:val="00944981"/>
    <w:rsid w:val="00946A48"/>
    <w:rsid w:val="00946CA5"/>
    <w:rsid w:val="00946D52"/>
    <w:rsid w:val="00947D8C"/>
    <w:rsid w:val="009500E7"/>
    <w:rsid w:val="0095031F"/>
    <w:rsid w:val="0095127D"/>
    <w:rsid w:val="00951B10"/>
    <w:rsid w:val="009524A4"/>
    <w:rsid w:val="0095254D"/>
    <w:rsid w:val="00952BB2"/>
    <w:rsid w:val="00952F58"/>
    <w:rsid w:val="00953EC3"/>
    <w:rsid w:val="00953F93"/>
    <w:rsid w:val="00954A27"/>
    <w:rsid w:val="00955368"/>
    <w:rsid w:val="00955E4A"/>
    <w:rsid w:val="00956EB7"/>
    <w:rsid w:val="009577A3"/>
    <w:rsid w:val="00957B58"/>
    <w:rsid w:val="00957F10"/>
    <w:rsid w:val="00960AD0"/>
    <w:rsid w:val="00961A8B"/>
    <w:rsid w:val="00962ECE"/>
    <w:rsid w:val="00964660"/>
    <w:rsid w:val="00964667"/>
    <w:rsid w:val="0096798A"/>
    <w:rsid w:val="00967B99"/>
    <w:rsid w:val="00970EFC"/>
    <w:rsid w:val="0097104D"/>
    <w:rsid w:val="00972449"/>
    <w:rsid w:val="009732A8"/>
    <w:rsid w:val="009732F5"/>
    <w:rsid w:val="00973EA8"/>
    <w:rsid w:val="0097448F"/>
    <w:rsid w:val="00974E8C"/>
    <w:rsid w:val="00975C65"/>
    <w:rsid w:val="00975D94"/>
    <w:rsid w:val="00976D40"/>
    <w:rsid w:val="00980115"/>
    <w:rsid w:val="009811E5"/>
    <w:rsid w:val="0098169D"/>
    <w:rsid w:val="0098337C"/>
    <w:rsid w:val="0098383B"/>
    <w:rsid w:val="00983C8A"/>
    <w:rsid w:val="009869FB"/>
    <w:rsid w:val="00987062"/>
    <w:rsid w:val="00987986"/>
    <w:rsid w:val="00987DD2"/>
    <w:rsid w:val="00990555"/>
    <w:rsid w:val="009909CB"/>
    <w:rsid w:val="00991863"/>
    <w:rsid w:val="009918A7"/>
    <w:rsid w:val="00992911"/>
    <w:rsid w:val="00993082"/>
    <w:rsid w:val="00993562"/>
    <w:rsid w:val="00994366"/>
    <w:rsid w:val="009947F3"/>
    <w:rsid w:val="00994A79"/>
    <w:rsid w:val="00995170"/>
    <w:rsid w:val="00995C60"/>
    <w:rsid w:val="009961B1"/>
    <w:rsid w:val="00996D49"/>
    <w:rsid w:val="009977DD"/>
    <w:rsid w:val="00997C0F"/>
    <w:rsid w:val="009A1494"/>
    <w:rsid w:val="009A31E8"/>
    <w:rsid w:val="009A60FB"/>
    <w:rsid w:val="009B0B47"/>
    <w:rsid w:val="009B0E3F"/>
    <w:rsid w:val="009B0F48"/>
    <w:rsid w:val="009B1141"/>
    <w:rsid w:val="009B3382"/>
    <w:rsid w:val="009B3478"/>
    <w:rsid w:val="009B3A90"/>
    <w:rsid w:val="009B3FFF"/>
    <w:rsid w:val="009B4CFF"/>
    <w:rsid w:val="009B5946"/>
    <w:rsid w:val="009B709F"/>
    <w:rsid w:val="009B70A2"/>
    <w:rsid w:val="009B717E"/>
    <w:rsid w:val="009B71AB"/>
    <w:rsid w:val="009B7F05"/>
    <w:rsid w:val="009C06D4"/>
    <w:rsid w:val="009C17FA"/>
    <w:rsid w:val="009C1B7F"/>
    <w:rsid w:val="009C20A6"/>
    <w:rsid w:val="009C4545"/>
    <w:rsid w:val="009C4A36"/>
    <w:rsid w:val="009C52CB"/>
    <w:rsid w:val="009C5AEB"/>
    <w:rsid w:val="009D1283"/>
    <w:rsid w:val="009D22F8"/>
    <w:rsid w:val="009D38F3"/>
    <w:rsid w:val="009D72D8"/>
    <w:rsid w:val="009D7B40"/>
    <w:rsid w:val="009D7D94"/>
    <w:rsid w:val="009E0EB6"/>
    <w:rsid w:val="009E102C"/>
    <w:rsid w:val="009E166A"/>
    <w:rsid w:val="009E2300"/>
    <w:rsid w:val="009E232B"/>
    <w:rsid w:val="009E3EA6"/>
    <w:rsid w:val="009E455B"/>
    <w:rsid w:val="009E481E"/>
    <w:rsid w:val="009E4F6F"/>
    <w:rsid w:val="009E519A"/>
    <w:rsid w:val="009E5515"/>
    <w:rsid w:val="009E5F6A"/>
    <w:rsid w:val="009E765A"/>
    <w:rsid w:val="009F0511"/>
    <w:rsid w:val="009F18AE"/>
    <w:rsid w:val="009F263A"/>
    <w:rsid w:val="009F3A17"/>
    <w:rsid w:val="009F3A7E"/>
    <w:rsid w:val="009F41DA"/>
    <w:rsid w:val="009F4241"/>
    <w:rsid w:val="009F4CA2"/>
    <w:rsid w:val="009F5183"/>
    <w:rsid w:val="009F58A8"/>
    <w:rsid w:val="009F5A96"/>
    <w:rsid w:val="009F72FD"/>
    <w:rsid w:val="009F76FF"/>
    <w:rsid w:val="009F7D23"/>
    <w:rsid w:val="00A0024C"/>
    <w:rsid w:val="00A00AE4"/>
    <w:rsid w:val="00A014EA"/>
    <w:rsid w:val="00A02CA8"/>
    <w:rsid w:val="00A02F9B"/>
    <w:rsid w:val="00A05399"/>
    <w:rsid w:val="00A0547A"/>
    <w:rsid w:val="00A059AB"/>
    <w:rsid w:val="00A06CF5"/>
    <w:rsid w:val="00A06E1B"/>
    <w:rsid w:val="00A1054A"/>
    <w:rsid w:val="00A105F8"/>
    <w:rsid w:val="00A10E1E"/>
    <w:rsid w:val="00A12B86"/>
    <w:rsid w:val="00A13AEE"/>
    <w:rsid w:val="00A14112"/>
    <w:rsid w:val="00A14CBE"/>
    <w:rsid w:val="00A17195"/>
    <w:rsid w:val="00A172DE"/>
    <w:rsid w:val="00A173AE"/>
    <w:rsid w:val="00A204F7"/>
    <w:rsid w:val="00A2052F"/>
    <w:rsid w:val="00A20A78"/>
    <w:rsid w:val="00A20C41"/>
    <w:rsid w:val="00A210D4"/>
    <w:rsid w:val="00A2129B"/>
    <w:rsid w:val="00A21ADC"/>
    <w:rsid w:val="00A224F2"/>
    <w:rsid w:val="00A227F3"/>
    <w:rsid w:val="00A2544B"/>
    <w:rsid w:val="00A25833"/>
    <w:rsid w:val="00A25C2F"/>
    <w:rsid w:val="00A27008"/>
    <w:rsid w:val="00A27BCC"/>
    <w:rsid w:val="00A3067C"/>
    <w:rsid w:val="00A3091D"/>
    <w:rsid w:val="00A30F19"/>
    <w:rsid w:val="00A32184"/>
    <w:rsid w:val="00A33806"/>
    <w:rsid w:val="00A34650"/>
    <w:rsid w:val="00A34BEC"/>
    <w:rsid w:val="00A34F4E"/>
    <w:rsid w:val="00A35FFE"/>
    <w:rsid w:val="00A3683F"/>
    <w:rsid w:val="00A36A75"/>
    <w:rsid w:val="00A36F96"/>
    <w:rsid w:val="00A373F2"/>
    <w:rsid w:val="00A37B8B"/>
    <w:rsid w:val="00A402B0"/>
    <w:rsid w:val="00A41323"/>
    <w:rsid w:val="00A41FC3"/>
    <w:rsid w:val="00A422B6"/>
    <w:rsid w:val="00A43667"/>
    <w:rsid w:val="00A4401A"/>
    <w:rsid w:val="00A45011"/>
    <w:rsid w:val="00A45E61"/>
    <w:rsid w:val="00A46441"/>
    <w:rsid w:val="00A4663A"/>
    <w:rsid w:val="00A478FD"/>
    <w:rsid w:val="00A503EE"/>
    <w:rsid w:val="00A5209C"/>
    <w:rsid w:val="00A52586"/>
    <w:rsid w:val="00A52894"/>
    <w:rsid w:val="00A54615"/>
    <w:rsid w:val="00A548B3"/>
    <w:rsid w:val="00A54B91"/>
    <w:rsid w:val="00A5603C"/>
    <w:rsid w:val="00A562DD"/>
    <w:rsid w:val="00A5645A"/>
    <w:rsid w:val="00A60C26"/>
    <w:rsid w:val="00A61CB9"/>
    <w:rsid w:val="00A61F4E"/>
    <w:rsid w:val="00A62BF1"/>
    <w:rsid w:val="00A62C64"/>
    <w:rsid w:val="00A62E7A"/>
    <w:rsid w:val="00A635AA"/>
    <w:rsid w:val="00A6367D"/>
    <w:rsid w:val="00A650D3"/>
    <w:rsid w:val="00A65997"/>
    <w:rsid w:val="00A65F00"/>
    <w:rsid w:val="00A66854"/>
    <w:rsid w:val="00A66F4A"/>
    <w:rsid w:val="00A6779F"/>
    <w:rsid w:val="00A7038D"/>
    <w:rsid w:val="00A704A9"/>
    <w:rsid w:val="00A70622"/>
    <w:rsid w:val="00A71140"/>
    <w:rsid w:val="00A712DA"/>
    <w:rsid w:val="00A716B4"/>
    <w:rsid w:val="00A730AA"/>
    <w:rsid w:val="00A747CF"/>
    <w:rsid w:val="00A7606C"/>
    <w:rsid w:val="00A77873"/>
    <w:rsid w:val="00A77EFA"/>
    <w:rsid w:val="00A808D7"/>
    <w:rsid w:val="00A811DA"/>
    <w:rsid w:val="00A8125B"/>
    <w:rsid w:val="00A8134F"/>
    <w:rsid w:val="00A81F71"/>
    <w:rsid w:val="00A82953"/>
    <w:rsid w:val="00A83834"/>
    <w:rsid w:val="00A83C7D"/>
    <w:rsid w:val="00A84112"/>
    <w:rsid w:val="00A844AA"/>
    <w:rsid w:val="00A8672B"/>
    <w:rsid w:val="00A86BFC"/>
    <w:rsid w:val="00A87584"/>
    <w:rsid w:val="00A877C7"/>
    <w:rsid w:val="00A90031"/>
    <w:rsid w:val="00A90362"/>
    <w:rsid w:val="00A90D5A"/>
    <w:rsid w:val="00A9153D"/>
    <w:rsid w:val="00A91BC1"/>
    <w:rsid w:val="00A92286"/>
    <w:rsid w:val="00A931F0"/>
    <w:rsid w:val="00A939B2"/>
    <w:rsid w:val="00A95059"/>
    <w:rsid w:val="00A95254"/>
    <w:rsid w:val="00A953A8"/>
    <w:rsid w:val="00A95673"/>
    <w:rsid w:val="00A95921"/>
    <w:rsid w:val="00A95B62"/>
    <w:rsid w:val="00AA1334"/>
    <w:rsid w:val="00AA28B3"/>
    <w:rsid w:val="00AA30CA"/>
    <w:rsid w:val="00AA34DE"/>
    <w:rsid w:val="00AA4121"/>
    <w:rsid w:val="00AA5644"/>
    <w:rsid w:val="00AA6E8E"/>
    <w:rsid w:val="00AB0BC4"/>
    <w:rsid w:val="00AB1F2E"/>
    <w:rsid w:val="00AB3E0E"/>
    <w:rsid w:val="00AB445E"/>
    <w:rsid w:val="00AB4A50"/>
    <w:rsid w:val="00AB55D3"/>
    <w:rsid w:val="00AB5CB0"/>
    <w:rsid w:val="00AB6042"/>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7CC"/>
    <w:rsid w:val="00AE3D34"/>
    <w:rsid w:val="00AE46AD"/>
    <w:rsid w:val="00AE4750"/>
    <w:rsid w:val="00AE4FD7"/>
    <w:rsid w:val="00AE580E"/>
    <w:rsid w:val="00AE728D"/>
    <w:rsid w:val="00AE7AB3"/>
    <w:rsid w:val="00AF0071"/>
    <w:rsid w:val="00AF04EA"/>
    <w:rsid w:val="00AF0995"/>
    <w:rsid w:val="00AF19A1"/>
    <w:rsid w:val="00AF3245"/>
    <w:rsid w:val="00AF466E"/>
    <w:rsid w:val="00AF477A"/>
    <w:rsid w:val="00AF4C4C"/>
    <w:rsid w:val="00AF51CC"/>
    <w:rsid w:val="00AF5273"/>
    <w:rsid w:val="00AF60A7"/>
    <w:rsid w:val="00AF62AA"/>
    <w:rsid w:val="00AF6BDB"/>
    <w:rsid w:val="00AF7B7E"/>
    <w:rsid w:val="00B004CF"/>
    <w:rsid w:val="00B01AE3"/>
    <w:rsid w:val="00B01C56"/>
    <w:rsid w:val="00B0255F"/>
    <w:rsid w:val="00B02845"/>
    <w:rsid w:val="00B0290C"/>
    <w:rsid w:val="00B02F9A"/>
    <w:rsid w:val="00B03AAF"/>
    <w:rsid w:val="00B03C7A"/>
    <w:rsid w:val="00B0425D"/>
    <w:rsid w:val="00B04385"/>
    <w:rsid w:val="00B055DB"/>
    <w:rsid w:val="00B10593"/>
    <w:rsid w:val="00B11D1A"/>
    <w:rsid w:val="00B1236E"/>
    <w:rsid w:val="00B126C8"/>
    <w:rsid w:val="00B12E8B"/>
    <w:rsid w:val="00B131FB"/>
    <w:rsid w:val="00B14081"/>
    <w:rsid w:val="00B140DF"/>
    <w:rsid w:val="00B146BB"/>
    <w:rsid w:val="00B14D0E"/>
    <w:rsid w:val="00B16728"/>
    <w:rsid w:val="00B17C24"/>
    <w:rsid w:val="00B20077"/>
    <w:rsid w:val="00B206FB"/>
    <w:rsid w:val="00B207DD"/>
    <w:rsid w:val="00B20B4D"/>
    <w:rsid w:val="00B20FDD"/>
    <w:rsid w:val="00B219B4"/>
    <w:rsid w:val="00B21AB5"/>
    <w:rsid w:val="00B21BF9"/>
    <w:rsid w:val="00B220CC"/>
    <w:rsid w:val="00B233CE"/>
    <w:rsid w:val="00B236F7"/>
    <w:rsid w:val="00B23B2B"/>
    <w:rsid w:val="00B23E78"/>
    <w:rsid w:val="00B24747"/>
    <w:rsid w:val="00B25B2C"/>
    <w:rsid w:val="00B25CBD"/>
    <w:rsid w:val="00B26DDF"/>
    <w:rsid w:val="00B27533"/>
    <w:rsid w:val="00B27B62"/>
    <w:rsid w:val="00B305CC"/>
    <w:rsid w:val="00B30909"/>
    <w:rsid w:val="00B31116"/>
    <w:rsid w:val="00B31211"/>
    <w:rsid w:val="00B31E54"/>
    <w:rsid w:val="00B32810"/>
    <w:rsid w:val="00B32CCB"/>
    <w:rsid w:val="00B331D0"/>
    <w:rsid w:val="00B334B4"/>
    <w:rsid w:val="00B338EC"/>
    <w:rsid w:val="00B33E68"/>
    <w:rsid w:val="00B34089"/>
    <w:rsid w:val="00B34684"/>
    <w:rsid w:val="00B356D4"/>
    <w:rsid w:val="00B35B11"/>
    <w:rsid w:val="00B36A40"/>
    <w:rsid w:val="00B37620"/>
    <w:rsid w:val="00B37C2C"/>
    <w:rsid w:val="00B40308"/>
    <w:rsid w:val="00B4051A"/>
    <w:rsid w:val="00B40531"/>
    <w:rsid w:val="00B40B9D"/>
    <w:rsid w:val="00B40D6E"/>
    <w:rsid w:val="00B411FF"/>
    <w:rsid w:val="00B416B5"/>
    <w:rsid w:val="00B422BC"/>
    <w:rsid w:val="00B42D9C"/>
    <w:rsid w:val="00B433F9"/>
    <w:rsid w:val="00B43BC5"/>
    <w:rsid w:val="00B449AB"/>
    <w:rsid w:val="00B45451"/>
    <w:rsid w:val="00B463FB"/>
    <w:rsid w:val="00B46941"/>
    <w:rsid w:val="00B47176"/>
    <w:rsid w:val="00B50676"/>
    <w:rsid w:val="00B50D82"/>
    <w:rsid w:val="00B51264"/>
    <w:rsid w:val="00B515DE"/>
    <w:rsid w:val="00B51A90"/>
    <w:rsid w:val="00B51DCD"/>
    <w:rsid w:val="00B52097"/>
    <w:rsid w:val="00B5239F"/>
    <w:rsid w:val="00B530E4"/>
    <w:rsid w:val="00B5336D"/>
    <w:rsid w:val="00B541E3"/>
    <w:rsid w:val="00B5559F"/>
    <w:rsid w:val="00B557AC"/>
    <w:rsid w:val="00B56BCE"/>
    <w:rsid w:val="00B6025A"/>
    <w:rsid w:val="00B60428"/>
    <w:rsid w:val="00B6050B"/>
    <w:rsid w:val="00B6102B"/>
    <w:rsid w:val="00B6153D"/>
    <w:rsid w:val="00B61C66"/>
    <w:rsid w:val="00B63C24"/>
    <w:rsid w:val="00B6486A"/>
    <w:rsid w:val="00B66882"/>
    <w:rsid w:val="00B67343"/>
    <w:rsid w:val="00B67E15"/>
    <w:rsid w:val="00B70AD9"/>
    <w:rsid w:val="00B719E1"/>
    <w:rsid w:val="00B726D6"/>
    <w:rsid w:val="00B73260"/>
    <w:rsid w:val="00B73393"/>
    <w:rsid w:val="00B73ECE"/>
    <w:rsid w:val="00B74FA0"/>
    <w:rsid w:val="00B75287"/>
    <w:rsid w:val="00B77449"/>
    <w:rsid w:val="00B77E51"/>
    <w:rsid w:val="00B817A6"/>
    <w:rsid w:val="00B8432A"/>
    <w:rsid w:val="00B84430"/>
    <w:rsid w:val="00B84D96"/>
    <w:rsid w:val="00B84E3D"/>
    <w:rsid w:val="00B858FE"/>
    <w:rsid w:val="00B872D6"/>
    <w:rsid w:val="00B9042C"/>
    <w:rsid w:val="00B93603"/>
    <w:rsid w:val="00B93F5E"/>
    <w:rsid w:val="00B9402E"/>
    <w:rsid w:val="00B9420D"/>
    <w:rsid w:val="00B942C8"/>
    <w:rsid w:val="00B9434E"/>
    <w:rsid w:val="00B94AB5"/>
    <w:rsid w:val="00B95560"/>
    <w:rsid w:val="00B95FAB"/>
    <w:rsid w:val="00B966B4"/>
    <w:rsid w:val="00B96D33"/>
    <w:rsid w:val="00B9791C"/>
    <w:rsid w:val="00BA0BAF"/>
    <w:rsid w:val="00BA1AD9"/>
    <w:rsid w:val="00BA1C69"/>
    <w:rsid w:val="00BA2B10"/>
    <w:rsid w:val="00BA4D67"/>
    <w:rsid w:val="00BA564D"/>
    <w:rsid w:val="00BA5C22"/>
    <w:rsid w:val="00BA5D62"/>
    <w:rsid w:val="00BA64AB"/>
    <w:rsid w:val="00BA71BD"/>
    <w:rsid w:val="00BB0167"/>
    <w:rsid w:val="00BB1043"/>
    <w:rsid w:val="00BB30DF"/>
    <w:rsid w:val="00BB3138"/>
    <w:rsid w:val="00BB3BF0"/>
    <w:rsid w:val="00BB618B"/>
    <w:rsid w:val="00BB70AC"/>
    <w:rsid w:val="00BB7178"/>
    <w:rsid w:val="00BB76B6"/>
    <w:rsid w:val="00BC1951"/>
    <w:rsid w:val="00BC25A3"/>
    <w:rsid w:val="00BC27B0"/>
    <w:rsid w:val="00BC283C"/>
    <w:rsid w:val="00BC44E1"/>
    <w:rsid w:val="00BC50F7"/>
    <w:rsid w:val="00BC57BF"/>
    <w:rsid w:val="00BC5D6D"/>
    <w:rsid w:val="00BC6172"/>
    <w:rsid w:val="00BC692D"/>
    <w:rsid w:val="00BC7C29"/>
    <w:rsid w:val="00BD00EC"/>
    <w:rsid w:val="00BD18B1"/>
    <w:rsid w:val="00BD39D7"/>
    <w:rsid w:val="00BD465D"/>
    <w:rsid w:val="00BD55AF"/>
    <w:rsid w:val="00BE009D"/>
    <w:rsid w:val="00BE014A"/>
    <w:rsid w:val="00BE03B1"/>
    <w:rsid w:val="00BE0BC3"/>
    <w:rsid w:val="00BE0FDC"/>
    <w:rsid w:val="00BE1951"/>
    <w:rsid w:val="00BE3F31"/>
    <w:rsid w:val="00BE415C"/>
    <w:rsid w:val="00BE60DA"/>
    <w:rsid w:val="00BE6CFC"/>
    <w:rsid w:val="00BE6DDD"/>
    <w:rsid w:val="00BE6FA0"/>
    <w:rsid w:val="00BF1E83"/>
    <w:rsid w:val="00BF28A9"/>
    <w:rsid w:val="00BF29D9"/>
    <w:rsid w:val="00BF3ED0"/>
    <w:rsid w:val="00BF3F3A"/>
    <w:rsid w:val="00BF42DA"/>
    <w:rsid w:val="00BF51C5"/>
    <w:rsid w:val="00BF5F89"/>
    <w:rsid w:val="00BF7B61"/>
    <w:rsid w:val="00BF7E3E"/>
    <w:rsid w:val="00C00C97"/>
    <w:rsid w:val="00C0141A"/>
    <w:rsid w:val="00C01DCD"/>
    <w:rsid w:val="00C02835"/>
    <w:rsid w:val="00C033FF"/>
    <w:rsid w:val="00C03603"/>
    <w:rsid w:val="00C03B8E"/>
    <w:rsid w:val="00C0479F"/>
    <w:rsid w:val="00C059CE"/>
    <w:rsid w:val="00C07E38"/>
    <w:rsid w:val="00C10016"/>
    <w:rsid w:val="00C1045B"/>
    <w:rsid w:val="00C113FC"/>
    <w:rsid w:val="00C11A03"/>
    <w:rsid w:val="00C11A46"/>
    <w:rsid w:val="00C1237C"/>
    <w:rsid w:val="00C12FFC"/>
    <w:rsid w:val="00C13006"/>
    <w:rsid w:val="00C131FF"/>
    <w:rsid w:val="00C13544"/>
    <w:rsid w:val="00C13E48"/>
    <w:rsid w:val="00C15F9E"/>
    <w:rsid w:val="00C1668E"/>
    <w:rsid w:val="00C17116"/>
    <w:rsid w:val="00C171E5"/>
    <w:rsid w:val="00C20617"/>
    <w:rsid w:val="00C21082"/>
    <w:rsid w:val="00C21C38"/>
    <w:rsid w:val="00C227C1"/>
    <w:rsid w:val="00C22CBF"/>
    <w:rsid w:val="00C24534"/>
    <w:rsid w:val="00C26932"/>
    <w:rsid w:val="00C31695"/>
    <w:rsid w:val="00C31A7D"/>
    <w:rsid w:val="00C32B61"/>
    <w:rsid w:val="00C33176"/>
    <w:rsid w:val="00C335E0"/>
    <w:rsid w:val="00C341C0"/>
    <w:rsid w:val="00C36AFC"/>
    <w:rsid w:val="00C36E9A"/>
    <w:rsid w:val="00C3707B"/>
    <w:rsid w:val="00C3764E"/>
    <w:rsid w:val="00C4269D"/>
    <w:rsid w:val="00C4277D"/>
    <w:rsid w:val="00C42DC9"/>
    <w:rsid w:val="00C43863"/>
    <w:rsid w:val="00C43D48"/>
    <w:rsid w:val="00C44A6E"/>
    <w:rsid w:val="00C4502C"/>
    <w:rsid w:val="00C46E51"/>
    <w:rsid w:val="00C504B5"/>
    <w:rsid w:val="00C50813"/>
    <w:rsid w:val="00C51846"/>
    <w:rsid w:val="00C5185A"/>
    <w:rsid w:val="00C52B9A"/>
    <w:rsid w:val="00C53371"/>
    <w:rsid w:val="00C53C66"/>
    <w:rsid w:val="00C53D86"/>
    <w:rsid w:val="00C54247"/>
    <w:rsid w:val="00C54DF5"/>
    <w:rsid w:val="00C55BDA"/>
    <w:rsid w:val="00C560BC"/>
    <w:rsid w:val="00C56223"/>
    <w:rsid w:val="00C567FF"/>
    <w:rsid w:val="00C5702D"/>
    <w:rsid w:val="00C574CF"/>
    <w:rsid w:val="00C57814"/>
    <w:rsid w:val="00C604D7"/>
    <w:rsid w:val="00C6092A"/>
    <w:rsid w:val="00C60BD5"/>
    <w:rsid w:val="00C613F2"/>
    <w:rsid w:val="00C614F3"/>
    <w:rsid w:val="00C6385E"/>
    <w:rsid w:val="00C6405C"/>
    <w:rsid w:val="00C643D4"/>
    <w:rsid w:val="00C66974"/>
    <w:rsid w:val="00C67B43"/>
    <w:rsid w:val="00C72033"/>
    <w:rsid w:val="00C73D6A"/>
    <w:rsid w:val="00C744A0"/>
    <w:rsid w:val="00C748E0"/>
    <w:rsid w:val="00C74E0A"/>
    <w:rsid w:val="00C752A5"/>
    <w:rsid w:val="00C75383"/>
    <w:rsid w:val="00C75A7E"/>
    <w:rsid w:val="00C75E91"/>
    <w:rsid w:val="00C76363"/>
    <w:rsid w:val="00C76996"/>
    <w:rsid w:val="00C802FF"/>
    <w:rsid w:val="00C80B0A"/>
    <w:rsid w:val="00C80D55"/>
    <w:rsid w:val="00C81A4F"/>
    <w:rsid w:val="00C820E8"/>
    <w:rsid w:val="00C824E2"/>
    <w:rsid w:val="00C82C17"/>
    <w:rsid w:val="00C82FE7"/>
    <w:rsid w:val="00C83725"/>
    <w:rsid w:val="00C84C41"/>
    <w:rsid w:val="00C854FD"/>
    <w:rsid w:val="00C8577D"/>
    <w:rsid w:val="00C85ADE"/>
    <w:rsid w:val="00C85BA8"/>
    <w:rsid w:val="00C85BF7"/>
    <w:rsid w:val="00C85EB5"/>
    <w:rsid w:val="00C864A9"/>
    <w:rsid w:val="00C867DF"/>
    <w:rsid w:val="00C87843"/>
    <w:rsid w:val="00C87A0E"/>
    <w:rsid w:val="00C903B4"/>
    <w:rsid w:val="00C90859"/>
    <w:rsid w:val="00C909F0"/>
    <w:rsid w:val="00C912AD"/>
    <w:rsid w:val="00C92D34"/>
    <w:rsid w:val="00C9368B"/>
    <w:rsid w:val="00C95454"/>
    <w:rsid w:val="00C95716"/>
    <w:rsid w:val="00C9577C"/>
    <w:rsid w:val="00C96614"/>
    <w:rsid w:val="00C968A6"/>
    <w:rsid w:val="00C97827"/>
    <w:rsid w:val="00C97A03"/>
    <w:rsid w:val="00C97A82"/>
    <w:rsid w:val="00C97C27"/>
    <w:rsid w:val="00CA0357"/>
    <w:rsid w:val="00CA0CF5"/>
    <w:rsid w:val="00CA21C9"/>
    <w:rsid w:val="00CA3714"/>
    <w:rsid w:val="00CA3F71"/>
    <w:rsid w:val="00CA4285"/>
    <w:rsid w:val="00CA5970"/>
    <w:rsid w:val="00CA59DA"/>
    <w:rsid w:val="00CA6437"/>
    <w:rsid w:val="00CA77FB"/>
    <w:rsid w:val="00CB05A2"/>
    <w:rsid w:val="00CB06D2"/>
    <w:rsid w:val="00CB0E89"/>
    <w:rsid w:val="00CB1695"/>
    <w:rsid w:val="00CB16B7"/>
    <w:rsid w:val="00CB2130"/>
    <w:rsid w:val="00CB2440"/>
    <w:rsid w:val="00CB2B32"/>
    <w:rsid w:val="00CB4A03"/>
    <w:rsid w:val="00CB53FF"/>
    <w:rsid w:val="00CB6579"/>
    <w:rsid w:val="00CB711F"/>
    <w:rsid w:val="00CB7577"/>
    <w:rsid w:val="00CB7AA5"/>
    <w:rsid w:val="00CC115F"/>
    <w:rsid w:val="00CC16DD"/>
    <w:rsid w:val="00CC1BB0"/>
    <w:rsid w:val="00CC25E7"/>
    <w:rsid w:val="00CC265D"/>
    <w:rsid w:val="00CC3AC0"/>
    <w:rsid w:val="00CC4DA8"/>
    <w:rsid w:val="00CC53FD"/>
    <w:rsid w:val="00CC55DD"/>
    <w:rsid w:val="00CC5A11"/>
    <w:rsid w:val="00CC6107"/>
    <w:rsid w:val="00CC7214"/>
    <w:rsid w:val="00CC7C08"/>
    <w:rsid w:val="00CD0B0D"/>
    <w:rsid w:val="00CD0C80"/>
    <w:rsid w:val="00CD1909"/>
    <w:rsid w:val="00CD4BCE"/>
    <w:rsid w:val="00CD4DE6"/>
    <w:rsid w:val="00CD52D3"/>
    <w:rsid w:val="00CD5667"/>
    <w:rsid w:val="00CD661D"/>
    <w:rsid w:val="00CD733F"/>
    <w:rsid w:val="00CD7A90"/>
    <w:rsid w:val="00CE1A9F"/>
    <w:rsid w:val="00CE1ABC"/>
    <w:rsid w:val="00CE268C"/>
    <w:rsid w:val="00CE27F3"/>
    <w:rsid w:val="00CE2DC1"/>
    <w:rsid w:val="00CE3174"/>
    <w:rsid w:val="00CE43BD"/>
    <w:rsid w:val="00CE51C5"/>
    <w:rsid w:val="00CE6A12"/>
    <w:rsid w:val="00CE7CBF"/>
    <w:rsid w:val="00CF0363"/>
    <w:rsid w:val="00CF07CF"/>
    <w:rsid w:val="00CF0CD5"/>
    <w:rsid w:val="00CF1122"/>
    <w:rsid w:val="00CF127D"/>
    <w:rsid w:val="00CF4515"/>
    <w:rsid w:val="00CF561D"/>
    <w:rsid w:val="00CF6369"/>
    <w:rsid w:val="00D00070"/>
    <w:rsid w:val="00D00BD0"/>
    <w:rsid w:val="00D013B6"/>
    <w:rsid w:val="00D02835"/>
    <w:rsid w:val="00D0289E"/>
    <w:rsid w:val="00D02BFB"/>
    <w:rsid w:val="00D03754"/>
    <w:rsid w:val="00D04186"/>
    <w:rsid w:val="00D045AC"/>
    <w:rsid w:val="00D04F06"/>
    <w:rsid w:val="00D06416"/>
    <w:rsid w:val="00D07BF0"/>
    <w:rsid w:val="00D115D2"/>
    <w:rsid w:val="00D123EF"/>
    <w:rsid w:val="00D1327D"/>
    <w:rsid w:val="00D13544"/>
    <w:rsid w:val="00D13C8D"/>
    <w:rsid w:val="00D148A8"/>
    <w:rsid w:val="00D151B8"/>
    <w:rsid w:val="00D15630"/>
    <w:rsid w:val="00D15803"/>
    <w:rsid w:val="00D161B6"/>
    <w:rsid w:val="00D16467"/>
    <w:rsid w:val="00D1660D"/>
    <w:rsid w:val="00D16AAD"/>
    <w:rsid w:val="00D17086"/>
    <w:rsid w:val="00D17641"/>
    <w:rsid w:val="00D17FE3"/>
    <w:rsid w:val="00D207E4"/>
    <w:rsid w:val="00D20E3A"/>
    <w:rsid w:val="00D2314B"/>
    <w:rsid w:val="00D2331F"/>
    <w:rsid w:val="00D23F1D"/>
    <w:rsid w:val="00D244F1"/>
    <w:rsid w:val="00D2519D"/>
    <w:rsid w:val="00D25FFD"/>
    <w:rsid w:val="00D276F1"/>
    <w:rsid w:val="00D27D7F"/>
    <w:rsid w:val="00D32098"/>
    <w:rsid w:val="00D32C0C"/>
    <w:rsid w:val="00D33088"/>
    <w:rsid w:val="00D348B0"/>
    <w:rsid w:val="00D34A4F"/>
    <w:rsid w:val="00D35B1C"/>
    <w:rsid w:val="00D3664C"/>
    <w:rsid w:val="00D366BD"/>
    <w:rsid w:val="00D3687F"/>
    <w:rsid w:val="00D4041C"/>
    <w:rsid w:val="00D40A31"/>
    <w:rsid w:val="00D40ACA"/>
    <w:rsid w:val="00D41F9A"/>
    <w:rsid w:val="00D4253D"/>
    <w:rsid w:val="00D43329"/>
    <w:rsid w:val="00D441EB"/>
    <w:rsid w:val="00D44217"/>
    <w:rsid w:val="00D44710"/>
    <w:rsid w:val="00D449AE"/>
    <w:rsid w:val="00D44D5A"/>
    <w:rsid w:val="00D44FBB"/>
    <w:rsid w:val="00D46B7E"/>
    <w:rsid w:val="00D46C06"/>
    <w:rsid w:val="00D4753B"/>
    <w:rsid w:val="00D47CF2"/>
    <w:rsid w:val="00D50343"/>
    <w:rsid w:val="00D50D0E"/>
    <w:rsid w:val="00D52659"/>
    <w:rsid w:val="00D5269C"/>
    <w:rsid w:val="00D5301B"/>
    <w:rsid w:val="00D53DCB"/>
    <w:rsid w:val="00D54D11"/>
    <w:rsid w:val="00D55EC0"/>
    <w:rsid w:val="00D60F32"/>
    <w:rsid w:val="00D62D3E"/>
    <w:rsid w:val="00D6309A"/>
    <w:rsid w:val="00D63547"/>
    <w:rsid w:val="00D66EB9"/>
    <w:rsid w:val="00D708F9"/>
    <w:rsid w:val="00D714A4"/>
    <w:rsid w:val="00D72EC0"/>
    <w:rsid w:val="00D739FA"/>
    <w:rsid w:val="00D73D54"/>
    <w:rsid w:val="00D74339"/>
    <w:rsid w:val="00D75546"/>
    <w:rsid w:val="00D75D46"/>
    <w:rsid w:val="00D7667A"/>
    <w:rsid w:val="00D766F6"/>
    <w:rsid w:val="00D76C49"/>
    <w:rsid w:val="00D76CDC"/>
    <w:rsid w:val="00D76DBA"/>
    <w:rsid w:val="00D80579"/>
    <w:rsid w:val="00D81152"/>
    <w:rsid w:val="00D81538"/>
    <w:rsid w:val="00D82045"/>
    <w:rsid w:val="00D8216E"/>
    <w:rsid w:val="00D83968"/>
    <w:rsid w:val="00D840F4"/>
    <w:rsid w:val="00D8452E"/>
    <w:rsid w:val="00D84B29"/>
    <w:rsid w:val="00D85324"/>
    <w:rsid w:val="00D85ED8"/>
    <w:rsid w:val="00D87C47"/>
    <w:rsid w:val="00D90E85"/>
    <w:rsid w:val="00D9181D"/>
    <w:rsid w:val="00D92136"/>
    <w:rsid w:val="00D93AD8"/>
    <w:rsid w:val="00D943D2"/>
    <w:rsid w:val="00D95FAF"/>
    <w:rsid w:val="00D95FE3"/>
    <w:rsid w:val="00DA0D8E"/>
    <w:rsid w:val="00DA122D"/>
    <w:rsid w:val="00DA15A6"/>
    <w:rsid w:val="00DA17A3"/>
    <w:rsid w:val="00DA2D5A"/>
    <w:rsid w:val="00DA35B5"/>
    <w:rsid w:val="00DA3F48"/>
    <w:rsid w:val="00DA55C2"/>
    <w:rsid w:val="00DA6196"/>
    <w:rsid w:val="00DA6FE4"/>
    <w:rsid w:val="00DA77AE"/>
    <w:rsid w:val="00DB1223"/>
    <w:rsid w:val="00DB2956"/>
    <w:rsid w:val="00DB487F"/>
    <w:rsid w:val="00DB556B"/>
    <w:rsid w:val="00DB55CF"/>
    <w:rsid w:val="00DB6247"/>
    <w:rsid w:val="00DB7FAE"/>
    <w:rsid w:val="00DC0289"/>
    <w:rsid w:val="00DC15F3"/>
    <w:rsid w:val="00DC1912"/>
    <w:rsid w:val="00DC1FC8"/>
    <w:rsid w:val="00DC2CAB"/>
    <w:rsid w:val="00DC32CD"/>
    <w:rsid w:val="00DC3CC6"/>
    <w:rsid w:val="00DC3D2A"/>
    <w:rsid w:val="00DC509E"/>
    <w:rsid w:val="00DC50D4"/>
    <w:rsid w:val="00DC51EE"/>
    <w:rsid w:val="00DC5696"/>
    <w:rsid w:val="00DC5FCF"/>
    <w:rsid w:val="00DC604D"/>
    <w:rsid w:val="00DC6FEF"/>
    <w:rsid w:val="00DD0576"/>
    <w:rsid w:val="00DD09E5"/>
    <w:rsid w:val="00DD2C64"/>
    <w:rsid w:val="00DD2F75"/>
    <w:rsid w:val="00DD4176"/>
    <w:rsid w:val="00DD46C1"/>
    <w:rsid w:val="00DD66BB"/>
    <w:rsid w:val="00DD6749"/>
    <w:rsid w:val="00DD7346"/>
    <w:rsid w:val="00DD74A7"/>
    <w:rsid w:val="00DD7657"/>
    <w:rsid w:val="00DE20E2"/>
    <w:rsid w:val="00DE2CAD"/>
    <w:rsid w:val="00DE32DD"/>
    <w:rsid w:val="00DE44E1"/>
    <w:rsid w:val="00DE49FF"/>
    <w:rsid w:val="00DE6400"/>
    <w:rsid w:val="00DE6C8E"/>
    <w:rsid w:val="00DF12C9"/>
    <w:rsid w:val="00DF3BBD"/>
    <w:rsid w:val="00DF4277"/>
    <w:rsid w:val="00DF5083"/>
    <w:rsid w:val="00DF5087"/>
    <w:rsid w:val="00DF655E"/>
    <w:rsid w:val="00DF66EC"/>
    <w:rsid w:val="00DF7CD9"/>
    <w:rsid w:val="00DF7D60"/>
    <w:rsid w:val="00E012B8"/>
    <w:rsid w:val="00E01CF0"/>
    <w:rsid w:val="00E01E03"/>
    <w:rsid w:val="00E020CC"/>
    <w:rsid w:val="00E04C11"/>
    <w:rsid w:val="00E04CC5"/>
    <w:rsid w:val="00E052E5"/>
    <w:rsid w:val="00E053CB"/>
    <w:rsid w:val="00E05762"/>
    <w:rsid w:val="00E05EDA"/>
    <w:rsid w:val="00E0699A"/>
    <w:rsid w:val="00E072AC"/>
    <w:rsid w:val="00E07F2E"/>
    <w:rsid w:val="00E10184"/>
    <w:rsid w:val="00E10C8A"/>
    <w:rsid w:val="00E11E31"/>
    <w:rsid w:val="00E124EB"/>
    <w:rsid w:val="00E12694"/>
    <w:rsid w:val="00E135AF"/>
    <w:rsid w:val="00E157A3"/>
    <w:rsid w:val="00E16623"/>
    <w:rsid w:val="00E1681B"/>
    <w:rsid w:val="00E17349"/>
    <w:rsid w:val="00E202F6"/>
    <w:rsid w:val="00E20E68"/>
    <w:rsid w:val="00E21A95"/>
    <w:rsid w:val="00E232A3"/>
    <w:rsid w:val="00E2369D"/>
    <w:rsid w:val="00E24146"/>
    <w:rsid w:val="00E2568C"/>
    <w:rsid w:val="00E25A1B"/>
    <w:rsid w:val="00E261DA"/>
    <w:rsid w:val="00E26380"/>
    <w:rsid w:val="00E26CB0"/>
    <w:rsid w:val="00E27C6D"/>
    <w:rsid w:val="00E31267"/>
    <w:rsid w:val="00E31481"/>
    <w:rsid w:val="00E314F3"/>
    <w:rsid w:val="00E32223"/>
    <w:rsid w:val="00E345E3"/>
    <w:rsid w:val="00E34637"/>
    <w:rsid w:val="00E347B9"/>
    <w:rsid w:val="00E35ED5"/>
    <w:rsid w:val="00E363E1"/>
    <w:rsid w:val="00E3677E"/>
    <w:rsid w:val="00E36D8D"/>
    <w:rsid w:val="00E36F1A"/>
    <w:rsid w:val="00E37438"/>
    <w:rsid w:val="00E37754"/>
    <w:rsid w:val="00E37C53"/>
    <w:rsid w:val="00E40FE6"/>
    <w:rsid w:val="00E42032"/>
    <w:rsid w:val="00E42C86"/>
    <w:rsid w:val="00E42C89"/>
    <w:rsid w:val="00E430CA"/>
    <w:rsid w:val="00E43474"/>
    <w:rsid w:val="00E43880"/>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578AA"/>
    <w:rsid w:val="00E57974"/>
    <w:rsid w:val="00E61EED"/>
    <w:rsid w:val="00E61F6B"/>
    <w:rsid w:val="00E621B9"/>
    <w:rsid w:val="00E63A86"/>
    <w:rsid w:val="00E63CDA"/>
    <w:rsid w:val="00E6442F"/>
    <w:rsid w:val="00E649AC"/>
    <w:rsid w:val="00E66659"/>
    <w:rsid w:val="00E67469"/>
    <w:rsid w:val="00E6782B"/>
    <w:rsid w:val="00E67A36"/>
    <w:rsid w:val="00E70B03"/>
    <w:rsid w:val="00E70EDE"/>
    <w:rsid w:val="00E7135D"/>
    <w:rsid w:val="00E7294D"/>
    <w:rsid w:val="00E72ED5"/>
    <w:rsid w:val="00E73014"/>
    <w:rsid w:val="00E735EF"/>
    <w:rsid w:val="00E745DA"/>
    <w:rsid w:val="00E7545F"/>
    <w:rsid w:val="00E7689F"/>
    <w:rsid w:val="00E8048E"/>
    <w:rsid w:val="00E81D65"/>
    <w:rsid w:val="00E81D6E"/>
    <w:rsid w:val="00E82526"/>
    <w:rsid w:val="00E82D11"/>
    <w:rsid w:val="00E8300F"/>
    <w:rsid w:val="00E846FF"/>
    <w:rsid w:val="00E9074E"/>
    <w:rsid w:val="00E91332"/>
    <w:rsid w:val="00E91477"/>
    <w:rsid w:val="00E9174C"/>
    <w:rsid w:val="00E92368"/>
    <w:rsid w:val="00E92D87"/>
    <w:rsid w:val="00E92E71"/>
    <w:rsid w:val="00E9366D"/>
    <w:rsid w:val="00E940ED"/>
    <w:rsid w:val="00E94730"/>
    <w:rsid w:val="00E94855"/>
    <w:rsid w:val="00E951A8"/>
    <w:rsid w:val="00E9582E"/>
    <w:rsid w:val="00E95E2E"/>
    <w:rsid w:val="00E95EB9"/>
    <w:rsid w:val="00E96AF3"/>
    <w:rsid w:val="00E96B10"/>
    <w:rsid w:val="00E96D52"/>
    <w:rsid w:val="00E97615"/>
    <w:rsid w:val="00EA0475"/>
    <w:rsid w:val="00EA1DE3"/>
    <w:rsid w:val="00EA1F80"/>
    <w:rsid w:val="00EA2351"/>
    <w:rsid w:val="00EA2ABB"/>
    <w:rsid w:val="00EA2B73"/>
    <w:rsid w:val="00EA3D8B"/>
    <w:rsid w:val="00EA4139"/>
    <w:rsid w:val="00EA5FF7"/>
    <w:rsid w:val="00EA6925"/>
    <w:rsid w:val="00EA6D0E"/>
    <w:rsid w:val="00EB0A9A"/>
    <w:rsid w:val="00EB124A"/>
    <w:rsid w:val="00EB1616"/>
    <w:rsid w:val="00EB1630"/>
    <w:rsid w:val="00EB2B72"/>
    <w:rsid w:val="00EB3ACE"/>
    <w:rsid w:val="00EB4CF7"/>
    <w:rsid w:val="00EB5118"/>
    <w:rsid w:val="00EB5A25"/>
    <w:rsid w:val="00EB6BA9"/>
    <w:rsid w:val="00EB6C57"/>
    <w:rsid w:val="00EB7B56"/>
    <w:rsid w:val="00EC06DB"/>
    <w:rsid w:val="00EC0BFA"/>
    <w:rsid w:val="00EC103C"/>
    <w:rsid w:val="00EC4B73"/>
    <w:rsid w:val="00EC5B9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3596"/>
    <w:rsid w:val="00EE4232"/>
    <w:rsid w:val="00EE431C"/>
    <w:rsid w:val="00EE4362"/>
    <w:rsid w:val="00EE54FB"/>
    <w:rsid w:val="00EE56E6"/>
    <w:rsid w:val="00EE6422"/>
    <w:rsid w:val="00EE6EBE"/>
    <w:rsid w:val="00EE75D5"/>
    <w:rsid w:val="00EF0861"/>
    <w:rsid w:val="00EF0CF0"/>
    <w:rsid w:val="00EF0DBB"/>
    <w:rsid w:val="00EF1738"/>
    <w:rsid w:val="00EF300D"/>
    <w:rsid w:val="00EF3837"/>
    <w:rsid w:val="00EF3AF3"/>
    <w:rsid w:val="00EF3FC2"/>
    <w:rsid w:val="00EF59D3"/>
    <w:rsid w:val="00EF5ACA"/>
    <w:rsid w:val="00EF64C2"/>
    <w:rsid w:val="00EF7C09"/>
    <w:rsid w:val="00F008A4"/>
    <w:rsid w:val="00F012E6"/>
    <w:rsid w:val="00F013CA"/>
    <w:rsid w:val="00F01B05"/>
    <w:rsid w:val="00F01B6A"/>
    <w:rsid w:val="00F01E95"/>
    <w:rsid w:val="00F0247E"/>
    <w:rsid w:val="00F037E4"/>
    <w:rsid w:val="00F03EF8"/>
    <w:rsid w:val="00F048D5"/>
    <w:rsid w:val="00F054DC"/>
    <w:rsid w:val="00F05555"/>
    <w:rsid w:val="00F059F8"/>
    <w:rsid w:val="00F05CA8"/>
    <w:rsid w:val="00F06981"/>
    <w:rsid w:val="00F06DEC"/>
    <w:rsid w:val="00F07529"/>
    <w:rsid w:val="00F078D7"/>
    <w:rsid w:val="00F1000F"/>
    <w:rsid w:val="00F10012"/>
    <w:rsid w:val="00F11F8B"/>
    <w:rsid w:val="00F14576"/>
    <w:rsid w:val="00F1527D"/>
    <w:rsid w:val="00F15887"/>
    <w:rsid w:val="00F15900"/>
    <w:rsid w:val="00F168C8"/>
    <w:rsid w:val="00F16E07"/>
    <w:rsid w:val="00F1713A"/>
    <w:rsid w:val="00F175B6"/>
    <w:rsid w:val="00F17646"/>
    <w:rsid w:val="00F17A72"/>
    <w:rsid w:val="00F20720"/>
    <w:rsid w:val="00F208B1"/>
    <w:rsid w:val="00F21707"/>
    <w:rsid w:val="00F2300D"/>
    <w:rsid w:val="00F23123"/>
    <w:rsid w:val="00F23A79"/>
    <w:rsid w:val="00F244CB"/>
    <w:rsid w:val="00F25F19"/>
    <w:rsid w:val="00F268D9"/>
    <w:rsid w:val="00F302C0"/>
    <w:rsid w:val="00F325DA"/>
    <w:rsid w:val="00F33148"/>
    <w:rsid w:val="00F33CB8"/>
    <w:rsid w:val="00F34CBB"/>
    <w:rsid w:val="00F352E3"/>
    <w:rsid w:val="00F36633"/>
    <w:rsid w:val="00F36AFD"/>
    <w:rsid w:val="00F36C8E"/>
    <w:rsid w:val="00F3745E"/>
    <w:rsid w:val="00F37C8E"/>
    <w:rsid w:val="00F37CED"/>
    <w:rsid w:val="00F40066"/>
    <w:rsid w:val="00F409E5"/>
    <w:rsid w:val="00F41E98"/>
    <w:rsid w:val="00F42595"/>
    <w:rsid w:val="00F4286A"/>
    <w:rsid w:val="00F428FC"/>
    <w:rsid w:val="00F43A27"/>
    <w:rsid w:val="00F443A3"/>
    <w:rsid w:val="00F446DE"/>
    <w:rsid w:val="00F44A45"/>
    <w:rsid w:val="00F44F7B"/>
    <w:rsid w:val="00F45931"/>
    <w:rsid w:val="00F45AE3"/>
    <w:rsid w:val="00F47DD7"/>
    <w:rsid w:val="00F47FEA"/>
    <w:rsid w:val="00F5057F"/>
    <w:rsid w:val="00F5083F"/>
    <w:rsid w:val="00F50A15"/>
    <w:rsid w:val="00F523BA"/>
    <w:rsid w:val="00F5378C"/>
    <w:rsid w:val="00F5399B"/>
    <w:rsid w:val="00F53B09"/>
    <w:rsid w:val="00F54B33"/>
    <w:rsid w:val="00F57621"/>
    <w:rsid w:val="00F57C9D"/>
    <w:rsid w:val="00F57DCF"/>
    <w:rsid w:val="00F60243"/>
    <w:rsid w:val="00F607FB"/>
    <w:rsid w:val="00F60D0A"/>
    <w:rsid w:val="00F61261"/>
    <w:rsid w:val="00F612FD"/>
    <w:rsid w:val="00F61379"/>
    <w:rsid w:val="00F62F94"/>
    <w:rsid w:val="00F64661"/>
    <w:rsid w:val="00F64927"/>
    <w:rsid w:val="00F651F0"/>
    <w:rsid w:val="00F671F6"/>
    <w:rsid w:val="00F674CC"/>
    <w:rsid w:val="00F700EB"/>
    <w:rsid w:val="00F7032E"/>
    <w:rsid w:val="00F7047E"/>
    <w:rsid w:val="00F723A1"/>
    <w:rsid w:val="00F7322C"/>
    <w:rsid w:val="00F76660"/>
    <w:rsid w:val="00F770B4"/>
    <w:rsid w:val="00F77563"/>
    <w:rsid w:val="00F77ECC"/>
    <w:rsid w:val="00F80067"/>
    <w:rsid w:val="00F80F14"/>
    <w:rsid w:val="00F8144D"/>
    <w:rsid w:val="00F81E43"/>
    <w:rsid w:val="00F830A8"/>
    <w:rsid w:val="00F83C56"/>
    <w:rsid w:val="00F84F44"/>
    <w:rsid w:val="00F86862"/>
    <w:rsid w:val="00F86B93"/>
    <w:rsid w:val="00F87108"/>
    <w:rsid w:val="00F903FC"/>
    <w:rsid w:val="00F90715"/>
    <w:rsid w:val="00F9097C"/>
    <w:rsid w:val="00F9114B"/>
    <w:rsid w:val="00F9206B"/>
    <w:rsid w:val="00F93111"/>
    <w:rsid w:val="00F9318B"/>
    <w:rsid w:val="00F93578"/>
    <w:rsid w:val="00F9472A"/>
    <w:rsid w:val="00F95229"/>
    <w:rsid w:val="00F9534B"/>
    <w:rsid w:val="00F9586C"/>
    <w:rsid w:val="00F95AD1"/>
    <w:rsid w:val="00F973F8"/>
    <w:rsid w:val="00F9744E"/>
    <w:rsid w:val="00F97695"/>
    <w:rsid w:val="00FA0014"/>
    <w:rsid w:val="00FA015D"/>
    <w:rsid w:val="00FA0AD8"/>
    <w:rsid w:val="00FA1026"/>
    <w:rsid w:val="00FA145D"/>
    <w:rsid w:val="00FA231B"/>
    <w:rsid w:val="00FA2536"/>
    <w:rsid w:val="00FA2BAB"/>
    <w:rsid w:val="00FA2BED"/>
    <w:rsid w:val="00FA2F8C"/>
    <w:rsid w:val="00FA300C"/>
    <w:rsid w:val="00FA3706"/>
    <w:rsid w:val="00FA3BAB"/>
    <w:rsid w:val="00FA41BF"/>
    <w:rsid w:val="00FA4269"/>
    <w:rsid w:val="00FA43D7"/>
    <w:rsid w:val="00FA50F4"/>
    <w:rsid w:val="00FA5F87"/>
    <w:rsid w:val="00FA6A64"/>
    <w:rsid w:val="00FA739A"/>
    <w:rsid w:val="00FA7583"/>
    <w:rsid w:val="00FA7A8B"/>
    <w:rsid w:val="00FB0D2A"/>
    <w:rsid w:val="00FB17F8"/>
    <w:rsid w:val="00FB19BC"/>
    <w:rsid w:val="00FB21EC"/>
    <w:rsid w:val="00FB258F"/>
    <w:rsid w:val="00FB42FC"/>
    <w:rsid w:val="00FB58B3"/>
    <w:rsid w:val="00FB5B7D"/>
    <w:rsid w:val="00FB6269"/>
    <w:rsid w:val="00FB7AA4"/>
    <w:rsid w:val="00FB7BE7"/>
    <w:rsid w:val="00FC051D"/>
    <w:rsid w:val="00FC0B4B"/>
    <w:rsid w:val="00FC0F79"/>
    <w:rsid w:val="00FC1777"/>
    <w:rsid w:val="00FC1811"/>
    <w:rsid w:val="00FC19DC"/>
    <w:rsid w:val="00FC3AED"/>
    <w:rsid w:val="00FC3BBF"/>
    <w:rsid w:val="00FC5118"/>
    <w:rsid w:val="00FC51DF"/>
    <w:rsid w:val="00FC6AD6"/>
    <w:rsid w:val="00FC7546"/>
    <w:rsid w:val="00FD036D"/>
    <w:rsid w:val="00FD06D9"/>
    <w:rsid w:val="00FD1158"/>
    <w:rsid w:val="00FD1658"/>
    <w:rsid w:val="00FD1F56"/>
    <w:rsid w:val="00FD20BE"/>
    <w:rsid w:val="00FD2110"/>
    <w:rsid w:val="00FD47D6"/>
    <w:rsid w:val="00FD49DA"/>
    <w:rsid w:val="00FD6911"/>
    <w:rsid w:val="00FE0AEA"/>
    <w:rsid w:val="00FE1AFF"/>
    <w:rsid w:val="00FE2325"/>
    <w:rsid w:val="00FE37EF"/>
    <w:rsid w:val="00FE54AF"/>
    <w:rsid w:val="00FE5522"/>
    <w:rsid w:val="00FE5627"/>
    <w:rsid w:val="00FE5AFD"/>
    <w:rsid w:val="00FE64B9"/>
    <w:rsid w:val="00FE6877"/>
    <w:rsid w:val="00FE7770"/>
    <w:rsid w:val="00FF053C"/>
    <w:rsid w:val="00FF2180"/>
    <w:rsid w:val="00FF2B63"/>
    <w:rsid w:val="00FF33A7"/>
    <w:rsid w:val="00FF3610"/>
    <w:rsid w:val="00FF3DDD"/>
    <w:rsid w:val="00FF3F41"/>
    <w:rsid w:val="00FF3F92"/>
    <w:rsid w:val="00FF6128"/>
    <w:rsid w:val="00FF6158"/>
    <w:rsid w:val="00FF7420"/>
    <w:rsid w:val="00FF7503"/>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BF8DBAD"/>
  <w15:docId w15:val="{C53F1846-97FC-44D6-A956-7389605B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2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2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2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outlineLvl w:val="4"/>
    </w:pPr>
    <w:rPr>
      <w:sz w:val="22"/>
      <w:szCs w:val="24"/>
    </w:rPr>
  </w:style>
  <w:style w:type="paragraph" w:customStyle="1" w:styleId="VMAsiakohta">
    <w:name w:val="VM_Asiakohta"/>
    <w:basedOn w:val="Normaali"/>
    <w:next w:val="Normaali"/>
    <w:rsid w:val="00BA5D62"/>
    <w:pPr>
      <w:spacing w:before="240" w:after="240" w:line="240" w:lineRule="auto"/>
      <w:ind w:left="720" w:hanging="360"/>
    </w:pPr>
    <w:rPr>
      <w:rFonts w:eastAsia="Times New Roman"/>
      <w:sz w:val="24"/>
      <w:szCs w:val="20"/>
      <w:lang w:eastAsia="fi-FI"/>
    </w:rPr>
  </w:style>
  <w:style w:type="character" w:customStyle="1" w:styleId="KommentintekstiChar">
    <w:name w:val="Kommentin teksti Char"/>
    <w:basedOn w:val="Kappaleenoletusfontti"/>
    <w:link w:val="Kommentinteksti"/>
    <w:uiPriority w:val="99"/>
    <w:semiHidden/>
    <w:rsid w:val="00BA5D62"/>
  </w:style>
  <w:style w:type="paragraph" w:customStyle="1" w:styleId="py">
    <w:name w:val="py"/>
    <w:basedOn w:val="Normaali"/>
    <w:rsid w:val="00DF4277"/>
    <w:pPr>
      <w:spacing w:before="100" w:beforeAutospacing="1" w:after="100" w:afterAutospacing="1" w:line="240" w:lineRule="auto"/>
    </w:pPr>
    <w:rPr>
      <w:rFonts w:eastAsia="Times New Roman"/>
      <w:sz w:val="24"/>
      <w:szCs w:val="24"/>
      <w:lang w:eastAsia="fi-FI"/>
    </w:rPr>
  </w:style>
  <w:style w:type="character" w:customStyle="1" w:styleId="AlaviitteentekstiChar">
    <w:name w:val="Alaviitteen teksti Char"/>
    <w:basedOn w:val="Kappaleenoletusfontti"/>
    <w:link w:val="Alaviitteenteksti"/>
    <w:semiHidden/>
    <w:rsid w:val="00C6405C"/>
  </w:style>
  <w:style w:type="paragraph" w:customStyle="1" w:styleId="6B195018E5A7480EBC863EB58719DF63">
    <w:name w:val="6B195018E5A7480EBC863EB58719DF63"/>
    <w:rsid w:val="00827672"/>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7674">
      <w:bodyDiv w:val="1"/>
      <w:marLeft w:val="0"/>
      <w:marRight w:val="0"/>
      <w:marTop w:val="0"/>
      <w:marBottom w:val="0"/>
      <w:divBdr>
        <w:top w:val="none" w:sz="0" w:space="0" w:color="auto"/>
        <w:left w:val="none" w:sz="0" w:space="0" w:color="auto"/>
        <w:bottom w:val="none" w:sz="0" w:space="0" w:color="auto"/>
        <w:right w:val="none" w:sz="0" w:space="0" w:color="auto"/>
      </w:divBdr>
    </w:div>
    <w:div w:id="148594187">
      <w:bodyDiv w:val="1"/>
      <w:marLeft w:val="0"/>
      <w:marRight w:val="0"/>
      <w:marTop w:val="0"/>
      <w:marBottom w:val="0"/>
      <w:divBdr>
        <w:top w:val="none" w:sz="0" w:space="0" w:color="auto"/>
        <w:left w:val="none" w:sz="0" w:space="0" w:color="auto"/>
        <w:bottom w:val="none" w:sz="0" w:space="0" w:color="auto"/>
        <w:right w:val="none" w:sz="0" w:space="0" w:color="auto"/>
      </w:divBdr>
      <w:divsChild>
        <w:div w:id="2102532177">
          <w:marLeft w:val="0"/>
          <w:marRight w:val="0"/>
          <w:marTop w:val="0"/>
          <w:marBottom w:val="0"/>
          <w:divBdr>
            <w:top w:val="single" w:sz="2" w:space="0" w:color="auto"/>
            <w:left w:val="single" w:sz="2" w:space="18" w:color="auto"/>
            <w:bottom w:val="single" w:sz="2" w:space="0" w:color="auto"/>
            <w:right w:val="single" w:sz="2" w:space="18" w:color="auto"/>
          </w:divBdr>
          <w:divsChild>
            <w:div w:id="6741903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85951227">
      <w:bodyDiv w:val="1"/>
      <w:marLeft w:val="0"/>
      <w:marRight w:val="0"/>
      <w:marTop w:val="0"/>
      <w:marBottom w:val="0"/>
      <w:divBdr>
        <w:top w:val="none" w:sz="0" w:space="0" w:color="auto"/>
        <w:left w:val="none" w:sz="0" w:space="0" w:color="auto"/>
        <w:bottom w:val="none" w:sz="0" w:space="0" w:color="auto"/>
        <w:right w:val="none" w:sz="0" w:space="0" w:color="auto"/>
      </w:divBdr>
    </w:div>
    <w:div w:id="200244073">
      <w:bodyDiv w:val="1"/>
      <w:marLeft w:val="0"/>
      <w:marRight w:val="0"/>
      <w:marTop w:val="0"/>
      <w:marBottom w:val="0"/>
      <w:divBdr>
        <w:top w:val="none" w:sz="0" w:space="0" w:color="auto"/>
        <w:left w:val="none" w:sz="0" w:space="0" w:color="auto"/>
        <w:bottom w:val="none" w:sz="0" w:space="0" w:color="auto"/>
        <w:right w:val="none" w:sz="0" w:space="0" w:color="auto"/>
      </w:divBdr>
    </w:div>
    <w:div w:id="414935913">
      <w:bodyDiv w:val="1"/>
      <w:marLeft w:val="0"/>
      <w:marRight w:val="0"/>
      <w:marTop w:val="0"/>
      <w:marBottom w:val="0"/>
      <w:divBdr>
        <w:top w:val="none" w:sz="0" w:space="0" w:color="auto"/>
        <w:left w:val="none" w:sz="0" w:space="0" w:color="auto"/>
        <w:bottom w:val="none" w:sz="0" w:space="0" w:color="auto"/>
        <w:right w:val="none" w:sz="0" w:space="0" w:color="auto"/>
      </w:divBdr>
    </w:div>
    <w:div w:id="739407120">
      <w:bodyDiv w:val="1"/>
      <w:marLeft w:val="0"/>
      <w:marRight w:val="0"/>
      <w:marTop w:val="0"/>
      <w:marBottom w:val="0"/>
      <w:divBdr>
        <w:top w:val="none" w:sz="0" w:space="0" w:color="auto"/>
        <w:left w:val="none" w:sz="0" w:space="0" w:color="auto"/>
        <w:bottom w:val="none" w:sz="0" w:space="0" w:color="auto"/>
        <w:right w:val="none" w:sz="0" w:space="0" w:color="auto"/>
      </w:divBdr>
    </w:div>
    <w:div w:id="818502130">
      <w:bodyDiv w:val="1"/>
      <w:marLeft w:val="0"/>
      <w:marRight w:val="0"/>
      <w:marTop w:val="0"/>
      <w:marBottom w:val="0"/>
      <w:divBdr>
        <w:top w:val="none" w:sz="0" w:space="0" w:color="auto"/>
        <w:left w:val="none" w:sz="0" w:space="0" w:color="auto"/>
        <w:bottom w:val="none" w:sz="0" w:space="0" w:color="auto"/>
        <w:right w:val="none" w:sz="0" w:space="0" w:color="auto"/>
      </w:divBdr>
    </w:div>
    <w:div w:id="843128175">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893077434">
      <w:bodyDiv w:val="1"/>
      <w:marLeft w:val="0"/>
      <w:marRight w:val="0"/>
      <w:marTop w:val="0"/>
      <w:marBottom w:val="0"/>
      <w:divBdr>
        <w:top w:val="none" w:sz="0" w:space="0" w:color="auto"/>
        <w:left w:val="none" w:sz="0" w:space="0" w:color="auto"/>
        <w:bottom w:val="none" w:sz="0" w:space="0" w:color="auto"/>
        <w:right w:val="none" w:sz="0" w:space="0" w:color="auto"/>
      </w:divBdr>
    </w:div>
    <w:div w:id="1037046597">
      <w:bodyDiv w:val="1"/>
      <w:marLeft w:val="0"/>
      <w:marRight w:val="0"/>
      <w:marTop w:val="0"/>
      <w:marBottom w:val="0"/>
      <w:divBdr>
        <w:top w:val="none" w:sz="0" w:space="0" w:color="auto"/>
        <w:left w:val="none" w:sz="0" w:space="0" w:color="auto"/>
        <w:bottom w:val="none" w:sz="0" w:space="0" w:color="auto"/>
        <w:right w:val="none" w:sz="0" w:space="0" w:color="auto"/>
      </w:divBdr>
    </w:div>
    <w:div w:id="1052269022">
      <w:bodyDiv w:val="1"/>
      <w:marLeft w:val="0"/>
      <w:marRight w:val="0"/>
      <w:marTop w:val="0"/>
      <w:marBottom w:val="0"/>
      <w:divBdr>
        <w:top w:val="none" w:sz="0" w:space="0" w:color="auto"/>
        <w:left w:val="none" w:sz="0" w:space="0" w:color="auto"/>
        <w:bottom w:val="none" w:sz="0" w:space="0" w:color="auto"/>
        <w:right w:val="none" w:sz="0" w:space="0" w:color="auto"/>
      </w:divBdr>
    </w:div>
    <w:div w:id="1057751704">
      <w:bodyDiv w:val="1"/>
      <w:marLeft w:val="0"/>
      <w:marRight w:val="0"/>
      <w:marTop w:val="0"/>
      <w:marBottom w:val="0"/>
      <w:divBdr>
        <w:top w:val="none" w:sz="0" w:space="0" w:color="auto"/>
        <w:left w:val="none" w:sz="0" w:space="0" w:color="auto"/>
        <w:bottom w:val="none" w:sz="0" w:space="0" w:color="auto"/>
        <w:right w:val="none" w:sz="0" w:space="0" w:color="auto"/>
      </w:divBdr>
    </w:div>
    <w:div w:id="1071151608">
      <w:bodyDiv w:val="1"/>
      <w:marLeft w:val="0"/>
      <w:marRight w:val="0"/>
      <w:marTop w:val="0"/>
      <w:marBottom w:val="0"/>
      <w:divBdr>
        <w:top w:val="none" w:sz="0" w:space="0" w:color="auto"/>
        <w:left w:val="none" w:sz="0" w:space="0" w:color="auto"/>
        <w:bottom w:val="none" w:sz="0" w:space="0" w:color="auto"/>
        <w:right w:val="none" w:sz="0" w:space="0" w:color="auto"/>
      </w:divBdr>
    </w:div>
    <w:div w:id="1071461043">
      <w:bodyDiv w:val="1"/>
      <w:marLeft w:val="0"/>
      <w:marRight w:val="0"/>
      <w:marTop w:val="0"/>
      <w:marBottom w:val="0"/>
      <w:divBdr>
        <w:top w:val="none" w:sz="0" w:space="0" w:color="auto"/>
        <w:left w:val="none" w:sz="0" w:space="0" w:color="auto"/>
        <w:bottom w:val="none" w:sz="0" w:space="0" w:color="auto"/>
        <w:right w:val="none" w:sz="0" w:space="0" w:color="auto"/>
      </w:divBdr>
    </w:div>
    <w:div w:id="1123228015">
      <w:bodyDiv w:val="1"/>
      <w:marLeft w:val="0"/>
      <w:marRight w:val="0"/>
      <w:marTop w:val="0"/>
      <w:marBottom w:val="0"/>
      <w:divBdr>
        <w:top w:val="none" w:sz="0" w:space="0" w:color="auto"/>
        <w:left w:val="none" w:sz="0" w:space="0" w:color="auto"/>
        <w:bottom w:val="none" w:sz="0" w:space="0" w:color="auto"/>
        <w:right w:val="none" w:sz="0" w:space="0" w:color="auto"/>
      </w:divBdr>
      <w:divsChild>
        <w:div w:id="169954538">
          <w:marLeft w:val="0"/>
          <w:marRight w:val="0"/>
          <w:marTop w:val="0"/>
          <w:marBottom w:val="0"/>
          <w:divBdr>
            <w:top w:val="none" w:sz="0" w:space="0" w:color="auto"/>
            <w:left w:val="none" w:sz="0" w:space="0" w:color="auto"/>
            <w:bottom w:val="none" w:sz="0" w:space="0" w:color="auto"/>
            <w:right w:val="none" w:sz="0" w:space="0" w:color="auto"/>
          </w:divBdr>
        </w:div>
      </w:divsChild>
    </w:div>
    <w:div w:id="1126389315">
      <w:bodyDiv w:val="1"/>
      <w:marLeft w:val="0"/>
      <w:marRight w:val="0"/>
      <w:marTop w:val="0"/>
      <w:marBottom w:val="0"/>
      <w:divBdr>
        <w:top w:val="none" w:sz="0" w:space="0" w:color="auto"/>
        <w:left w:val="none" w:sz="0" w:space="0" w:color="auto"/>
        <w:bottom w:val="none" w:sz="0" w:space="0" w:color="auto"/>
        <w:right w:val="none" w:sz="0" w:space="0" w:color="auto"/>
      </w:divBdr>
    </w:div>
    <w:div w:id="1264725289">
      <w:bodyDiv w:val="1"/>
      <w:marLeft w:val="0"/>
      <w:marRight w:val="0"/>
      <w:marTop w:val="0"/>
      <w:marBottom w:val="0"/>
      <w:divBdr>
        <w:top w:val="none" w:sz="0" w:space="0" w:color="auto"/>
        <w:left w:val="none" w:sz="0" w:space="0" w:color="auto"/>
        <w:bottom w:val="none" w:sz="0" w:space="0" w:color="auto"/>
        <w:right w:val="none" w:sz="0" w:space="0" w:color="auto"/>
      </w:divBdr>
    </w:div>
    <w:div w:id="1265645920">
      <w:bodyDiv w:val="1"/>
      <w:marLeft w:val="0"/>
      <w:marRight w:val="0"/>
      <w:marTop w:val="0"/>
      <w:marBottom w:val="0"/>
      <w:divBdr>
        <w:top w:val="none" w:sz="0" w:space="0" w:color="auto"/>
        <w:left w:val="none" w:sz="0" w:space="0" w:color="auto"/>
        <w:bottom w:val="none" w:sz="0" w:space="0" w:color="auto"/>
        <w:right w:val="none" w:sz="0" w:space="0" w:color="auto"/>
      </w:divBdr>
      <w:divsChild>
        <w:div w:id="1675450456">
          <w:marLeft w:val="0"/>
          <w:marRight w:val="0"/>
          <w:marTop w:val="0"/>
          <w:marBottom w:val="720"/>
          <w:divBdr>
            <w:top w:val="single" w:sz="2" w:space="0" w:color="auto"/>
            <w:left w:val="single" w:sz="2" w:space="0" w:color="auto"/>
            <w:bottom w:val="single" w:sz="2" w:space="0" w:color="auto"/>
            <w:right w:val="single" w:sz="2" w:space="0" w:color="auto"/>
          </w:divBdr>
        </w:div>
      </w:divsChild>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401319932">
      <w:bodyDiv w:val="1"/>
      <w:marLeft w:val="0"/>
      <w:marRight w:val="0"/>
      <w:marTop w:val="0"/>
      <w:marBottom w:val="0"/>
      <w:divBdr>
        <w:top w:val="none" w:sz="0" w:space="0" w:color="auto"/>
        <w:left w:val="none" w:sz="0" w:space="0" w:color="auto"/>
        <w:bottom w:val="none" w:sz="0" w:space="0" w:color="auto"/>
        <w:right w:val="none" w:sz="0" w:space="0" w:color="auto"/>
      </w:divBdr>
    </w:div>
    <w:div w:id="1448037592">
      <w:bodyDiv w:val="1"/>
      <w:marLeft w:val="0"/>
      <w:marRight w:val="0"/>
      <w:marTop w:val="0"/>
      <w:marBottom w:val="0"/>
      <w:divBdr>
        <w:top w:val="none" w:sz="0" w:space="0" w:color="auto"/>
        <w:left w:val="none" w:sz="0" w:space="0" w:color="auto"/>
        <w:bottom w:val="none" w:sz="0" w:space="0" w:color="auto"/>
        <w:right w:val="none" w:sz="0" w:space="0" w:color="auto"/>
      </w:divBdr>
      <w:divsChild>
        <w:div w:id="384332226">
          <w:marLeft w:val="547"/>
          <w:marRight w:val="0"/>
          <w:marTop w:val="120"/>
          <w:marBottom w:val="0"/>
          <w:divBdr>
            <w:top w:val="none" w:sz="0" w:space="0" w:color="auto"/>
            <w:left w:val="none" w:sz="0" w:space="0" w:color="auto"/>
            <w:bottom w:val="none" w:sz="0" w:space="0" w:color="auto"/>
            <w:right w:val="none" w:sz="0" w:space="0" w:color="auto"/>
          </w:divBdr>
        </w:div>
      </w:divsChild>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755399402">
      <w:bodyDiv w:val="1"/>
      <w:marLeft w:val="0"/>
      <w:marRight w:val="0"/>
      <w:marTop w:val="0"/>
      <w:marBottom w:val="0"/>
      <w:divBdr>
        <w:top w:val="none" w:sz="0" w:space="0" w:color="auto"/>
        <w:left w:val="none" w:sz="0" w:space="0" w:color="auto"/>
        <w:bottom w:val="none" w:sz="0" w:space="0" w:color="auto"/>
        <w:right w:val="none" w:sz="0" w:space="0" w:color="auto"/>
      </w:divBdr>
    </w:div>
    <w:div w:id="1918636789">
      <w:bodyDiv w:val="1"/>
      <w:marLeft w:val="0"/>
      <w:marRight w:val="0"/>
      <w:marTop w:val="0"/>
      <w:marBottom w:val="0"/>
      <w:divBdr>
        <w:top w:val="none" w:sz="0" w:space="0" w:color="auto"/>
        <w:left w:val="none" w:sz="0" w:space="0" w:color="auto"/>
        <w:bottom w:val="none" w:sz="0" w:space="0" w:color="auto"/>
        <w:right w:val="none" w:sz="0" w:space="0" w:color="auto"/>
      </w:divBdr>
    </w:div>
    <w:div w:id="1941136066">
      <w:bodyDiv w:val="1"/>
      <w:marLeft w:val="0"/>
      <w:marRight w:val="0"/>
      <w:marTop w:val="0"/>
      <w:marBottom w:val="0"/>
      <w:divBdr>
        <w:top w:val="none" w:sz="0" w:space="0" w:color="auto"/>
        <w:left w:val="none" w:sz="0" w:space="0" w:color="auto"/>
        <w:bottom w:val="none" w:sz="0" w:space="0" w:color="auto"/>
        <w:right w:val="none" w:sz="0" w:space="0" w:color="auto"/>
      </w:divBdr>
    </w:div>
    <w:div w:id="2007125978">
      <w:bodyDiv w:val="1"/>
      <w:marLeft w:val="0"/>
      <w:marRight w:val="0"/>
      <w:marTop w:val="0"/>
      <w:marBottom w:val="0"/>
      <w:divBdr>
        <w:top w:val="none" w:sz="0" w:space="0" w:color="auto"/>
        <w:left w:val="none" w:sz="0" w:space="0" w:color="auto"/>
        <w:bottom w:val="none" w:sz="0" w:space="0" w:color="auto"/>
        <w:right w:val="none" w:sz="0" w:space="0" w:color="auto"/>
      </w:divBdr>
    </w:div>
    <w:div w:id="2042394207">
      <w:bodyDiv w:val="1"/>
      <w:marLeft w:val="0"/>
      <w:marRight w:val="0"/>
      <w:marTop w:val="0"/>
      <w:marBottom w:val="0"/>
      <w:divBdr>
        <w:top w:val="none" w:sz="0" w:space="0" w:color="auto"/>
        <w:left w:val="none" w:sz="0" w:space="0" w:color="auto"/>
        <w:bottom w:val="none" w:sz="0" w:space="0" w:color="auto"/>
        <w:right w:val="none" w:sz="0" w:space="0" w:color="auto"/>
      </w:divBdr>
    </w:div>
    <w:div w:id="205495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chart" Target="charts/chart4.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 Id="rId22" Type="http://schemas.openxmlformats.org/officeDocument/2006/relationships/footer" Target="foot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julkaisut.valtioneuvosto.fi/bitstream/handle/10024/161708/VNTEAS_46_19_Joustava_hoitoraha.pdf" TargetMode="External"/><Relationship Id="rId2" Type="http://schemas.openxmlformats.org/officeDocument/2006/relationships/hyperlink" Target="https://www.julkari.fi/bitstream/handle/10024/146075/URN_ISBN_978-952-408-033-0.pdf?sequence=1&amp;isAllowed=y" TargetMode="External"/><Relationship Id="rId1" Type="http://schemas.openxmlformats.org/officeDocument/2006/relationships/hyperlink" Target="https://helda.helsinki.fi/server/api/core/bitstreams/aeb473a9-701c-446b-8040-bbce6804da20/content" TargetMode="External"/><Relationship Id="rId4" Type="http://schemas.openxmlformats.org/officeDocument/2006/relationships/hyperlink" Target="http://itla.fi/lapsiperhekoyhyys-datan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Kuvioita%20esimerkkiperheist&#22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Kuvioita%20esimerkkiperheist&#22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03050486\AppData\Local\Microsoft\Windows\INetCache\Content.Outlook\KBYV5G13\Kuvioita%20esimerkkiperheist&#22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Kuvioita%20esimerkkiperheist&#228;.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Kuvioita%20esimerkkiperheist&#228;.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Kuvioita%20esimerkkiperheist&#228;.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03050486\AppData\Local\Microsoft\Windows\INetCache\Content.Outlook\KBYV5G13\Kuvioita%20esimerkkiperheist&#228;.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fi-FI" sz="1000" b="1"/>
              <a:t>OPISKELIJA, NYKYLAKI:</a:t>
            </a:r>
            <a:r>
              <a:rPr lang="fi-FI" sz="1000" b="1" baseline="0"/>
              <a:t> 1465,39 e/kk</a:t>
            </a:r>
            <a:endParaRPr lang="fi-FI" sz="1000" b="1"/>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0.10616246177370031"/>
          <c:y val="0.14718283371727356"/>
          <c:w val="0.87603682466870536"/>
          <c:h val="0.77764677996400089"/>
        </c:manualLayout>
      </c:layout>
      <c:barChart>
        <c:barDir val="col"/>
        <c:grouping val="stacked"/>
        <c:varyColors val="0"/>
        <c:ser>
          <c:idx val="1"/>
          <c:order val="0"/>
          <c:tx>
            <c:strRef>
              <c:f>OPISKELIJA!$U$6</c:f>
              <c:strCache>
                <c:ptCount val="1"/>
                <c:pt idx="0">
                  <c:v>opintolaina</c:v>
                </c:pt>
              </c:strCache>
            </c:strRef>
          </c:tx>
          <c:spPr>
            <a:solidFill>
              <a:schemeClr val="accent6">
                <a:lumMod val="60000"/>
                <a:lumOff val="40000"/>
              </a:schemeClr>
            </a:solidFill>
            <a:ln>
              <a:noFill/>
            </a:ln>
            <a:effectLst/>
          </c:spPr>
          <c:invertIfNegative val="0"/>
          <c:dLbls>
            <c:dLbl>
              <c:idx val="0"/>
              <c:layout/>
              <c:tx>
                <c:rich>
                  <a:bodyPr/>
                  <a:lstStyle/>
                  <a:p>
                    <a:fld id="{D91130DF-554C-4B48-9CF6-A0E45511DEB2}"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5D75-49F2-A37D-71036FAD7FCD}"/>
                </c:ext>
              </c:extLst>
            </c:dLbl>
            <c:dLbl>
              <c:idx val="1"/>
              <c:layout/>
              <c:tx>
                <c:rich>
                  <a:bodyPr/>
                  <a:lstStyle/>
                  <a:p>
                    <a:fld id="{F45F7EEB-CF1E-4E71-AF28-720F22E9B296}"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5D75-49F2-A37D-71036FAD7FCD}"/>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OPISKELIJA!$V$4:$W$4</c:f>
              <c:strCache>
                <c:ptCount val="2"/>
                <c:pt idx="0">
                  <c:v>NYKYLAKI</c:v>
                </c:pt>
                <c:pt idx="1">
                  <c:v>MUUTOKSEN JÄLKEEN</c:v>
                </c:pt>
              </c:strCache>
            </c:strRef>
          </c:cat>
          <c:val>
            <c:numRef>
              <c:f>OPISKELIJA!$V$6:$W$6</c:f>
              <c:numCache>
                <c:formatCode>0.00</c:formatCode>
                <c:ptCount val="2"/>
                <c:pt idx="0">
                  <c:v>650</c:v>
                </c:pt>
                <c:pt idx="1">
                  <c:v>650</c:v>
                </c:pt>
              </c:numCache>
            </c:numRef>
          </c:val>
          <c:extLst>
            <c:ext xmlns:c15="http://schemas.microsoft.com/office/drawing/2012/chart" uri="{02D57815-91ED-43cb-92C2-25804820EDAC}">
              <c15:datalabelsRange>
                <c15:f>OPISKELIJA!$Y$6:$Z$6</c15:f>
                <c15:dlblRangeCache>
                  <c:ptCount val="2"/>
                  <c:pt idx="0">
                    <c:v>opintolaina: 650,00</c:v>
                  </c:pt>
                  <c:pt idx="1">
                    <c:v>opintolaina: 650,00</c:v>
                  </c:pt>
                </c15:dlblRangeCache>
              </c15:datalabelsRange>
            </c:ext>
            <c:ext xmlns:c16="http://schemas.microsoft.com/office/drawing/2014/chart" uri="{C3380CC4-5D6E-409C-BE32-E72D297353CC}">
              <c16:uniqueId val="{00000002-5D75-49F2-A37D-71036FAD7FCD}"/>
            </c:ext>
          </c:extLst>
        </c:ser>
        <c:ser>
          <c:idx val="0"/>
          <c:order val="1"/>
          <c:tx>
            <c:strRef>
              <c:f>OPISKELIJA!$U$5</c:f>
              <c:strCache>
                <c:ptCount val="1"/>
                <c:pt idx="0">
                  <c:v>opintoraha</c:v>
                </c:pt>
              </c:strCache>
            </c:strRef>
          </c:tx>
          <c:spPr>
            <a:solidFill>
              <a:schemeClr val="accent6">
                <a:lumMod val="40000"/>
                <a:lumOff val="60000"/>
              </a:schemeClr>
            </a:solidFill>
            <a:ln>
              <a:noFill/>
            </a:ln>
            <a:effectLst/>
          </c:spPr>
          <c:invertIfNegative val="0"/>
          <c:dLbls>
            <c:dLbl>
              <c:idx val="0"/>
              <c:layout/>
              <c:tx>
                <c:rich>
                  <a:bodyPr/>
                  <a:lstStyle/>
                  <a:p>
                    <a:fld id="{EDA81A9C-208D-441C-9BEC-DF9A5F6823D7}"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5D75-49F2-A37D-71036FAD7FCD}"/>
                </c:ext>
              </c:extLst>
            </c:dLbl>
            <c:dLbl>
              <c:idx val="1"/>
              <c:layout/>
              <c:tx>
                <c:rich>
                  <a:bodyPr/>
                  <a:lstStyle/>
                  <a:p>
                    <a:fld id="{289A6426-F6A3-44CE-B72F-BEAA71B7F632}"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5D75-49F2-A37D-71036FAD7FCD}"/>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OPISKELIJA!$V$4:$W$4</c:f>
              <c:strCache>
                <c:ptCount val="2"/>
                <c:pt idx="0">
                  <c:v>NYKYLAKI</c:v>
                </c:pt>
                <c:pt idx="1">
                  <c:v>MUUTOKSEN JÄLKEEN</c:v>
                </c:pt>
              </c:strCache>
            </c:strRef>
          </c:cat>
          <c:val>
            <c:numRef>
              <c:f>OPISKELIJA!$V$5:$W$5</c:f>
              <c:numCache>
                <c:formatCode>0.00</c:formatCode>
                <c:ptCount val="2"/>
                <c:pt idx="0">
                  <c:v>312.19</c:v>
                </c:pt>
                <c:pt idx="1">
                  <c:v>280.45999999999998</c:v>
                </c:pt>
              </c:numCache>
            </c:numRef>
          </c:val>
          <c:extLst>
            <c:ext xmlns:c15="http://schemas.microsoft.com/office/drawing/2012/chart" uri="{02D57815-91ED-43cb-92C2-25804820EDAC}">
              <c15:datalabelsRange>
                <c15:f>OPISKELIJA!$Y$5:$Z$5</c15:f>
                <c15:dlblRangeCache>
                  <c:ptCount val="2"/>
                  <c:pt idx="0">
                    <c:v>opintoraha: 312,19</c:v>
                  </c:pt>
                  <c:pt idx="1">
                    <c:v>opintoraha: 280,46</c:v>
                  </c:pt>
                </c15:dlblRangeCache>
              </c15:datalabelsRange>
            </c:ext>
            <c:ext xmlns:c16="http://schemas.microsoft.com/office/drawing/2014/chart" uri="{C3380CC4-5D6E-409C-BE32-E72D297353CC}">
              <c16:uniqueId val="{00000005-5D75-49F2-A37D-71036FAD7FCD}"/>
            </c:ext>
          </c:extLst>
        </c:ser>
        <c:ser>
          <c:idx val="2"/>
          <c:order val="2"/>
          <c:tx>
            <c:strRef>
              <c:f>OPISKELIJA!$U$7</c:f>
              <c:strCache>
                <c:ptCount val="1"/>
                <c:pt idx="0">
                  <c:v>ylat</c:v>
                </c:pt>
              </c:strCache>
            </c:strRef>
          </c:tx>
          <c:spPr>
            <a:solidFill>
              <a:schemeClr val="accent6">
                <a:lumMod val="20000"/>
                <a:lumOff val="80000"/>
              </a:schemeClr>
            </a:solidFill>
            <a:ln>
              <a:noFill/>
            </a:ln>
            <a:effectLst/>
          </c:spPr>
          <c:invertIfNegative val="0"/>
          <c:dLbls>
            <c:dLbl>
              <c:idx val="0"/>
              <c:layout/>
              <c:tx>
                <c:rich>
                  <a:bodyPr/>
                  <a:lstStyle/>
                  <a:p>
                    <a:fld id="{05A9589C-383B-4F97-96F4-3494EBC9168D}" type="CELLRANGE">
                      <a:rPr lang="en-US"/>
                      <a:pPr/>
                      <a:t>[SOLUALUE]</a:t>
                    </a:fld>
                    <a:endParaRPr lang="fi-FI"/>
                  </a:p>
                </c:rich>
              </c:tx>
              <c:showLegendKey val="0"/>
              <c:showVal val="0"/>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5D75-49F2-A37D-71036FAD7FCD}"/>
                </c:ext>
              </c:extLst>
            </c:dLbl>
            <c:dLbl>
              <c:idx val="1"/>
              <c:layout/>
              <c:tx>
                <c:rich>
                  <a:bodyPr/>
                  <a:lstStyle/>
                  <a:p>
                    <a:fld id="{63DD912E-6DA9-41D7-A59E-8F693486748E}"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5D75-49F2-A37D-71036FAD7FC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OPISKELIJA!$V$4:$W$4</c:f>
              <c:strCache>
                <c:ptCount val="2"/>
                <c:pt idx="0">
                  <c:v>NYKYLAKI</c:v>
                </c:pt>
                <c:pt idx="1">
                  <c:v>MUUTOKSEN JÄLKEEN</c:v>
                </c:pt>
              </c:strCache>
            </c:strRef>
          </c:cat>
          <c:val>
            <c:numRef>
              <c:f>OPISKELIJA!$V$7:$W$7</c:f>
              <c:numCache>
                <c:formatCode>0.00</c:formatCode>
                <c:ptCount val="2"/>
                <c:pt idx="0">
                  <c:v>503.2</c:v>
                </c:pt>
                <c:pt idx="1">
                  <c:v>452</c:v>
                </c:pt>
              </c:numCache>
            </c:numRef>
          </c:val>
          <c:extLst>
            <c:ext xmlns:c15="http://schemas.microsoft.com/office/drawing/2012/chart" uri="{02D57815-91ED-43cb-92C2-25804820EDAC}">
              <c15:datalabelsRange>
                <c15:f>OPISKELIJA!$Y$7:$Z$7</c15:f>
                <c15:dlblRangeCache>
                  <c:ptCount val="2"/>
                  <c:pt idx="0">
                    <c:v>ylat: 503,20</c:v>
                  </c:pt>
                  <c:pt idx="1">
                    <c:v>ylat: 452,00</c:v>
                  </c:pt>
                </c15:dlblRangeCache>
              </c15:datalabelsRange>
            </c:ext>
            <c:ext xmlns:c16="http://schemas.microsoft.com/office/drawing/2014/chart" uri="{C3380CC4-5D6E-409C-BE32-E72D297353CC}">
              <c16:uniqueId val="{00000008-5D75-49F2-A37D-71036FAD7FCD}"/>
            </c:ext>
          </c:extLst>
        </c:ser>
        <c:ser>
          <c:idx val="3"/>
          <c:order val="3"/>
          <c:tx>
            <c:strRef>
              <c:f>OPISKELIJA!$U$8</c:f>
              <c:strCache>
                <c:ptCount val="1"/>
                <c:pt idx="0">
                  <c:v>LEIKKAUS YHT</c:v>
                </c:pt>
              </c:strCache>
            </c:strRef>
          </c:tx>
          <c:spPr>
            <a:solidFill>
              <a:srgbClr val="FF0000"/>
            </a:solidFill>
            <a:ln>
              <a:noFill/>
              <a:prstDash val="sysDash"/>
            </a:ln>
            <a:effectLst/>
          </c:spPr>
          <c:invertIfNegative val="0"/>
          <c:dPt>
            <c:idx val="1"/>
            <c:invertIfNegative val="0"/>
            <c:bubble3D val="0"/>
            <c:spPr>
              <a:solidFill>
                <a:srgbClr val="FF0000"/>
              </a:solidFill>
              <a:ln>
                <a:noFill/>
                <a:prstDash val="sysDash"/>
              </a:ln>
              <a:effectLst/>
            </c:spPr>
            <c:extLst>
              <c:ext xmlns:c16="http://schemas.microsoft.com/office/drawing/2014/chart" uri="{C3380CC4-5D6E-409C-BE32-E72D297353CC}">
                <c16:uniqueId val="{0000000A-5D75-49F2-A37D-71036FAD7FCD}"/>
              </c:ext>
            </c:extLst>
          </c:dPt>
          <c:dLbls>
            <c:dLbl>
              <c:idx val="0"/>
              <c:tx>
                <c:rich>
                  <a:bodyPr/>
                  <a:lstStyle/>
                  <a:p>
                    <a:endParaRPr lang="fi-FI"/>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D75-49F2-A37D-71036FAD7FCD}"/>
                </c:ext>
              </c:extLst>
            </c:dLbl>
            <c:dLbl>
              <c:idx val="1"/>
              <c:layout>
                <c:manualLayout>
                  <c:x val="7.1890726096333572E-3"/>
                  <c:y val="-5.2398686127031226E-2"/>
                </c:manualLayout>
              </c:layout>
              <c:tx>
                <c:rich>
                  <a:bodyPr rot="0" spcFirstLastPara="1" vertOverflow="ellipsis" vert="horz" wrap="square" lIns="38100" tIns="19050" rIns="38100" bIns="19050" anchor="ctr" anchorCtr="1">
                    <a:noAutofit/>
                  </a:bodyPr>
                  <a:lstStyle/>
                  <a:p>
                    <a:pPr>
                      <a:defRPr sz="800" b="0" i="0" u="none" strike="noStrike" kern="1200" baseline="0">
                        <a:solidFill>
                          <a:srgbClr val="FF0000"/>
                        </a:solidFill>
                        <a:latin typeface="+mn-lt"/>
                        <a:ea typeface="+mn-ea"/>
                        <a:cs typeface="+mn-cs"/>
                      </a:defRPr>
                    </a:pPr>
                    <a:fld id="{4A1F4473-DC30-4FE5-812E-54CED40850B9}" type="CELLRANGE">
                      <a:rPr lang="en-US"/>
                      <a:pPr>
                        <a:defRPr sz="800">
                          <a:solidFill>
                            <a:srgbClr val="FF0000"/>
                          </a:solidFill>
                        </a:defRPr>
                      </a:pPr>
                      <a:t>[SOLUALUE]</a:t>
                    </a:fld>
                    <a:endParaRPr lang="fi-FI"/>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rgbClr val="FF0000"/>
                      </a:solidFill>
                      <a:latin typeface="+mn-lt"/>
                      <a:ea typeface="+mn-ea"/>
                      <a:cs typeface="+mn-cs"/>
                    </a:defRPr>
                  </a:pPr>
                  <a:endParaRPr lang="fi-FI"/>
                </a:p>
              </c:txPr>
              <c:showLegendKey val="0"/>
              <c:showVal val="0"/>
              <c:showCatName val="0"/>
              <c:showSerName val="0"/>
              <c:showPercent val="0"/>
              <c:showBubbleSize val="0"/>
              <c:extLst>
                <c:ext xmlns:c15="http://schemas.microsoft.com/office/drawing/2012/chart" uri="{CE6537A1-D6FC-4f65-9D91-7224C49458BB}">
                  <c15:layout>
                    <c:manualLayout>
                      <c:w val="0.31773304577042893"/>
                      <c:h val="4.5990164939337802E-2"/>
                    </c:manualLayout>
                  </c15:layout>
                  <c15:dlblFieldTable/>
                  <c15:showDataLabelsRange val="1"/>
                </c:ext>
                <c:ext xmlns:c16="http://schemas.microsoft.com/office/drawing/2014/chart" uri="{C3380CC4-5D6E-409C-BE32-E72D297353CC}">
                  <c16:uniqueId val="{0000000A-5D75-49F2-A37D-71036FAD7FC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OPISKELIJA!$V$4:$W$4</c:f>
              <c:strCache>
                <c:ptCount val="2"/>
                <c:pt idx="0">
                  <c:v>NYKYLAKI</c:v>
                </c:pt>
                <c:pt idx="1">
                  <c:v>MUUTOKSEN JÄLKEEN</c:v>
                </c:pt>
              </c:strCache>
            </c:strRef>
          </c:cat>
          <c:val>
            <c:numRef>
              <c:f>OPISKELIJA!$V$8:$W$8</c:f>
              <c:numCache>
                <c:formatCode>0.00</c:formatCode>
                <c:ptCount val="2"/>
                <c:pt idx="1">
                  <c:v>82.93</c:v>
                </c:pt>
              </c:numCache>
            </c:numRef>
          </c:val>
          <c:extLst>
            <c:ext xmlns:c15="http://schemas.microsoft.com/office/drawing/2012/chart" uri="{02D57815-91ED-43cb-92C2-25804820EDAC}">
              <c15:datalabelsRange>
                <c15:f>OPISKELIJA!$W$8:$X$8</c15:f>
                <c15:dlblRangeCache>
                  <c:ptCount val="2"/>
                  <c:pt idx="0">
                    <c:v>82,93</c:v>
                  </c:pt>
                  <c:pt idx="1">
                    <c:v>muutos yhteensä: -82,93</c:v>
                  </c:pt>
                </c15:dlblRangeCache>
              </c15:datalabelsRange>
            </c:ext>
            <c:ext xmlns:c16="http://schemas.microsoft.com/office/drawing/2014/chart" uri="{C3380CC4-5D6E-409C-BE32-E72D297353CC}">
              <c16:uniqueId val="{0000000C-5D75-49F2-A37D-71036FAD7FCD}"/>
            </c:ext>
          </c:extLst>
        </c:ser>
        <c:dLbls>
          <c:showLegendKey val="0"/>
          <c:showVal val="0"/>
          <c:showCatName val="0"/>
          <c:showSerName val="0"/>
          <c:showPercent val="0"/>
          <c:showBubbleSize val="0"/>
        </c:dLbls>
        <c:gapWidth val="15"/>
        <c:overlap val="100"/>
        <c:axId val="233547567"/>
        <c:axId val="233548399"/>
      </c:barChart>
      <c:catAx>
        <c:axId val="23354756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233548399"/>
        <c:crosses val="autoZero"/>
        <c:auto val="1"/>
        <c:lblAlgn val="ctr"/>
        <c:lblOffset val="100"/>
        <c:noMultiLvlLbl val="0"/>
      </c:catAx>
      <c:valAx>
        <c:axId val="233548399"/>
        <c:scaling>
          <c:orientation val="minMax"/>
          <c:max val="1600"/>
          <c:min val="0"/>
        </c:scaling>
        <c:delete val="0"/>
        <c:axPos val="l"/>
        <c:majorGridlines>
          <c:spPr>
            <a:ln w="9525" cap="flat" cmpd="sng" algn="ctr">
              <a:solidFill>
                <a:schemeClr val="tx1">
                  <a:lumMod val="15000"/>
                  <a:lumOff val="85000"/>
                </a:schemeClr>
              </a:solidFill>
              <a:prstDash val="sysDash"/>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sz="1000"/>
                  <a:t>€ /kk</a:t>
                </a:r>
              </a:p>
            </c:rich>
          </c:tx>
          <c:layout>
            <c:manualLayout>
              <c:xMode val="edge"/>
              <c:yMode val="edge"/>
              <c:x val="4.2074413863404686E-2"/>
              <c:y val="6.7817499607006559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crossAx val="233547567"/>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fi-F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fi-FI" sz="1000" b="1"/>
              <a:t>TYÖTÖN, NYKYLAKI:</a:t>
            </a:r>
            <a:r>
              <a:rPr lang="fi-FI" sz="1000" b="1" baseline="0"/>
              <a:t> 1232,31 e/kk</a:t>
            </a:r>
            <a:endParaRPr lang="fi-FI" sz="1000" b="1"/>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0.10616246177370031"/>
          <c:y val="0.14718283371727356"/>
          <c:w val="0.87603682466870536"/>
          <c:h val="0.77764677996400089"/>
        </c:manualLayout>
      </c:layout>
      <c:barChart>
        <c:barDir val="col"/>
        <c:grouping val="stacked"/>
        <c:varyColors val="0"/>
        <c:ser>
          <c:idx val="1"/>
          <c:order val="0"/>
          <c:tx>
            <c:strRef>
              <c:f>TYÖTÖN!$U$5</c:f>
              <c:strCache>
                <c:ptCount val="1"/>
                <c:pt idx="0">
                  <c:v>työttömyyspäiväraha</c:v>
                </c:pt>
              </c:strCache>
            </c:strRef>
          </c:tx>
          <c:spPr>
            <a:solidFill>
              <a:schemeClr val="accent6">
                <a:lumMod val="60000"/>
                <a:lumOff val="40000"/>
              </a:schemeClr>
            </a:solidFill>
            <a:ln>
              <a:noFill/>
            </a:ln>
            <a:effectLst/>
          </c:spPr>
          <c:invertIfNegative val="0"/>
          <c:dLbls>
            <c:dLbl>
              <c:idx val="0"/>
              <c:layout/>
              <c:tx>
                <c:rich>
                  <a:bodyPr/>
                  <a:lstStyle/>
                  <a:p>
                    <a:fld id="{5A8C8F5B-723D-4C20-BB59-E775666ABD2B}"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749D-4B66-AE2B-939FCD1C8231}"/>
                </c:ext>
              </c:extLst>
            </c:dLbl>
            <c:dLbl>
              <c:idx val="1"/>
              <c:layout/>
              <c:tx>
                <c:rich>
                  <a:bodyPr/>
                  <a:lstStyle/>
                  <a:p>
                    <a:fld id="{9C274CE7-D12A-4EEE-B6A8-45EE8B6D46D5}"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749D-4B66-AE2B-939FCD1C8231}"/>
                </c:ext>
              </c:extLst>
            </c:dLbl>
            <c:spPr>
              <a:noFill/>
              <a:ln>
                <a:noFill/>
              </a:ln>
              <a:effectLst/>
            </c:spPr>
            <c:txPr>
              <a:bodyPr rot="0" spcFirstLastPara="1" vertOverflow="overflow" horzOverflow="overflow"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TYÖTÖN!$V$4:$W$4</c:f>
              <c:strCache>
                <c:ptCount val="2"/>
                <c:pt idx="0">
                  <c:v>NYKYLAKI</c:v>
                </c:pt>
                <c:pt idx="1">
                  <c:v>MUUTOKSEN JÄLKEEN</c:v>
                </c:pt>
              </c:strCache>
            </c:strRef>
          </c:cat>
          <c:val>
            <c:numRef>
              <c:f>TYÖTÖN!$V$5:$W$5</c:f>
              <c:numCache>
                <c:formatCode>0.00</c:formatCode>
                <c:ptCount val="2"/>
                <c:pt idx="0">
                  <c:v>893.76</c:v>
                </c:pt>
                <c:pt idx="1">
                  <c:v>803.03</c:v>
                </c:pt>
              </c:numCache>
            </c:numRef>
          </c:val>
          <c:extLst>
            <c:ext xmlns:c15="http://schemas.microsoft.com/office/drawing/2012/chart" uri="{02D57815-91ED-43cb-92C2-25804820EDAC}">
              <c15:datalabelsRange>
                <c15:f>TYÖTÖN!$Y$5:$Z$5</c15:f>
                <c15:dlblRangeCache>
                  <c:ptCount val="2"/>
                  <c:pt idx="0">
                    <c:v>työttömyyspäiväraha: 893,76</c:v>
                  </c:pt>
                  <c:pt idx="1">
                    <c:v>työttömyyspäiväraha: 803,03</c:v>
                  </c:pt>
                </c15:dlblRangeCache>
              </c15:datalabelsRange>
            </c:ext>
            <c:ext xmlns:c16="http://schemas.microsoft.com/office/drawing/2014/chart" uri="{C3380CC4-5D6E-409C-BE32-E72D297353CC}">
              <c16:uniqueId val="{00000002-749D-4B66-AE2B-939FCD1C8231}"/>
            </c:ext>
          </c:extLst>
        </c:ser>
        <c:ser>
          <c:idx val="0"/>
          <c:order val="1"/>
          <c:tx>
            <c:strRef>
              <c:f>TYÖTÖN!$U$6</c:f>
              <c:strCache>
                <c:ptCount val="1"/>
                <c:pt idx="0">
                  <c:v>ylat</c:v>
                </c:pt>
              </c:strCache>
            </c:strRef>
          </c:tx>
          <c:spPr>
            <a:solidFill>
              <a:schemeClr val="accent6">
                <a:lumMod val="40000"/>
                <a:lumOff val="60000"/>
              </a:schemeClr>
            </a:solidFill>
            <a:ln>
              <a:noFill/>
            </a:ln>
            <a:effectLst/>
          </c:spPr>
          <c:invertIfNegative val="0"/>
          <c:dLbls>
            <c:dLbl>
              <c:idx val="0"/>
              <c:layout/>
              <c:tx>
                <c:rich>
                  <a:bodyPr/>
                  <a:lstStyle/>
                  <a:p>
                    <a:fld id="{E70DCAF3-81F3-439F-B569-AF067F763434}"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749D-4B66-AE2B-939FCD1C8231}"/>
                </c:ext>
              </c:extLst>
            </c:dLbl>
            <c:dLbl>
              <c:idx val="1"/>
              <c:layout/>
              <c:tx>
                <c:rich>
                  <a:bodyPr/>
                  <a:lstStyle/>
                  <a:p>
                    <a:fld id="{B30AAD23-9978-45D0-8099-4DCFB84D0769}"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749D-4B66-AE2B-939FCD1C823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TYÖTÖN!$V$4:$W$4</c:f>
              <c:strCache>
                <c:ptCount val="2"/>
                <c:pt idx="0">
                  <c:v>NYKYLAKI</c:v>
                </c:pt>
                <c:pt idx="1">
                  <c:v>MUUTOKSEN JÄLKEEN</c:v>
                </c:pt>
              </c:strCache>
            </c:strRef>
          </c:cat>
          <c:val>
            <c:numRef>
              <c:f>TYÖTÖN!$V$6:$W$6</c:f>
              <c:numCache>
                <c:formatCode>0.00</c:formatCode>
                <c:ptCount val="2"/>
                <c:pt idx="0">
                  <c:v>391.6</c:v>
                </c:pt>
                <c:pt idx="1">
                  <c:v>359.2</c:v>
                </c:pt>
              </c:numCache>
            </c:numRef>
          </c:val>
          <c:extLst>
            <c:ext xmlns:c15="http://schemas.microsoft.com/office/drawing/2012/chart" uri="{02D57815-91ED-43cb-92C2-25804820EDAC}">
              <c15:datalabelsRange>
                <c15:f>TYÖTÖN!$Y$6:$Z$6</c15:f>
                <c15:dlblRangeCache>
                  <c:ptCount val="2"/>
                  <c:pt idx="0">
                    <c:v>ylat: 391,60</c:v>
                  </c:pt>
                  <c:pt idx="1">
                    <c:v>ylat: 359,20</c:v>
                  </c:pt>
                </c15:dlblRangeCache>
              </c15:datalabelsRange>
            </c:ext>
            <c:ext xmlns:c16="http://schemas.microsoft.com/office/drawing/2014/chart" uri="{C3380CC4-5D6E-409C-BE32-E72D297353CC}">
              <c16:uniqueId val="{00000005-749D-4B66-AE2B-939FCD1C8231}"/>
            </c:ext>
          </c:extLst>
        </c:ser>
        <c:ser>
          <c:idx val="2"/>
          <c:order val="2"/>
          <c:tx>
            <c:strRef>
              <c:f>TYÖTÖN!$U$7</c:f>
              <c:strCache>
                <c:ptCount val="1"/>
                <c:pt idx="0">
                  <c:v>totu</c:v>
                </c:pt>
              </c:strCache>
            </c:strRef>
          </c:tx>
          <c:spPr>
            <a:solidFill>
              <a:schemeClr val="accent6">
                <a:lumMod val="20000"/>
                <a:lumOff val="80000"/>
              </a:schemeClr>
            </a:solidFill>
            <a:ln>
              <a:noFill/>
            </a:ln>
            <a:effectLst/>
          </c:spPr>
          <c:invertIfNegative val="0"/>
          <c:dLbls>
            <c:dLbl>
              <c:idx val="0"/>
              <c:layout/>
              <c:tx>
                <c:rich>
                  <a:bodyPr/>
                  <a:lstStyle/>
                  <a:p>
                    <a:fld id="{C3F063E2-51CD-4672-A733-D379ECD507E3}"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749D-4B66-AE2B-939FCD1C8231}"/>
                </c:ext>
              </c:extLst>
            </c:dLbl>
            <c:dLbl>
              <c:idx val="1"/>
              <c:layout/>
              <c:tx>
                <c:rich>
                  <a:bodyPr/>
                  <a:lstStyle/>
                  <a:p>
                    <a:fld id="{280A0ABB-E847-4D9A-A708-37E4C1516152}"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749D-4B66-AE2B-939FCD1C823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TYÖTÖN!$V$4:$W$4</c:f>
              <c:strCache>
                <c:ptCount val="2"/>
                <c:pt idx="0">
                  <c:v>NYKYLAKI</c:v>
                </c:pt>
                <c:pt idx="1">
                  <c:v>MUUTOKSEN JÄLKEEN</c:v>
                </c:pt>
              </c:strCache>
            </c:strRef>
          </c:cat>
          <c:val>
            <c:numRef>
              <c:f>TYÖTÖN!$V$7:$W$7</c:f>
              <c:numCache>
                <c:formatCode>0.00</c:formatCode>
                <c:ptCount val="2"/>
                <c:pt idx="0">
                  <c:v>95.59</c:v>
                </c:pt>
                <c:pt idx="1">
                  <c:v>195.11</c:v>
                </c:pt>
              </c:numCache>
            </c:numRef>
          </c:val>
          <c:extLst>
            <c:ext xmlns:c15="http://schemas.microsoft.com/office/drawing/2012/chart" uri="{02D57815-91ED-43cb-92C2-25804820EDAC}">
              <c15:datalabelsRange>
                <c15:f>TYÖTÖN!$Y$7:$Z$7</c15:f>
                <c15:dlblRangeCache>
                  <c:ptCount val="2"/>
                  <c:pt idx="0">
                    <c:v>totu: 95,59</c:v>
                  </c:pt>
                  <c:pt idx="1">
                    <c:v>totu: 195,11</c:v>
                  </c:pt>
                </c15:dlblRangeCache>
              </c15:datalabelsRange>
            </c:ext>
            <c:ext xmlns:c16="http://schemas.microsoft.com/office/drawing/2014/chart" uri="{C3380CC4-5D6E-409C-BE32-E72D297353CC}">
              <c16:uniqueId val="{00000008-749D-4B66-AE2B-939FCD1C8231}"/>
            </c:ext>
          </c:extLst>
        </c:ser>
        <c:ser>
          <c:idx val="3"/>
          <c:order val="3"/>
          <c:tx>
            <c:strRef>
              <c:f>TYÖTÖN!$V$8:$W$8</c:f>
              <c:strCache>
                <c:ptCount val="2"/>
                <c:pt idx="0">
                  <c:v>-148,64</c:v>
                </c:pt>
                <c:pt idx="1">
                  <c:v>-125,03</c:v>
                </c:pt>
              </c:strCache>
            </c:strRef>
          </c:tx>
          <c:spPr>
            <a:solidFill>
              <a:schemeClr val="accent4"/>
            </a:solidFill>
            <a:ln>
              <a:noFill/>
            </a:ln>
            <a:effectLst/>
          </c:spPr>
          <c:invertIfNegative val="0"/>
          <c:dLbls>
            <c:dLbl>
              <c:idx val="0"/>
              <c:layout/>
              <c:tx>
                <c:rich>
                  <a:bodyPr/>
                  <a:lstStyle/>
                  <a:p>
                    <a:fld id="{DBD046CA-A8F7-4448-8E8D-3DDC6A69B54E}"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749D-4B66-AE2B-939FCD1C8231}"/>
                </c:ext>
              </c:extLst>
            </c:dLbl>
            <c:dLbl>
              <c:idx val="1"/>
              <c:layout/>
              <c:tx>
                <c:rich>
                  <a:bodyPr/>
                  <a:lstStyle/>
                  <a:p>
                    <a:fld id="{F2D3839A-6CAF-4B99-86BB-32A0BEC6BEEE}"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749D-4B66-AE2B-939FCD1C823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TYÖTÖN!$V$4:$W$4</c:f>
              <c:strCache>
                <c:ptCount val="2"/>
                <c:pt idx="0">
                  <c:v>NYKYLAKI</c:v>
                </c:pt>
                <c:pt idx="1">
                  <c:v>MUUTOKSEN JÄLKEEN</c:v>
                </c:pt>
              </c:strCache>
            </c:strRef>
          </c:cat>
          <c:val>
            <c:numRef>
              <c:f>TYÖTÖN!$V$8:$W$8</c:f>
              <c:numCache>
                <c:formatCode>0.00</c:formatCode>
                <c:ptCount val="2"/>
                <c:pt idx="0">
                  <c:v>-148.63999999999999</c:v>
                </c:pt>
                <c:pt idx="1">
                  <c:v>-125.03</c:v>
                </c:pt>
              </c:numCache>
            </c:numRef>
          </c:val>
          <c:extLst>
            <c:ext xmlns:c15="http://schemas.microsoft.com/office/drawing/2012/chart" uri="{02D57815-91ED-43cb-92C2-25804820EDAC}">
              <c15:datalabelsRange>
                <c15:f>TYÖTÖN!$Y$8:$Z$8</c15:f>
                <c15:dlblRangeCache>
                  <c:ptCount val="2"/>
                  <c:pt idx="0">
                    <c:v>verot ja maksut: -148,64</c:v>
                  </c:pt>
                  <c:pt idx="1">
                    <c:v>verot ja maksut: -125,03</c:v>
                  </c:pt>
                </c15:dlblRangeCache>
              </c15:datalabelsRange>
            </c:ext>
            <c:ext xmlns:c16="http://schemas.microsoft.com/office/drawing/2014/chart" uri="{C3380CC4-5D6E-409C-BE32-E72D297353CC}">
              <c16:uniqueId val="{0000000B-749D-4B66-AE2B-939FCD1C8231}"/>
            </c:ext>
          </c:extLst>
        </c:ser>
        <c:dLbls>
          <c:showLegendKey val="0"/>
          <c:showVal val="0"/>
          <c:showCatName val="0"/>
          <c:showSerName val="0"/>
          <c:showPercent val="0"/>
          <c:showBubbleSize val="0"/>
        </c:dLbls>
        <c:gapWidth val="15"/>
        <c:overlap val="100"/>
        <c:axId val="233547567"/>
        <c:axId val="233548399"/>
      </c:barChart>
      <c:catAx>
        <c:axId val="23354756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fi-FI"/>
          </a:p>
        </c:txPr>
        <c:crossAx val="233548399"/>
        <c:crosses val="autoZero"/>
        <c:auto val="1"/>
        <c:lblAlgn val="ctr"/>
        <c:lblOffset val="100"/>
        <c:noMultiLvlLbl val="0"/>
      </c:catAx>
      <c:valAx>
        <c:axId val="233548399"/>
        <c:scaling>
          <c:orientation val="minMax"/>
          <c:max val="1600"/>
          <c:min val="-200"/>
        </c:scaling>
        <c:delete val="0"/>
        <c:axPos val="l"/>
        <c:majorGridlines>
          <c:spPr>
            <a:ln w="9525" cap="flat" cmpd="sng" algn="ctr">
              <a:solidFill>
                <a:schemeClr val="tx1">
                  <a:lumMod val="15000"/>
                  <a:lumOff val="85000"/>
                </a:schemeClr>
              </a:solidFill>
              <a:prstDash val="sysDash"/>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sz="1000"/>
                  <a:t>€ /kk</a:t>
                </a:r>
              </a:p>
            </c:rich>
          </c:tx>
          <c:layout>
            <c:manualLayout>
              <c:xMode val="edge"/>
              <c:yMode val="edge"/>
              <c:x val="1.7624607743103017E-2"/>
              <c:y val="4.211594989906621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crossAx val="233547567"/>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fi-F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i-FI" sz="1200" b="1"/>
              <a:t>ANSIOPÄIVÄRAHALLA (tulot</a:t>
            </a:r>
            <a:r>
              <a:rPr lang="fi-FI" sz="1200" b="1" baseline="0"/>
              <a:t> 2168 e/kk) OLEVAN VANHEMMAN JA KAHDEN LAPSEN (alle 3-v. ja 3-6 v.)  TALOUS, </a:t>
            </a:r>
            <a:r>
              <a:rPr lang="fi-FI" sz="1200" b="1"/>
              <a:t>NYKYLAKI:</a:t>
            </a:r>
            <a:r>
              <a:rPr lang="fi-FI" sz="1200" b="1" baseline="0"/>
              <a:t> 2885,23 e/kk</a:t>
            </a:r>
            <a:endParaRPr lang="fi-FI" sz="1200" b="1"/>
          </a:p>
        </c:rich>
      </c:tx>
      <c:layout/>
      <c:overlay val="0"/>
      <c:spPr>
        <a:noFill/>
        <a:ln>
          <a:noFill/>
        </a:ln>
        <a:effectLst/>
      </c:spPr>
    </c:title>
    <c:autoTitleDeleted val="0"/>
    <c:plotArea>
      <c:layout>
        <c:manualLayout>
          <c:layoutTarget val="inner"/>
          <c:xMode val="edge"/>
          <c:yMode val="edge"/>
          <c:x val="0.10616246177370031"/>
          <c:y val="0.14718283371727356"/>
          <c:w val="0.87603682466870536"/>
          <c:h val="0.77764677996400089"/>
        </c:manualLayout>
      </c:layout>
      <c:barChart>
        <c:barDir val="col"/>
        <c:grouping val="stacked"/>
        <c:varyColors val="0"/>
        <c:ser>
          <c:idx val="2"/>
          <c:order val="0"/>
          <c:tx>
            <c:strRef>
              <c:f>'PERHE 1'!$U$7</c:f>
              <c:strCache>
                <c:ptCount val="1"/>
                <c:pt idx="0">
                  <c:v>elatusapu/-tuki</c:v>
                </c:pt>
              </c:strCache>
            </c:strRef>
          </c:tx>
          <c:spPr>
            <a:solidFill>
              <a:schemeClr val="accent6">
                <a:lumMod val="75000"/>
              </a:schemeClr>
            </a:solidFill>
            <a:ln>
              <a:noFill/>
            </a:ln>
            <a:effectLst/>
          </c:spPr>
          <c:invertIfNegative val="0"/>
          <c:dLbls>
            <c:dLbl>
              <c:idx val="0"/>
              <c:layout/>
              <c:tx>
                <c:rich>
                  <a:bodyPr/>
                  <a:lstStyle/>
                  <a:p>
                    <a:fld id="{205AF836-E041-4710-B45D-CBC1403EC78F}"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B1B5-4506-B2A7-9A5C4CC163CB}"/>
                </c:ext>
              </c:extLst>
            </c:dLbl>
            <c:dLbl>
              <c:idx val="1"/>
              <c:layout/>
              <c:tx>
                <c:rich>
                  <a:bodyPr/>
                  <a:lstStyle/>
                  <a:p>
                    <a:fld id="{FE87BFC5-98C0-44E4-B571-57D5C43BE921}"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B1B5-4506-B2A7-9A5C4CC163C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'PERHE 1'!$V$4:$W$4</c:f>
              <c:strCache>
                <c:ptCount val="2"/>
                <c:pt idx="0">
                  <c:v>NYKYLAKI</c:v>
                </c:pt>
                <c:pt idx="1">
                  <c:v>MUUTOKSEN JÄLKEEN</c:v>
                </c:pt>
              </c:strCache>
            </c:strRef>
          </c:cat>
          <c:val>
            <c:numRef>
              <c:f>'PERHE 1'!$V$7:$W$7</c:f>
              <c:numCache>
                <c:formatCode>0.00</c:formatCode>
                <c:ptCount val="2"/>
                <c:pt idx="0">
                  <c:v>417.74</c:v>
                </c:pt>
                <c:pt idx="1">
                  <c:v>417.74</c:v>
                </c:pt>
              </c:numCache>
            </c:numRef>
          </c:val>
          <c:extLst>
            <c:ext xmlns:c15="http://schemas.microsoft.com/office/drawing/2012/chart" uri="{02D57815-91ED-43cb-92C2-25804820EDAC}">
              <c15:datalabelsRange>
                <c15:f>'PERHE 1'!$Y$7:$Z$7</c15:f>
                <c15:dlblRangeCache>
                  <c:ptCount val="2"/>
                  <c:pt idx="0">
                    <c:v>elatusapu/-tuki: 417,74</c:v>
                  </c:pt>
                  <c:pt idx="1">
                    <c:v>elatusapu/-tuki: 417,74</c:v>
                  </c:pt>
                </c15:dlblRangeCache>
              </c15:datalabelsRange>
            </c:ext>
            <c:ext xmlns:c16="http://schemas.microsoft.com/office/drawing/2014/chart" uri="{C3380CC4-5D6E-409C-BE32-E72D297353CC}">
              <c16:uniqueId val="{00000002-B1B5-4506-B2A7-9A5C4CC163CB}"/>
            </c:ext>
          </c:extLst>
        </c:ser>
        <c:ser>
          <c:idx val="0"/>
          <c:order val="1"/>
          <c:tx>
            <c:strRef>
              <c:f>'PERHE 1'!$U$6</c:f>
              <c:strCache>
                <c:ptCount val="1"/>
                <c:pt idx="0">
                  <c:v>lapsilisä</c:v>
                </c:pt>
              </c:strCache>
            </c:strRef>
          </c:tx>
          <c:spPr>
            <a:solidFill>
              <a:schemeClr val="accent6">
                <a:lumMod val="60000"/>
                <a:lumOff val="40000"/>
              </a:schemeClr>
            </a:solidFill>
            <a:ln>
              <a:noFill/>
            </a:ln>
            <a:effectLst/>
          </c:spPr>
          <c:invertIfNegative val="0"/>
          <c:dLbls>
            <c:dLbl>
              <c:idx val="0"/>
              <c:layout/>
              <c:tx>
                <c:rich>
                  <a:bodyPr/>
                  <a:lstStyle/>
                  <a:p>
                    <a:fld id="{EA1BFEC4-D286-44B1-AD3B-1B4A452B29DA}"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B1B5-4506-B2A7-9A5C4CC163CB}"/>
                </c:ext>
              </c:extLst>
            </c:dLbl>
            <c:dLbl>
              <c:idx val="1"/>
              <c:layout/>
              <c:tx>
                <c:rich>
                  <a:bodyPr/>
                  <a:lstStyle/>
                  <a:p>
                    <a:fld id="{F60F144A-6ED3-448B-8C4A-FEA78CA7B75D}"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B1B5-4506-B2A7-9A5C4CC163C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'PERHE 1'!$V$4:$W$4</c:f>
              <c:strCache>
                <c:ptCount val="2"/>
                <c:pt idx="0">
                  <c:v>NYKYLAKI</c:v>
                </c:pt>
                <c:pt idx="1">
                  <c:v>MUUTOKSEN JÄLKEEN</c:v>
                </c:pt>
              </c:strCache>
            </c:strRef>
          </c:cat>
          <c:val>
            <c:numRef>
              <c:f>'PERHE 1'!$V$6:$W$6</c:f>
              <c:numCache>
                <c:formatCode>0.00</c:formatCode>
                <c:ptCount val="2"/>
                <c:pt idx="0">
                  <c:v>326.32</c:v>
                </c:pt>
                <c:pt idx="1">
                  <c:v>372.32</c:v>
                </c:pt>
              </c:numCache>
            </c:numRef>
          </c:val>
          <c:extLst>
            <c:ext xmlns:c15="http://schemas.microsoft.com/office/drawing/2012/chart" uri="{02D57815-91ED-43cb-92C2-25804820EDAC}">
              <c15:datalabelsRange>
                <c15:f>'PERHE 1'!$Y$6:$Z$6</c15:f>
                <c15:dlblRangeCache>
                  <c:ptCount val="2"/>
                  <c:pt idx="0">
                    <c:v>lapsilisä: 326,32</c:v>
                  </c:pt>
                  <c:pt idx="1">
                    <c:v>lapsilisä: 372,32</c:v>
                  </c:pt>
                </c15:dlblRangeCache>
              </c15:datalabelsRange>
            </c:ext>
            <c:ext xmlns:c16="http://schemas.microsoft.com/office/drawing/2014/chart" uri="{C3380CC4-5D6E-409C-BE32-E72D297353CC}">
              <c16:uniqueId val="{00000005-B1B5-4506-B2A7-9A5C4CC163CB}"/>
            </c:ext>
          </c:extLst>
        </c:ser>
        <c:ser>
          <c:idx val="1"/>
          <c:order val="2"/>
          <c:tx>
            <c:strRef>
              <c:f>'PERHE 1'!$U$5</c:f>
              <c:strCache>
                <c:ptCount val="1"/>
                <c:pt idx="0">
                  <c:v>työttömyyspäiväraha</c:v>
                </c:pt>
              </c:strCache>
            </c:strRef>
          </c:tx>
          <c:spPr>
            <a:solidFill>
              <a:schemeClr val="accent6">
                <a:lumMod val="40000"/>
                <a:lumOff val="60000"/>
              </a:schemeClr>
            </a:solidFill>
            <a:ln>
              <a:noFill/>
            </a:ln>
            <a:effectLst/>
          </c:spPr>
          <c:invertIfNegative val="0"/>
          <c:dLbls>
            <c:dLbl>
              <c:idx val="0"/>
              <c:layout/>
              <c:tx>
                <c:rich>
                  <a:bodyPr/>
                  <a:lstStyle/>
                  <a:p>
                    <a:fld id="{E0B372AC-8BEA-4CF7-B5EF-DC9DD7353905}"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B1B5-4506-B2A7-9A5C4CC163CB}"/>
                </c:ext>
              </c:extLst>
            </c:dLbl>
            <c:dLbl>
              <c:idx val="1"/>
              <c:layout/>
              <c:tx>
                <c:rich>
                  <a:bodyPr/>
                  <a:lstStyle/>
                  <a:p>
                    <a:fld id="{B4F0CF8F-B701-40D5-9922-E3F1F57CF276}"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B1B5-4506-B2A7-9A5C4CC163CB}"/>
                </c:ext>
              </c:extLst>
            </c:dLbl>
            <c:spPr>
              <a:noFill/>
              <a:ln>
                <a:noFill/>
              </a:ln>
              <a:effectLst/>
            </c:spPr>
            <c:txPr>
              <a:bodyPr rot="0" spcFirstLastPara="1" vertOverflow="ellipsis" vert="horz" wrap="square" lIns="108000" tIns="19050" rIns="1080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'PERHE 1'!$V$4:$W$4</c:f>
              <c:strCache>
                <c:ptCount val="2"/>
                <c:pt idx="0">
                  <c:v>NYKYLAKI</c:v>
                </c:pt>
                <c:pt idx="1">
                  <c:v>MUUTOKSEN JÄLKEEN</c:v>
                </c:pt>
              </c:strCache>
            </c:strRef>
          </c:cat>
          <c:val>
            <c:numRef>
              <c:f>'PERHE 1'!$V$5:$W$5</c:f>
              <c:numCache>
                <c:formatCode>0.00</c:formatCode>
                <c:ptCount val="2"/>
                <c:pt idx="0">
                  <c:v>1630.87</c:v>
                </c:pt>
                <c:pt idx="1">
                  <c:v>1560.12</c:v>
                </c:pt>
              </c:numCache>
            </c:numRef>
          </c:val>
          <c:extLst>
            <c:ext xmlns:c15="http://schemas.microsoft.com/office/drawing/2012/chart" uri="{02D57815-91ED-43cb-92C2-25804820EDAC}">
              <c15:datalabelsRange>
                <c15:f>'PERHE 1'!$Y$5:$Z$5</c15:f>
                <c15:dlblRangeCache>
                  <c:ptCount val="2"/>
                  <c:pt idx="0">
                    <c:v>työttömyyspäiväraha: 1 630,87</c:v>
                  </c:pt>
                  <c:pt idx="1">
                    <c:v>työttömyyspäiväraha: 1 560,12</c:v>
                  </c:pt>
                </c15:dlblRangeCache>
              </c15:datalabelsRange>
            </c:ext>
            <c:ext xmlns:c16="http://schemas.microsoft.com/office/drawing/2014/chart" uri="{C3380CC4-5D6E-409C-BE32-E72D297353CC}">
              <c16:uniqueId val="{00000008-B1B5-4506-B2A7-9A5C4CC163CB}"/>
            </c:ext>
          </c:extLst>
        </c:ser>
        <c:ser>
          <c:idx val="4"/>
          <c:order val="3"/>
          <c:tx>
            <c:strRef>
              <c:f>'PERHE 1'!$U$9</c:f>
              <c:strCache>
                <c:ptCount val="1"/>
                <c:pt idx="0">
                  <c:v>verot ja maksut</c:v>
                </c:pt>
              </c:strCache>
            </c:strRef>
          </c:tx>
          <c:spPr>
            <a:solidFill>
              <a:schemeClr val="accent4"/>
            </a:solidFill>
            <a:ln>
              <a:noFill/>
            </a:ln>
            <a:effectLst/>
          </c:spPr>
          <c:invertIfNegative val="0"/>
          <c:dLbls>
            <c:dLbl>
              <c:idx val="0"/>
              <c:layout/>
              <c:tx>
                <c:rich>
                  <a:bodyPr/>
                  <a:lstStyle/>
                  <a:p>
                    <a:fld id="{FB9C5323-0D4F-400B-AF9B-8F901B216718}"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B1B5-4506-B2A7-9A5C4CC163CB}"/>
                </c:ext>
              </c:extLst>
            </c:dLbl>
            <c:dLbl>
              <c:idx val="1"/>
              <c:layout/>
              <c:tx>
                <c:rich>
                  <a:bodyPr/>
                  <a:lstStyle/>
                  <a:p>
                    <a:fld id="{1029654B-ABAF-45FC-BE44-7D9F49D91035}"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B1B5-4506-B2A7-9A5C4CC163C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val>
            <c:numRef>
              <c:f>'PERHE 1'!$V$9:$W$9</c:f>
              <c:numCache>
                <c:formatCode>0.00</c:formatCode>
                <c:ptCount val="2"/>
                <c:pt idx="0">
                  <c:v>-328.87</c:v>
                </c:pt>
                <c:pt idx="1">
                  <c:v>-309.95</c:v>
                </c:pt>
              </c:numCache>
            </c:numRef>
          </c:val>
          <c:extLst>
            <c:ext xmlns:c15="http://schemas.microsoft.com/office/drawing/2012/chart" uri="{02D57815-91ED-43cb-92C2-25804820EDAC}">
              <c15:datalabelsRange>
                <c15:f>'PERHE 1'!$Y$9:$Z$9</c15:f>
                <c15:dlblRangeCache>
                  <c:ptCount val="2"/>
                  <c:pt idx="0">
                    <c:v>verot ja maksut: -328,87</c:v>
                  </c:pt>
                  <c:pt idx="1">
                    <c:v>verot ja maksut: -309,95</c:v>
                  </c:pt>
                </c15:dlblRangeCache>
              </c15:datalabelsRange>
            </c:ext>
            <c:ext xmlns:c16="http://schemas.microsoft.com/office/drawing/2014/chart" uri="{C3380CC4-5D6E-409C-BE32-E72D297353CC}">
              <c16:uniqueId val="{0000000B-B1B5-4506-B2A7-9A5C4CC163CB}"/>
            </c:ext>
          </c:extLst>
        </c:ser>
        <c:ser>
          <c:idx val="3"/>
          <c:order val="4"/>
          <c:tx>
            <c:strRef>
              <c:f>'PERHE 1'!$U$8</c:f>
              <c:strCache>
                <c:ptCount val="1"/>
                <c:pt idx="0">
                  <c:v>ylat</c:v>
                </c:pt>
              </c:strCache>
            </c:strRef>
          </c:tx>
          <c:spPr>
            <a:solidFill>
              <a:schemeClr val="accent6">
                <a:lumMod val="20000"/>
                <a:lumOff val="80000"/>
              </a:schemeClr>
            </a:solidFill>
            <a:ln>
              <a:noFill/>
            </a:ln>
            <a:effectLst/>
          </c:spPr>
          <c:invertIfNegative val="0"/>
          <c:dLbls>
            <c:dLbl>
              <c:idx val="0"/>
              <c:layout/>
              <c:tx>
                <c:rich>
                  <a:bodyPr/>
                  <a:lstStyle/>
                  <a:p>
                    <a:fld id="{B377A316-DBCB-4042-82E7-CFA356574CC0}"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C-B1B5-4506-B2A7-9A5C4CC163CB}"/>
                </c:ext>
              </c:extLst>
            </c:dLbl>
            <c:dLbl>
              <c:idx val="1"/>
              <c:layout/>
              <c:tx>
                <c:rich>
                  <a:bodyPr/>
                  <a:lstStyle/>
                  <a:p>
                    <a:fld id="{A67B96BC-2783-49BC-8780-E48992FB32CF}"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B1B5-4506-B2A7-9A5C4CC163C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'PERHE 1'!$V$4:$W$4</c:f>
              <c:strCache>
                <c:ptCount val="2"/>
                <c:pt idx="0">
                  <c:v>NYKYLAKI</c:v>
                </c:pt>
                <c:pt idx="1">
                  <c:v>MUUTOKSEN JÄLKEEN</c:v>
                </c:pt>
              </c:strCache>
            </c:strRef>
          </c:cat>
          <c:val>
            <c:numRef>
              <c:f>'PERHE 1'!$V$8:$W$8</c:f>
              <c:numCache>
                <c:formatCode>0.00</c:formatCode>
                <c:ptCount val="2"/>
                <c:pt idx="0">
                  <c:v>839.17</c:v>
                </c:pt>
                <c:pt idx="1">
                  <c:v>722.64</c:v>
                </c:pt>
              </c:numCache>
            </c:numRef>
          </c:val>
          <c:extLst>
            <c:ext xmlns:c15="http://schemas.microsoft.com/office/drawing/2012/chart" uri="{02D57815-91ED-43cb-92C2-25804820EDAC}">
              <c15:datalabelsRange>
                <c15:f>'PERHE 1'!$Y$8:$Z$8</c15:f>
                <c15:dlblRangeCache>
                  <c:ptCount val="2"/>
                  <c:pt idx="0">
                    <c:v>ylat: 839,17</c:v>
                  </c:pt>
                  <c:pt idx="1">
                    <c:v>ylat: 722,64</c:v>
                  </c:pt>
                </c15:dlblRangeCache>
              </c15:datalabelsRange>
            </c:ext>
            <c:ext xmlns:c16="http://schemas.microsoft.com/office/drawing/2014/chart" uri="{C3380CC4-5D6E-409C-BE32-E72D297353CC}">
              <c16:uniqueId val="{0000000E-B1B5-4506-B2A7-9A5C4CC163CB}"/>
            </c:ext>
          </c:extLst>
        </c:ser>
        <c:ser>
          <c:idx val="5"/>
          <c:order val="5"/>
          <c:spPr>
            <a:solidFill>
              <a:srgbClr val="FF0000"/>
            </a:solidFill>
            <a:ln>
              <a:noFill/>
            </a:ln>
            <a:effectLst/>
          </c:spPr>
          <c:invertIfNegative val="0"/>
          <c:dLbls>
            <c:dLbl>
              <c:idx val="0"/>
              <c:tx>
                <c:rich>
                  <a:bodyPr/>
                  <a:lstStyle/>
                  <a:p>
                    <a:endParaRPr lang="fi-FI"/>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1B5-4506-B2A7-9A5C4CC163CB}"/>
                </c:ext>
              </c:extLst>
            </c:dLbl>
            <c:dLbl>
              <c:idx val="1"/>
              <c:layout>
                <c:manualLayout>
                  <c:x val="8.6902069655426691E-3"/>
                  <c:y val="-4.0471430159805123E-2"/>
                </c:manualLayout>
              </c:layout>
              <c:tx>
                <c:rich>
                  <a:bodyPr rot="0" spcFirstLastPara="1" vertOverflow="ellipsis" vert="horz" wrap="square" lIns="0" tIns="19050" rIns="0" bIns="19050" anchor="ctr" anchorCtr="1">
                    <a:noAutofit/>
                  </a:bodyPr>
                  <a:lstStyle/>
                  <a:p>
                    <a:pPr>
                      <a:defRPr sz="800" b="0" i="0" u="none" strike="noStrike" kern="1200" baseline="0">
                        <a:solidFill>
                          <a:srgbClr val="FF0000"/>
                        </a:solidFill>
                        <a:latin typeface="+mn-lt"/>
                        <a:ea typeface="+mn-ea"/>
                        <a:cs typeface="+mn-cs"/>
                      </a:defRPr>
                    </a:pPr>
                    <a:fld id="{CE7FCC91-E43E-4278-BFA7-3131F435EC28}" type="CELLRANGE">
                      <a:rPr lang="en-US"/>
                      <a:pPr>
                        <a:defRPr sz="800" b="0" i="0" u="none" strike="noStrike" kern="1200" baseline="0">
                          <a:solidFill>
                            <a:srgbClr val="FF0000"/>
                          </a:solidFill>
                          <a:latin typeface="+mn-lt"/>
                          <a:ea typeface="+mn-ea"/>
                          <a:cs typeface="+mn-cs"/>
                        </a:defRPr>
                      </a:pPr>
                      <a:t>[SOLUALUE]</a:t>
                    </a:fld>
                    <a:endParaRPr lang="fi-FI"/>
                  </a:p>
                </c:rich>
              </c:tx>
              <c:spPr>
                <a:noFill/>
                <a:ln>
                  <a:noFill/>
                </a:ln>
                <a:effectLst/>
              </c:sp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0.22785441552663235"/>
                      <c:h val="3.7629708994976398E-2"/>
                    </c:manualLayout>
                  </c15:layout>
                  <c15:dlblFieldTable/>
                  <c15:showDataLabelsRange val="1"/>
                </c:ext>
                <c:ext xmlns:c16="http://schemas.microsoft.com/office/drawing/2014/chart" uri="{C3380CC4-5D6E-409C-BE32-E72D297353CC}">
                  <c16:uniqueId val="{00000010-B1B5-4506-B2A7-9A5C4CC163CB}"/>
                </c:ext>
              </c:extLst>
            </c:dLbl>
            <c:spPr>
              <a:noFill/>
              <a:ln>
                <a:noFill/>
              </a:ln>
              <a:effectLst/>
            </c:spPr>
            <c:txPr>
              <a:bodyPr rot="0" spcFirstLastPara="1" vertOverflow="ellipsis" vert="horz" wrap="square" lIns="0" tIns="19050" rIns="0" bIns="19050" anchor="ctr" anchorCtr="1">
                <a:spAutoFit/>
              </a:bodyPr>
              <a:lstStyle/>
              <a:p>
                <a:pPr>
                  <a:defRPr sz="900" b="0" i="0" u="none" strike="noStrike" kern="1200" baseline="0">
                    <a:solidFill>
                      <a:srgbClr val="FF0000"/>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DataLabelsRange val="1"/>
                <c15:showLeaderLines val="0"/>
              </c:ext>
            </c:extLst>
          </c:dLbls>
          <c:val>
            <c:numRef>
              <c:f>'PERHE 1'!$V$10:$W$10</c:f>
              <c:numCache>
                <c:formatCode>0.00</c:formatCode>
                <c:ptCount val="2"/>
                <c:pt idx="1">
                  <c:v>122.35999999999996</c:v>
                </c:pt>
              </c:numCache>
            </c:numRef>
          </c:val>
          <c:extLst>
            <c:ext xmlns:c15="http://schemas.microsoft.com/office/drawing/2012/chart" uri="{02D57815-91ED-43cb-92C2-25804820EDAC}">
              <c15:datalabelsRange>
                <c15:f>'PERHE 1'!$W$10:$X$10</c15:f>
                <c15:dlblRangeCache>
                  <c:ptCount val="2"/>
                  <c:pt idx="0">
                    <c:v>122,36</c:v>
                  </c:pt>
                  <c:pt idx="1">
                    <c:v>muutos yhteensä: -122,36</c:v>
                  </c:pt>
                </c15:dlblRangeCache>
              </c15:datalabelsRange>
            </c:ext>
            <c:ext xmlns:c16="http://schemas.microsoft.com/office/drawing/2014/chart" uri="{C3380CC4-5D6E-409C-BE32-E72D297353CC}">
              <c16:uniqueId val="{00000011-B1B5-4506-B2A7-9A5C4CC163CB}"/>
            </c:ext>
          </c:extLst>
        </c:ser>
        <c:dLbls>
          <c:showLegendKey val="0"/>
          <c:showVal val="0"/>
          <c:showCatName val="0"/>
          <c:showSerName val="0"/>
          <c:showPercent val="0"/>
          <c:showBubbleSize val="0"/>
        </c:dLbls>
        <c:gapWidth val="15"/>
        <c:overlap val="100"/>
        <c:axId val="233547567"/>
        <c:axId val="233548399"/>
      </c:barChart>
      <c:catAx>
        <c:axId val="23354756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233548399"/>
        <c:crosses val="autoZero"/>
        <c:auto val="1"/>
        <c:lblAlgn val="ctr"/>
        <c:lblOffset val="100"/>
        <c:noMultiLvlLbl val="0"/>
      </c:catAx>
      <c:valAx>
        <c:axId val="233548399"/>
        <c:scaling>
          <c:orientation val="minMax"/>
          <c:max val="3500"/>
          <c:min val="-400"/>
        </c:scaling>
        <c:delete val="0"/>
        <c:axPos val="l"/>
        <c:majorGridlines>
          <c:spPr>
            <a:ln w="9525" cap="flat" cmpd="sng" algn="ctr">
              <a:solidFill>
                <a:schemeClr val="tx1">
                  <a:lumMod val="15000"/>
                  <a:lumOff val="85000"/>
                </a:schemeClr>
              </a:solidFill>
              <a:prstDash val="sysDash"/>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sz="1000"/>
                  <a:t>€ /kk</a:t>
                </a:r>
              </a:p>
            </c:rich>
          </c:tx>
          <c:layout>
            <c:manualLayout>
              <c:xMode val="edge"/>
              <c:yMode val="edge"/>
              <c:x val="4.2074413863404686E-2"/>
              <c:y val="6.7817499607006559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crossAx val="233547567"/>
        <c:crosses val="autoZero"/>
        <c:crossBetween val="between"/>
        <c:majorUnit val="3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fi-F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fi-FI" sz="900" b="1"/>
              <a:t>ANSIOPÄIVÄRAHALLA (tulot</a:t>
            </a:r>
            <a:r>
              <a:rPr lang="fi-FI" sz="900" b="1" baseline="0"/>
              <a:t> 2168 e/kk) OLEVAN VANHEMMAN JA KAHDEN LAPSEN (7-9 v.)  TALOUS, </a:t>
            </a:r>
            <a:r>
              <a:rPr lang="fi-FI" sz="900" b="1"/>
              <a:t>NYKYLAKI:</a:t>
            </a:r>
            <a:r>
              <a:rPr lang="fi-FI" sz="900" b="1" baseline="0"/>
              <a:t> 2885,23 e/kk</a:t>
            </a:r>
            <a:endParaRPr lang="fi-FI" sz="900" b="1"/>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0.10616246177370031"/>
          <c:y val="0.14718283371727356"/>
          <c:w val="0.87603682466870536"/>
          <c:h val="0.77764677996400089"/>
        </c:manualLayout>
      </c:layout>
      <c:barChart>
        <c:barDir val="col"/>
        <c:grouping val="stacked"/>
        <c:varyColors val="0"/>
        <c:ser>
          <c:idx val="2"/>
          <c:order val="0"/>
          <c:tx>
            <c:strRef>
              <c:f>'PERHE 2'!$U$7</c:f>
              <c:strCache>
                <c:ptCount val="1"/>
                <c:pt idx="0">
                  <c:v>elatusapu/-tuki</c:v>
                </c:pt>
              </c:strCache>
            </c:strRef>
          </c:tx>
          <c:spPr>
            <a:solidFill>
              <a:schemeClr val="accent6">
                <a:lumMod val="75000"/>
              </a:schemeClr>
            </a:solidFill>
            <a:ln>
              <a:noFill/>
            </a:ln>
            <a:effectLst/>
          </c:spPr>
          <c:invertIfNegative val="0"/>
          <c:dLbls>
            <c:dLbl>
              <c:idx val="0"/>
              <c:layout/>
              <c:tx>
                <c:rich>
                  <a:bodyPr/>
                  <a:lstStyle/>
                  <a:p>
                    <a:fld id="{2EAB3C98-1921-4E95-B3CC-0DDCB539465A}"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628C-4863-9530-A1FCB854BB5D}"/>
                </c:ext>
              </c:extLst>
            </c:dLbl>
            <c:dLbl>
              <c:idx val="1"/>
              <c:layout/>
              <c:tx>
                <c:rich>
                  <a:bodyPr/>
                  <a:lstStyle/>
                  <a:p>
                    <a:fld id="{8853EE32-E421-4015-9AC7-B30658A122BF}"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628C-4863-9530-A1FCB854BB5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'PERHE 2'!$V$4:$W$4</c:f>
              <c:strCache>
                <c:ptCount val="2"/>
                <c:pt idx="0">
                  <c:v>NYKYLAKI</c:v>
                </c:pt>
                <c:pt idx="1">
                  <c:v>MUUTOKSEN JÄLKEEN</c:v>
                </c:pt>
              </c:strCache>
            </c:strRef>
          </c:cat>
          <c:val>
            <c:numRef>
              <c:f>'PERHE 2'!$V$7:$W$7</c:f>
              <c:numCache>
                <c:formatCode>0.00</c:formatCode>
                <c:ptCount val="2"/>
                <c:pt idx="0">
                  <c:v>417.74</c:v>
                </c:pt>
                <c:pt idx="1">
                  <c:v>417.74</c:v>
                </c:pt>
              </c:numCache>
            </c:numRef>
          </c:val>
          <c:extLst>
            <c:ext xmlns:c15="http://schemas.microsoft.com/office/drawing/2012/chart" uri="{02D57815-91ED-43cb-92C2-25804820EDAC}">
              <c15:datalabelsRange>
                <c15:f>'PERHE 2'!$Y$7:$Z$7</c15:f>
                <c15:dlblRangeCache>
                  <c:ptCount val="2"/>
                  <c:pt idx="0">
                    <c:v>elatusapu/-tuki: 417,74</c:v>
                  </c:pt>
                  <c:pt idx="1">
                    <c:v>elatusapu/-tuki: 417,74</c:v>
                  </c:pt>
                </c15:dlblRangeCache>
              </c15:datalabelsRange>
            </c:ext>
            <c:ext xmlns:c16="http://schemas.microsoft.com/office/drawing/2014/chart" uri="{C3380CC4-5D6E-409C-BE32-E72D297353CC}">
              <c16:uniqueId val="{00000002-628C-4863-9530-A1FCB854BB5D}"/>
            </c:ext>
          </c:extLst>
        </c:ser>
        <c:ser>
          <c:idx val="0"/>
          <c:order val="1"/>
          <c:tx>
            <c:strRef>
              <c:f>'PERHE 2'!$U$6</c:f>
              <c:strCache>
                <c:ptCount val="1"/>
                <c:pt idx="0">
                  <c:v>lapsilisä</c:v>
                </c:pt>
              </c:strCache>
            </c:strRef>
          </c:tx>
          <c:spPr>
            <a:solidFill>
              <a:schemeClr val="accent6">
                <a:lumMod val="60000"/>
                <a:lumOff val="40000"/>
              </a:schemeClr>
            </a:solidFill>
            <a:ln>
              <a:noFill/>
            </a:ln>
            <a:effectLst/>
          </c:spPr>
          <c:invertIfNegative val="0"/>
          <c:dLbls>
            <c:dLbl>
              <c:idx val="0"/>
              <c:layout/>
              <c:tx>
                <c:rich>
                  <a:bodyPr/>
                  <a:lstStyle/>
                  <a:p>
                    <a:fld id="{06D1506D-4933-470E-9CE1-995A679B7E0C}"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628C-4863-9530-A1FCB854BB5D}"/>
                </c:ext>
              </c:extLst>
            </c:dLbl>
            <c:dLbl>
              <c:idx val="1"/>
              <c:layout/>
              <c:tx>
                <c:rich>
                  <a:bodyPr/>
                  <a:lstStyle/>
                  <a:p>
                    <a:fld id="{93FD1433-AEFA-4D2F-B4DF-05B2DED1FC40}"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628C-4863-9530-A1FCB854BB5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'PERHE 2'!$V$4:$W$4</c:f>
              <c:strCache>
                <c:ptCount val="2"/>
                <c:pt idx="0">
                  <c:v>NYKYLAKI</c:v>
                </c:pt>
                <c:pt idx="1">
                  <c:v>MUUTOKSEN JÄLKEEN</c:v>
                </c:pt>
              </c:strCache>
            </c:strRef>
          </c:cat>
          <c:val>
            <c:numRef>
              <c:f>'PERHE 2'!$V$6:$W$6</c:f>
              <c:numCache>
                <c:formatCode>0.00</c:formatCode>
                <c:ptCount val="2"/>
                <c:pt idx="0">
                  <c:v>326.32</c:v>
                </c:pt>
                <c:pt idx="1">
                  <c:v>346.32</c:v>
                </c:pt>
              </c:numCache>
            </c:numRef>
          </c:val>
          <c:extLst>
            <c:ext xmlns:c15="http://schemas.microsoft.com/office/drawing/2012/chart" uri="{02D57815-91ED-43cb-92C2-25804820EDAC}">
              <c15:datalabelsRange>
                <c15:f>'PERHE 2'!$Y$6:$Z$6</c15:f>
                <c15:dlblRangeCache>
                  <c:ptCount val="2"/>
                  <c:pt idx="0">
                    <c:v>lapsilisä: 326,32</c:v>
                  </c:pt>
                  <c:pt idx="1">
                    <c:v>lapsilisä: 346,32</c:v>
                  </c:pt>
                </c15:dlblRangeCache>
              </c15:datalabelsRange>
            </c:ext>
            <c:ext xmlns:c16="http://schemas.microsoft.com/office/drawing/2014/chart" uri="{C3380CC4-5D6E-409C-BE32-E72D297353CC}">
              <c16:uniqueId val="{00000005-628C-4863-9530-A1FCB854BB5D}"/>
            </c:ext>
          </c:extLst>
        </c:ser>
        <c:ser>
          <c:idx val="1"/>
          <c:order val="2"/>
          <c:tx>
            <c:strRef>
              <c:f>'PERHE 2'!$U$5</c:f>
              <c:strCache>
                <c:ptCount val="1"/>
                <c:pt idx="0">
                  <c:v>työttömyyspäiväraha</c:v>
                </c:pt>
              </c:strCache>
            </c:strRef>
          </c:tx>
          <c:spPr>
            <a:solidFill>
              <a:schemeClr val="accent6">
                <a:lumMod val="40000"/>
                <a:lumOff val="60000"/>
              </a:schemeClr>
            </a:solidFill>
            <a:ln>
              <a:noFill/>
            </a:ln>
            <a:effectLst/>
          </c:spPr>
          <c:invertIfNegative val="0"/>
          <c:dLbls>
            <c:dLbl>
              <c:idx val="0"/>
              <c:layout/>
              <c:tx>
                <c:rich>
                  <a:bodyPr/>
                  <a:lstStyle/>
                  <a:p>
                    <a:fld id="{2A33203B-9EB5-4A5D-AC14-FF8B16993A20}"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628C-4863-9530-A1FCB854BB5D}"/>
                </c:ext>
              </c:extLst>
            </c:dLbl>
            <c:dLbl>
              <c:idx val="1"/>
              <c:layout/>
              <c:tx>
                <c:rich>
                  <a:bodyPr/>
                  <a:lstStyle/>
                  <a:p>
                    <a:fld id="{E1A98D7F-B312-4DC4-A2C8-05DBA9124DE9}"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628C-4863-9530-A1FCB854BB5D}"/>
                </c:ext>
              </c:extLst>
            </c:dLbl>
            <c:spPr>
              <a:noFill/>
              <a:ln>
                <a:noFill/>
              </a:ln>
              <a:effectLst/>
            </c:spPr>
            <c:txPr>
              <a:bodyPr rot="0" spcFirstLastPara="1" vertOverflow="ellipsis" horzOverflow="clip" vert="horz" wrap="square" lIns="108000" tIns="19050" rIns="1080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'PERHE 2'!$V$4:$W$4</c:f>
              <c:strCache>
                <c:ptCount val="2"/>
                <c:pt idx="0">
                  <c:v>NYKYLAKI</c:v>
                </c:pt>
                <c:pt idx="1">
                  <c:v>MUUTOKSEN JÄLKEEN</c:v>
                </c:pt>
              </c:strCache>
            </c:strRef>
          </c:cat>
          <c:val>
            <c:numRef>
              <c:f>'PERHE 2'!$V$5:$W$5</c:f>
              <c:numCache>
                <c:formatCode>0.00</c:formatCode>
                <c:ptCount val="2"/>
                <c:pt idx="0">
                  <c:v>1630.87</c:v>
                </c:pt>
                <c:pt idx="1">
                  <c:v>1560.12</c:v>
                </c:pt>
              </c:numCache>
            </c:numRef>
          </c:val>
          <c:extLst>
            <c:ext xmlns:c15="http://schemas.microsoft.com/office/drawing/2012/chart" uri="{02D57815-91ED-43cb-92C2-25804820EDAC}">
              <c15:datalabelsRange>
                <c15:f>'PERHE 2'!$Y$5:$Z$5</c15:f>
                <c15:dlblRangeCache>
                  <c:ptCount val="2"/>
                  <c:pt idx="0">
                    <c:v>työttömyyspäiväraha: 1 630,87</c:v>
                  </c:pt>
                  <c:pt idx="1">
                    <c:v>työttömyyspäiväraha: 1 560,12</c:v>
                  </c:pt>
                </c15:dlblRangeCache>
              </c15:datalabelsRange>
            </c:ext>
            <c:ext xmlns:c16="http://schemas.microsoft.com/office/drawing/2014/chart" uri="{C3380CC4-5D6E-409C-BE32-E72D297353CC}">
              <c16:uniqueId val="{00000008-628C-4863-9530-A1FCB854BB5D}"/>
            </c:ext>
          </c:extLst>
        </c:ser>
        <c:ser>
          <c:idx val="4"/>
          <c:order val="3"/>
          <c:tx>
            <c:strRef>
              <c:f>'PERHE 2'!$U$9</c:f>
              <c:strCache>
                <c:ptCount val="1"/>
                <c:pt idx="0">
                  <c:v>verot ja maksut</c:v>
                </c:pt>
              </c:strCache>
            </c:strRef>
          </c:tx>
          <c:spPr>
            <a:solidFill>
              <a:schemeClr val="accent4"/>
            </a:solidFill>
            <a:ln>
              <a:noFill/>
            </a:ln>
            <a:effectLst/>
          </c:spPr>
          <c:invertIfNegative val="0"/>
          <c:dLbls>
            <c:dLbl>
              <c:idx val="0"/>
              <c:layout/>
              <c:tx>
                <c:rich>
                  <a:bodyPr/>
                  <a:lstStyle/>
                  <a:p>
                    <a:fld id="{811BB9DA-E4D1-466A-A011-5C9EBC6ECBFA}"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628C-4863-9530-A1FCB854BB5D}"/>
                </c:ext>
              </c:extLst>
            </c:dLbl>
            <c:dLbl>
              <c:idx val="1"/>
              <c:layout/>
              <c:tx>
                <c:rich>
                  <a:bodyPr/>
                  <a:lstStyle/>
                  <a:p>
                    <a:fld id="{47DF2DC3-5D74-4CED-BDB4-ADFF928A2DD6}"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628C-4863-9530-A1FCB854BB5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val>
            <c:numRef>
              <c:f>'PERHE 2'!$V$9:$W$9</c:f>
              <c:numCache>
                <c:formatCode>0.00</c:formatCode>
                <c:ptCount val="2"/>
                <c:pt idx="0">
                  <c:v>-328.87</c:v>
                </c:pt>
                <c:pt idx="1">
                  <c:v>-309.95</c:v>
                </c:pt>
              </c:numCache>
            </c:numRef>
          </c:val>
          <c:extLst>
            <c:ext xmlns:c15="http://schemas.microsoft.com/office/drawing/2012/chart" uri="{02D57815-91ED-43cb-92C2-25804820EDAC}">
              <c15:datalabelsRange>
                <c15:f>'PERHE 2'!$Y$9:$Z$9</c15:f>
                <c15:dlblRangeCache>
                  <c:ptCount val="2"/>
                  <c:pt idx="0">
                    <c:v>verot ja maksut: -328,87</c:v>
                  </c:pt>
                  <c:pt idx="1">
                    <c:v>verot ja maksut: -309,95</c:v>
                  </c:pt>
                </c15:dlblRangeCache>
              </c15:datalabelsRange>
            </c:ext>
            <c:ext xmlns:c16="http://schemas.microsoft.com/office/drawing/2014/chart" uri="{C3380CC4-5D6E-409C-BE32-E72D297353CC}">
              <c16:uniqueId val="{0000000B-628C-4863-9530-A1FCB854BB5D}"/>
            </c:ext>
          </c:extLst>
        </c:ser>
        <c:ser>
          <c:idx val="3"/>
          <c:order val="4"/>
          <c:tx>
            <c:strRef>
              <c:f>'PERHE 2'!$U$8</c:f>
              <c:strCache>
                <c:ptCount val="1"/>
                <c:pt idx="0">
                  <c:v>ylat</c:v>
                </c:pt>
              </c:strCache>
            </c:strRef>
          </c:tx>
          <c:spPr>
            <a:solidFill>
              <a:schemeClr val="accent6">
                <a:lumMod val="20000"/>
                <a:lumOff val="80000"/>
              </a:schemeClr>
            </a:solidFill>
            <a:ln>
              <a:noFill/>
            </a:ln>
            <a:effectLst/>
          </c:spPr>
          <c:invertIfNegative val="0"/>
          <c:dLbls>
            <c:dLbl>
              <c:idx val="0"/>
              <c:layout/>
              <c:tx>
                <c:rich>
                  <a:bodyPr/>
                  <a:lstStyle/>
                  <a:p>
                    <a:fld id="{944F78E1-D02A-4E06-9637-A47DC93BDBEF}"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C-628C-4863-9530-A1FCB854BB5D}"/>
                </c:ext>
              </c:extLst>
            </c:dLbl>
            <c:dLbl>
              <c:idx val="1"/>
              <c:layout/>
              <c:tx>
                <c:rich>
                  <a:bodyPr/>
                  <a:lstStyle/>
                  <a:p>
                    <a:fld id="{9F7B025D-A616-4F3F-922E-296B03DD21B1}"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628C-4863-9530-A1FCB854BB5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'PERHE 2'!$V$4:$W$4</c:f>
              <c:strCache>
                <c:ptCount val="2"/>
                <c:pt idx="0">
                  <c:v>NYKYLAKI</c:v>
                </c:pt>
                <c:pt idx="1">
                  <c:v>MUUTOKSEN JÄLKEEN</c:v>
                </c:pt>
              </c:strCache>
            </c:strRef>
          </c:cat>
          <c:val>
            <c:numRef>
              <c:f>'PERHE 2'!$V$8:$W$8</c:f>
              <c:numCache>
                <c:formatCode>0.00</c:formatCode>
                <c:ptCount val="2"/>
                <c:pt idx="0">
                  <c:v>839.17</c:v>
                </c:pt>
                <c:pt idx="1">
                  <c:v>722.64</c:v>
                </c:pt>
              </c:numCache>
            </c:numRef>
          </c:val>
          <c:extLst>
            <c:ext xmlns:c15="http://schemas.microsoft.com/office/drawing/2012/chart" uri="{02D57815-91ED-43cb-92C2-25804820EDAC}">
              <c15:datalabelsRange>
                <c15:f>'PERHE 2'!$Y$8:$Z$8</c15:f>
                <c15:dlblRangeCache>
                  <c:ptCount val="2"/>
                  <c:pt idx="0">
                    <c:v>ylat: 839,17</c:v>
                  </c:pt>
                  <c:pt idx="1">
                    <c:v>ylat: 722,64</c:v>
                  </c:pt>
                </c15:dlblRangeCache>
              </c15:datalabelsRange>
            </c:ext>
            <c:ext xmlns:c16="http://schemas.microsoft.com/office/drawing/2014/chart" uri="{C3380CC4-5D6E-409C-BE32-E72D297353CC}">
              <c16:uniqueId val="{0000000E-628C-4863-9530-A1FCB854BB5D}"/>
            </c:ext>
          </c:extLst>
        </c:ser>
        <c:ser>
          <c:idx val="5"/>
          <c:order val="5"/>
          <c:spPr>
            <a:solidFill>
              <a:srgbClr val="FF0000"/>
            </a:solidFill>
            <a:ln>
              <a:noFill/>
            </a:ln>
            <a:effectLst/>
          </c:spPr>
          <c:invertIfNegative val="0"/>
          <c:dLbls>
            <c:dLbl>
              <c:idx val="0"/>
              <c:tx>
                <c:rich>
                  <a:bodyPr/>
                  <a:lstStyle/>
                  <a:p>
                    <a:endParaRPr lang="fi-FI"/>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28C-4863-9530-A1FCB854BB5D}"/>
                </c:ext>
              </c:extLst>
            </c:dLbl>
            <c:dLbl>
              <c:idx val="1"/>
              <c:layout>
                <c:manualLayout>
                  <c:x val="-6.9777402914499096E-4"/>
                  <c:y val="-3.7350473375057008E-2"/>
                </c:manualLayout>
              </c:layout>
              <c:tx>
                <c:rich>
                  <a:bodyPr/>
                  <a:lstStyle/>
                  <a:p>
                    <a:fld id="{E6CEA2D1-11A2-4E60-9F80-090B07F2665A}"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manualLayout>
                      <c:w val="0.20915899171841479"/>
                      <c:h val="5.1465457083042565E-2"/>
                    </c:manualLayout>
                  </c15:layout>
                  <c15:dlblFieldTable/>
                  <c15:showDataLabelsRange val="1"/>
                </c:ext>
                <c:ext xmlns:c16="http://schemas.microsoft.com/office/drawing/2014/chart" uri="{C3380CC4-5D6E-409C-BE32-E72D297353CC}">
                  <c16:uniqueId val="{00000010-628C-4863-9530-A1FCB854BB5D}"/>
                </c:ext>
              </c:extLst>
            </c:dLbl>
            <c:spPr>
              <a:noFill/>
              <a:ln>
                <a:noFill/>
              </a:ln>
              <a:effectLst/>
            </c:spPr>
            <c:txPr>
              <a:bodyPr rot="0" spcFirstLastPara="1" vertOverflow="ellipsis" horzOverflow="clip" vert="horz" wrap="square" lIns="0" tIns="19050" rIns="0" bIns="19050" anchor="ctr" anchorCtr="1">
                <a:spAutoFit/>
              </a:bodyPr>
              <a:lstStyle/>
              <a:p>
                <a:pPr>
                  <a:defRPr sz="800" b="0" i="0" u="none" strike="noStrike" kern="1200" baseline="0">
                    <a:solidFill>
                      <a:srgbClr val="FF0000"/>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DataLabelsRange val="1"/>
                <c15:showLeaderLines val="0"/>
              </c:ext>
            </c:extLst>
          </c:dLbls>
          <c:val>
            <c:numRef>
              <c:f>'PERHE 2'!$V$10:$W$10</c:f>
              <c:numCache>
                <c:formatCode>0.00</c:formatCode>
                <c:ptCount val="2"/>
                <c:pt idx="1">
                  <c:v>148.35999999999996</c:v>
                </c:pt>
              </c:numCache>
            </c:numRef>
          </c:val>
          <c:extLst>
            <c:ext xmlns:c15="http://schemas.microsoft.com/office/drawing/2012/chart" uri="{02D57815-91ED-43cb-92C2-25804820EDAC}">
              <c15:datalabelsRange>
                <c15:f>'PERHE 2'!$W$10:$X$10</c15:f>
                <c15:dlblRangeCache>
                  <c:ptCount val="2"/>
                  <c:pt idx="0">
                    <c:v>148,36</c:v>
                  </c:pt>
                  <c:pt idx="1">
                    <c:v>muutos yhteensä: -148,36</c:v>
                  </c:pt>
                </c15:dlblRangeCache>
              </c15:datalabelsRange>
            </c:ext>
            <c:ext xmlns:c16="http://schemas.microsoft.com/office/drawing/2014/chart" uri="{C3380CC4-5D6E-409C-BE32-E72D297353CC}">
              <c16:uniqueId val="{00000011-628C-4863-9530-A1FCB854BB5D}"/>
            </c:ext>
          </c:extLst>
        </c:ser>
        <c:dLbls>
          <c:showLegendKey val="0"/>
          <c:showVal val="0"/>
          <c:showCatName val="0"/>
          <c:showSerName val="0"/>
          <c:showPercent val="0"/>
          <c:showBubbleSize val="0"/>
        </c:dLbls>
        <c:gapWidth val="15"/>
        <c:overlap val="100"/>
        <c:axId val="233547567"/>
        <c:axId val="233548399"/>
      </c:barChart>
      <c:catAx>
        <c:axId val="23354756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233548399"/>
        <c:crosses val="autoZero"/>
        <c:auto val="1"/>
        <c:lblAlgn val="ctr"/>
        <c:lblOffset val="100"/>
        <c:noMultiLvlLbl val="0"/>
      </c:catAx>
      <c:valAx>
        <c:axId val="233548399"/>
        <c:scaling>
          <c:orientation val="minMax"/>
          <c:max val="3500"/>
          <c:min val="-400"/>
        </c:scaling>
        <c:delete val="0"/>
        <c:axPos val="l"/>
        <c:majorGridlines>
          <c:spPr>
            <a:ln w="9525" cap="flat" cmpd="sng" algn="ctr">
              <a:solidFill>
                <a:schemeClr val="tx1">
                  <a:lumMod val="15000"/>
                  <a:lumOff val="85000"/>
                </a:schemeClr>
              </a:solidFill>
              <a:prstDash val="sysDash"/>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sz="1000"/>
                  <a:t>€ /kk</a:t>
                </a:r>
              </a:p>
            </c:rich>
          </c:tx>
          <c:layout>
            <c:manualLayout>
              <c:xMode val="edge"/>
              <c:yMode val="edge"/>
              <c:x val="2.2331151720546279E-2"/>
              <c:y val="3.8438093695871561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crossAx val="233547567"/>
        <c:crosses val="autoZero"/>
        <c:crossBetween val="between"/>
        <c:majorUnit val="3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fi-F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fi-FI" sz="900" b="1"/>
              <a:t>LAPSIPERHE,</a:t>
            </a:r>
            <a:r>
              <a:rPr lang="fi-FI" sz="900" b="1" baseline="0"/>
              <a:t> KAKSI LASTA (alle 3-v. ja 3-6 v.), </a:t>
            </a:r>
            <a:r>
              <a:rPr lang="fi-FI" sz="900" b="1"/>
              <a:t>NYKYLAKI:</a:t>
            </a:r>
            <a:r>
              <a:rPr lang="fi-FI" sz="900" b="1" baseline="0"/>
              <a:t> 3 070,10 e/kk</a:t>
            </a:r>
            <a:endParaRPr lang="fi-FI" sz="900" b="1"/>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0.10616246177370031"/>
          <c:y val="0.14718283371727356"/>
          <c:w val="0.87603682466870536"/>
          <c:h val="0.77764677996400089"/>
        </c:manualLayout>
      </c:layout>
      <c:barChart>
        <c:barDir val="col"/>
        <c:grouping val="stacked"/>
        <c:varyColors val="0"/>
        <c:ser>
          <c:idx val="2"/>
          <c:order val="0"/>
          <c:tx>
            <c:strRef>
              <c:f>'PERHE 3'!$U$7</c:f>
              <c:strCache>
                <c:ptCount val="1"/>
                <c:pt idx="0">
                  <c:v>lapsilisä</c:v>
                </c:pt>
              </c:strCache>
            </c:strRef>
          </c:tx>
          <c:spPr>
            <a:solidFill>
              <a:srgbClr val="92D050"/>
            </a:solidFill>
            <a:ln>
              <a:noFill/>
            </a:ln>
            <a:effectLst/>
          </c:spPr>
          <c:invertIfNegative val="0"/>
          <c:dLbls>
            <c:dLbl>
              <c:idx val="0"/>
              <c:layout/>
              <c:tx>
                <c:rich>
                  <a:bodyPr/>
                  <a:lstStyle/>
                  <a:p>
                    <a:fld id="{46D6037A-E51B-4E4A-8D4D-803C958A150E}"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CE19-4B36-AD70-531EED5EEB41}"/>
                </c:ext>
              </c:extLst>
            </c:dLbl>
            <c:dLbl>
              <c:idx val="1"/>
              <c:layout/>
              <c:tx>
                <c:rich>
                  <a:bodyPr/>
                  <a:lstStyle/>
                  <a:p>
                    <a:fld id="{5A1C2876-5E32-49FB-AD7C-0284EF64A12A}"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CE19-4B36-AD70-531EED5EEB4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'PERHE 3'!$V$4:$W$4</c:f>
              <c:strCache>
                <c:ptCount val="2"/>
                <c:pt idx="0">
                  <c:v>NYKYLAKI</c:v>
                </c:pt>
                <c:pt idx="1">
                  <c:v>MUUTOKSEN JÄLKEEN</c:v>
                </c:pt>
              </c:strCache>
            </c:strRef>
          </c:cat>
          <c:val>
            <c:numRef>
              <c:f>'PERHE 3'!$V$7:$W$7</c:f>
              <c:numCache>
                <c:formatCode>0.00</c:formatCode>
                <c:ptCount val="2"/>
                <c:pt idx="0">
                  <c:v>199.72</c:v>
                </c:pt>
                <c:pt idx="1">
                  <c:v>225.72</c:v>
                </c:pt>
              </c:numCache>
            </c:numRef>
          </c:val>
          <c:extLst>
            <c:ext xmlns:c15="http://schemas.microsoft.com/office/drawing/2012/chart" uri="{02D57815-91ED-43cb-92C2-25804820EDAC}">
              <c15:datalabelsRange>
                <c15:f>'PERHE 3'!$Y$7:$Z$7</c15:f>
                <c15:dlblRangeCache>
                  <c:ptCount val="2"/>
                  <c:pt idx="0">
                    <c:v>lapsilisä: 199,72</c:v>
                  </c:pt>
                  <c:pt idx="1">
                    <c:v>lapsilisä: 225,72</c:v>
                  </c:pt>
                </c15:dlblRangeCache>
              </c15:datalabelsRange>
            </c:ext>
            <c:ext xmlns:c16="http://schemas.microsoft.com/office/drawing/2014/chart" uri="{C3380CC4-5D6E-409C-BE32-E72D297353CC}">
              <c16:uniqueId val="{00000002-CE19-4B36-AD70-531EED5EEB41}"/>
            </c:ext>
          </c:extLst>
        </c:ser>
        <c:ser>
          <c:idx val="0"/>
          <c:order val="1"/>
          <c:tx>
            <c:strRef>
              <c:f>'PERHE 3'!$U$6</c:f>
              <c:strCache>
                <c:ptCount val="1"/>
                <c:pt idx="0">
                  <c:v>työttömyyspäiväraha puoliso</c:v>
                </c:pt>
              </c:strCache>
            </c:strRef>
          </c:tx>
          <c:spPr>
            <a:solidFill>
              <a:schemeClr val="accent6">
                <a:lumMod val="75000"/>
              </a:schemeClr>
            </a:solidFill>
            <a:ln>
              <a:noFill/>
            </a:ln>
            <a:effectLst/>
          </c:spPr>
          <c:invertIfNegative val="0"/>
          <c:dLbls>
            <c:dLbl>
              <c:idx val="0"/>
              <c:layout/>
              <c:tx>
                <c:rich>
                  <a:bodyPr/>
                  <a:lstStyle/>
                  <a:p>
                    <a:fld id="{4B016F5E-59B8-438A-9F8C-51864145D6A4}"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CE19-4B36-AD70-531EED5EEB41}"/>
                </c:ext>
              </c:extLst>
            </c:dLbl>
            <c:dLbl>
              <c:idx val="1"/>
              <c:layout/>
              <c:tx>
                <c:rich>
                  <a:bodyPr/>
                  <a:lstStyle/>
                  <a:p>
                    <a:fld id="{7F0D4F15-4D00-422C-98A3-644F70C0F872}"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CE19-4B36-AD70-531EED5EEB4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'PERHE 3'!$V$4:$W$4</c:f>
              <c:strCache>
                <c:ptCount val="2"/>
                <c:pt idx="0">
                  <c:v>NYKYLAKI</c:v>
                </c:pt>
                <c:pt idx="1">
                  <c:v>MUUTOKSEN JÄLKEEN</c:v>
                </c:pt>
              </c:strCache>
            </c:strRef>
          </c:cat>
          <c:val>
            <c:numRef>
              <c:f>'PERHE 3'!$V$6:$W$6</c:f>
              <c:numCache>
                <c:formatCode>0.00</c:formatCode>
                <c:ptCount val="2"/>
                <c:pt idx="0">
                  <c:v>1099.73</c:v>
                </c:pt>
                <c:pt idx="1">
                  <c:v>988.14</c:v>
                </c:pt>
              </c:numCache>
            </c:numRef>
          </c:val>
          <c:extLst>
            <c:ext xmlns:c15="http://schemas.microsoft.com/office/drawing/2012/chart" uri="{02D57815-91ED-43cb-92C2-25804820EDAC}">
              <c15:datalabelsRange>
                <c15:f>'PERHE 3'!$Y$6:$Z$6</c15:f>
                <c15:dlblRangeCache>
                  <c:ptCount val="2"/>
                  <c:pt idx="0">
                    <c:v>työttömyyspäiväraha puoliso: 1 099,73</c:v>
                  </c:pt>
                  <c:pt idx="1">
                    <c:v>työttömyyspäiväraha puoliso: 988,14</c:v>
                  </c:pt>
                </c15:dlblRangeCache>
              </c15:datalabelsRange>
            </c:ext>
            <c:ext xmlns:c16="http://schemas.microsoft.com/office/drawing/2014/chart" uri="{C3380CC4-5D6E-409C-BE32-E72D297353CC}">
              <c16:uniqueId val="{00000005-CE19-4B36-AD70-531EED5EEB41}"/>
            </c:ext>
          </c:extLst>
        </c:ser>
        <c:ser>
          <c:idx val="1"/>
          <c:order val="2"/>
          <c:tx>
            <c:strRef>
              <c:f>'PERHE 3'!$U$5</c:f>
              <c:strCache>
                <c:ptCount val="1"/>
                <c:pt idx="0">
                  <c:v>vpr</c:v>
                </c:pt>
              </c:strCache>
            </c:strRef>
          </c:tx>
          <c:spPr>
            <a:solidFill>
              <a:schemeClr val="accent6">
                <a:lumMod val="60000"/>
                <a:lumOff val="40000"/>
              </a:schemeClr>
            </a:solidFill>
            <a:ln>
              <a:noFill/>
            </a:ln>
            <a:effectLst/>
          </c:spPr>
          <c:invertIfNegative val="0"/>
          <c:dLbls>
            <c:dLbl>
              <c:idx val="0"/>
              <c:layout/>
              <c:tx>
                <c:rich>
                  <a:bodyPr/>
                  <a:lstStyle/>
                  <a:p>
                    <a:fld id="{99136C94-00C9-4A03-9241-174D4642B926}"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CE19-4B36-AD70-531EED5EEB41}"/>
                </c:ext>
              </c:extLst>
            </c:dLbl>
            <c:dLbl>
              <c:idx val="1"/>
              <c:layout/>
              <c:tx>
                <c:rich>
                  <a:bodyPr/>
                  <a:lstStyle/>
                  <a:p>
                    <a:fld id="{BD4E19D4-7E2D-47DA-AC94-CF03FBA046E8}"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CE19-4B36-AD70-531EED5EEB41}"/>
                </c:ext>
              </c:extLst>
            </c:dLbl>
            <c:spPr>
              <a:noFill/>
              <a:ln>
                <a:noFill/>
              </a:ln>
              <a:effectLst/>
            </c:spPr>
            <c:txPr>
              <a:bodyPr rot="0" spcFirstLastPara="1" vertOverflow="ellipsis" horzOverflow="clip" vert="horz" wrap="square" lIns="108000" tIns="19050" rIns="1080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'PERHE 3'!$V$4:$W$4</c:f>
              <c:strCache>
                <c:ptCount val="2"/>
                <c:pt idx="0">
                  <c:v>NYKYLAKI</c:v>
                </c:pt>
                <c:pt idx="1">
                  <c:v>MUUTOKSEN JÄLKEEN</c:v>
                </c:pt>
              </c:strCache>
            </c:strRef>
          </c:cat>
          <c:val>
            <c:numRef>
              <c:f>'PERHE 3'!$V$5:$W$5</c:f>
              <c:numCache>
                <c:formatCode>0.00</c:formatCode>
                <c:ptCount val="2"/>
                <c:pt idx="0">
                  <c:v>893.75</c:v>
                </c:pt>
                <c:pt idx="1">
                  <c:v>802.75</c:v>
                </c:pt>
              </c:numCache>
            </c:numRef>
          </c:val>
          <c:extLst>
            <c:ext xmlns:c15="http://schemas.microsoft.com/office/drawing/2012/chart" uri="{02D57815-91ED-43cb-92C2-25804820EDAC}">
              <c15:datalabelsRange>
                <c15:f>'PERHE 3'!$Y$5:$Z$5</c15:f>
                <c15:dlblRangeCache>
                  <c:ptCount val="2"/>
                  <c:pt idx="0">
                    <c:v>vpr: 893,75</c:v>
                  </c:pt>
                  <c:pt idx="1">
                    <c:v>vpr: 802,75</c:v>
                  </c:pt>
                </c15:dlblRangeCache>
              </c15:datalabelsRange>
            </c:ext>
            <c:ext xmlns:c16="http://schemas.microsoft.com/office/drawing/2014/chart" uri="{C3380CC4-5D6E-409C-BE32-E72D297353CC}">
              <c16:uniqueId val="{00000008-CE19-4B36-AD70-531EED5EEB41}"/>
            </c:ext>
          </c:extLst>
        </c:ser>
        <c:ser>
          <c:idx val="4"/>
          <c:order val="3"/>
          <c:tx>
            <c:strRef>
              <c:f>'PERHE 3'!$U$9</c:f>
              <c:strCache>
                <c:ptCount val="1"/>
                <c:pt idx="0">
                  <c:v>totu</c:v>
                </c:pt>
              </c:strCache>
            </c:strRef>
          </c:tx>
          <c:spPr>
            <a:solidFill>
              <a:schemeClr val="accent6">
                <a:lumMod val="40000"/>
                <a:lumOff val="60000"/>
              </a:schemeClr>
            </a:solidFill>
            <a:ln>
              <a:noFill/>
            </a:ln>
            <a:effectLst/>
          </c:spPr>
          <c:invertIfNegative val="0"/>
          <c:dLbls>
            <c:dLbl>
              <c:idx val="0"/>
              <c:layout/>
              <c:tx>
                <c:rich>
                  <a:bodyPr/>
                  <a:lstStyle/>
                  <a:p>
                    <a:fld id="{5EC896F8-F22A-49FA-B3BD-0C0AA19F00B5}"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CE19-4B36-AD70-531EED5EEB41}"/>
                </c:ext>
              </c:extLst>
            </c:dLbl>
            <c:dLbl>
              <c:idx val="1"/>
              <c:layout/>
              <c:tx>
                <c:rich>
                  <a:bodyPr/>
                  <a:lstStyle/>
                  <a:p>
                    <a:fld id="{D41BFB39-73B8-4CDA-B708-43E989D4D472}"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CE19-4B36-AD70-531EED5EEB4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val>
            <c:numRef>
              <c:f>'PERHE 3'!$V$9:$W$9</c:f>
              <c:numCache>
                <c:formatCode>0.00</c:formatCode>
                <c:ptCount val="2"/>
                <c:pt idx="0">
                  <c:v>333.5</c:v>
                </c:pt>
                <c:pt idx="1">
                  <c:v>513.04</c:v>
                </c:pt>
              </c:numCache>
            </c:numRef>
          </c:val>
          <c:extLst>
            <c:ext xmlns:c15="http://schemas.microsoft.com/office/drawing/2012/chart" uri="{02D57815-91ED-43cb-92C2-25804820EDAC}">
              <c15:datalabelsRange>
                <c15:f>'PERHE 3'!$Y$9:$Z$9</c15:f>
                <c15:dlblRangeCache>
                  <c:ptCount val="2"/>
                  <c:pt idx="0">
                    <c:v>totu: 333,50</c:v>
                  </c:pt>
                  <c:pt idx="1">
                    <c:v>totu: 513,04</c:v>
                  </c:pt>
                </c15:dlblRangeCache>
              </c15:datalabelsRange>
            </c:ext>
            <c:ext xmlns:c16="http://schemas.microsoft.com/office/drawing/2014/chart" uri="{C3380CC4-5D6E-409C-BE32-E72D297353CC}">
              <c16:uniqueId val="{0000000B-CE19-4B36-AD70-531EED5EEB41}"/>
            </c:ext>
          </c:extLst>
        </c:ser>
        <c:ser>
          <c:idx val="3"/>
          <c:order val="4"/>
          <c:tx>
            <c:strRef>
              <c:f>'PERHE 3'!$U$8</c:f>
              <c:strCache>
                <c:ptCount val="1"/>
                <c:pt idx="0">
                  <c:v>ylat</c:v>
                </c:pt>
              </c:strCache>
            </c:strRef>
          </c:tx>
          <c:spPr>
            <a:solidFill>
              <a:schemeClr val="accent6">
                <a:lumMod val="20000"/>
                <a:lumOff val="80000"/>
              </a:schemeClr>
            </a:solidFill>
            <a:ln>
              <a:noFill/>
            </a:ln>
            <a:effectLst/>
          </c:spPr>
          <c:invertIfNegative val="0"/>
          <c:dLbls>
            <c:dLbl>
              <c:idx val="0"/>
              <c:layout/>
              <c:tx>
                <c:rich>
                  <a:bodyPr/>
                  <a:lstStyle/>
                  <a:p>
                    <a:fld id="{1E4468FE-661C-4A19-83B1-27EB1A65C88D}"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C-CE19-4B36-AD70-531EED5EEB41}"/>
                </c:ext>
              </c:extLst>
            </c:dLbl>
            <c:dLbl>
              <c:idx val="1"/>
              <c:layout/>
              <c:tx>
                <c:rich>
                  <a:bodyPr/>
                  <a:lstStyle/>
                  <a:p>
                    <a:fld id="{ABCC2554-DE7B-4064-B02D-18AAEBD5934F}"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D-CE19-4B36-AD70-531EED5EEB4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'PERHE 3'!$V$4:$W$4</c:f>
              <c:strCache>
                <c:ptCount val="2"/>
                <c:pt idx="0">
                  <c:v>NYKYLAKI</c:v>
                </c:pt>
                <c:pt idx="1">
                  <c:v>MUUTOKSEN JÄLKEEN</c:v>
                </c:pt>
              </c:strCache>
            </c:strRef>
          </c:cat>
          <c:val>
            <c:numRef>
              <c:f>'PERHE 3'!$V$8:$W$8</c:f>
              <c:numCache>
                <c:formatCode>0.00</c:formatCode>
                <c:ptCount val="2"/>
                <c:pt idx="0">
                  <c:v>870.4</c:v>
                </c:pt>
                <c:pt idx="1">
                  <c:v>818.32</c:v>
                </c:pt>
              </c:numCache>
            </c:numRef>
          </c:val>
          <c:extLst>
            <c:ext xmlns:c15="http://schemas.microsoft.com/office/drawing/2012/chart" uri="{02D57815-91ED-43cb-92C2-25804820EDAC}">
              <c15:datalabelsRange>
                <c15:f>'PERHE 3'!$Y$8:$Z$8</c15:f>
                <c15:dlblRangeCache>
                  <c:ptCount val="2"/>
                  <c:pt idx="0">
                    <c:v>ylat: 870,40</c:v>
                  </c:pt>
                  <c:pt idx="1">
                    <c:v>ylat: 818,32</c:v>
                  </c:pt>
                </c15:dlblRangeCache>
              </c15:datalabelsRange>
            </c:ext>
            <c:ext xmlns:c16="http://schemas.microsoft.com/office/drawing/2014/chart" uri="{C3380CC4-5D6E-409C-BE32-E72D297353CC}">
              <c16:uniqueId val="{0000000E-CE19-4B36-AD70-531EED5EEB41}"/>
            </c:ext>
          </c:extLst>
        </c:ser>
        <c:ser>
          <c:idx val="5"/>
          <c:order val="5"/>
          <c:tx>
            <c:strRef>
              <c:f>'PERHE 3'!$U$10</c:f>
              <c:strCache>
                <c:ptCount val="1"/>
                <c:pt idx="0">
                  <c:v>verot ja maksut</c:v>
                </c:pt>
              </c:strCache>
            </c:strRef>
          </c:tx>
          <c:spPr>
            <a:solidFill>
              <a:schemeClr val="accent4"/>
            </a:solidFill>
            <a:ln>
              <a:noFill/>
            </a:ln>
            <a:effectLst/>
          </c:spPr>
          <c:invertIfNegative val="0"/>
          <c:dLbls>
            <c:dLbl>
              <c:idx val="0"/>
              <c:layout/>
              <c:tx>
                <c:rich>
                  <a:bodyPr/>
                  <a:lstStyle/>
                  <a:p>
                    <a:fld id="{7892157F-4F95-48F2-B591-012E8E34A175}"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F-CE19-4B36-AD70-531EED5EEB41}"/>
                </c:ext>
              </c:extLst>
            </c:dLbl>
            <c:dLbl>
              <c:idx val="1"/>
              <c:layout/>
              <c:tx>
                <c:rich>
                  <a:bodyPr/>
                  <a:lstStyle/>
                  <a:p>
                    <a:fld id="{DF675D8E-618D-4D53-B5E6-0E7EBF9E8FB4}"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10-CE19-4B36-AD70-531EED5EEB4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val>
            <c:numRef>
              <c:f>'PERHE 3'!$V$10:$W$10</c:f>
              <c:numCache>
                <c:formatCode>0.00</c:formatCode>
                <c:ptCount val="2"/>
                <c:pt idx="0">
                  <c:v>-326.99</c:v>
                </c:pt>
                <c:pt idx="1">
                  <c:v>-277.87</c:v>
                </c:pt>
              </c:numCache>
            </c:numRef>
          </c:val>
          <c:extLst>
            <c:ext xmlns:c15="http://schemas.microsoft.com/office/drawing/2012/chart" uri="{02D57815-91ED-43cb-92C2-25804820EDAC}">
              <c15:datalabelsRange>
                <c15:f>'PERHE 3'!$Y$10:$Z$10</c15:f>
                <c15:dlblRangeCache>
                  <c:ptCount val="2"/>
                  <c:pt idx="0">
                    <c:v>verot ja maksut: -326,99</c:v>
                  </c:pt>
                  <c:pt idx="1">
                    <c:v>verot ja maksut: -277,87</c:v>
                  </c:pt>
                </c15:dlblRangeCache>
              </c15:datalabelsRange>
            </c:ext>
            <c:ext xmlns:c16="http://schemas.microsoft.com/office/drawing/2014/chart" uri="{C3380CC4-5D6E-409C-BE32-E72D297353CC}">
              <c16:uniqueId val="{00000011-CE19-4B36-AD70-531EED5EEB41}"/>
            </c:ext>
          </c:extLst>
        </c:ser>
        <c:dLbls>
          <c:showLegendKey val="0"/>
          <c:showVal val="0"/>
          <c:showCatName val="0"/>
          <c:showSerName val="0"/>
          <c:showPercent val="0"/>
          <c:showBubbleSize val="0"/>
        </c:dLbls>
        <c:gapWidth val="15"/>
        <c:overlap val="100"/>
        <c:axId val="233547567"/>
        <c:axId val="233548399"/>
      </c:barChart>
      <c:catAx>
        <c:axId val="23354756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233548399"/>
        <c:crosses val="autoZero"/>
        <c:auto val="1"/>
        <c:lblAlgn val="ctr"/>
        <c:lblOffset val="100"/>
        <c:noMultiLvlLbl val="0"/>
      </c:catAx>
      <c:valAx>
        <c:axId val="233548399"/>
        <c:scaling>
          <c:orientation val="minMax"/>
          <c:max val="3500"/>
          <c:min val="-400"/>
        </c:scaling>
        <c:delete val="0"/>
        <c:axPos val="l"/>
        <c:majorGridlines>
          <c:spPr>
            <a:ln w="9525" cap="flat" cmpd="sng" algn="ctr">
              <a:solidFill>
                <a:schemeClr val="tx1">
                  <a:lumMod val="15000"/>
                  <a:lumOff val="85000"/>
                </a:schemeClr>
              </a:solidFill>
              <a:prstDash val="sysDash"/>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sz="1000"/>
                  <a:t>€ /kk</a:t>
                </a:r>
              </a:p>
            </c:rich>
          </c:tx>
          <c:layout>
            <c:manualLayout>
              <c:xMode val="edge"/>
              <c:yMode val="edge"/>
              <c:x val="2.769623243535967E-2"/>
              <c:y val="2.5045971050025932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i-FI"/>
          </a:p>
        </c:txPr>
        <c:crossAx val="233547567"/>
        <c:crosses val="autoZero"/>
        <c:crossBetween val="between"/>
        <c:majorUnit val="3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fi-F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fi-FI" sz="1100" b="1" baseline="0"/>
              <a:t>SAIRAUSPÄIVÄRAHALLA OLEVA, </a:t>
            </a:r>
            <a:r>
              <a:rPr lang="fi-FI" sz="1100" b="1"/>
              <a:t>NYKYLAKI:</a:t>
            </a:r>
            <a:r>
              <a:rPr lang="fi-FI" sz="1100" b="1" baseline="0"/>
              <a:t> 1356,31 e/kk</a:t>
            </a:r>
            <a:endParaRPr lang="fi-FI" sz="1100" b="1"/>
          </a:p>
        </c:rich>
      </c:tx>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0.10616246177370031"/>
          <c:y val="0.14718283371727356"/>
          <c:w val="0.87603682466870536"/>
          <c:h val="0.77764677996400089"/>
        </c:manualLayout>
      </c:layout>
      <c:barChart>
        <c:barDir val="col"/>
        <c:grouping val="stacked"/>
        <c:varyColors val="0"/>
        <c:ser>
          <c:idx val="2"/>
          <c:order val="0"/>
          <c:tx>
            <c:strRef>
              <c:f>SAIRAUSPÄIVÄRAHA!$U$5</c:f>
              <c:strCache>
                <c:ptCount val="1"/>
                <c:pt idx="0">
                  <c:v>spr</c:v>
                </c:pt>
              </c:strCache>
            </c:strRef>
          </c:tx>
          <c:spPr>
            <a:solidFill>
              <a:schemeClr val="accent6">
                <a:lumMod val="60000"/>
                <a:lumOff val="40000"/>
              </a:schemeClr>
            </a:solidFill>
            <a:ln>
              <a:noFill/>
            </a:ln>
            <a:effectLst/>
          </c:spPr>
          <c:invertIfNegative val="0"/>
          <c:dLbls>
            <c:dLbl>
              <c:idx val="0"/>
              <c:layout/>
              <c:tx>
                <c:rich>
                  <a:bodyPr/>
                  <a:lstStyle/>
                  <a:p>
                    <a:fld id="{ECD71841-A696-4131-BD76-7D66F8118A06}"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8C9F-409E-892A-5BF8D35DCAA6}"/>
                </c:ext>
              </c:extLst>
            </c:dLbl>
            <c:dLbl>
              <c:idx val="1"/>
              <c:layout/>
              <c:tx>
                <c:rich>
                  <a:bodyPr/>
                  <a:lstStyle/>
                  <a:p>
                    <a:fld id="{038449D5-667E-40D0-8AA2-6A3DC7D6D9A2}"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8C9F-409E-892A-5BF8D35DCAA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SAIRAUSPÄIVÄRAHA!$V$4:$W$4</c:f>
              <c:strCache>
                <c:ptCount val="2"/>
                <c:pt idx="0">
                  <c:v>NYKYLAKI</c:v>
                </c:pt>
                <c:pt idx="1">
                  <c:v>MUUTOKSEN JÄLKEEN</c:v>
                </c:pt>
              </c:strCache>
            </c:strRef>
          </c:cat>
          <c:val>
            <c:numRef>
              <c:f>SAIRAUSPÄIVÄRAHA!$V$5:$W$5</c:f>
              <c:numCache>
                <c:formatCode>0.00</c:formatCode>
                <c:ptCount val="2"/>
                <c:pt idx="0">
                  <c:v>893.75</c:v>
                </c:pt>
                <c:pt idx="1">
                  <c:v>802.75</c:v>
                </c:pt>
              </c:numCache>
            </c:numRef>
          </c:val>
          <c:extLst>
            <c:ext xmlns:c15="http://schemas.microsoft.com/office/drawing/2012/chart" uri="{02D57815-91ED-43cb-92C2-25804820EDAC}">
              <c15:datalabelsRange>
                <c15:f>SAIRAUSPÄIVÄRAHA!$Y$5:$Z$5</c15:f>
                <c15:dlblRangeCache>
                  <c:ptCount val="2"/>
                  <c:pt idx="0">
                    <c:v>spr: 893,75</c:v>
                  </c:pt>
                  <c:pt idx="1">
                    <c:v>spr: 802,75</c:v>
                  </c:pt>
                </c15:dlblRangeCache>
              </c15:datalabelsRange>
            </c:ext>
            <c:ext xmlns:c16="http://schemas.microsoft.com/office/drawing/2014/chart" uri="{C3380CC4-5D6E-409C-BE32-E72D297353CC}">
              <c16:uniqueId val="{00000002-8C9F-409E-892A-5BF8D35DCAA6}"/>
            </c:ext>
          </c:extLst>
        </c:ser>
        <c:ser>
          <c:idx val="0"/>
          <c:order val="1"/>
          <c:tx>
            <c:strRef>
              <c:f>SAIRAUSPÄIVÄRAHA!$U$6</c:f>
              <c:strCache>
                <c:ptCount val="1"/>
                <c:pt idx="0">
                  <c:v>ylat</c:v>
                </c:pt>
              </c:strCache>
            </c:strRef>
          </c:tx>
          <c:spPr>
            <a:solidFill>
              <a:schemeClr val="accent6">
                <a:lumMod val="40000"/>
                <a:lumOff val="60000"/>
              </a:schemeClr>
            </a:solidFill>
            <a:ln>
              <a:noFill/>
            </a:ln>
            <a:effectLst/>
          </c:spPr>
          <c:invertIfNegative val="0"/>
          <c:dLbls>
            <c:dLbl>
              <c:idx val="0"/>
              <c:layout/>
              <c:tx>
                <c:rich>
                  <a:bodyPr/>
                  <a:lstStyle/>
                  <a:p>
                    <a:fld id="{336FF4A8-0518-403A-AB1D-360D811FCCE1}"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8C9F-409E-892A-5BF8D35DCAA6}"/>
                </c:ext>
              </c:extLst>
            </c:dLbl>
            <c:dLbl>
              <c:idx val="1"/>
              <c:layout/>
              <c:tx>
                <c:rich>
                  <a:bodyPr/>
                  <a:lstStyle/>
                  <a:p>
                    <a:fld id="{44119F22-697E-438A-B456-AB4A417166CF}"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8C9F-409E-892A-5BF8D35DCAA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SAIRAUSPÄIVÄRAHA!$V$4:$W$4</c:f>
              <c:strCache>
                <c:ptCount val="2"/>
                <c:pt idx="0">
                  <c:v>NYKYLAKI</c:v>
                </c:pt>
                <c:pt idx="1">
                  <c:v>MUUTOKSEN JÄLKEEN</c:v>
                </c:pt>
              </c:strCache>
            </c:strRef>
          </c:cat>
          <c:val>
            <c:numRef>
              <c:f>SAIRAUSPÄIVÄRAHA!$V$6:$W$6</c:f>
              <c:numCache>
                <c:formatCode>0.00</c:formatCode>
                <c:ptCount val="2"/>
                <c:pt idx="0">
                  <c:v>494.8</c:v>
                </c:pt>
                <c:pt idx="1">
                  <c:v>452</c:v>
                </c:pt>
              </c:numCache>
            </c:numRef>
          </c:val>
          <c:extLst>
            <c:ext xmlns:c15="http://schemas.microsoft.com/office/drawing/2012/chart" uri="{02D57815-91ED-43cb-92C2-25804820EDAC}">
              <c15:datalabelsRange>
                <c15:f>SAIRAUSPÄIVÄRAHA!$Y$6:$Z$6</c15:f>
                <c15:dlblRangeCache>
                  <c:ptCount val="2"/>
                  <c:pt idx="0">
                    <c:v>ylat: 494,80</c:v>
                  </c:pt>
                  <c:pt idx="1">
                    <c:v>ylat: 452,00</c:v>
                  </c:pt>
                </c15:dlblRangeCache>
              </c15:datalabelsRange>
            </c:ext>
            <c:ext xmlns:c16="http://schemas.microsoft.com/office/drawing/2014/chart" uri="{C3380CC4-5D6E-409C-BE32-E72D297353CC}">
              <c16:uniqueId val="{00000005-8C9F-409E-892A-5BF8D35DCAA6}"/>
            </c:ext>
          </c:extLst>
        </c:ser>
        <c:ser>
          <c:idx val="1"/>
          <c:order val="2"/>
          <c:tx>
            <c:strRef>
              <c:f>SAIRAUSPÄIVÄRAHA!$U$7</c:f>
              <c:strCache>
                <c:ptCount val="1"/>
                <c:pt idx="0">
                  <c:v>totu</c:v>
                </c:pt>
              </c:strCache>
            </c:strRef>
          </c:tx>
          <c:spPr>
            <a:solidFill>
              <a:schemeClr val="accent6">
                <a:lumMod val="20000"/>
                <a:lumOff val="80000"/>
              </a:schemeClr>
            </a:solidFill>
            <a:ln>
              <a:noFill/>
            </a:ln>
            <a:effectLst/>
          </c:spPr>
          <c:invertIfNegative val="0"/>
          <c:dLbls>
            <c:dLbl>
              <c:idx val="0"/>
              <c:layout/>
              <c:tx>
                <c:rich>
                  <a:bodyPr/>
                  <a:lstStyle/>
                  <a:p>
                    <a:fld id="{10B7C2E0-F18B-481D-95D0-AAF279FE6735}"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8C9F-409E-892A-5BF8D35DCAA6}"/>
                </c:ext>
              </c:extLst>
            </c:dLbl>
            <c:dLbl>
              <c:idx val="1"/>
              <c:layout/>
              <c:tx>
                <c:rich>
                  <a:bodyPr/>
                  <a:lstStyle/>
                  <a:p>
                    <a:fld id="{9B11EC10-8413-43CA-A8CC-713E8D584050}"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8C9F-409E-892A-5BF8D35DCAA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SAIRAUSPÄIVÄRAHA!$V$4:$W$4</c:f>
              <c:strCache>
                <c:ptCount val="2"/>
                <c:pt idx="0">
                  <c:v>NYKYLAKI</c:v>
                </c:pt>
                <c:pt idx="1">
                  <c:v>MUUTOKSEN JÄLKEEN</c:v>
                </c:pt>
              </c:strCache>
            </c:strRef>
          </c:cat>
          <c:val>
            <c:numRef>
              <c:f>SAIRAUSPÄIVÄRAHA!$V$7:$W$7</c:f>
              <c:numCache>
                <c:formatCode>0.00</c:formatCode>
                <c:ptCount val="2"/>
                <c:pt idx="0">
                  <c:v>106.28</c:v>
                </c:pt>
                <c:pt idx="1">
                  <c:v>218.02</c:v>
                </c:pt>
              </c:numCache>
            </c:numRef>
          </c:val>
          <c:extLst>
            <c:ext xmlns:c15="http://schemas.microsoft.com/office/drawing/2012/chart" uri="{02D57815-91ED-43cb-92C2-25804820EDAC}">
              <c15:datalabelsRange>
                <c15:f>SAIRAUSPÄIVÄRAHA!$Y$7:$Z$7</c15:f>
                <c15:dlblRangeCache>
                  <c:ptCount val="2"/>
                  <c:pt idx="0">
                    <c:v>totu: 106,28</c:v>
                  </c:pt>
                  <c:pt idx="1">
                    <c:v>totu: 218,02</c:v>
                  </c:pt>
                </c15:dlblRangeCache>
              </c15:datalabelsRange>
            </c:ext>
            <c:ext xmlns:c16="http://schemas.microsoft.com/office/drawing/2014/chart" uri="{C3380CC4-5D6E-409C-BE32-E72D297353CC}">
              <c16:uniqueId val="{00000008-8C9F-409E-892A-5BF8D35DCAA6}"/>
            </c:ext>
          </c:extLst>
        </c:ser>
        <c:ser>
          <c:idx val="4"/>
          <c:order val="3"/>
          <c:tx>
            <c:strRef>
              <c:f>SAIRAUSPÄIVÄRAHA!$U$8</c:f>
              <c:strCache>
                <c:ptCount val="1"/>
                <c:pt idx="0">
                  <c:v>verot ja maksut</c:v>
                </c:pt>
              </c:strCache>
            </c:strRef>
          </c:tx>
          <c:spPr>
            <a:solidFill>
              <a:schemeClr val="accent4"/>
            </a:solidFill>
            <a:ln>
              <a:noFill/>
            </a:ln>
            <a:effectLst/>
          </c:spPr>
          <c:invertIfNegative val="0"/>
          <c:dLbls>
            <c:dLbl>
              <c:idx val="0"/>
              <c:layout/>
              <c:tx>
                <c:rich>
                  <a:bodyPr/>
                  <a:lstStyle/>
                  <a:p>
                    <a:fld id="{F4EA973B-9280-455B-AB83-8AF19C4AF2E7}"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9-8C9F-409E-892A-5BF8D35DCAA6}"/>
                </c:ext>
              </c:extLst>
            </c:dLbl>
            <c:dLbl>
              <c:idx val="1"/>
              <c:layout/>
              <c:tx>
                <c:rich>
                  <a:bodyPr/>
                  <a:lstStyle/>
                  <a:p>
                    <a:fld id="{84F84F5E-33CE-4FCA-90D1-3F8176D16D58}"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A-8C9F-409E-892A-5BF8D35DCAA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SAIRAUSPÄIVÄRAHA!$V$4:$W$4</c:f>
              <c:strCache>
                <c:ptCount val="2"/>
                <c:pt idx="0">
                  <c:v>NYKYLAKI</c:v>
                </c:pt>
                <c:pt idx="1">
                  <c:v>MUUTOKSEN JÄLKEEN</c:v>
                </c:pt>
              </c:strCache>
            </c:strRef>
          </c:cat>
          <c:val>
            <c:numRef>
              <c:f>SAIRAUSPÄIVÄRAHA!$V$8:$W$8</c:f>
              <c:numCache>
                <c:formatCode>0.00</c:formatCode>
                <c:ptCount val="2"/>
                <c:pt idx="0">
                  <c:v>-138.52000000000001</c:v>
                </c:pt>
                <c:pt idx="1">
                  <c:v>-116.46</c:v>
                </c:pt>
              </c:numCache>
            </c:numRef>
          </c:val>
          <c:extLst>
            <c:ext xmlns:c15="http://schemas.microsoft.com/office/drawing/2012/chart" uri="{02D57815-91ED-43cb-92C2-25804820EDAC}">
              <c15:datalabelsRange>
                <c15:f>SAIRAUSPÄIVÄRAHA!$Y$8:$Z$8</c15:f>
                <c15:dlblRangeCache>
                  <c:ptCount val="2"/>
                  <c:pt idx="0">
                    <c:v>verot ja maksut: -138,52</c:v>
                  </c:pt>
                  <c:pt idx="1">
                    <c:v>verot ja maksut: -116,46</c:v>
                  </c:pt>
                </c15:dlblRangeCache>
              </c15:datalabelsRange>
            </c:ext>
            <c:ext xmlns:c16="http://schemas.microsoft.com/office/drawing/2014/chart" uri="{C3380CC4-5D6E-409C-BE32-E72D297353CC}">
              <c16:uniqueId val="{0000000B-8C9F-409E-892A-5BF8D35DCAA6}"/>
            </c:ext>
          </c:extLst>
        </c:ser>
        <c:dLbls>
          <c:showLegendKey val="0"/>
          <c:showVal val="0"/>
          <c:showCatName val="0"/>
          <c:showSerName val="0"/>
          <c:showPercent val="0"/>
          <c:showBubbleSize val="0"/>
        </c:dLbls>
        <c:gapWidth val="15"/>
        <c:overlap val="100"/>
        <c:axId val="233547567"/>
        <c:axId val="233548399"/>
      </c:barChart>
      <c:catAx>
        <c:axId val="23354756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233548399"/>
        <c:crosses val="autoZero"/>
        <c:auto val="1"/>
        <c:lblAlgn val="ctr"/>
        <c:lblOffset val="100"/>
        <c:noMultiLvlLbl val="0"/>
      </c:catAx>
      <c:valAx>
        <c:axId val="233548399"/>
        <c:scaling>
          <c:orientation val="minMax"/>
          <c:max val="1600"/>
          <c:min val="-200"/>
        </c:scaling>
        <c:delete val="0"/>
        <c:axPos val="l"/>
        <c:majorGridlines>
          <c:spPr>
            <a:ln w="9525" cap="flat" cmpd="sng" algn="ctr">
              <a:solidFill>
                <a:schemeClr val="tx1">
                  <a:lumMod val="15000"/>
                  <a:lumOff val="85000"/>
                </a:schemeClr>
              </a:solidFill>
              <a:prstDash val="sysDash"/>
              <a:round/>
            </a:ln>
            <a:effectLst/>
          </c:spPr>
        </c:majorGridlines>
        <c:title>
          <c:tx>
            <c:rich>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r>
                  <a:rPr lang="fi-FI" sz="1050"/>
                  <a:t>€ /kk</a:t>
                </a:r>
              </a:p>
            </c:rich>
          </c:tx>
          <c:layout>
            <c:manualLayout>
              <c:xMode val="edge"/>
              <c:yMode val="edge"/>
              <c:x val="3.0092589971904119E-2"/>
              <c:y val="3.7877450947374089E-2"/>
            </c:manualLayout>
          </c:layout>
          <c:overlay val="0"/>
          <c:spPr>
            <a:noFill/>
            <a:ln>
              <a:noFill/>
            </a:ln>
            <a:effectLst/>
          </c:spPr>
          <c:txPr>
            <a:bodyPr rot="0" spcFirstLastPara="1" vertOverflow="ellipsis"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fi-F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crossAx val="233547567"/>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fi-F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i-F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fi-FI" sz="900" b="1" baseline="0"/>
              <a:t>YKSINASUVA ELÄKELÄINEN, </a:t>
            </a:r>
            <a:r>
              <a:rPr lang="fi-FI" sz="900" b="1"/>
              <a:t>NYKYLAKI:</a:t>
            </a:r>
            <a:r>
              <a:rPr lang="fi-FI" sz="900" b="1" baseline="0"/>
              <a:t> 1559,62 e/kk</a:t>
            </a:r>
            <a:endParaRPr lang="fi-FI" sz="900" b="1"/>
          </a:p>
        </c:rich>
      </c:tx>
      <c:layout/>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fi-FI"/>
        </a:p>
      </c:txPr>
    </c:title>
    <c:autoTitleDeleted val="0"/>
    <c:plotArea>
      <c:layout>
        <c:manualLayout>
          <c:layoutTarget val="inner"/>
          <c:xMode val="edge"/>
          <c:yMode val="edge"/>
          <c:x val="0.10616246177370031"/>
          <c:y val="0.14718283371727356"/>
          <c:w val="0.87603682466870536"/>
          <c:h val="0.77764677996400089"/>
        </c:manualLayout>
      </c:layout>
      <c:barChart>
        <c:barDir val="col"/>
        <c:grouping val="stacked"/>
        <c:varyColors val="0"/>
        <c:ser>
          <c:idx val="2"/>
          <c:order val="0"/>
          <c:tx>
            <c:strRef>
              <c:f>ELÄKELÄINEN!$U$5</c:f>
              <c:strCache>
                <c:ptCount val="1"/>
                <c:pt idx="0">
                  <c:v>takuueläke</c:v>
                </c:pt>
              </c:strCache>
            </c:strRef>
          </c:tx>
          <c:spPr>
            <a:solidFill>
              <a:schemeClr val="accent6">
                <a:lumMod val="60000"/>
                <a:lumOff val="40000"/>
              </a:schemeClr>
            </a:solidFill>
            <a:ln>
              <a:noFill/>
            </a:ln>
            <a:effectLst/>
          </c:spPr>
          <c:invertIfNegative val="0"/>
          <c:dLbls>
            <c:dLbl>
              <c:idx val="0"/>
              <c:layout/>
              <c:tx>
                <c:rich>
                  <a:bodyPr/>
                  <a:lstStyle/>
                  <a:p>
                    <a:fld id="{28D76ABE-4D0D-4C0A-82C0-512C4F27DBB1}"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1261-425F-950B-D777C45DFF6A}"/>
                </c:ext>
              </c:extLst>
            </c:dLbl>
            <c:dLbl>
              <c:idx val="1"/>
              <c:layout/>
              <c:tx>
                <c:rich>
                  <a:bodyPr/>
                  <a:lstStyle/>
                  <a:p>
                    <a:fld id="{9884FDDA-62C7-47A6-A857-A8F24E2D0403}"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1261-425F-950B-D777C45DFF6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ELÄKELÄINEN!$V$4:$W$4</c:f>
              <c:strCache>
                <c:ptCount val="2"/>
                <c:pt idx="0">
                  <c:v>NYKYLAKI</c:v>
                </c:pt>
                <c:pt idx="1">
                  <c:v>MUUTOKSEN JÄLKEEN</c:v>
                </c:pt>
              </c:strCache>
            </c:strRef>
          </c:cat>
          <c:val>
            <c:numRef>
              <c:f>ELÄKELÄINEN!$V$5:$W$5</c:f>
              <c:numCache>
                <c:formatCode>0.00</c:formatCode>
                <c:ptCount val="2"/>
                <c:pt idx="0">
                  <c:v>212.03</c:v>
                </c:pt>
                <c:pt idx="1">
                  <c:v>212.03</c:v>
                </c:pt>
              </c:numCache>
            </c:numRef>
          </c:val>
          <c:extLst>
            <c:ext xmlns:c15="http://schemas.microsoft.com/office/drawing/2012/chart" uri="{02D57815-91ED-43cb-92C2-25804820EDAC}">
              <c15:datalabelsRange>
                <c15:f>ELÄKELÄINEN!$Y$5:$Z$5</c15:f>
                <c15:dlblRangeCache>
                  <c:ptCount val="2"/>
                  <c:pt idx="0">
                    <c:v>takuueläke: 212,03</c:v>
                  </c:pt>
                  <c:pt idx="1">
                    <c:v>takuueläke: 212,03</c:v>
                  </c:pt>
                </c15:dlblRangeCache>
              </c15:datalabelsRange>
            </c:ext>
            <c:ext xmlns:c16="http://schemas.microsoft.com/office/drawing/2014/chart" uri="{C3380CC4-5D6E-409C-BE32-E72D297353CC}">
              <c16:uniqueId val="{00000002-1261-425F-950B-D777C45DFF6A}"/>
            </c:ext>
          </c:extLst>
        </c:ser>
        <c:ser>
          <c:idx val="0"/>
          <c:order val="1"/>
          <c:tx>
            <c:strRef>
              <c:f>ELÄKELÄINEN!$U$6</c:f>
              <c:strCache>
                <c:ptCount val="1"/>
                <c:pt idx="0">
                  <c:v>kansaneläke</c:v>
                </c:pt>
              </c:strCache>
            </c:strRef>
          </c:tx>
          <c:spPr>
            <a:solidFill>
              <a:schemeClr val="accent6">
                <a:lumMod val="40000"/>
                <a:lumOff val="60000"/>
              </a:schemeClr>
            </a:solidFill>
            <a:ln>
              <a:noFill/>
            </a:ln>
            <a:effectLst/>
          </c:spPr>
          <c:invertIfNegative val="0"/>
          <c:dLbls>
            <c:dLbl>
              <c:idx val="0"/>
              <c:layout/>
              <c:tx>
                <c:rich>
                  <a:bodyPr/>
                  <a:lstStyle/>
                  <a:p>
                    <a:fld id="{FE5F2FF3-EC50-496F-81D9-ED94FD7435E1}"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1261-425F-950B-D777C45DFF6A}"/>
                </c:ext>
              </c:extLst>
            </c:dLbl>
            <c:dLbl>
              <c:idx val="1"/>
              <c:layout/>
              <c:tx>
                <c:rich>
                  <a:bodyPr/>
                  <a:lstStyle/>
                  <a:p>
                    <a:fld id="{8D2B25C3-C6F9-4390-BAE3-99864EF3BF32}"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1261-425F-950B-D777C45DFF6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ELÄKELÄINEN!$V$4:$W$4</c:f>
              <c:strCache>
                <c:ptCount val="2"/>
                <c:pt idx="0">
                  <c:v>NYKYLAKI</c:v>
                </c:pt>
                <c:pt idx="1">
                  <c:v>MUUTOKSEN JÄLKEEN</c:v>
                </c:pt>
              </c:strCache>
            </c:strRef>
          </c:cat>
          <c:val>
            <c:numRef>
              <c:f>ELÄKELÄINEN!$V$6:$W$6</c:f>
              <c:numCache>
                <c:formatCode>0.00</c:formatCode>
                <c:ptCount val="2"/>
                <c:pt idx="0">
                  <c:v>818.73</c:v>
                </c:pt>
                <c:pt idx="1">
                  <c:v>818.73</c:v>
                </c:pt>
              </c:numCache>
            </c:numRef>
          </c:val>
          <c:extLst>
            <c:ext xmlns:c15="http://schemas.microsoft.com/office/drawing/2012/chart" uri="{02D57815-91ED-43cb-92C2-25804820EDAC}">
              <c15:datalabelsRange>
                <c15:f>ELÄKELÄINEN!$Y$6:$Z$6</c15:f>
                <c15:dlblRangeCache>
                  <c:ptCount val="2"/>
                  <c:pt idx="0">
                    <c:v>kansaneläke: 818,73</c:v>
                  </c:pt>
                  <c:pt idx="1">
                    <c:v>kansaneläke: 818,73</c:v>
                  </c:pt>
                </c15:dlblRangeCache>
              </c15:datalabelsRange>
            </c:ext>
            <c:ext xmlns:c16="http://schemas.microsoft.com/office/drawing/2014/chart" uri="{C3380CC4-5D6E-409C-BE32-E72D297353CC}">
              <c16:uniqueId val="{00000005-1261-425F-950B-D777C45DFF6A}"/>
            </c:ext>
          </c:extLst>
        </c:ser>
        <c:ser>
          <c:idx val="1"/>
          <c:order val="2"/>
          <c:tx>
            <c:strRef>
              <c:f>ELÄKELÄINEN!$U$7</c:f>
              <c:strCache>
                <c:ptCount val="1"/>
                <c:pt idx="0">
                  <c:v>elat</c:v>
                </c:pt>
              </c:strCache>
            </c:strRef>
          </c:tx>
          <c:spPr>
            <a:solidFill>
              <a:schemeClr val="accent6">
                <a:lumMod val="20000"/>
                <a:lumOff val="80000"/>
              </a:schemeClr>
            </a:solidFill>
            <a:ln>
              <a:noFill/>
            </a:ln>
            <a:effectLst/>
          </c:spPr>
          <c:invertIfNegative val="0"/>
          <c:dLbls>
            <c:dLbl>
              <c:idx val="0"/>
              <c:layout/>
              <c:tx>
                <c:rich>
                  <a:bodyPr/>
                  <a:lstStyle/>
                  <a:p>
                    <a:fld id="{2F264BAB-CA1A-49D0-88D9-D749839C3D44}" type="CELLRANGE">
                      <a:rPr lang="en-US"/>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1261-425F-950B-D777C45DFF6A}"/>
                </c:ext>
              </c:extLst>
            </c:dLbl>
            <c:dLbl>
              <c:idx val="1"/>
              <c:layout/>
              <c:tx>
                <c:rich>
                  <a:bodyPr/>
                  <a:lstStyle/>
                  <a:p>
                    <a:fld id="{A5FFC52F-FC73-4CD5-9417-2115692893A6}" type="CELLRANGE">
                      <a:rPr lang="fi-FI"/>
                      <a:pPr/>
                      <a:t>[SOLUALUE]</a:t>
                    </a:fld>
                    <a:endParaRPr lang="fi-FI"/>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1261-425F-950B-D777C45DFF6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0"/>
              </c:ext>
            </c:extLst>
          </c:dLbls>
          <c:cat>
            <c:strRef>
              <c:f>ELÄKELÄINEN!$V$4:$W$4</c:f>
              <c:strCache>
                <c:ptCount val="2"/>
                <c:pt idx="0">
                  <c:v>NYKYLAKI</c:v>
                </c:pt>
                <c:pt idx="1">
                  <c:v>MUUTOKSEN JÄLKEEN</c:v>
                </c:pt>
              </c:strCache>
            </c:strRef>
          </c:cat>
          <c:val>
            <c:numRef>
              <c:f>ELÄKELÄINEN!$V$7:$W$7</c:f>
              <c:numCache>
                <c:formatCode>0.00</c:formatCode>
                <c:ptCount val="2"/>
                <c:pt idx="0">
                  <c:v>528.86</c:v>
                </c:pt>
                <c:pt idx="1">
                  <c:v>500.17</c:v>
                </c:pt>
              </c:numCache>
            </c:numRef>
          </c:val>
          <c:extLst>
            <c:ext xmlns:c15="http://schemas.microsoft.com/office/drawing/2012/chart" uri="{02D57815-91ED-43cb-92C2-25804820EDAC}">
              <c15:datalabelsRange>
                <c15:f>ELÄKELÄINEN!$Y$7:$Z$7</c15:f>
                <c15:dlblRangeCache>
                  <c:ptCount val="2"/>
                  <c:pt idx="0">
                    <c:v>elat: 528,86</c:v>
                  </c:pt>
                  <c:pt idx="1">
                    <c:v>elat: 500,17</c:v>
                  </c:pt>
                </c15:dlblRangeCache>
              </c15:datalabelsRange>
            </c:ext>
            <c:ext xmlns:c16="http://schemas.microsoft.com/office/drawing/2014/chart" uri="{C3380CC4-5D6E-409C-BE32-E72D297353CC}">
              <c16:uniqueId val="{00000008-1261-425F-950B-D777C45DFF6A}"/>
            </c:ext>
          </c:extLst>
        </c:ser>
        <c:ser>
          <c:idx val="4"/>
          <c:order val="3"/>
          <c:tx>
            <c:strRef>
              <c:f>ELÄKELÄINEN!$U$8</c:f>
              <c:strCache>
                <c:ptCount val="1"/>
                <c:pt idx="0">
                  <c:v>LEIKKAUS YHT</c:v>
                </c:pt>
              </c:strCache>
            </c:strRef>
          </c:tx>
          <c:spPr>
            <a:solidFill>
              <a:srgbClr val="FF0000"/>
            </a:solidFill>
            <a:ln>
              <a:noFill/>
            </a:ln>
            <a:effectLst/>
          </c:spPr>
          <c:invertIfNegative val="0"/>
          <c:dLbls>
            <c:dLbl>
              <c:idx val="0"/>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261-425F-950B-D777C45DFF6A}"/>
                </c:ext>
              </c:extLst>
            </c:dLbl>
            <c:dLbl>
              <c:idx val="1"/>
              <c:layout>
                <c:manualLayout>
                  <c:x val="7.4919193691730303E-3"/>
                  <c:y val="-3.8584866262974651E-2"/>
                </c:manualLayout>
              </c:layout>
              <c:tx>
                <c:rich>
                  <a:bodyPr rot="0" spcFirstLastPara="1" vertOverflow="ellipsis" vert="horz" wrap="square" lIns="38100" tIns="19050" rIns="38100" bIns="19050" anchor="ctr" anchorCtr="1">
                    <a:noAutofit/>
                  </a:bodyPr>
                  <a:lstStyle/>
                  <a:p>
                    <a:pPr>
                      <a:defRPr sz="800" b="0" i="0" u="none" strike="noStrike" kern="1200" baseline="0">
                        <a:solidFill>
                          <a:srgbClr val="FF0000"/>
                        </a:solidFill>
                        <a:latin typeface="+mn-lt"/>
                        <a:ea typeface="+mn-ea"/>
                        <a:cs typeface="+mn-cs"/>
                      </a:defRPr>
                    </a:pPr>
                    <a:fld id="{E9A5EC8A-B228-4D21-925A-77EDF1CE3216}" type="CELLRANGE">
                      <a:rPr lang="en-US"/>
                      <a:pPr>
                        <a:defRPr sz="800">
                          <a:solidFill>
                            <a:srgbClr val="FF0000"/>
                          </a:solidFill>
                        </a:defRPr>
                      </a:pPr>
                      <a:t>[SOLUALUE]</a:t>
                    </a:fld>
                    <a:endParaRPr lang="fi-FI"/>
                  </a:p>
                </c:rich>
              </c:tx>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rgbClr val="FF0000"/>
                      </a:solidFill>
                      <a:latin typeface="+mn-lt"/>
                      <a:ea typeface="+mn-ea"/>
                      <a:cs typeface="+mn-cs"/>
                    </a:defRPr>
                  </a:pPr>
                  <a:endParaRPr lang="fi-FI"/>
                </a:p>
              </c:txPr>
              <c:showLegendKey val="0"/>
              <c:showVal val="0"/>
              <c:showCatName val="0"/>
              <c:showSerName val="0"/>
              <c:showPercent val="0"/>
              <c:showBubbleSize val="0"/>
              <c:extLst>
                <c:ext xmlns:c15="http://schemas.microsoft.com/office/drawing/2012/chart" uri="{CE6537A1-D6FC-4f65-9D91-7224C49458BB}">
                  <c15:layout>
                    <c:manualLayout>
                      <c:w val="0.26999760364246345"/>
                      <c:h val="7.4978614200171073E-2"/>
                    </c:manualLayout>
                  </c15:layout>
                  <c15:dlblFieldTable/>
                  <c15:showDataLabelsRange val="1"/>
                </c:ext>
                <c:ext xmlns:c16="http://schemas.microsoft.com/office/drawing/2014/chart" uri="{C3380CC4-5D6E-409C-BE32-E72D297353CC}">
                  <c16:uniqueId val="{0000000A-1261-425F-950B-D777C45DFF6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strRef>
              <c:f>ELÄKELÄINEN!$V$4:$W$4</c:f>
              <c:strCache>
                <c:ptCount val="2"/>
                <c:pt idx="0">
                  <c:v>NYKYLAKI</c:v>
                </c:pt>
                <c:pt idx="1">
                  <c:v>MUUTOKSEN JÄLKEEN</c:v>
                </c:pt>
              </c:strCache>
            </c:strRef>
          </c:cat>
          <c:val>
            <c:numRef>
              <c:f>ELÄKELÄINEN!$V$8:$W$8</c:f>
              <c:numCache>
                <c:formatCode>0.00</c:formatCode>
                <c:ptCount val="2"/>
                <c:pt idx="1">
                  <c:v>28.689999999999998</c:v>
                </c:pt>
              </c:numCache>
            </c:numRef>
          </c:val>
          <c:extLst>
            <c:ext xmlns:c15="http://schemas.microsoft.com/office/drawing/2012/chart" uri="{02D57815-91ED-43cb-92C2-25804820EDAC}">
              <c15:datalabelsRange>
                <c15:f>ELÄKELÄINEN!$W$8:$X$8</c15:f>
                <c15:dlblRangeCache>
                  <c:ptCount val="2"/>
                  <c:pt idx="0">
                    <c:v>28,69</c:v>
                  </c:pt>
                  <c:pt idx="1">
                    <c:v>muutos yhteensä: -28,69</c:v>
                  </c:pt>
                </c15:dlblRangeCache>
              </c15:datalabelsRange>
            </c:ext>
            <c:ext xmlns:c16="http://schemas.microsoft.com/office/drawing/2014/chart" uri="{C3380CC4-5D6E-409C-BE32-E72D297353CC}">
              <c16:uniqueId val="{0000000B-1261-425F-950B-D777C45DFF6A}"/>
            </c:ext>
          </c:extLst>
        </c:ser>
        <c:ser>
          <c:idx val="3"/>
          <c:order val="4"/>
          <c:spPr>
            <a:solidFill>
              <a:srgbClr val="FF0000"/>
            </a:solidFill>
            <a:ln>
              <a:noFill/>
            </a:ln>
            <a:effectLst/>
          </c:spPr>
          <c:invertIfNegative val="0"/>
          <c:dLbls>
            <c:dLbl>
              <c:idx val="0"/>
              <c:tx>
                <c:rich>
                  <a:bodyPr/>
                  <a:lstStyle/>
                  <a:p>
                    <a:endParaRPr lang="fi-FI"/>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261-425F-950B-D777C45DFF6A}"/>
                </c:ext>
              </c:extLst>
            </c:dLbl>
            <c:dLbl>
              <c:idx val="1"/>
              <c:layout>
                <c:manualLayout>
                  <c:x val="0"/>
                  <c:y val="-3.3409247497953501E-2"/>
                </c:manualLayout>
              </c:layout>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261-425F-950B-D777C45DFF6A}"/>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rgbClr val="FF0000"/>
                    </a:solidFill>
                    <a:latin typeface="+mn-lt"/>
                    <a:ea typeface="+mn-ea"/>
                    <a:cs typeface="+mn-cs"/>
                  </a:defRPr>
                </a:pPr>
                <a:endParaRPr lang="fi-FI"/>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val>
            <c:numRef>
              <c:f>ELÄKELÄINEN!$V$9:$W$9</c:f>
              <c:numCache>
                <c:formatCode>General</c:formatCode>
                <c:ptCount val="2"/>
              </c:numCache>
            </c:numRef>
          </c:val>
          <c:extLst>
            <c:ext xmlns:c16="http://schemas.microsoft.com/office/drawing/2014/chart" uri="{C3380CC4-5D6E-409C-BE32-E72D297353CC}">
              <c16:uniqueId val="{0000000E-1261-425F-950B-D777C45DFF6A}"/>
            </c:ext>
          </c:extLst>
        </c:ser>
        <c:dLbls>
          <c:showLegendKey val="0"/>
          <c:showVal val="0"/>
          <c:showCatName val="0"/>
          <c:showSerName val="0"/>
          <c:showPercent val="0"/>
          <c:showBubbleSize val="0"/>
        </c:dLbls>
        <c:gapWidth val="15"/>
        <c:overlap val="100"/>
        <c:axId val="233547567"/>
        <c:axId val="233548399"/>
      </c:barChart>
      <c:catAx>
        <c:axId val="23354756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fi-FI"/>
          </a:p>
        </c:txPr>
        <c:crossAx val="233548399"/>
        <c:crosses val="autoZero"/>
        <c:auto val="1"/>
        <c:lblAlgn val="ctr"/>
        <c:lblOffset val="100"/>
        <c:noMultiLvlLbl val="0"/>
      </c:catAx>
      <c:valAx>
        <c:axId val="233548399"/>
        <c:scaling>
          <c:orientation val="minMax"/>
          <c:max val="1800"/>
          <c:min val="0"/>
        </c:scaling>
        <c:delete val="0"/>
        <c:axPos val="l"/>
        <c:majorGridlines>
          <c:spPr>
            <a:ln w="9525" cap="flat" cmpd="sng" algn="ctr">
              <a:solidFill>
                <a:schemeClr val="tx1">
                  <a:lumMod val="15000"/>
                  <a:lumOff val="85000"/>
                </a:schemeClr>
              </a:solidFill>
              <a:prstDash val="sysDash"/>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i-FI" sz="1000"/>
                  <a:t>€ /kk</a:t>
                </a:r>
              </a:p>
            </c:rich>
          </c:tx>
          <c:layout>
            <c:manualLayout>
              <c:xMode val="edge"/>
              <c:yMode val="edge"/>
              <c:x val="2.769623243535967E-2"/>
              <c:y val="4.6431770878939536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i-FI"/>
          </a:p>
        </c:txPr>
        <c:crossAx val="233547567"/>
        <c:crosses val="autoZero"/>
        <c:crossBetween val="between"/>
        <c:majorUnit val="2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fi-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969C96F3534AB297E4AA5FE44CBD4B"/>
        <w:category>
          <w:name w:val="Yleiset"/>
          <w:gallery w:val="placeholder"/>
        </w:category>
        <w:types>
          <w:type w:val="bbPlcHdr"/>
        </w:types>
        <w:behaviors>
          <w:behavior w:val="content"/>
        </w:behaviors>
        <w:guid w:val="{2D525E88-A2F4-4E1C-8736-124CCD4EDD82}"/>
      </w:docPartPr>
      <w:docPartBody>
        <w:p w:rsidR="00FD3BF9" w:rsidRDefault="00DA41B9">
          <w:pPr>
            <w:pStyle w:val="44969C96F3534AB297E4AA5FE44CBD4B"/>
          </w:pPr>
          <w:r w:rsidRPr="005D3E42">
            <w:rPr>
              <w:rStyle w:val="Paikkamerkkiteksti"/>
            </w:rPr>
            <w:t>Click or tap here to enter text.</w:t>
          </w:r>
        </w:p>
      </w:docPartBody>
    </w:docPart>
    <w:docPart>
      <w:docPartPr>
        <w:name w:val="420E1BFBB3634E38BE4AC62A9A872483"/>
        <w:category>
          <w:name w:val="Yleiset"/>
          <w:gallery w:val="placeholder"/>
        </w:category>
        <w:types>
          <w:type w:val="bbPlcHdr"/>
        </w:types>
        <w:behaviors>
          <w:behavior w:val="content"/>
        </w:behaviors>
        <w:guid w:val="{EA608BFC-82FB-4659-9481-70C8A8B57C98}"/>
      </w:docPartPr>
      <w:docPartBody>
        <w:p w:rsidR="00FD3BF9" w:rsidRDefault="00DA41B9">
          <w:pPr>
            <w:pStyle w:val="420E1BFBB3634E38BE4AC62A9A872483"/>
          </w:pPr>
          <w:r w:rsidRPr="005D3E42">
            <w:rPr>
              <w:rStyle w:val="Paikkamerkkiteksti"/>
            </w:rPr>
            <w:t>Click or tap here to enter text.</w:t>
          </w:r>
        </w:p>
      </w:docPartBody>
    </w:docPart>
    <w:docPart>
      <w:docPartPr>
        <w:name w:val="F2886ABEFF6C4D58A5B8A806385A3AC4"/>
        <w:category>
          <w:name w:val="Yleiset"/>
          <w:gallery w:val="placeholder"/>
        </w:category>
        <w:types>
          <w:type w:val="bbPlcHdr"/>
        </w:types>
        <w:behaviors>
          <w:behavior w:val="content"/>
        </w:behaviors>
        <w:guid w:val="{5E8BE6C3-0199-46C2-8E38-F384C668F392}"/>
      </w:docPartPr>
      <w:docPartBody>
        <w:p w:rsidR="00FD3BF9" w:rsidRDefault="00DA41B9">
          <w:pPr>
            <w:pStyle w:val="F2886ABEFF6C4D58A5B8A806385A3AC4"/>
          </w:pPr>
          <w:r w:rsidRPr="002B458A">
            <w:rPr>
              <w:rStyle w:val="Paikkamerkkiteksti"/>
            </w:rPr>
            <w:t>Kirjoita tekstiä napsauttamalla tai napauttamalla tätä.</w:t>
          </w:r>
        </w:p>
      </w:docPartBody>
    </w:docPart>
    <w:docPart>
      <w:docPartPr>
        <w:name w:val="279E623F5F1B4465B15F98E98C3B023A"/>
        <w:category>
          <w:name w:val="Yleiset"/>
          <w:gallery w:val="placeholder"/>
        </w:category>
        <w:types>
          <w:type w:val="bbPlcHdr"/>
        </w:types>
        <w:behaviors>
          <w:behavior w:val="content"/>
        </w:behaviors>
        <w:guid w:val="{ACF0C9E2-597B-4369-8E89-5A994093BB0A}"/>
      </w:docPartPr>
      <w:docPartBody>
        <w:p w:rsidR="00FD3BF9" w:rsidRDefault="00DA41B9">
          <w:pPr>
            <w:pStyle w:val="279E623F5F1B4465B15F98E98C3B023A"/>
          </w:pPr>
          <w:r w:rsidRPr="00E27C6D">
            <w:t>Valitse kohde.</w:t>
          </w:r>
        </w:p>
      </w:docPartBody>
    </w:docPart>
    <w:docPart>
      <w:docPartPr>
        <w:name w:val="DF5EE358B52344668D16F0F00C024DB5"/>
        <w:category>
          <w:name w:val="Yleiset"/>
          <w:gallery w:val="placeholder"/>
        </w:category>
        <w:types>
          <w:type w:val="bbPlcHdr"/>
        </w:types>
        <w:behaviors>
          <w:behavior w:val="content"/>
        </w:behaviors>
        <w:guid w:val="{829F86F5-B580-43CD-BCC8-DDBB85617F35}"/>
      </w:docPartPr>
      <w:docPartBody>
        <w:p w:rsidR="00FD3BF9" w:rsidRDefault="00DA41B9">
          <w:pPr>
            <w:pStyle w:val="DF5EE358B52344668D16F0F00C024DB5"/>
          </w:pPr>
          <w:r w:rsidRPr="005D3E42">
            <w:rPr>
              <w:rStyle w:val="Paikkamerkkiteksti"/>
            </w:rPr>
            <w:t>Click or tap here to enter text.</w:t>
          </w:r>
        </w:p>
      </w:docPartBody>
    </w:docPart>
    <w:docPart>
      <w:docPartPr>
        <w:name w:val="72B75C6C87F54BC0AE7CC65B232ACD04"/>
        <w:category>
          <w:name w:val="Yleiset"/>
          <w:gallery w:val="placeholder"/>
        </w:category>
        <w:types>
          <w:type w:val="bbPlcHdr"/>
        </w:types>
        <w:behaviors>
          <w:behavior w:val="content"/>
        </w:behaviors>
        <w:guid w:val="{D5A109FB-D8B5-4ACD-84AC-EE7D55A4864F}"/>
      </w:docPartPr>
      <w:docPartBody>
        <w:p w:rsidR="00FD3BF9" w:rsidRDefault="00DA41B9">
          <w:pPr>
            <w:pStyle w:val="72B75C6C87F54BC0AE7CC65B232ACD04"/>
          </w:pPr>
          <w:r w:rsidRPr="00CC518A">
            <w:rPr>
              <w:rStyle w:val="Paikkamerkkiteksti"/>
            </w:rPr>
            <w:t>Valitse kohde.</w:t>
          </w:r>
        </w:p>
      </w:docPartBody>
    </w:docPart>
    <w:docPart>
      <w:docPartPr>
        <w:name w:val="3FEF96869E934A2AA07B409E98FE3255"/>
        <w:category>
          <w:name w:val="Yleiset"/>
          <w:gallery w:val="placeholder"/>
        </w:category>
        <w:types>
          <w:type w:val="bbPlcHdr"/>
        </w:types>
        <w:behaviors>
          <w:behavior w:val="content"/>
        </w:behaviors>
        <w:guid w:val="{CC2B1840-F74B-45FF-9972-42509158390A}"/>
      </w:docPartPr>
      <w:docPartBody>
        <w:p w:rsidR="008A6C3F" w:rsidRDefault="003D6ECB" w:rsidP="003D6ECB">
          <w:pPr>
            <w:pStyle w:val="3FEF96869E934A2AA07B409E98FE3255"/>
          </w:pPr>
          <w:r w:rsidRPr="005D3E42">
            <w:rPr>
              <w:rStyle w:val="Paikkamerkkiteksti"/>
            </w:rPr>
            <w:t>Click or tap here to enter text.</w:t>
          </w:r>
        </w:p>
      </w:docPartBody>
    </w:docPart>
    <w:docPart>
      <w:docPartPr>
        <w:name w:val="E27E0E3214304DFEB4ACE27FA5788A2E"/>
        <w:category>
          <w:name w:val="Yleiset"/>
          <w:gallery w:val="placeholder"/>
        </w:category>
        <w:types>
          <w:type w:val="bbPlcHdr"/>
        </w:types>
        <w:behaviors>
          <w:behavior w:val="content"/>
        </w:behaviors>
        <w:guid w:val="{B71B7190-D762-4C2E-87D1-1ACD1994DA2E}"/>
      </w:docPartPr>
      <w:docPartBody>
        <w:p w:rsidR="00097E0D" w:rsidRDefault="00CB06D6" w:rsidP="00CB06D6">
          <w:pPr>
            <w:pStyle w:val="E27E0E3214304DFEB4ACE27FA5788A2E"/>
          </w:pPr>
          <w:r w:rsidRPr="005D3E42">
            <w:rPr>
              <w:rStyle w:val="Paikkamerkkiteksti"/>
            </w:rPr>
            <w:t>Click or tap here to enter text.</w:t>
          </w:r>
        </w:p>
      </w:docPartBody>
    </w:docPart>
    <w:docPart>
      <w:docPartPr>
        <w:name w:val="BE6648ABDCE343138A5B67F5568C241F"/>
        <w:category>
          <w:name w:val="Yleiset"/>
          <w:gallery w:val="placeholder"/>
        </w:category>
        <w:types>
          <w:type w:val="bbPlcHdr"/>
        </w:types>
        <w:behaviors>
          <w:behavior w:val="content"/>
        </w:behaviors>
        <w:guid w:val="{6E222B73-0F06-48A1-B311-E69E4C13F37D}"/>
      </w:docPartPr>
      <w:docPartBody>
        <w:p w:rsidR="00C24C59" w:rsidRDefault="00DE0DFC">
          <w:pPr>
            <w:pStyle w:val="BE6648ABDCE343138A5B67F5568C241F"/>
          </w:pPr>
          <w:r w:rsidRPr="005D3E42">
            <w:rPr>
              <w:rStyle w:val="Paikkamerkkiteksti"/>
            </w:rPr>
            <w:t>Click or tap here to enter text.</w:t>
          </w:r>
        </w:p>
      </w:docPartBody>
    </w:docPart>
    <w:docPart>
      <w:docPartPr>
        <w:name w:val="9948FE9907894290967595F85E316222"/>
        <w:category>
          <w:name w:val="Yleiset"/>
          <w:gallery w:val="placeholder"/>
        </w:category>
        <w:types>
          <w:type w:val="bbPlcHdr"/>
        </w:types>
        <w:behaviors>
          <w:behavior w:val="content"/>
        </w:behaviors>
        <w:guid w:val="{7026C8B7-0CE1-4C6E-87FD-392ECF91887A}"/>
      </w:docPartPr>
      <w:docPartBody>
        <w:p w:rsidR="00C24C59" w:rsidRDefault="00DE0DFC">
          <w:pPr>
            <w:pStyle w:val="9948FE9907894290967595F85E316222"/>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B9"/>
    <w:rsid w:val="00085D4C"/>
    <w:rsid w:val="00093D20"/>
    <w:rsid w:val="00097E0D"/>
    <w:rsid w:val="000E50ED"/>
    <w:rsid w:val="001135CD"/>
    <w:rsid w:val="00181EC1"/>
    <w:rsid w:val="0018696E"/>
    <w:rsid w:val="001C394A"/>
    <w:rsid w:val="002C201A"/>
    <w:rsid w:val="002D180D"/>
    <w:rsid w:val="00347EE2"/>
    <w:rsid w:val="003D6ECB"/>
    <w:rsid w:val="004019AF"/>
    <w:rsid w:val="0045761D"/>
    <w:rsid w:val="00511629"/>
    <w:rsid w:val="00570F39"/>
    <w:rsid w:val="005747DB"/>
    <w:rsid w:val="005F0004"/>
    <w:rsid w:val="006C7D40"/>
    <w:rsid w:val="00702E49"/>
    <w:rsid w:val="00713D54"/>
    <w:rsid w:val="00755048"/>
    <w:rsid w:val="00804C0F"/>
    <w:rsid w:val="008878DA"/>
    <w:rsid w:val="0089457F"/>
    <w:rsid w:val="008A6C3F"/>
    <w:rsid w:val="009449C2"/>
    <w:rsid w:val="009C07D8"/>
    <w:rsid w:val="009C2DCC"/>
    <w:rsid w:val="009D6ACE"/>
    <w:rsid w:val="00BA5BB8"/>
    <w:rsid w:val="00BB5D61"/>
    <w:rsid w:val="00BF2A0D"/>
    <w:rsid w:val="00C17DC4"/>
    <w:rsid w:val="00C24C59"/>
    <w:rsid w:val="00C62F23"/>
    <w:rsid w:val="00CB06D6"/>
    <w:rsid w:val="00DA335C"/>
    <w:rsid w:val="00DA41B9"/>
    <w:rsid w:val="00DB71C4"/>
    <w:rsid w:val="00DE0DFC"/>
    <w:rsid w:val="00F115B4"/>
    <w:rsid w:val="00F418F5"/>
    <w:rsid w:val="00F626DB"/>
    <w:rsid w:val="00FB1A95"/>
    <w:rsid w:val="00FD3BF9"/>
    <w:rsid w:val="00FD53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B06D6"/>
    <w:rPr>
      <w:color w:val="808080"/>
    </w:rPr>
  </w:style>
  <w:style w:type="paragraph" w:customStyle="1" w:styleId="44969C96F3534AB297E4AA5FE44CBD4B">
    <w:name w:val="44969C96F3534AB297E4AA5FE44CBD4B"/>
  </w:style>
  <w:style w:type="paragraph" w:customStyle="1" w:styleId="420E1BFBB3634E38BE4AC62A9A872483">
    <w:name w:val="420E1BFBB3634E38BE4AC62A9A872483"/>
  </w:style>
  <w:style w:type="paragraph" w:customStyle="1" w:styleId="F2886ABEFF6C4D58A5B8A806385A3AC4">
    <w:name w:val="F2886ABEFF6C4D58A5B8A806385A3AC4"/>
  </w:style>
  <w:style w:type="paragraph" w:customStyle="1" w:styleId="279E623F5F1B4465B15F98E98C3B023A">
    <w:name w:val="279E623F5F1B4465B15F98E98C3B023A"/>
  </w:style>
  <w:style w:type="paragraph" w:customStyle="1" w:styleId="DF5EE358B52344668D16F0F00C024DB5">
    <w:name w:val="DF5EE358B52344668D16F0F00C024DB5"/>
  </w:style>
  <w:style w:type="paragraph" w:customStyle="1" w:styleId="72B75C6C87F54BC0AE7CC65B232ACD04">
    <w:name w:val="72B75C6C87F54BC0AE7CC65B232ACD04"/>
  </w:style>
  <w:style w:type="paragraph" w:customStyle="1" w:styleId="AD90C238EA2C4BA699DA5600655C50F0">
    <w:name w:val="AD90C238EA2C4BA699DA5600655C50F0"/>
    <w:rsid w:val="00FD3BF9"/>
  </w:style>
  <w:style w:type="paragraph" w:customStyle="1" w:styleId="B2EC92548781468B9E132F091F3A91CF">
    <w:name w:val="B2EC92548781468B9E132F091F3A91CF"/>
    <w:rsid w:val="00FD3BF9"/>
  </w:style>
  <w:style w:type="paragraph" w:customStyle="1" w:styleId="2176D0B6E3CE45CD9DCBF8F06149FB8E">
    <w:name w:val="2176D0B6E3CE45CD9DCBF8F06149FB8E"/>
    <w:rsid w:val="00FD3BF9"/>
  </w:style>
  <w:style w:type="paragraph" w:customStyle="1" w:styleId="721E468375A949309E51AED3BCC177C8">
    <w:name w:val="721E468375A949309E51AED3BCC177C8"/>
    <w:rsid w:val="00FD3BF9"/>
  </w:style>
  <w:style w:type="paragraph" w:customStyle="1" w:styleId="E8142550A53E45F99AD7CDF8A2541E4E">
    <w:name w:val="E8142550A53E45F99AD7CDF8A2541E4E"/>
    <w:rsid w:val="00FD3BF9"/>
  </w:style>
  <w:style w:type="paragraph" w:customStyle="1" w:styleId="16D555C945EC4C0AA19FD5FF914C6629">
    <w:name w:val="16D555C945EC4C0AA19FD5FF914C6629"/>
    <w:rsid w:val="00FD3BF9"/>
  </w:style>
  <w:style w:type="paragraph" w:customStyle="1" w:styleId="570F6846F54E4AD79E153277253F25E7">
    <w:name w:val="570F6846F54E4AD79E153277253F25E7"/>
    <w:rsid w:val="00FD3BF9"/>
  </w:style>
  <w:style w:type="paragraph" w:customStyle="1" w:styleId="3FEF96869E934A2AA07B409E98FE3255">
    <w:name w:val="3FEF96869E934A2AA07B409E98FE3255"/>
    <w:rsid w:val="003D6ECB"/>
  </w:style>
  <w:style w:type="paragraph" w:customStyle="1" w:styleId="E27E0E3214304DFEB4ACE27FA5788A2E">
    <w:name w:val="E27E0E3214304DFEB4ACE27FA5788A2E"/>
    <w:rsid w:val="00CB06D6"/>
  </w:style>
  <w:style w:type="paragraph" w:customStyle="1" w:styleId="BE6648ABDCE343138A5B67F5568C241F">
    <w:name w:val="BE6648ABDCE343138A5B67F5568C241F"/>
  </w:style>
  <w:style w:type="paragraph" w:customStyle="1" w:styleId="9948FE9907894290967595F85E316222">
    <w:name w:val="9948FE9907894290967595F85E3162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ECEAE8CB22975F428C52503DF415B1D2" ma:contentTypeVersion="3" ma:contentTypeDescription="Kampus asiakirja" ma:contentTypeScope="" ma:versionID="e345adfae25d02224e132862a3f48fdc">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653384c3f755e9d465e192bf8d920084"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704FF-4248-4836-B156-75BF6EB56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0CE00-8A9F-4A05-A29B-B09E20416D02}">
  <ds:schemaRefs>
    <ds:schemaRef ds:uri="http://schemas.microsoft.com/sharepoint/v3/contenttype/forms"/>
  </ds:schemaRefs>
</ds:datastoreItem>
</file>

<file path=customXml/itemProps3.xml><?xml version="1.0" encoding="utf-8"?>
<ds:datastoreItem xmlns:ds="http://schemas.openxmlformats.org/officeDocument/2006/customXml" ds:itemID="{DDFB0C34-D2C5-4BE2-848F-CD6D1297DD9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8491150-cb70-4dfa-99a3-37897b38f3b8"/>
    <ds:schemaRef ds:uri="http://schemas.microsoft.com/office/2006/metadata/properties"/>
    <ds:schemaRef ds:uri="c138b538-c2fd-4cca-8c26-6e4e32e5a042"/>
    <ds:schemaRef ds:uri="http://www.w3.org/XML/1998/namespace"/>
    <ds:schemaRef ds:uri="http://purl.org/dc/dcmitype/"/>
  </ds:schemaRefs>
</ds:datastoreItem>
</file>

<file path=customXml/itemProps4.xml><?xml version="1.0" encoding="utf-8"?>
<ds:datastoreItem xmlns:ds="http://schemas.openxmlformats.org/officeDocument/2006/customXml" ds:itemID="{3DC35FE5-7AA6-4C41-9CE6-08A38DD67D27}">
  <ds:schemaRefs>
    <ds:schemaRef ds:uri="Microsoft.SharePoint.Taxonomy.ContentTypeSync"/>
  </ds:schemaRefs>
</ds:datastoreItem>
</file>

<file path=customXml/itemProps5.xml><?xml version="1.0" encoding="utf-8"?>
<ds:datastoreItem xmlns:ds="http://schemas.openxmlformats.org/officeDocument/2006/customXml" ds:itemID="{F6BE4B97-AF22-4D9B-81A9-90038984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51</Pages>
  <Words>14030</Words>
  <Characters>113644</Characters>
  <Application>Microsoft Office Word</Application>
  <DocSecurity>0</DocSecurity>
  <Lines>947</Lines>
  <Paragraphs>254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Hallituksen esitys eduskunnalle</vt:lpstr>
      <vt:lpstr>1</vt:lpstr>
    </vt:vector>
  </TitlesOfParts>
  <Company>VM</Company>
  <LinksUpToDate>false</LinksUpToDate>
  <CharactersWithSpaces>127420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Hallituksen esitys eduskunnalle</dc:title>
  <dc:subject/>
  <dc:creator>Ojala Eva (STM)</dc:creator>
  <cp:keywords/>
  <dc:description/>
  <cp:lastModifiedBy>Marjamäki Tarja (STM)</cp:lastModifiedBy>
  <cp:revision>2</cp:revision>
  <cp:lastPrinted>2017-12-04T10:02:00Z</cp:lastPrinted>
  <dcterms:created xsi:type="dcterms:W3CDTF">2023-09-15T11:56:00Z</dcterms:created>
  <dcterms:modified xsi:type="dcterms:W3CDTF">2023-09-15T11:56:00Z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y fmtid="{D5CDD505-2E9C-101B-9397-08002B2CF9AE}" pid="4" name="ContentTypeId">
    <vt:lpwstr>0x010100B5FAB64B6C204DD994D3FAC0C34E2BFF00ECEAE8CB22975F428C52503DF415B1D2</vt:lpwstr>
  </property>
  <property fmtid="{D5CDD505-2E9C-101B-9397-08002B2CF9AE}" pid="5" name="KampusOrganization">
    <vt:lpwstr/>
  </property>
  <property fmtid="{D5CDD505-2E9C-101B-9397-08002B2CF9AE}" pid="6" name="KampusKeywords">
    <vt:lpwstr/>
  </property>
</Properties>
</file>