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883D85">
      <w:pPr>
        <w:spacing w:after="200"/>
        <w:rPr>
          <w:rFonts w:ascii="Arial" w:eastAsia="Arial" w:hAnsi="Arial" w:cs="Arial"/>
          <w:color w:val="000000"/>
        </w:rPr>
      </w:pPr>
      <w:bookmarkStart w:id="0" w:name="_GoBack"/>
      <w:bookmarkEnd w:id="0"/>
      <w:r>
        <w:rPr>
          <w:rFonts w:ascii="Arial" w:eastAsia="Arial" w:hAnsi="Arial" w:cs="Arial"/>
          <w:color w:val="000000"/>
        </w:rPr>
        <w:t>Opetus- ja kulttuuriministeriö</w:t>
      </w:r>
    </w:p>
    <w:p w:rsidR="00A77B3E" w:rsidRDefault="00883D85">
      <w:pPr>
        <w:rPr>
          <w:rFonts w:ascii="Arial" w:eastAsia="Arial" w:hAnsi="Arial" w:cs="Arial"/>
          <w:color w:val="000000"/>
        </w:rPr>
      </w:pPr>
    </w:p>
    <w:p w:rsidR="00A77B3E" w:rsidRDefault="00883D85">
      <w:pPr>
        <w:spacing w:after="200"/>
        <w:ind w:firstLine="5000"/>
        <w:rPr>
          <w:rFonts w:ascii="Arial" w:eastAsia="Arial" w:hAnsi="Arial" w:cs="Arial"/>
          <w:color w:val="000000"/>
        </w:rPr>
      </w:pPr>
      <w:r>
        <w:rPr>
          <w:rFonts w:ascii="Arial" w:eastAsia="Arial" w:hAnsi="Arial" w:cs="Arial"/>
          <w:color w:val="000000"/>
        </w:rPr>
        <w:t>Lausuntopyyntö</w:t>
      </w:r>
    </w:p>
    <w:p w:rsidR="00A77B3E" w:rsidRDefault="00883D85">
      <w:pPr>
        <w:spacing w:after="200"/>
        <w:ind w:firstLine="5000"/>
        <w:rPr>
          <w:rFonts w:ascii="Arial" w:eastAsia="Arial" w:hAnsi="Arial" w:cs="Arial"/>
          <w:color w:val="000000"/>
        </w:rPr>
      </w:pPr>
      <w:r>
        <w:rPr>
          <w:rFonts w:ascii="Arial" w:eastAsia="Arial" w:hAnsi="Arial" w:cs="Arial"/>
          <w:color w:val="000000"/>
        </w:rPr>
        <w:t>23.01.2024</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VN/2382/2024</w:t>
      </w:r>
    </w:p>
    <w:p w:rsidR="00A77B3E" w:rsidRDefault="00883D85">
      <w:pPr>
        <w:rPr>
          <w:rFonts w:ascii="Arial" w:eastAsia="Arial" w:hAnsi="Arial" w:cs="Arial"/>
          <w:color w:val="000000"/>
        </w:rPr>
      </w:pPr>
    </w:p>
    <w:p w:rsidR="00A77B3E" w:rsidRDefault="00883D85">
      <w:pPr>
        <w:rPr>
          <w:rFonts w:ascii="Arial" w:eastAsia="Arial" w:hAnsi="Arial" w:cs="Arial"/>
          <w:color w:val="000000"/>
        </w:rPr>
      </w:pPr>
    </w:p>
    <w:p w:rsidR="00A77B3E" w:rsidRDefault="00883D85">
      <w:pPr>
        <w:rPr>
          <w:rFonts w:ascii="Arial" w:eastAsia="Arial" w:hAnsi="Arial" w:cs="Arial"/>
          <w:color w:val="000000"/>
        </w:rPr>
      </w:pPr>
    </w:p>
    <w:p w:rsidR="00A77B3E" w:rsidRDefault="00883D85">
      <w:pPr>
        <w:rPr>
          <w:rFonts w:ascii="Arial" w:eastAsia="Arial" w:hAnsi="Arial" w:cs="Arial"/>
          <w:color w:val="000000"/>
        </w:rPr>
      </w:pPr>
    </w:p>
    <w:p w:rsidR="00A77B3E" w:rsidRDefault="00883D85">
      <w:pPr>
        <w:rPr>
          <w:rFonts w:ascii="Arial" w:eastAsia="Arial" w:hAnsi="Arial" w:cs="Arial"/>
          <w:color w:val="000000"/>
          <w:sz w:val="32"/>
        </w:rPr>
      </w:pPr>
      <w:r>
        <w:rPr>
          <w:rFonts w:ascii="Arial" w:eastAsia="Arial" w:hAnsi="Arial" w:cs="Arial"/>
          <w:b/>
          <w:color w:val="000000"/>
          <w:sz w:val="32"/>
        </w:rPr>
        <w:t>Begäran om utlåtande om utkasten till förordningar som gäller en reform av universitetens finansieringsmodell</w:t>
      </w:r>
    </w:p>
    <w:p w:rsidR="00A77B3E" w:rsidRDefault="00883D85">
      <w:pPr>
        <w:rPr>
          <w:rFonts w:ascii="Arial" w:eastAsia="Arial" w:hAnsi="Arial" w:cs="Arial"/>
          <w:color w:val="000000"/>
          <w:sz w:val="32"/>
        </w:rPr>
      </w:pPr>
    </w:p>
    <w:p w:rsidR="00A77B3E" w:rsidRDefault="00883D85">
      <w:pPr>
        <w:spacing w:after="160"/>
        <w:rPr>
          <w:rFonts w:ascii="Arial" w:eastAsia="Arial" w:hAnsi="Arial" w:cs="Arial"/>
          <w:b/>
          <w:color w:val="000000"/>
        </w:rPr>
      </w:pPr>
      <w:r>
        <w:rPr>
          <w:rFonts w:ascii="Arial" w:eastAsia="Arial" w:hAnsi="Arial" w:cs="Arial"/>
          <w:b/>
          <w:color w:val="000000"/>
        </w:rPr>
        <w:t>Inledning</w:t>
      </w:r>
    </w:p>
    <w:p w:rsidR="00A77B3E" w:rsidRDefault="00883D85">
      <w:pPr>
        <w:spacing w:after="200"/>
        <w:ind w:left="800"/>
        <w:rPr>
          <w:rFonts w:ascii="Arial" w:eastAsia="Arial" w:hAnsi="Arial" w:cs="Arial"/>
          <w:color w:val="000000"/>
        </w:rPr>
      </w:pPr>
      <w:r>
        <w:rPr>
          <w:rFonts w:ascii="Arial" w:eastAsia="Arial" w:hAnsi="Arial" w:cs="Arial"/>
          <w:color w:val="000000"/>
        </w:rPr>
        <w:t xml:space="preserve">Undervisnings- och kulturministeriet begär ert utlåtande </w:t>
      </w:r>
      <w:r>
        <w:rPr>
          <w:rFonts w:ascii="Arial" w:eastAsia="Arial" w:hAnsi="Arial" w:cs="Arial"/>
          <w:color w:val="000000"/>
        </w:rPr>
        <w:t>om utkastet till statsrådets förordning om ändring av statsrådets förordning om universiteten samt till undervisnings- och kulturministeriets förordning om beräkningskriterierna för universitetens basfinansiering. Förslagen till förordningar baserar sig på</w:t>
      </w:r>
      <w:r>
        <w:rPr>
          <w:rFonts w:ascii="Arial" w:eastAsia="Arial" w:hAnsi="Arial" w:cs="Arial"/>
          <w:color w:val="000000"/>
        </w:rPr>
        <w:t xml:space="preserve"> det förslag till nya finansieringsmodeller för universiteten och yrkeshögskolorna från och med 2025 och om författningar som gäller dem, som lagts fram av en brett sammansatt arbetsgrupp vid undervisnings- och kulturministeriet för en reform av finansieri</w:t>
      </w:r>
      <w:r>
        <w:rPr>
          <w:rFonts w:ascii="Arial" w:eastAsia="Arial" w:hAnsi="Arial" w:cs="Arial"/>
          <w:color w:val="000000"/>
        </w:rPr>
        <w:t>ngen och styrningen av högskolorna.</w:t>
      </w:r>
    </w:p>
    <w:p w:rsidR="00A77B3E" w:rsidRDefault="00883D85">
      <w:pPr>
        <w:spacing w:after="200"/>
        <w:ind w:left="800"/>
        <w:rPr>
          <w:rFonts w:ascii="Arial" w:eastAsia="Arial" w:hAnsi="Arial" w:cs="Arial"/>
          <w:color w:val="000000"/>
        </w:rPr>
      </w:pPr>
    </w:p>
    <w:p w:rsidR="00A77B3E" w:rsidRDefault="00883D85">
      <w:pPr>
        <w:spacing w:after="160"/>
        <w:rPr>
          <w:rFonts w:ascii="Arial" w:eastAsia="Arial" w:hAnsi="Arial" w:cs="Arial"/>
          <w:b/>
          <w:color w:val="000000"/>
        </w:rPr>
      </w:pPr>
      <w:r>
        <w:rPr>
          <w:rFonts w:ascii="Arial" w:eastAsia="Arial" w:hAnsi="Arial" w:cs="Arial"/>
          <w:b/>
          <w:color w:val="000000"/>
        </w:rPr>
        <w:t>Bakgrund</w:t>
      </w:r>
    </w:p>
    <w:p w:rsidR="00A77B3E" w:rsidRDefault="00883D85">
      <w:pPr>
        <w:spacing w:after="200"/>
        <w:ind w:left="800"/>
        <w:rPr>
          <w:rFonts w:ascii="Arial" w:eastAsia="Arial" w:hAnsi="Arial" w:cs="Arial"/>
          <w:color w:val="000000"/>
        </w:rPr>
      </w:pPr>
      <w:r>
        <w:rPr>
          <w:rFonts w:ascii="Arial" w:eastAsia="Arial" w:hAnsi="Arial" w:cs="Arial"/>
          <w:color w:val="000000"/>
        </w:rPr>
        <w:t>Arbetsgruppen vid ministeriet lade i december 2023 fram ett förslag till reform av de finansieringsmodeller som använts vid allokeringen av högskolornas statliga finansiering från och med 2025, och utifrån de f</w:t>
      </w:r>
      <w:r>
        <w:rPr>
          <w:rFonts w:ascii="Arial" w:eastAsia="Arial" w:hAnsi="Arial" w:cs="Arial"/>
          <w:color w:val="000000"/>
        </w:rPr>
        <w:t>öreslagna modellerna har arbetsgruppen lagt fram förslag till de författningsändringar som behövs (bilaga).</w:t>
      </w:r>
      <w:r>
        <w:rPr>
          <w:rFonts w:ascii="Arial" w:eastAsia="Arial" w:hAnsi="Arial" w:cs="Arial"/>
          <w:color w:val="000000"/>
        </w:rPr>
        <w:br/>
      </w:r>
      <w:r>
        <w:rPr>
          <w:rFonts w:ascii="Arial" w:eastAsia="Arial" w:hAnsi="Arial" w:cs="Arial"/>
          <w:color w:val="000000"/>
        </w:rPr>
        <w:br/>
        <w:t>I enlighet med arbetsgruppens förslag föreslås det att 5–7 § i statsrådets förordning om universiteten ändras så att bestämmelserna främjar regerin</w:t>
      </w:r>
      <w:r>
        <w:rPr>
          <w:rFonts w:ascii="Arial" w:eastAsia="Arial" w:hAnsi="Arial" w:cs="Arial"/>
          <w:color w:val="000000"/>
        </w:rPr>
        <w:t>gsprogrammets centrala högskole- och forskningspolitiska mål samtidigt som högskolornas autonomi och finansieringens förutsägbarhet tryggas. I enlighet med arbetsgruppens förslag föreslås det också att undervisnings- och kulturministeriets förordning om be</w:t>
      </w:r>
      <w:r>
        <w:rPr>
          <w:rFonts w:ascii="Arial" w:eastAsia="Arial" w:hAnsi="Arial" w:cs="Arial"/>
          <w:color w:val="000000"/>
        </w:rPr>
        <w:t>räkningskriterierna för yrkeshögskolornas basfinansiering revideras.</w:t>
      </w:r>
    </w:p>
    <w:p w:rsidR="00A77B3E" w:rsidRDefault="00883D85">
      <w:pPr>
        <w:spacing w:after="200"/>
        <w:ind w:left="800"/>
        <w:rPr>
          <w:rFonts w:ascii="Arial" w:eastAsia="Arial" w:hAnsi="Arial" w:cs="Arial"/>
          <w:color w:val="000000"/>
        </w:rPr>
      </w:pPr>
    </w:p>
    <w:p w:rsidR="00A77B3E" w:rsidRDefault="00883D85">
      <w:pPr>
        <w:spacing w:after="160"/>
        <w:rPr>
          <w:rFonts w:ascii="Arial" w:eastAsia="Arial" w:hAnsi="Arial" w:cs="Arial"/>
          <w:b/>
          <w:color w:val="000000"/>
        </w:rPr>
      </w:pPr>
      <w:r>
        <w:rPr>
          <w:rFonts w:ascii="Arial" w:eastAsia="Arial" w:hAnsi="Arial" w:cs="Arial"/>
          <w:b/>
          <w:color w:val="000000"/>
        </w:rPr>
        <w:t>Målsättningar</w:t>
      </w:r>
    </w:p>
    <w:p w:rsidR="00A77B3E" w:rsidRDefault="00883D85">
      <w:pPr>
        <w:spacing w:after="200"/>
        <w:ind w:left="800"/>
        <w:rPr>
          <w:rFonts w:ascii="Arial" w:eastAsia="Arial" w:hAnsi="Arial" w:cs="Arial"/>
          <w:color w:val="000000"/>
        </w:rPr>
      </w:pPr>
      <w:r>
        <w:rPr>
          <w:rFonts w:ascii="Arial" w:eastAsia="Arial" w:hAnsi="Arial" w:cs="Arial"/>
          <w:color w:val="000000"/>
        </w:rPr>
        <w:t>Statsminister Petteri Orpos regering regering har förbundit sig att vidta åtgärder som strävar efter att höja antalet högskoleutbildade unga vuxna så nära 50 procent som mö</w:t>
      </w:r>
      <w:r>
        <w:rPr>
          <w:rFonts w:ascii="Arial" w:eastAsia="Arial" w:hAnsi="Arial" w:cs="Arial"/>
          <w:color w:val="000000"/>
        </w:rPr>
        <w:t xml:space="preserve">jligt före 2030. För att höja utbildningsnivån måste högskoleutbildningen i högre grad än tidigare riktas till dem som avlägger sin första examen. Finansieringsmodellen för högskolorna utvärderas till den del man genom ändringar kan förbättra högskolornas </w:t>
      </w:r>
      <w:r>
        <w:rPr>
          <w:rFonts w:ascii="Arial" w:eastAsia="Arial" w:hAnsi="Arial" w:cs="Arial"/>
          <w:color w:val="000000"/>
        </w:rPr>
        <w:t>incitament att säkerställa att de studerande utexamineras inom målsatt tid.</w:t>
      </w:r>
      <w:r>
        <w:rPr>
          <w:rFonts w:ascii="Arial" w:eastAsia="Arial" w:hAnsi="Arial" w:cs="Arial"/>
          <w:color w:val="000000"/>
        </w:rPr>
        <w:br/>
      </w:r>
      <w:r>
        <w:rPr>
          <w:rFonts w:ascii="Arial" w:eastAsia="Arial" w:hAnsi="Arial" w:cs="Arial"/>
          <w:color w:val="000000"/>
        </w:rPr>
        <w:br/>
        <w:t xml:space="preserve">Regeringen har förbundit sig till principerna för utveckling av FoU-systemet och genomförandet av den parlamentariska FoUI-arbetsgruppens förslag. Det är nödvändigt att </w:t>
      </w:r>
      <w:r>
        <w:rPr>
          <w:rFonts w:ascii="Arial" w:eastAsia="Arial" w:hAnsi="Arial" w:cs="Arial"/>
          <w:color w:val="000000"/>
        </w:rPr>
        <w:lastRenderedPageBreak/>
        <w:t>säkerställ</w:t>
      </w:r>
      <w:r>
        <w:rPr>
          <w:rFonts w:ascii="Arial" w:eastAsia="Arial" w:hAnsi="Arial" w:cs="Arial"/>
          <w:color w:val="000000"/>
        </w:rPr>
        <w:t>a tillgången på experter och se till att det utbildas tillräckligt många sådana samt att Finland lockar till sig utländska experter. Målet är att fördubbla den FoU-finansiering som kanaliseras genom EU till Finland.</w:t>
      </w:r>
      <w:r>
        <w:rPr>
          <w:rFonts w:ascii="Arial" w:eastAsia="Arial" w:hAnsi="Arial" w:cs="Arial"/>
          <w:color w:val="000000"/>
        </w:rPr>
        <w:br/>
      </w:r>
      <w:r>
        <w:rPr>
          <w:rFonts w:ascii="Arial" w:eastAsia="Arial" w:hAnsi="Arial" w:cs="Arial"/>
          <w:color w:val="000000"/>
        </w:rPr>
        <w:br/>
        <w:t>Regeringen fortsätter att stödja högsko</w:t>
      </w:r>
      <w:r>
        <w:rPr>
          <w:rFonts w:ascii="Arial" w:eastAsia="Arial" w:hAnsi="Arial" w:cs="Arial"/>
          <w:color w:val="000000"/>
        </w:rPr>
        <w:t>lornas profilering så att resurserna används så ändamålsenligt som möjligt. Högskolornas autonomi stöds, men det behövs samordning. Högskolorna uppmuntras till nationellt och internationellt samarbete. Möjligheterna till samarbete inom utbildningssektorn u</w:t>
      </w:r>
      <w:r>
        <w:rPr>
          <w:rFonts w:ascii="Arial" w:eastAsia="Arial" w:hAnsi="Arial" w:cs="Arial"/>
          <w:color w:val="000000"/>
        </w:rPr>
        <w:t>tnyttjas effektivare med beaktande av regionala och språkliga aspekter.</w:t>
      </w:r>
      <w:r>
        <w:rPr>
          <w:rFonts w:ascii="Arial" w:eastAsia="Arial" w:hAnsi="Arial" w:cs="Arial"/>
          <w:color w:val="000000"/>
        </w:rPr>
        <w:br/>
      </w:r>
      <w:r>
        <w:rPr>
          <w:rFonts w:ascii="Arial" w:eastAsia="Arial" w:hAnsi="Arial" w:cs="Arial"/>
          <w:color w:val="000000"/>
        </w:rPr>
        <w:br/>
        <w:t>Basfinansieringen tryggar högskolorna resurser för skötseln av deras lagstadgade uppgifter och förutsättningar för en långsiktigutveckling av sin verksamhet.</w:t>
      </w:r>
    </w:p>
    <w:p w:rsidR="00A77B3E" w:rsidRDefault="00883D85">
      <w:pPr>
        <w:spacing w:after="200"/>
        <w:ind w:left="800"/>
        <w:rPr>
          <w:rFonts w:ascii="Arial" w:eastAsia="Arial" w:hAnsi="Arial" w:cs="Arial"/>
          <w:color w:val="000000"/>
        </w:rPr>
      </w:pPr>
    </w:p>
    <w:p w:rsidR="00A77B3E" w:rsidRDefault="00883D85">
      <w:pPr>
        <w:spacing w:after="160"/>
        <w:rPr>
          <w:rFonts w:ascii="Arial" w:eastAsia="Arial" w:hAnsi="Arial" w:cs="Arial"/>
          <w:b/>
          <w:color w:val="000000"/>
        </w:rPr>
      </w:pPr>
      <w:r>
        <w:rPr>
          <w:rFonts w:ascii="Arial" w:eastAsia="Arial" w:hAnsi="Arial" w:cs="Arial"/>
          <w:b/>
          <w:color w:val="000000"/>
        </w:rPr>
        <w:t>Svarsanvisningar för mot</w:t>
      </w:r>
      <w:r>
        <w:rPr>
          <w:rFonts w:ascii="Arial" w:eastAsia="Arial" w:hAnsi="Arial" w:cs="Arial"/>
          <w:b/>
          <w:color w:val="000000"/>
        </w:rPr>
        <w:t>tagare</w:t>
      </w:r>
    </w:p>
    <w:p w:rsidR="00A77B3E" w:rsidRDefault="00883D85">
      <w:pPr>
        <w:spacing w:after="200"/>
        <w:ind w:left="800"/>
        <w:rPr>
          <w:rFonts w:ascii="Arial" w:eastAsia="Arial" w:hAnsi="Arial" w:cs="Arial"/>
          <w:color w:val="000000"/>
        </w:rPr>
      </w:pPr>
      <w:r>
        <w:rPr>
          <w:rFonts w:ascii="Arial" w:eastAsia="Arial" w:hAnsi="Arial" w:cs="Arial"/>
          <w:color w:val="000000"/>
        </w:rPr>
        <w:t>Utlåtandet lämnas genom att svara på den begäran om utlåtande som finns i tjänsten utlåtande.fi. Utlåtandet behöver inte skickas separat per e-post eller post.</w:t>
      </w:r>
      <w:r>
        <w:rPr>
          <w:rFonts w:ascii="Arial" w:eastAsia="Arial" w:hAnsi="Arial" w:cs="Arial"/>
          <w:color w:val="000000"/>
        </w:rPr>
        <w:br/>
      </w:r>
      <w:r>
        <w:rPr>
          <w:rFonts w:ascii="Arial" w:eastAsia="Arial" w:hAnsi="Arial" w:cs="Arial"/>
          <w:color w:val="000000"/>
        </w:rPr>
        <w:br/>
        <w:t>För att kunna lämna ett utlåtande måste användaren registrera sig och logga in på utlåta</w:t>
      </w:r>
      <w:r>
        <w:rPr>
          <w:rFonts w:ascii="Arial" w:eastAsia="Arial" w:hAnsi="Arial" w:cs="Arial"/>
          <w:color w:val="000000"/>
        </w:rPr>
        <w:t>nde.fi. Närmare anvisningar om hur tjänsten används finns på webbplatsen utlåtande.fi under fliken Anvisningar&gt; Bruksanvisningar. Stöd för ibruktagandet av tjänsten kan begäras på adressen lausuntopalvelu.om@gov.fi. </w:t>
      </w:r>
      <w:r>
        <w:rPr>
          <w:rFonts w:ascii="Arial" w:eastAsia="Arial" w:hAnsi="Arial" w:cs="Arial"/>
          <w:color w:val="000000"/>
        </w:rPr>
        <w:br/>
      </w:r>
      <w:r>
        <w:rPr>
          <w:rFonts w:ascii="Arial" w:eastAsia="Arial" w:hAnsi="Arial" w:cs="Arial"/>
          <w:color w:val="000000"/>
        </w:rPr>
        <w:br/>
        <w:t>I det fall att utlåtande.fi inte kan a</w:t>
      </w:r>
      <w:r>
        <w:rPr>
          <w:rFonts w:ascii="Arial" w:eastAsia="Arial" w:hAnsi="Arial" w:cs="Arial"/>
          <w:color w:val="000000"/>
        </w:rPr>
        <w:t>nvändas, kan utlåtandet sändas till undervisnings- och kulturministeriets registratorskontor per e-post (kirjaamo.okm@gov.fi) eller per post PB 29, 00023 Statsrådet. Vänligen ange ärendenumren VN/2382/2024 och VN/2384/2024 i följebrevet.</w:t>
      </w:r>
      <w:r>
        <w:rPr>
          <w:rFonts w:ascii="Arial" w:eastAsia="Arial" w:hAnsi="Arial" w:cs="Arial"/>
          <w:color w:val="000000"/>
        </w:rPr>
        <w:br/>
      </w:r>
      <w:r>
        <w:rPr>
          <w:rFonts w:ascii="Arial" w:eastAsia="Arial" w:hAnsi="Arial" w:cs="Arial"/>
          <w:color w:val="000000"/>
        </w:rPr>
        <w:br/>
        <w:t>De ministerier so</w:t>
      </w:r>
      <w:r>
        <w:rPr>
          <w:rFonts w:ascii="Arial" w:eastAsia="Arial" w:hAnsi="Arial" w:cs="Arial"/>
          <w:color w:val="000000"/>
        </w:rPr>
        <w:t>m använder ärendehanteringssystemet VAHVA ombeds dock lämna sitt utlåtande i ärendet direkt i VAHVA. Utlåtandena som lämnas in är offentliga och publiceras i denna tjänst (utlåtande.fi) samt på projektets webbplats i statsrådets projektportal.</w:t>
      </w:r>
    </w:p>
    <w:p w:rsidR="00A77B3E" w:rsidRDefault="00883D85">
      <w:pPr>
        <w:spacing w:after="200"/>
        <w:ind w:left="800"/>
        <w:rPr>
          <w:rFonts w:ascii="Arial" w:eastAsia="Arial" w:hAnsi="Arial" w:cs="Arial"/>
          <w:color w:val="000000"/>
        </w:rPr>
      </w:pPr>
    </w:p>
    <w:p w:rsidR="00A77B3E" w:rsidRDefault="00883D85">
      <w:pPr>
        <w:spacing w:after="160"/>
        <w:rPr>
          <w:rFonts w:ascii="Arial" w:eastAsia="Arial" w:hAnsi="Arial" w:cs="Arial"/>
          <w:b/>
          <w:color w:val="000000"/>
        </w:rPr>
      </w:pPr>
      <w:r>
        <w:rPr>
          <w:rFonts w:ascii="Arial" w:eastAsia="Arial" w:hAnsi="Arial" w:cs="Arial"/>
          <w:b/>
          <w:color w:val="000000"/>
        </w:rPr>
        <w:t>Tidtabell</w:t>
      </w:r>
    </w:p>
    <w:p w:rsidR="00A77B3E" w:rsidRDefault="00883D85">
      <w:pPr>
        <w:spacing w:after="200"/>
        <w:ind w:left="800"/>
        <w:rPr>
          <w:rFonts w:ascii="Arial" w:eastAsia="Arial" w:hAnsi="Arial" w:cs="Arial"/>
          <w:color w:val="000000"/>
        </w:rPr>
      </w:pPr>
      <w:r>
        <w:rPr>
          <w:rFonts w:ascii="Arial" w:eastAsia="Arial" w:hAnsi="Arial" w:cs="Arial"/>
          <w:color w:val="000000"/>
        </w:rPr>
        <w:t>U</w:t>
      </w:r>
      <w:r>
        <w:rPr>
          <w:rFonts w:ascii="Arial" w:eastAsia="Arial" w:hAnsi="Arial" w:cs="Arial"/>
          <w:color w:val="000000"/>
        </w:rPr>
        <w:t>ndervisnings- och kulturministeriet ber er lämna in utlåtanden om förordningsutkasten som presenteras i detta formulär senast den </w:t>
      </w:r>
      <w:r>
        <w:rPr>
          <w:rFonts w:ascii="Arial" w:eastAsia="Arial" w:hAnsi="Arial" w:cs="Arial"/>
          <w:b/>
          <w:bCs/>
          <w:color w:val="000000"/>
        </w:rPr>
        <w:t>20.2.2024</w:t>
      </w:r>
    </w:p>
    <w:p w:rsidR="00A77B3E" w:rsidRDefault="00883D85">
      <w:pPr>
        <w:spacing w:after="200"/>
        <w:ind w:left="800"/>
        <w:rPr>
          <w:rFonts w:ascii="Arial" w:eastAsia="Arial" w:hAnsi="Arial" w:cs="Arial"/>
          <w:color w:val="000000"/>
        </w:rPr>
      </w:pPr>
    </w:p>
    <w:p w:rsidR="00A77B3E" w:rsidRDefault="00883D85">
      <w:pPr>
        <w:spacing w:after="160"/>
        <w:rPr>
          <w:rFonts w:ascii="Arial" w:eastAsia="Arial" w:hAnsi="Arial" w:cs="Arial"/>
          <w:b/>
          <w:color w:val="000000"/>
        </w:rPr>
      </w:pPr>
      <w:r>
        <w:rPr>
          <w:rFonts w:ascii="Arial" w:eastAsia="Arial" w:hAnsi="Arial" w:cs="Arial"/>
          <w:b/>
          <w:color w:val="000000"/>
        </w:rPr>
        <w:t>Beredare</w:t>
      </w:r>
    </w:p>
    <w:p w:rsidR="00A77B3E" w:rsidRDefault="00883D85">
      <w:pPr>
        <w:spacing w:after="160"/>
        <w:ind w:left="800"/>
        <w:rPr>
          <w:rFonts w:ascii="Arial" w:eastAsia="Arial" w:hAnsi="Arial" w:cs="Arial"/>
          <w:color w:val="000000"/>
        </w:rPr>
      </w:pPr>
      <w:r>
        <w:rPr>
          <w:rFonts w:ascii="Arial" w:eastAsia="Arial" w:hAnsi="Arial" w:cs="Arial"/>
          <w:color w:val="000000"/>
        </w:rPr>
        <w:t>Mer information ges av:</w:t>
      </w:r>
    </w:p>
    <w:p w:rsidR="00A77B3E" w:rsidRDefault="00883D85">
      <w:pPr>
        <w:numPr>
          <w:ilvl w:val="0"/>
          <w:numId w:val="1"/>
        </w:numPr>
        <w:spacing w:after="160"/>
        <w:ind w:hanging="210"/>
        <w:rPr>
          <w:rFonts w:ascii="Arial" w:eastAsia="Arial" w:hAnsi="Arial" w:cs="Arial"/>
          <w:color w:val="000000"/>
        </w:rPr>
      </w:pPr>
      <w:r>
        <w:rPr>
          <w:rFonts w:ascii="Arial" w:eastAsia="Arial" w:hAnsi="Arial" w:cs="Arial"/>
          <w:color w:val="000000"/>
        </w:rPr>
        <w:t xml:space="preserve">Undervisningsrådet Tomi Halonen, 02953 30095, tomi.halonen@gov.fi </w:t>
      </w:r>
    </w:p>
    <w:p w:rsidR="00A77B3E" w:rsidRDefault="00883D85">
      <w:pPr>
        <w:numPr>
          <w:ilvl w:val="0"/>
          <w:numId w:val="1"/>
        </w:numPr>
        <w:spacing w:after="160"/>
        <w:ind w:hanging="210"/>
        <w:rPr>
          <w:rFonts w:ascii="Arial" w:eastAsia="Arial" w:hAnsi="Arial" w:cs="Arial"/>
          <w:color w:val="000000"/>
        </w:rPr>
      </w:pPr>
      <w:r>
        <w:rPr>
          <w:rFonts w:ascii="Arial" w:eastAsia="Arial" w:hAnsi="Arial" w:cs="Arial"/>
          <w:color w:val="000000"/>
        </w:rPr>
        <w:t xml:space="preserve">Undervisningsrådet Jorma Karhu, 02953 30139, jorma.karhu@gov.fi </w:t>
      </w:r>
    </w:p>
    <w:p w:rsidR="00A77B3E" w:rsidRDefault="00883D85">
      <w:pPr>
        <w:numPr>
          <w:ilvl w:val="0"/>
          <w:numId w:val="1"/>
        </w:numPr>
        <w:spacing w:after="160"/>
        <w:ind w:hanging="210"/>
        <w:rPr>
          <w:rFonts w:ascii="Arial" w:eastAsia="Arial" w:hAnsi="Arial" w:cs="Arial"/>
          <w:color w:val="000000"/>
        </w:rPr>
      </w:pPr>
      <w:r>
        <w:rPr>
          <w:rFonts w:ascii="Arial" w:eastAsia="Arial" w:hAnsi="Arial" w:cs="Arial"/>
          <w:color w:val="000000"/>
        </w:rPr>
        <w:t xml:space="preserve">Regeringsrådet Laura Hansén, 02953 30 398, laura.hansen@gov.fi </w:t>
      </w:r>
    </w:p>
    <w:p w:rsidR="00A77B3E" w:rsidRDefault="00883D85">
      <w:pPr>
        <w:numPr>
          <w:ilvl w:val="0"/>
          <w:numId w:val="1"/>
        </w:numPr>
        <w:spacing w:after="160"/>
        <w:ind w:hanging="210"/>
        <w:rPr>
          <w:rFonts w:ascii="Arial" w:eastAsia="Arial" w:hAnsi="Arial" w:cs="Arial"/>
          <w:color w:val="000000"/>
        </w:rPr>
      </w:pPr>
      <w:r>
        <w:rPr>
          <w:rFonts w:ascii="Arial" w:eastAsia="Arial" w:hAnsi="Arial" w:cs="Arial"/>
          <w:color w:val="000000"/>
        </w:rPr>
        <w:t xml:space="preserve">Undervisningsrådet Maarit Palonen, 02953 30243, maarit.palonen@gov.fi </w:t>
      </w:r>
    </w:p>
    <w:p w:rsidR="00A77B3E" w:rsidRDefault="00883D85">
      <w:pPr>
        <w:numPr>
          <w:ilvl w:val="0"/>
          <w:numId w:val="1"/>
        </w:numPr>
        <w:spacing w:after="160"/>
        <w:ind w:hanging="210"/>
        <w:rPr>
          <w:rFonts w:ascii="Arial" w:eastAsia="Arial" w:hAnsi="Arial" w:cs="Arial"/>
          <w:color w:val="000000"/>
        </w:rPr>
      </w:pPr>
      <w:r>
        <w:rPr>
          <w:rFonts w:ascii="Arial" w:eastAsia="Arial" w:hAnsi="Arial" w:cs="Arial"/>
          <w:color w:val="000000"/>
        </w:rPr>
        <w:t xml:space="preserve">Undervisningsrådet Ulla Mäkeläinen, 02953 30223, ulla.makelainen@gov.fi </w:t>
      </w:r>
    </w:p>
    <w:p w:rsidR="00A77B3E" w:rsidRDefault="00883D85">
      <w:pPr>
        <w:numPr>
          <w:ilvl w:val="0"/>
          <w:numId w:val="1"/>
        </w:numPr>
        <w:spacing w:after="160"/>
        <w:ind w:hanging="210"/>
        <w:rPr>
          <w:rFonts w:ascii="Arial" w:eastAsia="Arial" w:hAnsi="Arial" w:cs="Arial"/>
          <w:color w:val="000000"/>
        </w:rPr>
      </w:pPr>
      <w:r>
        <w:rPr>
          <w:rFonts w:ascii="Arial" w:eastAsia="Arial" w:hAnsi="Arial" w:cs="Arial"/>
          <w:color w:val="000000"/>
        </w:rPr>
        <w:lastRenderedPageBreak/>
        <w:t xml:space="preserve">Undervisningsrådet Jukka Haapamäki, 02953 330 088, jukka.haapamaki@gov.fi </w:t>
      </w:r>
    </w:p>
    <w:p w:rsidR="00A77B3E" w:rsidRDefault="00883D85">
      <w:pPr>
        <w:spacing w:after="200"/>
        <w:ind w:left="800"/>
        <w:rPr>
          <w:rFonts w:ascii="Arial" w:eastAsia="Arial" w:hAnsi="Arial" w:cs="Arial"/>
          <w:color w:val="000000"/>
        </w:rPr>
      </w:pPr>
    </w:p>
    <w:p w:rsidR="00A77B3E" w:rsidRDefault="00883D85">
      <w:pPr>
        <w:spacing w:after="200"/>
        <w:ind w:left="800"/>
        <w:rPr>
          <w:rFonts w:ascii="Arial" w:eastAsia="Arial" w:hAnsi="Arial" w:cs="Arial"/>
          <w:color w:val="000000"/>
        </w:rPr>
      </w:pPr>
    </w:p>
    <w:p w:rsidR="00A77B3E" w:rsidRDefault="00883D85">
      <w:pPr>
        <w:spacing w:after="160"/>
        <w:rPr>
          <w:rFonts w:ascii="Arial" w:eastAsia="Arial" w:hAnsi="Arial" w:cs="Arial"/>
          <w:b/>
          <w:color w:val="000000"/>
        </w:rPr>
      </w:pPr>
      <w:r>
        <w:rPr>
          <w:rFonts w:ascii="Arial" w:eastAsia="Arial" w:hAnsi="Arial" w:cs="Arial"/>
          <w:b/>
          <w:color w:val="000000"/>
        </w:rPr>
        <w:t>Länkar:</w:t>
      </w:r>
    </w:p>
    <w:p w:rsidR="00A77B3E" w:rsidRDefault="00883D85">
      <w:pPr>
        <w:spacing w:after="200"/>
        <w:ind w:left="800"/>
        <w:rPr>
          <w:rFonts w:ascii="Arial" w:eastAsia="Arial" w:hAnsi="Arial" w:cs="Arial"/>
          <w:color w:val="000000"/>
        </w:rPr>
      </w:pPr>
      <w:hyperlink r:id="rId7" w:history="1">
        <w:r>
          <w:rPr>
            <w:rFonts w:ascii="Arial" w:eastAsia="Arial" w:hAnsi="Arial" w:cs="Arial"/>
            <w:color w:val="5B9BD5"/>
          </w:rPr>
          <w:t>https://urn.fi/URN:ISBN:978-952-263-985-1</w:t>
        </w:r>
      </w:hyperlink>
      <w:r>
        <w:rPr>
          <w:rFonts w:ascii="Arial" w:eastAsia="Arial" w:hAnsi="Arial" w:cs="Arial"/>
          <w:color w:val="000000"/>
        </w:rPr>
        <w:t xml:space="preserve"> - Ehdotuksen laatineen työryhmän työryhmämuistio: Ehdotus ammattikorkeakoulujen ja yliopistojen valtakunnallisten rahoitusmallien uudistamiseksi vuodesta 2025 alkaen.</w:t>
      </w:r>
    </w:p>
    <w:p w:rsidR="00A77B3E" w:rsidRDefault="00883D85">
      <w:pPr>
        <w:spacing w:after="200"/>
        <w:ind w:left="800"/>
        <w:rPr>
          <w:rFonts w:ascii="Arial" w:eastAsia="Arial" w:hAnsi="Arial" w:cs="Arial"/>
          <w:color w:val="000000"/>
        </w:rPr>
      </w:pPr>
      <w:r>
        <w:rPr>
          <w:rFonts w:ascii="Arial" w:eastAsia="Arial" w:hAnsi="Arial" w:cs="Arial"/>
          <w:color w:val="000000"/>
        </w:rPr>
        <w:t>Arbetsgruppspromemoria med  förslag till reform av de nationella modellerna för finansi</w:t>
      </w:r>
      <w:r>
        <w:rPr>
          <w:rFonts w:ascii="Arial" w:eastAsia="Arial" w:hAnsi="Arial" w:cs="Arial"/>
          <w:color w:val="000000"/>
        </w:rPr>
        <w:t>ering av yrkeshögskolorna och universiteten från och med 2025 (på finska)</w:t>
      </w:r>
    </w:p>
    <w:p w:rsidR="00A77B3E" w:rsidRDefault="00883D85">
      <w:pPr>
        <w:spacing w:after="200"/>
        <w:ind w:left="800"/>
        <w:rPr>
          <w:rFonts w:ascii="Arial" w:eastAsia="Arial" w:hAnsi="Arial" w:cs="Arial"/>
          <w:color w:val="000000"/>
        </w:rPr>
      </w:pPr>
      <w:hyperlink r:id="rId8" w:history="1">
        <w:r>
          <w:rPr>
            <w:rFonts w:ascii="Arial" w:eastAsia="Arial" w:hAnsi="Arial" w:cs="Arial"/>
            <w:color w:val="5B9BD5"/>
          </w:rPr>
          <w:t>https://valtioneuvosto.fi/hanke?tunnus=OKM010:00/2023</w:t>
        </w:r>
      </w:hyperlink>
      <w:r>
        <w:rPr>
          <w:rFonts w:ascii="Arial" w:eastAsia="Arial" w:hAnsi="Arial" w:cs="Arial"/>
          <w:color w:val="000000"/>
        </w:rPr>
        <w:t xml:space="preserve"> - Rahoitusmalleja uudistaneen työryhmän (KK OHRA –työryhmä</w:t>
      </w:r>
      <w:r>
        <w:rPr>
          <w:rFonts w:ascii="Arial" w:eastAsia="Arial" w:hAnsi="Arial" w:cs="Arial"/>
          <w:color w:val="000000"/>
        </w:rPr>
        <w:t xml:space="preserve"> 2023) hankeikkunasivu, josta työryhmän työhön liittyvät aineistot ovat ladattavissa.</w:t>
      </w:r>
    </w:p>
    <w:p w:rsidR="00A77B3E" w:rsidRDefault="00883D85">
      <w:pPr>
        <w:spacing w:after="200"/>
        <w:ind w:left="800"/>
        <w:rPr>
          <w:rFonts w:ascii="Arial" w:eastAsia="Arial" w:hAnsi="Arial" w:cs="Arial"/>
          <w:color w:val="000000"/>
        </w:rPr>
      </w:pPr>
      <w:r>
        <w:rPr>
          <w:rFonts w:ascii="Arial" w:eastAsia="Arial" w:hAnsi="Arial" w:cs="Arial"/>
          <w:color w:val="000000"/>
        </w:rPr>
        <w:t>Arbetsgruppens webbsida i projektportalen (KK OHRA-työryhmä 2023),  där material som hänför sig till arbetsgruppens arbete kan laddas ner (på finska).</w:t>
      </w:r>
    </w:p>
    <w:p w:rsidR="00A77B3E" w:rsidRDefault="00883D85">
      <w:pPr>
        <w:spacing w:after="200"/>
        <w:ind w:left="800"/>
        <w:rPr>
          <w:rFonts w:ascii="Arial" w:eastAsia="Arial" w:hAnsi="Arial" w:cs="Arial"/>
          <w:color w:val="000000"/>
        </w:rPr>
      </w:pPr>
    </w:p>
    <w:p w:rsidR="00A77B3E" w:rsidRDefault="00883D85">
      <w:pPr>
        <w:spacing w:after="160"/>
        <w:rPr>
          <w:rFonts w:ascii="Arial" w:eastAsia="Arial" w:hAnsi="Arial" w:cs="Arial"/>
          <w:b/>
          <w:color w:val="000000"/>
        </w:rPr>
      </w:pPr>
      <w:r>
        <w:rPr>
          <w:rFonts w:ascii="Arial" w:eastAsia="Arial" w:hAnsi="Arial" w:cs="Arial"/>
          <w:b/>
          <w:color w:val="000000"/>
        </w:rPr>
        <w:t>Bilagor:</w:t>
      </w:r>
    </w:p>
    <w:p w:rsidR="00A77B3E" w:rsidRDefault="00883D85">
      <w:pPr>
        <w:spacing w:after="200"/>
        <w:ind w:left="800"/>
        <w:rPr>
          <w:rFonts w:ascii="Arial" w:eastAsia="Arial" w:hAnsi="Arial" w:cs="Arial"/>
          <w:color w:val="000000"/>
        </w:rPr>
      </w:pPr>
      <w:r>
        <w:rPr>
          <w:rFonts w:ascii="Arial" w:eastAsia="Arial" w:hAnsi="Arial" w:cs="Arial"/>
          <w:color w:val="5B9BD5"/>
        </w:rPr>
        <w:t>VN asetus</w:t>
      </w:r>
      <w:r>
        <w:rPr>
          <w:rFonts w:ascii="Arial" w:eastAsia="Arial" w:hAnsi="Arial" w:cs="Arial"/>
          <w:color w:val="5B9BD5"/>
        </w:rPr>
        <w:t>luonnos yliopistoista 230124.pdf</w:t>
      </w:r>
      <w:r>
        <w:rPr>
          <w:rFonts w:ascii="Arial" w:eastAsia="Arial" w:hAnsi="Arial" w:cs="Arial"/>
          <w:color w:val="000000"/>
        </w:rPr>
        <w:t xml:space="preserve"> - Valtioneuvoston asetus yliopistoista annetun valtioneuvoston asetuksen muuttamisesta</w:t>
      </w:r>
    </w:p>
    <w:p w:rsidR="00A77B3E" w:rsidRDefault="00883D85">
      <w:pPr>
        <w:spacing w:after="200"/>
        <w:ind w:left="800"/>
        <w:rPr>
          <w:rFonts w:ascii="Arial" w:eastAsia="Arial" w:hAnsi="Arial" w:cs="Arial"/>
          <w:color w:val="000000"/>
        </w:rPr>
      </w:pPr>
      <w:r>
        <w:rPr>
          <w:rFonts w:ascii="Arial" w:eastAsia="Arial" w:hAnsi="Arial" w:cs="Arial"/>
          <w:color w:val="5B9BD5"/>
        </w:rPr>
        <w:t>VN asetusluonnos yliopistoista SV 230124.pdf</w:t>
      </w:r>
      <w:r>
        <w:rPr>
          <w:rFonts w:ascii="Arial" w:eastAsia="Arial" w:hAnsi="Arial" w:cs="Arial"/>
          <w:color w:val="000000"/>
        </w:rPr>
        <w:t xml:space="preserve"> - Statsrådets förordning om ändring av statsrådets förordning om universiteten</w:t>
      </w:r>
    </w:p>
    <w:p w:rsidR="00A77B3E" w:rsidRDefault="00883D85">
      <w:pPr>
        <w:spacing w:after="200"/>
        <w:ind w:left="800"/>
        <w:rPr>
          <w:rFonts w:ascii="Arial" w:eastAsia="Arial" w:hAnsi="Arial" w:cs="Arial"/>
          <w:color w:val="000000"/>
        </w:rPr>
      </w:pPr>
      <w:r>
        <w:rPr>
          <w:rFonts w:ascii="Arial" w:eastAsia="Arial" w:hAnsi="Arial" w:cs="Arial"/>
          <w:color w:val="5B9BD5"/>
        </w:rPr>
        <w:t xml:space="preserve">MUISTIO VNA </w:t>
      </w:r>
      <w:r>
        <w:rPr>
          <w:rFonts w:ascii="Arial" w:eastAsia="Arial" w:hAnsi="Arial" w:cs="Arial"/>
          <w:color w:val="5B9BD5"/>
        </w:rPr>
        <w:t>yliopistoista 230124.pdf</w:t>
      </w:r>
    </w:p>
    <w:p w:rsidR="00A77B3E" w:rsidRDefault="00883D85">
      <w:pPr>
        <w:spacing w:after="200"/>
        <w:ind w:left="800"/>
        <w:rPr>
          <w:rFonts w:ascii="Arial" w:eastAsia="Arial" w:hAnsi="Arial" w:cs="Arial"/>
          <w:color w:val="000000"/>
        </w:rPr>
      </w:pPr>
      <w:r>
        <w:rPr>
          <w:rFonts w:ascii="Arial" w:eastAsia="Arial" w:hAnsi="Arial" w:cs="Arial"/>
          <w:color w:val="5B9BD5"/>
        </w:rPr>
        <w:t>OKM asetusluonnos yliopistojen laskentakriteerit 230124.pdf</w:t>
      </w:r>
      <w:r>
        <w:rPr>
          <w:rFonts w:ascii="Arial" w:eastAsia="Arial" w:hAnsi="Arial" w:cs="Arial"/>
          <w:color w:val="000000"/>
        </w:rPr>
        <w:t xml:space="preserve"> - Opetus- ja kulttuuriministeriön asetus yliopistojen perusrahoituksen laskentakriteereistä</w:t>
      </w:r>
    </w:p>
    <w:p w:rsidR="00A77B3E" w:rsidRDefault="00883D85">
      <w:pPr>
        <w:spacing w:after="200"/>
        <w:ind w:left="800"/>
        <w:rPr>
          <w:rFonts w:ascii="Arial" w:eastAsia="Arial" w:hAnsi="Arial" w:cs="Arial"/>
          <w:color w:val="000000"/>
        </w:rPr>
      </w:pPr>
      <w:r>
        <w:rPr>
          <w:rFonts w:ascii="Arial" w:eastAsia="Arial" w:hAnsi="Arial" w:cs="Arial"/>
          <w:color w:val="5B9BD5"/>
        </w:rPr>
        <w:t>OKM asetusluonnos yliopistojen laskentakriteerit SV 230124.pdf</w:t>
      </w:r>
      <w:r>
        <w:rPr>
          <w:rFonts w:ascii="Arial" w:eastAsia="Arial" w:hAnsi="Arial" w:cs="Arial"/>
          <w:color w:val="000000"/>
        </w:rPr>
        <w:t xml:space="preserve"> - Undervisnings-</w:t>
      </w:r>
      <w:r>
        <w:rPr>
          <w:rFonts w:ascii="Arial" w:eastAsia="Arial" w:hAnsi="Arial" w:cs="Arial"/>
          <w:color w:val="000000"/>
        </w:rPr>
        <w:t xml:space="preserve"> och kulturministeriets förordning om beräkningskriterierna för universitetens basfinansiering</w:t>
      </w:r>
    </w:p>
    <w:p w:rsidR="00A77B3E" w:rsidRDefault="00883D85">
      <w:pPr>
        <w:spacing w:after="200"/>
        <w:ind w:left="800"/>
        <w:rPr>
          <w:rFonts w:ascii="Arial" w:eastAsia="Arial" w:hAnsi="Arial" w:cs="Arial"/>
          <w:color w:val="000000"/>
        </w:rPr>
      </w:pPr>
      <w:r>
        <w:rPr>
          <w:rFonts w:ascii="Arial" w:eastAsia="Arial" w:hAnsi="Arial" w:cs="Arial"/>
          <w:color w:val="5B9BD5"/>
        </w:rPr>
        <w:t>MUISTIO OKMA yliopistojen perusrahoituksen laskentakriteereistä 230124.pdf</w:t>
      </w:r>
    </w:p>
    <w:p w:rsidR="00A77B3E" w:rsidRDefault="00883D85">
      <w:pPr>
        <w:spacing w:after="200"/>
        <w:ind w:left="800"/>
        <w:rPr>
          <w:rFonts w:ascii="Arial" w:eastAsia="Arial" w:hAnsi="Arial" w:cs="Arial"/>
          <w:color w:val="000000"/>
        </w:rPr>
      </w:pPr>
    </w:p>
    <w:p w:rsidR="00A77B3E" w:rsidRDefault="00883D85">
      <w:pPr>
        <w:spacing w:after="160"/>
        <w:rPr>
          <w:rFonts w:ascii="Arial" w:eastAsia="Arial" w:hAnsi="Arial" w:cs="Arial"/>
          <w:b/>
          <w:color w:val="000000"/>
        </w:rPr>
      </w:pPr>
      <w:r>
        <w:rPr>
          <w:rFonts w:ascii="Arial" w:eastAsia="Arial" w:hAnsi="Arial" w:cs="Arial"/>
          <w:b/>
          <w:color w:val="000000"/>
        </w:rPr>
        <w:t>Sändlista:</w:t>
      </w:r>
    </w:p>
    <w:tbl>
      <w:tblPr>
        <w:tblW w:w="5000" w:type="pct"/>
        <w:tblLook w:val="04A0" w:firstRow="1" w:lastRow="0" w:firstColumn="1" w:lastColumn="0" w:noHBand="0" w:noVBand="1"/>
      </w:tblPr>
      <w:tblGrid>
        <w:gridCol w:w="10282"/>
        <w:gridCol w:w="287"/>
        <w:gridCol w:w="287"/>
      </w:tblGrid>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Aalto-yliopisto</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Akava ry</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Ammattikorkeakoulujen rehtorineuvosto Arene</w:t>
            </w:r>
            <w:r>
              <w:rPr>
                <w:rFonts w:ascii="Arial" w:eastAsia="Arial" w:hAnsi="Arial" w:cs="Arial"/>
                <w:color w:val="000000"/>
              </w:rPr>
              <w:t xml:space="preserve"> ry</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Ammattiliitto Pro</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Business Finland</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Centria-ammattikorkeakoulu</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Diakonia-ammattikorkeakoulu</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Elinkeinoelämän keskusliitto EK</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HAAGA-HELIA ammattikorkeakoulu</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Helsingin yliopisto</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lastRenderedPageBreak/>
              <w:t>Humanistinen ammattikorkeakoulu</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 xml:space="preserve">Hämeen </w:t>
            </w:r>
            <w:r>
              <w:rPr>
                <w:rFonts w:ascii="Arial" w:eastAsia="Arial" w:hAnsi="Arial" w:cs="Arial"/>
                <w:color w:val="000000"/>
              </w:rPr>
              <w:t>ammattikorkeakoulu</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Insinööriliitto IL ry</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Itä-Suomen yliopisto</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Julkisalan koulutettujen neuvottelujärjestö JUKO ry</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Julkisten ja hyvinvointialojen liitto JHL ry</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Jyväskylän ammattikorkeakoulu</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Jyväskylän yliopisto</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 xml:space="preserve">Kaakkois-Suomen </w:t>
            </w:r>
            <w:r>
              <w:rPr>
                <w:rFonts w:ascii="Arial" w:eastAsia="Arial" w:hAnsi="Arial" w:cs="Arial"/>
                <w:color w:val="000000"/>
              </w:rPr>
              <w:t>ammattikorkeakoulu</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Kajaanin ammattikorkeakoulu</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Kansallinen koulutuksen arviointikeskus (Karvi)</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Karelia-ammattikorkeakoulu</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Keskuskauppakamari</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Kunta- ja hyvinvointialuetyönantajat KT</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Kuntaliitto</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Lab-ammattikorkeakoulu</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 xml:space="preserve">Lapin </w:t>
            </w:r>
            <w:r>
              <w:rPr>
                <w:rFonts w:ascii="Arial" w:eastAsia="Arial" w:hAnsi="Arial" w:cs="Arial"/>
                <w:color w:val="000000"/>
              </w:rPr>
              <w:t>ammattikorkeakoulu</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Lapin yliopisto</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Lappeenrannan–Lahden teknillinen yliopisto LUT</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Laurea-ammattikorkeakoulu</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Maa- ja metsätaloustuottajain Keskusliitto MTK ry</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Metropolia Ammattikorkeakoulu</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Opetusalan Ammattijärjestö OAJ</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Opetushallitus</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Oulun ammattikorkeakoulu</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Oulun yliopisto</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Professoriliitto</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Satakunnan ammattikorkeakoulu</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Savonia-ammattikorkeakoulu</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Seinäjoen ammattikorkeakoulu</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Sisäministeriö</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Sivistysala ry - Sivista</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Sosiaali- ja terveysministeriö</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 xml:space="preserve">Suomalainen </w:t>
            </w:r>
            <w:r>
              <w:rPr>
                <w:rFonts w:ascii="Arial" w:eastAsia="Arial" w:hAnsi="Arial" w:cs="Arial"/>
                <w:color w:val="000000"/>
              </w:rPr>
              <w:t>Tiedeakatemia</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Suomen Akatemia</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Suomen ammattiin opisklevien liitto SAKKI ry</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Suomen Ammattiliittojen Keskusjärjestö SAK ry</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Suomen Kansanopistoyhdistys – Finlands Folkhögskolförening ry</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Suomen Kesäyliopistot ry</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Suomen lukiolaisten liitto SLL</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Suomen Opiskelija-Allianssi OSKU ry</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Suomen opiskelijakuntien liitto SAMOK ry</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Suomen Tiedeakatemiat</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Suomen Tiedeseura</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Suomen yliopistojen rehtorineuvosto UNIFI ry</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Suomen ylioppilaskuntien liitto SYL ry</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Suomen yrittäjät</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 xml:space="preserve">Svenska </w:t>
            </w:r>
            <w:r>
              <w:rPr>
                <w:rFonts w:ascii="Arial" w:eastAsia="Arial" w:hAnsi="Arial" w:cs="Arial"/>
                <w:color w:val="000000"/>
              </w:rPr>
              <w:t>handelshögskolan</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Svenska Tekniska Vetenskapsakademien i Finland STV</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Taideyliopisto</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Tampereen ammattikorkeakoulu</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lastRenderedPageBreak/>
              <w:t>Tampereen yliopisto</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Tekniikan Akateemiset TEK</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Tiedonjulkistamisen neuvottelukunta TJNK</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 xml:space="preserve">Tieteellisten seurain valtuuskunta </w:t>
            </w:r>
            <w:r>
              <w:rPr>
                <w:rFonts w:ascii="Arial" w:eastAsia="Arial" w:hAnsi="Arial" w:cs="Arial"/>
                <w:color w:val="000000"/>
              </w:rPr>
              <w:t>TSV</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Tieteentekijöiden liitto</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Tilastokeskus</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Toimihenkilökeskusjärjestö STTK ry</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Turun ammattikorkeakoulu</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Turun yliopisto</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Tutkimuksen vaikuttavuuden tukisäätiö</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Tutkimuseettinen neuvottelukunta TENK</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 xml:space="preserve">Tutkimuslaitosten yhteenliittymä </w:t>
            </w:r>
            <w:r>
              <w:rPr>
                <w:rFonts w:ascii="Arial" w:eastAsia="Arial" w:hAnsi="Arial" w:cs="Arial"/>
                <w:color w:val="000000"/>
              </w:rPr>
              <w:t>Tulanet</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Työ- ja elinkeinoministeriö</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Vaasan ammattikorkeakoulu</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Vaasan yliopisto</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Valtiovarainministeriö</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Yliopistojen ja tutkimusalan henkilöstöliitto YHL ry</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Yliopistojen opetusalan liitto YLL ry</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Yrkeshögskolan Arcada</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 xml:space="preserve">Yrkeshögskolan </w:t>
            </w:r>
            <w:r>
              <w:rPr>
                <w:rFonts w:ascii="Arial" w:eastAsia="Arial" w:hAnsi="Arial" w:cs="Arial"/>
                <w:color w:val="000000"/>
              </w:rPr>
              <w:t>Novia</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r w:rsidR="00993E14">
        <w:tc>
          <w:tcPr>
            <w:tcW w:w="0" w:type="auto"/>
          </w:tcPr>
          <w:p w:rsidR="00A77B3E" w:rsidRDefault="00883D85">
            <w:pPr>
              <w:ind w:left="800"/>
              <w:rPr>
                <w:rFonts w:ascii="Arial" w:eastAsia="Arial" w:hAnsi="Arial" w:cs="Arial"/>
                <w:color w:val="000000"/>
              </w:rPr>
            </w:pPr>
            <w:r>
              <w:rPr>
                <w:rFonts w:ascii="Arial" w:eastAsia="Arial" w:hAnsi="Arial" w:cs="Arial"/>
                <w:color w:val="000000"/>
              </w:rPr>
              <w:t>Åbo Akademi</w:t>
            </w:r>
          </w:p>
        </w:tc>
        <w:tc>
          <w:tcPr>
            <w:tcW w:w="0" w:type="auto"/>
          </w:tcPr>
          <w:p w:rsidR="00A77B3E" w:rsidRDefault="00883D85">
            <w:pPr>
              <w:ind w:left="800"/>
              <w:rPr>
                <w:rFonts w:ascii="Arial" w:eastAsia="Arial" w:hAnsi="Arial" w:cs="Arial"/>
                <w:color w:val="000000"/>
              </w:rPr>
            </w:pPr>
          </w:p>
        </w:tc>
        <w:tc>
          <w:tcPr>
            <w:tcW w:w="0" w:type="auto"/>
          </w:tcPr>
          <w:p w:rsidR="00A77B3E" w:rsidRDefault="00883D85">
            <w:pPr>
              <w:ind w:left="800"/>
              <w:rPr>
                <w:rFonts w:ascii="Arial" w:eastAsia="Arial" w:hAnsi="Arial" w:cs="Arial"/>
                <w:color w:val="000000"/>
              </w:rPr>
            </w:pPr>
          </w:p>
        </w:tc>
      </w:tr>
    </w:tbl>
    <w:p w:rsidR="00A77B3E" w:rsidRDefault="00883D85">
      <w:pPr>
        <w:spacing w:after="200"/>
        <w:ind w:left="800"/>
        <w:rPr>
          <w:rFonts w:ascii="Arial" w:eastAsia="Arial" w:hAnsi="Arial" w:cs="Arial"/>
          <w:color w:val="000000"/>
        </w:rPr>
      </w:pPr>
    </w:p>
    <w:p w:rsidR="00A77B3E" w:rsidRDefault="00883D85">
      <w:pPr>
        <w:spacing w:before="200" w:after="200"/>
        <w:rPr>
          <w:rFonts w:ascii="Arial" w:eastAsia="Arial" w:hAnsi="Arial" w:cs="Arial"/>
          <w:color w:val="000000"/>
        </w:rPr>
      </w:pPr>
      <w:r>
        <w:rPr>
          <w:rFonts w:ascii="Arial" w:eastAsia="Arial" w:hAnsi="Arial" w:cs="Arial"/>
          <w:color w:val="000000"/>
        </w:rPr>
        <w:br w:type="page"/>
      </w:r>
      <w:r>
        <w:rPr>
          <w:rFonts w:ascii="Arial" w:eastAsia="Arial" w:hAnsi="Arial" w:cs="Arial"/>
          <w:b/>
          <w:color w:val="000000"/>
        </w:rPr>
        <w:lastRenderedPageBreak/>
        <w:t>Statsrådets förordning om ändring av statsrådets förordning om universiteten</w:t>
      </w:r>
    </w:p>
    <w:p w:rsidR="00A77B3E" w:rsidRDefault="00883D85">
      <w:pPr>
        <w:spacing w:before="200" w:after="200"/>
        <w:ind w:left="800"/>
        <w:rPr>
          <w:rFonts w:ascii="Arial" w:eastAsia="Arial" w:hAnsi="Arial" w:cs="Arial"/>
          <w:color w:val="000000"/>
        </w:rPr>
      </w:pPr>
      <w:r>
        <w:rPr>
          <w:rFonts w:ascii="Arial" w:eastAsia="Arial" w:hAnsi="Arial" w:cs="Arial"/>
          <w:b/>
          <w:bCs/>
          <w:color w:val="000000"/>
        </w:rPr>
        <w:t>1. I 5 § i förordningsutkastet föreslås att 81 procent av den basfinansiering som avses i 49 § 3 mom. i universitetslagen bestäms på basis av verksamhete</w:t>
      </w:r>
      <w:r>
        <w:rPr>
          <w:rFonts w:ascii="Arial" w:eastAsia="Arial" w:hAnsi="Arial" w:cs="Arial"/>
          <w:b/>
          <w:bCs/>
          <w:color w:val="000000"/>
        </w:rPr>
        <w:t>ns omfattning, kvalitet och genomslagskraft och 19 procent på basis av övriga utbildningspolitiska och vetenskapspolitiska mål (strategibaserad finansiering). Enligt förslaget är finansieringsandelen som fastställs på basis av utbildningen 44 % ( för närva</w:t>
      </w:r>
      <w:r>
        <w:rPr>
          <w:rFonts w:ascii="Arial" w:eastAsia="Arial" w:hAnsi="Arial" w:cs="Arial"/>
          <w:b/>
          <w:bCs/>
          <w:color w:val="000000"/>
        </w:rPr>
        <w:t>rande 42 %) och finansieringsandelen som fastställs på basis av forsknings- och vetenskapspolitiska mål 37 % (för närvarande 34%).</w:t>
      </w:r>
      <w:r>
        <w:rPr>
          <w:rFonts w:ascii="Arial" w:eastAsia="Arial" w:hAnsi="Arial" w:cs="Arial"/>
          <w:b/>
          <w:bCs/>
          <w:color w:val="000000"/>
        </w:rPr>
        <w:br/>
      </w:r>
      <w:r>
        <w:rPr>
          <w:rFonts w:ascii="Arial" w:eastAsia="Arial" w:hAnsi="Arial" w:cs="Arial"/>
          <w:b/>
          <w:bCs/>
          <w:color w:val="000000"/>
        </w:rPr>
        <w:br/>
      </w:r>
      <w:r>
        <w:rPr>
          <w:rFonts w:ascii="Arial" w:eastAsia="Arial" w:hAnsi="Arial" w:cs="Arial"/>
          <w:color w:val="000000"/>
        </w:rPr>
        <w:t>Anser ni att det föreslagna inbördes viktningsvärdet mellan finansieringsgrunderna är ändamålsenligt?</w:t>
      </w:r>
    </w:p>
    <w:p w:rsidR="00A77B3E" w:rsidRDefault="00883D85">
      <w:pPr>
        <w:numPr>
          <w:ilvl w:val="0"/>
          <w:numId w:val="2"/>
        </w:numPr>
        <w:spacing w:before="200" w:after="200"/>
        <w:ind w:left="1560"/>
        <w:rPr>
          <w:rFonts w:ascii="Arial" w:eastAsia="Arial" w:hAnsi="Arial" w:cs="Arial"/>
          <w:color w:val="000000"/>
        </w:rPr>
      </w:pPr>
      <w:r>
        <w:rPr>
          <w:rFonts w:ascii="Arial" w:eastAsia="Arial" w:hAnsi="Arial" w:cs="Arial"/>
          <w:color w:val="000000"/>
        </w:rPr>
        <w:t>Ja</w:t>
      </w:r>
    </w:p>
    <w:p w:rsidR="00A77B3E" w:rsidRDefault="00883D85">
      <w:pPr>
        <w:numPr>
          <w:ilvl w:val="0"/>
          <w:numId w:val="2"/>
        </w:numPr>
        <w:spacing w:before="200" w:after="200"/>
        <w:ind w:left="1560"/>
        <w:rPr>
          <w:rFonts w:ascii="Arial" w:eastAsia="Arial" w:hAnsi="Arial" w:cs="Arial"/>
          <w:color w:val="000000"/>
        </w:rPr>
      </w:pPr>
      <w:r>
        <w:rPr>
          <w:rFonts w:ascii="Arial" w:eastAsia="Arial" w:hAnsi="Arial" w:cs="Arial"/>
          <w:color w:val="000000"/>
        </w:rPr>
        <w:t>Nej</w:t>
      </w:r>
    </w:p>
    <w:p w:rsidR="00A77B3E" w:rsidRDefault="00883D85">
      <w:pPr>
        <w:numPr>
          <w:ilvl w:val="0"/>
          <w:numId w:val="2"/>
        </w:numPr>
        <w:spacing w:before="200" w:after="200"/>
        <w:ind w:left="1560"/>
        <w:rPr>
          <w:rFonts w:ascii="Arial" w:eastAsia="Arial" w:hAnsi="Arial" w:cs="Arial"/>
          <w:color w:val="000000"/>
        </w:rPr>
      </w:pPr>
      <w:r>
        <w:rPr>
          <w:rFonts w:ascii="Arial" w:eastAsia="Arial" w:hAnsi="Arial" w:cs="Arial"/>
          <w:color w:val="000000"/>
        </w:rPr>
        <w:t xml:space="preserve">Tar inte </w:t>
      </w:r>
      <w:r>
        <w:rPr>
          <w:rFonts w:ascii="Arial" w:eastAsia="Arial" w:hAnsi="Arial" w:cs="Arial"/>
          <w:color w:val="000000"/>
        </w:rPr>
        <w:t>ställning</w:t>
      </w:r>
    </w:p>
    <w:p w:rsidR="00A77B3E" w:rsidRDefault="00883D85">
      <w:pPr>
        <w:spacing w:before="200" w:after="200"/>
        <w:ind w:left="760"/>
        <w:rPr>
          <w:rFonts w:ascii="Arial" w:eastAsia="Arial" w:hAnsi="Arial" w:cs="Arial"/>
          <w:color w:val="000000"/>
        </w:rPr>
      </w:pPr>
    </w:p>
    <w:p w:rsidR="00A77B3E" w:rsidRDefault="00883D85">
      <w:pPr>
        <w:spacing w:after="200"/>
        <w:ind w:left="760"/>
        <w:rPr>
          <w:rFonts w:ascii="Arial" w:eastAsia="Arial" w:hAnsi="Arial" w:cs="Arial"/>
          <w:color w:val="000000"/>
        </w:rPr>
      </w:pPr>
      <w:r>
        <w:rPr>
          <w:rFonts w:ascii="Arial" w:eastAsia="Arial" w:hAnsi="Arial" w:cs="Arial"/>
          <w:color w:val="000000"/>
        </w:rPr>
        <w:t>Synpunkter, ändringsförslag eller övriga kommentarer om förslag 1:</w:t>
      </w:r>
    </w:p>
    <w:p w:rsidR="00A77B3E" w:rsidRDefault="00883D85">
      <w:pPr>
        <w:spacing w:before="200" w:after="200"/>
        <w:ind w:left="760"/>
        <w:rPr>
          <w:rFonts w:ascii="Arial" w:eastAsia="Arial" w:hAnsi="Arial" w:cs="Arial"/>
          <w:color w:val="000000"/>
        </w:rPr>
      </w:pPr>
    </w:p>
    <w:p w:rsidR="00A77B3E" w:rsidRDefault="00883D85">
      <w:pPr>
        <w:spacing w:after="200"/>
        <w:ind w:left="760"/>
        <w:rPr>
          <w:rFonts w:ascii="Arial" w:eastAsia="Arial" w:hAnsi="Arial" w:cs="Arial"/>
          <w:color w:val="000000"/>
        </w:rPr>
      </w:pPr>
      <w:r>
        <w:rPr>
          <w:rFonts w:ascii="Arial" w:eastAsia="Arial" w:hAnsi="Arial" w:cs="Arial"/>
          <w:b/>
          <w:bCs/>
          <w:color w:val="000000"/>
        </w:rPr>
        <w:t>2. Det föreslås att det till finansieringsandelen för utbildningen (6 §) fogas en finansieringsandel som grundar sig på antalet nya studerande som inte tidigare har avlagt högsk</w:t>
      </w:r>
      <w:r>
        <w:rPr>
          <w:rFonts w:ascii="Arial" w:eastAsia="Arial" w:hAnsi="Arial" w:cs="Arial"/>
          <w:b/>
          <w:bCs/>
          <w:color w:val="000000"/>
        </w:rPr>
        <w:t xml:space="preserve">oleexamen enligt det finländska utbildningssystemet eller tagit emot en studieplats som leder till högskoleexamen. </w:t>
      </w:r>
      <w:r>
        <w:rPr>
          <w:rFonts w:ascii="Arial" w:eastAsia="Arial" w:hAnsi="Arial" w:cs="Arial"/>
          <w:b/>
          <w:bCs/>
          <w:color w:val="000000"/>
        </w:rPr>
        <w:br/>
      </w:r>
      <w:r>
        <w:rPr>
          <w:rFonts w:ascii="Arial" w:eastAsia="Arial" w:hAnsi="Arial" w:cs="Arial"/>
          <w:b/>
          <w:bCs/>
          <w:color w:val="000000"/>
        </w:rPr>
        <w:br/>
      </w:r>
      <w:r>
        <w:rPr>
          <w:rFonts w:ascii="Arial" w:eastAsia="Arial" w:hAnsi="Arial" w:cs="Arial"/>
          <w:color w:val="000000"/>
        </w:rPr>
        <w:t>Anser ni att förslaget är ändamålsenligt?</w:t>
      </w:r>
    </w:p>
    <w:p w:rsidR="00A77B3E" w:rsidRDefault="00883D85">
      <w:pPr>
        <w:numPr>
          <w:ilvl w:val="0"/>
          <w:numId w:val="3"/>
        </w:numPr>
        <w:spacing w:after="200"/>
        <w:ind w:left="1520"/>
        <w:rPr>
          <w:rFonts w:ascii="Arial" w:eastAsia="Arial" w:hAnsi="Arial" w:cs="Arial"/>
          <w:color w:val="000000"/>
        </w:rPr>
      </w:pPr>
      <w:r>
        <w:rPr>
          <w:rFonts w:ascii="Arial" w:eastAsia="Arial" w:hAnsi="Arial" w:cs="Arial"/>
          <w:color w:val="000000"/>
        </w:rPr>
        <w:t>Ja</w:t>
      </w:r>
    </w:p>
    <w:p w:rsidR="00A77B3E" w:rsidRDefault="00883D85">
      <w:pPr>
        <w:numPr>
          <w:ilvl w:val="0"/>
          <w:numId w:val="3"/>
        </w:numPr>
        <w:spacing w:after="200"/>
        <w:ind w:left="1520"/>
        <w:rPr>
          <w:rFonts w:ascii="Arial" w:eastAsia="Arial" w:hAnsi="Arial" w:cs="Arial"/>
          <w:color w:val="000000"/>
        </w:rPr>
      </w:pPr>
      <w:r>
        <w:rPr>
          <w:rFonts w:ascii="Arial" w:eastAsia="Arial" w:hAnsi="Arial" w:cs="Arial"/>
          <w:color w:val="000000"/>
        </w:rPr>
        <w:t>Nej</w:t>
      </w:r>
    </w:p>
    <w:p w:rsidR="00A77B3E" w:rsidRDefault="00883D85">
      <w:pPr>
        <w:numPr>
          <w:ilvl w:val="0"/>
          <w:numId w:val="3"/>
        </w:numPr>
        <w:spacing w:after="200"/>
        <w:ind w:left="1520"/>
        <w:rPr>
          <w:rFonts w:ascii="Arial" w:eastAsia="Arial" w:hAnsi="Arial" w:cs="Arial"/>
          <w:color w:val="000000"/>
        </w:rPr>
      </w:pPr>
      <w:r>
        <w:rPr>
          <w:rFonts w:ascii="Arial" w:eastAsia="Arial" w:hAnsi="Arial" w:cs="Arial"/>
          <w:color w:val="000000"/>
        </w:rPr>
        <w:t>Tar inte ställning</w:t>
      </w:r>
    </w:p>
    <w:p w:rsidR="00A77B3E" w:rsidRDefault="00883D85">
      <w:pPr>
        <w:spacing w:before="200" w:after="200"/>
        <w:ind w:left="720"/>
        <w:rPr>
          <w:rFonts w:ascii="Arial" w:eastAsia="Arial" w:hAnsi="Arial" w:cs="Arial"/>
          <w:color w:val="000000"/>
        </w:rPr>
      </w:pPr>
    </w:p>
    <w:p w:rsidR="00A77B3E" w:rsidRDefault="00883D85">
      <w:pPr>
        <w:spacing w:after="200"/>
        <w:ind w:left="720"/>
        <w:rPr>
          <w:rFonts w:ascii="Arial" w:eastAsia="Arial" w:hAnsi="Arial" w:cs="Arial"/>
          <w:color w:val="000000"/>
        </w:rPr>
      </w:pPr>
      <w:r>
        <w:rPr>
          <w:rFonts w:ascii="Arial" w:eastAsia="Arial" w:hAnsi="Arial" w:cs="Arial"/>
          <w:color w:val="000000"/>
        </w:rPr>
        <w:t>Frågan om finansieringsfaktorns andel ställs separat i fråga 6</w:t>
      </w:r>
    </w:p>
    <w:p w:rsidR="00A77B3E" w:rsidRDefault="00883D85">
      <w:pPr>
        <w:spacing w:before="200" w:after="200"/>
        <w:ind w:left="720"/>
        <w:rPr>
          <w:rFonts w:ascii="Arial" w:eastAsia="Arial" w:hAnsi="Arial" w:cs="Arial"/>
          <w:color w:val="000000"/>
        </w:rPr>
      </w:pPr>
    </w:p>
    <w:p w:rsidR="00A77B3E" w:rsidRDefault="00883D85">
      <w:pPr>
        <w:spacing w:after="200"/>
        <w:ind w:left="720"/>
        <w:rPr>
          <w:rFonts w:ascii="Arial" w:eastAsia="Arial" w:hAnsi="Arial" w:cs="Arial"/>
          <w:color w:val="000000"/>
        </w:rPr>
      </w:pPr>
      <w:r>
        <w:rPr>
          <w:rFonts w:ascii="Arial" w:eastAsia="Arial" w:hAnsi="Arial" w:cs="Arial"/>
          <w:color w:val="000000"/>
        </w:rPr>
        <w:t>Synpun</w:t>
      </w:r>
      <w:r>
        <w:rPr>
          <w:rFonts w:ascii="Arial" w:eastAsia="Arial" w:hAnsi="Arial" w:cs="Arial"/>
          <w:color w:val="000000"/>
        </w:rPr>
        <w:t>kter, ändringsförslag eller övriga kommentarer om förslag 2:</w:t>
      </w:r>
    </w:p>
    <w:p w:rsidR="00A77B3E" w:rsidRDefault="00883D85">
      <w:pPr>
        <w:spacing w:before="200" w:after="200"/>
        <w:ind w:left="720"/>
        <w:rPr>
          <w:rFonts w:ascii="Arial" w:eastAsia="Arial" w:hAnsi="Arial" w:cs="Arial"/>
          <w:color w:val="000000"/>
        </w:rPr>
      </w:pPr>
    </w:p>
    <w:p w:rsidR="00A77B3E" w:rsidRDefault="00883D85">
      <w:pPr>
        <w:spacing w:after="200"/>
        <w:ind w:left="720"/>
        <w:rPr>
          <w:rFonts w:ascii="Arial" w:eastAsia="Arial" w:hAnsi="Arial" w:cs="Arial"/>
          <w:color w:val="000000"/>
        </w:rPr>
      </w:pPr>
      <w:r>
        <w:rPr>
          <w:rFonts w:ascii="Arial" w:eastAsia="Arial" w:hAnsi="Arial" w:cs="Arial"/>
          <w:b/>
          <w:bCs/>
          <w:color w:val="000000"/>
        </w:rPr>
        <w:t>3. Det föreslås att bestämningsgrunderna för den strategibaserade finansieringen (7 §) ändras så att den andel av finansieringen som stöder statsrådets högskole- och vetenskapspolitiska mål (s.k</w:t>
      </w:r>
      <w:r>
        <w:rPr>
          <w:rFonts w:ascii="Arial" w:eastAsia="Arial" w:hAnsi="Arial" w:cs="Arial"/>
          <w:b/>
          <w:bCs/>
          <w:color w:val="000000"/>
        </w:rPr>
        <w:t>. programfinansiering) stryks. I fortsättningen föreslås strategifinansieringen grunda sig på den andel som stöder högskolans strategi och förnyelse. Den strategibaserade finansieringens andel är enligt förslaget i fortsättningen 10 procent av hela basfina</w:t>
      </w:r>
      <w:r>
        <w:rPr>
          <w:rFonts w:ascii="Arial" w:eastAsia="Arial" w:hAnsi="Arial" w:cs="Arial"/>
          <w:b/>
          <w:bCs/>
          <w:color w:val="000000"/>
        </w:rPr>
        <w:t>nsieringen (för närvarande 15 procent).</w:t>
      </w:r>
      <w:r>
        <w:rPr>
          <w:rFonts w:ascii="Arial" w:eastAsia="Arial" w:hAnsi="Arial" w:cs="Arial"/>
          <w:b/>
          <w:bCs/>
          <w:color w:val="000000"/>
        </w:rPr>
        <w:br/>
      </w:r>
      <w:r>
        <w:rPr>
          <w:rFonts w:ascii="Arial" w:eastAsia="Arial" w:hAnsi="Arial" w:cs="Arial"/>
          <w:b/>
          <w:bCs/>
          <w:color w:val="000000"/>
        </w:rPr>
        <w:br/>
      </w:r>
      <w:r>
        <w:rPr>
          <w:rFonts w:ascii="Arial" w:eastAsia="Arial" w:hAnsi="Arial" w:cs="Arial"/>
          <w:color w:val="000000"/>
        </w:rPr>
        <w:t xml:space="preserve">Den andel på 5 procent som motsvarar slopandet av den nationella programfinansiering som </w:t>
      </w:r>
      <w:r>
        <w:rPr>
          <w:rFonts w:ascii="Arial" w:eastAsia="Arial" w:hAnsi="Arial" w:cs="Arial"/>
          <w:color w:val="000000"/>
        </w:rPr>
        <w:lastRenderedPageBreak/>
        <w:t>ingår i strategifinansieringen överförs från den finansieringsandel som bestäms på basis av de övriga utbildnings- och vetensk</w:t>
      </w:r>
      <w:r>
        <w:rPr>
          <w:rFonts w:ascii="Arial" w:eastAsia="Arial" w:hAnsi="Arial" w:cs="Arial"/>
          <w:color w:val="000000"/>
        </w:rPr>
        <w:t>apspolitiska målen till den finansieringsandel som bestäms på basis av verksamhetens kvalitet, genomslag och omfattning.</w:t>
      </w:r>
      <w:r>
        <w:rPr>
          <w:rFonts w:ascii="Arial" w:eastAsia="Arial" w:hAnsi="Arial" w:cs="Arial"/>
          <w:color w:val="000000"/>
        </w:rPr>
        <w:br/>
      </w:r>
      <w:r>
        <w:rPr>
          <w:rFonts w:ascii="Arial" w:eastAsia="Arial" w:hAnsi="Arial" w:cs="Arial"/>
          <w:color w:val="000000"/>
        </w:rPr>
        <w:br/>
        <w:t>Anser ni att förslaget är ändamålsenligt?</w:t>
      </w:r>
    </w:p>
    <w:p w:rsidR="00A77B3E" w:rsidRDefault="00883D85">
      <w:pPr>
        <w:numPr>
          <w:ilvl w:val="0"/>
          <w:numId w:val="4"/>
        </w:numPr>
        <w:spacing w:after="200"/>
        <w:ind w:left="1480"/>
        <w:rPr>
          <w:rFonts w:ascii="Arial" w:eastAsia="Arial" w:hAnsi="Arial" w:cs="Arial"/>
          <w:color w:val="000000"/>
        </w:rPr>
      </w:pPr>
      <w:r>
        <w:rPr>
          <w:rFonts w:ascii="Arial" w:eastAsia="Arial" w:hAnsi="Arial" w:cs="Arial"/>
          <w:color w:val="000000"/>
        </w:rPr>
        <w:t>Ja</w:t>
      </w:r>
    </w:p>
    <w:p w:rsidR="00A77B3E" w:rsidRDefault="00883D85">
      <w:pPr>
        <w:numPr>
          <w:ilvl w:val="0"/>
          <w:numId w:val="4"/>
        </w:numPr>
        <w:spacing w:after="200"/>
        <w:ind w:left="1480"/>
        <w:rPr>
          <w:rFonts w:ascii="Arial" w:eastAsia="Arial" w:hAnsi="Arial" w:cs="Arial"/>
          <w:color w:val="000000"/>
        </w:rPr>
      </w:pPr>
      <w:r>
        <w:rPr>
          <w:rFonts w:ascii="Arial" w:eastAsia="Arial" w:hAnsi="Arial" w:cs="Arial"/>
          <w:color w:val="000000"/>
        </w:rPr>
        <w:t>Nej</w:t>
      </w:r>
    </w:p>
    <w:p w:rsidR="00A77B3E" w:rsidRDefault="00883D85">
      <w:pPr>
        <w:numPr>
          <w:ilvl w:val="0"/>
          <w:numId w:val="4"/>
        </w:numPr>
        <w:spacing w:after="200"/>
        <w:ind w:left="1480"/>
        <w:rPr>
          <w:rFonts w:ascii="Arial" w:eastAsia="Arial" w:hAnsi="Arial" w:cs="Arial"/>
          <w:color w:val="000000"/>
        </w:rPr>
      </w:pPr>
      <w:r>
        <w:rPr>
          <w:rFonts w:ascii="Arial" w:eastAsia="Arial" w:hAnsi="Arial" w:cs="Arial"/>
          <w:color w:val="000000"/>
        </w:rPr>
        <w:t>Tar inte ställning</w:t>
      </w:r>
    </w:p>
    <w:p w:rsidR="00A77B3E" w:rsidRDefault="00883D85">
      <w:pPr>
        <w:spacing w:before="200" w:after="200"/>
        <w:ind w:left="680"/>
        <w:rPr>
          <w:rFonts w:ascii="Arial" w:eastAsia="Arial" w:hAnsi="Arial" w:cs="Arial"/>
          <w:color w:val="000000"/>
        </w:rPr>
      </w:pPr>
    </w:p>
    <w:p w:rsidR="00A77B3E" w:rsidRDefault="00883D85">
      <w:pPr>
        <w:spacing w:after="200"/>
        <w:ind w:left="680"/>
        <w:rPr>
          <w:rFonts w:ascii="Arial" w:eastAsia="Arial" w:hAnsi="Arial" w:cs="Arial"/>
          <w:color w:val="000000"/>
        </w:rPr>
      </w:pPr>
      <w:r>
        <w:rPr>
          <w:rFonts w:ascii="Arial" w:eastAsia="Arial" w:hAnsi="Arial" w:cs="Arial"/>
          <w:color w:val="000000"/>
        </w:rPr>
        <w:t xml:space="preserve">Synpunkter, ändringsförslag eller övriga kommentarer om förslag </w:t>
      </w:r>
      <w:r>
        <w:rPr>
          <w:rFonts w:ascii="Arial" w:eastAsia="Arial" w:hAnsi="Arial" w:cs="Arial"/>
          <w:color w:val="000000"/>
        </w:rPr>
        <w:t>3:</w:t>
      </w:r>
    </w:p>
    <w:p w:rsidR="00A77B3E" w:rsidRDefault="00883D85">
      <w:pPr>
        <w:spacing w:before="200" w:after="200"/>
        <w:ind w:left="680"/>
        <w:rPr>
          <w:rFonts w:ascii="Arial" w:eastAsia="Arial" w:hAnsi="Arial" w:cs="Arial"/>
          <w:color w:val="000000"/>
        </w:rPr>
      </w:pPr>
    </w:p>
    <w:p w:rsidR="00A77B3E" w:rsidRDefault="00883D85">
      <w:pPr>
        <w:spacing w:after="200"/>
        <w:ind w:left="680"/>
        <w:rPr>
          <w:rFonts w:ascii="Arial" w:eastAsia="Arial" w:hAnsi="Arial" w:cs="Arial"/>
          <w:color w:val="000000"/>
        </w:rPr>
      </w:pPr>
      <w:r>
        <w:rPr>
          <w:rFonts w:ascii="Arial" w:eastAsia="Arial" w:hAnsi="Arial" w:cs="Arial"/>
          <w:b/>
          <w:bCs/>
          <w:color w:val="000000"/>
        </w:rPr>
        <w:t>4. Övriga kommentarer angående utkastet till statsrådets förordning</w:t>
      </w:r>
    </w:p>
    <w:p w:rsidR="00A77B3E" w:rsidRDefault="00883D85">
      <w:pPr>
        <w:spacing w:before="200" w:after="200"/>
        <w:ind w:left="680"/>
        <w:rPr>
          <w:rFonts w:ascii="Arial" w:eastAsia="Arial" w:hAnsi="Arial" w:cs="Arial"/>
          <w:color w:val="000000"/>
        </w:rPr>
      </w:pPr>
    </w:p>
    <w:p w:rsidR="00A77B3E" w:rsidRDefault="00883D85">
      <w:pPr>
        <w:spacing w:after="200"/>
        <w:rPr>
          <w:rFonts w:ascii="Arial" w:eastAsia="Arial" w:hAnsi="Arial" w:cs="Arial"/>
          <w:color w:val="000000"/>
        </w:rPr>
      </w:pPr>
      <w:r>
        <w:rPr>
          <w:rFonts w:ascii="Arial" w:eastAsia="Arial" w:hAnsi="Arial" w:cs="Arial"/>
          <w:b/>
          <w:color w:val="000000"/>
        </w:rPr>
        <w:t>Undervisnings- och kulturministeriets förordning om beräkningskriterierna för universitetens basfinansiering</w:t>
      </w:r>
    </w:p>
    <w:p w:rsidR="00A77B3E" w:rsidRDefault="00883D85">
      <w:pPr>
        <w:spacing w:after="200"/>
        <w:ind w:left="800"/>
        <w:rPr>
          <w:rFonts w:ascii="Arial" w:eastAsia="Arial" w:hAnsi="Arial" w:cs="Arial"/>
          <w:color w:val="000000"/>
        </w:rPr>
      </w:pPr>
      <w:r>
        <w:rPr>
          <w:rFonts w:ascii="Arial" w:eastAsia="Arial" w:hAnsi="Arial" w:cs="Arial"/>
          <w:b/>
          <w:bCs/>
          <w:color w:val="000000"/>
        </w:rPr>
        <w:t>5. I 1 § i och bilagan till undervisnings- och kulturministeriets förordni</w:t>
      </w:r>
      <w:r>
        <w:rPr>
          <w:rFonts w:ascii="Arial" w:eastAsia="Arial" w:hAnsi="Arial" w:cs="Arial"/>
          <w:b/>
          <w:bCs/>
          <w:color w:val="000000"/>
        </w:rPr>
        <w:t>ng föreslås följande kriterier för beräkning av finansieringsandelen för utbildning samt respektive viktningar:</w:t>
      </w:r>
    </w:p>
    <w:p w:rsidR="00A77B3E" w:rsidRDefault="00883D85">
      <w:pPr>
        <w:numPr>
          <w:ilvl w:val="0"/>
          <w:numId w:val="5"/>
        </w:numPr>
        <w:spacing w:after="200"/>
        <w:ind w:hanging="280"/>
        <w:rPr>
          <w:rFonts w:ascii="Arial" w:eastAsia="Arial" w:hAnsi="Arial" w:cs="Arial"/>
          <w:color w:val="000000"/>
        </w:rPr>
      </w:pPr>
      <w:r>
        <w:rPr>
          <w:rFonts w:ascii="Arial" w:eastAsia="Arial" w:hAnsi="Arial" w:cs="Arial"/>
          <w:color w:val="000000"/>
        </w:rPr>
        <w:t xml:space="preserve">Antal nya förstagångsstuderande som börjat studera vid universitetet 3 %  </w:t>
      </w:r>
    </w:p>
    <w:p w:rsidR="00A77B3E" w:rsidRDefault="00883D85">
      <w:pPr>
        <w:numPr>
          <w:ilvl w:val="0"/>
          <w:numId w:val="5"/>
        </w:numPr>
        <w:spacing w:after="200"/>
        <w:ind w:hanging="280"/>
        <w:rPr>
          <w:rFonts w:ascii="Arial" w:eastAsia="Arial" w:hAnsi="Arial" w:cs="Arial"/>
          <w:color w:val="000000"/>
        </w:rPr>
      </w:pPr>
      <w:r>
        <w:rPr>
          <w:rFonts w:ascii="Arial" w:eastAsia="Arial" w:hAnsi="Arial" w:cs="Arial"/>
          <w:color w:val="000000"/>
        </w:rPr>
        <w:t xml:space="preserve">Antal högre högskoleexamina som avlagts vid universitetet, 19 % </w:t>
      </w:r>
    </w:p>
    <w:p w:rsidR="00A77B3E" w:rsidRDefault="00883D85">
      <w:pPr>
        <w:numPr>
          <w:ilvl w:val="0"/>
          <w:numId w:val="5"/>
        </w:numPr>
        <w:spacing w:after="200"/>
        <w:ind w:hanging="280"/>
        <w:rPr>
          <w:rFonts w:ascii="Arial" w:eastAsia="Arial" w:hAnsi="Arial" w:cs="Arial"/>
          <w:color w:val="000000"/>
        </w:rPr>
      </w:pPr>
      <w:r>
        <w:rPr>
          <w:rFonts w:ascii="Arial" w:eastAsia="Arial" w:hAnsi="Arial" w:cs="Arial"/>
          <w:color w:val="000000"/>
        </w:rPr>
        <w:t>Anta</w:t>
      </w:r>
      <w:r>
        <w:rPr>
          <w:rFonts w:ascii="Arial" w:eastAsia="Arial" w:hAnsi="Arial" w:cs="Arial"/>
          <w:color w:val="000000"/>
        </w:rPr>
        <w:t xml:space="preserve">l lägre högskoleexamina som avlagts vid universitetet, 11 % </w:t>
      </w:r>
    </w:p>
    <w:p w:rsidR="00A77B3E" w:rsidRDefault="00883D85">
      <w:pPr>
        <w:numPr>
          <w:ilvl w:val="0"/>
          <w:numId w:val="5"/>
        </w:numPr>
        <w:spacing w:after="200"/>
        <w:ind w:hanging="280"/>
        <w:rPr>
          <w:rFonts w:ascii="Arial" w:eastAsia="Arial" w:hAnsi="Arial" w:cs="Arial"/>
          <w:color w:val="000000"/>
        </w:rPr>
      </w:pPr>
      <w:r>
        <w:rPr>
          <w:rFonts w:ascii="Arial" w:eastAsia="Arial" w:hAnsi="Arial" w:cs="Arial"/>
          <w:color w:val="000000"/>
        </w:rPr>
        <w:t>Det totala antalet studiepoäng som avlagts i öppen universitetsundervisning, som fristående studier och i specialiseringsutbildning, 3%</w:t>
      </w:r>
    </w:p>
    <w:p w:rsidR="00A77B3E" w:rsidRDefault="00883D85">
      <w:pPr>
        <w:numPr>
          <w:ilvl w:val="0"/>
          <w:numId w:val="5"/>
        </w:numPr>
        <w:spacing w:after="200"/>
        <w:ind w:hanging="280"/>
        <w:rPr>
          <w:rFonts w:ascii="Arial" w:eastAsia="Arial" w:hAnsi="Arial" w:cs="Arial"/>
          <w:color w:val="000000"/>
        </w:rPr>
      </w:pPr>
      <w:r>
        <w:rPr>
          <w:rFonts w:ascii="Arial" w:eastAsia="Arial" w:hAnsi="Arial" w:cs="Arial"/>
          <w:color w:val="000000"/>
        </w:rPr>
        <w:t xml:space="preserve">Det sammanräknade antalet studiepoäng som avlagts på basis </w:t>
      </w:r>
      <w:r>
        <w:rPr>
          <w:rFonts w:ascii="Arial" w:eastAsia="Arial" w:hAnsi="Arial" w:cs="Arial"/>
          <w:color w:val="000000"/>
        </w:rPr>
        <w:t>av samarbetsavtal mellan högskolor, 1 %</w:t>
      </w:r>
    </w:p>
    <w:p w:rsidR="00A77B3E" w:rsidRDefault="00883D85">
      <w:pPr>
        <w:numPr>
          <w:ilvl w:val="0"/>
          <w:numId w:val="5"/>
        </w:numPr>
        <w:spacing w:after="200"/>
        <w:ind w:hanging="280"/>
        <w:rPr>
          <w:rFonts w:ascii="Arial" w:eastAsia="Arial" w:hAnsi="Arial" w:cs="Arial"/>
          <w:color w:val="000000"/>
        </w:rPr>
      </w:pPr>
      <w:r>
        <w:rPr>
          <w:rFonts w:ascii="Arial" w:eastAsia="Arial" w:hAnsi="Arial" w:cs="Arial"/>
          <w:color w:val="000000"/>
        </w:rPr>
        <w:t>Poängsumman för svaren i den riksomfattande enkäten för studeranderespons 3 %.</w:t>
      </w:r>
    </w:p>
    <w:p w:rsidR="00A77B3E" w:rsidRDefault="00883D85">
      <w:pPr>
        <w:numPr>
          <w:ilvl w:val="0"/>
          <w:numId w:val="5"/>
        </w:numPr>
        <w:spacing w:after="200"/>
        <w:ind w:hanging="280"/>
        <w:rPr>
          <w:rFonts w:ascii="Arial" w:eastAsia="Arial" w:hAnsi="Arial" w:cs="Arial"/>
          <w:color w:val="000000"/>
        </w:rPr>
      </w:pPr>
      <w:r>
        <w:rPr>
          <w:rFonts w:ascii="Arial" w:eastAsia="Arial" w:hAnsi="Arial" w:cs="Arial"/>
          <w:color w:val="000000"/>
        </w:rPr>
        <w:t>Antal sysselsatta personer i Finland som avlagt högre högskoleexamen vid universitetet, ett år efter att de blivit utexaminerade, 2 %</w:t>
      </w:r>
    </w:p>
    <w:p w:rsidR="00A77B3E" w:rsidRDefault="00883D85">
      <w:pPr>
        <w:numPr>
          <w:ilvl w:val="0"/>
          <w:numId w:val="5"/>
        </w:numPr>
        <w:spacing w:after="200"/>
        <w:ind w:hanging="280"/>
        <w:rPr>
          <w:rFonts w:ascii="Arial" w:eastAsia="Arial" w:hAnsi="Arial" w:cs="Arial"/>
          <w:color w:val="000000"/>
        </w:rPr>
      </w:pPr>
      <w:r>
        <w:rPr>
          <w:rFonts w:ascii="Arial" w:eastAsia="Arial" w:hAnsi="Arial" w:cs="Arial"/>
          <w:color w:val="000000"/>
        </w:rPr>
        <w:t>Poä</w:t>
      </w:r>
      <w:r>
        <w:rPr>
          <w:rFonts w:ascii="Arial" w:eastAsia="Arial" w:hAnsi="Arial" w:cs="Arial"/>
          <w:color w:val="000000"/>
        </w:rPr>
        <w:t xml:space="preserve">ngsumman för svaren i den riksomfattande karriäruppföljningsenkäten, 2 %. </w:t>
      </w:r>
    </w:p>
    <w:p w:rsidR="00A77B3E" w:rsidRDefault="00883D85">
      <w:pPr>
        <w:spacing w:after="200"/>
        <w:ind w:left="800"/>
        <w:rPr>
          <w:rFonts w:ascii="Arial" w:eastAsia="Arial" w:hAnsi="Arial" w:cs="Arial"/>
          <w:color w:val="000000"/>
        </w:rPr>
      </w:pPr>
      <w:r>
        <w:rPr>
          <w:rFonts w:ascii="Arial" w:eastAsia="Arial" w:hAnsi="Arial" w:cs="Arial"/>
          <w:color w:val="000000"/>
        </w:rPr>
        <w:br/>
        <w:t>Anser ni att förslaget är ändamålsenligt?</w:t>
      </w:r>
    </w:p>
    <w:p w:rsidR="00A77B3E" w:rsidRDefault="00883D85">
      <w:pPr>
        <w:numPr>
          <w:ilvl w:val="0"/>
          <w:numId w:val="6"/>
        </w:numPr>
        <w:spacing w:after="200"/>
        <w:ind w:left="1560"/>
        <w:rPr>
          <w:rFonts w:ascii="Arial" w:eastAsia="Arial" w:hAnsi="Arial" w:cs="Arial"/>
          <w:color w:val="000000"/>
        </w:rPr>
      </w:pPr>
      <w:r>
        <w:rPr>
          <w:rFonts w:ascii="Arial" w:eastAsia="Arial" w:hAnsi="Arial" w:cs="Arial"/>
          <w:color w:val="000000"/>
        </w:rPr>
        <w:t>Ja</w:t>
      </w:r>
    </w:p>
    <w:p w:rsidR="00A77B3E" w:rsidRDefault="00883D85">
      <w:pPr>
        <w:numPr>
          <w:ilvl w:val="0"/>
          <w:numId w:val="6"/>
        </w:numPr>
        <w:spacing w:after="200"/>
        <w:ind w:left="1560"/>
        <w:rPr>
          <w:rFonts w:ascii="Arial" w:eastAsia="Arial" w:hAnsi="Arial" w:cs="Arial"/>
          <w:color w:val="000000"/>
        </w:rPr>
      </w:pPr>
      <w:r>
        <w:rPr>
          <w:rFonts w:ascii="Arial" w:eastAsia="Arial" w:hAnsi="Arial" w:cs="Arial"/>
          <w:color w:val="000000"/>
        </w:rPr>
        <w:t>Nej</w:t>
      </w:r>
    </w:p>
    <w:p w:rsidR="00A77B3E" w:rsidRDefault="00883D85">
      <w:pPr>
        <w:numPr>
          <w:ilvl w:val="0"/>
          <w:numId w:val="6"/>
        </w:numPr>
        <w:spacing w:after="200"/>
        <w:ind w:left="1560"/>
        <w:rPr>
          <w:rFonts w:ascii="Arial" w:eastAsia="Arial" w:hAnsi="Arial" w:cs="Arial"/>
          <w:color w:val="000000"/>
        </w:rPr>
      </w:pPr>
      <w:r>
        <w:rPr>
          <w:rFonts w:ascii="Arial" w:eastAsia="Arial" w:hAnsi="Arial" w:cs="Arial"/>
          <w:color w:val="000000"/>
        </w:rPr>
        <w:t>Tar inte ställning</w:t>
      </w:r>
    </w:p>
    <w:p w:rsidR="00A77B3E" w:rsidRDefault="00883D85">
      <w:pPr>
        <w:spacing w:before="200" w:after="200"/>
        <w:ind w:left="760"/>
        <w:rPr>
          <w:rFonts w:ascii="Arial" w:eastAsia="Arial" w:hAnsi="Arial" w:cs="Arial"/>
          <w:color w:val="000000"/>
        </w:rPr>
      </w:pPr>
    </w:p>
    <w:p w:rsidR="00A77B3E" w:rsidRDefault="00883D85">
      <w:pPr>
        <w:spacing w:after="200"/>
        <w:ind w:left="760"/>
        <w:rPr>
          <w:rFonts w:ascii="Arial" w:eastAsia="Arial" w:hAnsi="Arial" w:cs="Arial"/>
          <w:color w:val="000000"/>
        </w:rPr>
      </w:pPr>
      <w:r>
        <w:rPr>
          <w:rFonts w:ascii="Arial" w:eastAsia="Arial" w:hAnsi="Arial" w:cs="Arial"/>
          <w:color w:val="000000"/>
        </w:rPr>
        <w:t>Obs! I enkäten finns särskilda frågor angående de ovan nämnda finansieringskriterier och finansieringsandelar i</w:t>
      </w:r>
      <w:r>
        <w:rPr>
          <w:rFonts w:ascii="Arial" w:eastAsia="Arial" w:hAnsi="Arial" w:cs="Arial"/>
          <w:color w:val="000000"/>
        </w:rPr>
        <w:t xml:space="preserve"> vilka det föreslås ändringar.</w:t>
      </w:r>
    </w:p>
    <w:p w:rsidR="00A77B3E" w:rsidRDefault="00883D85">
      <w:pPr>
        <w:spacing w:before="200" w:after="200"/>
        <w:ind w:left="760"/>
        <w:rPr>
          <w:rFonts w:ascii="Arial" w:eastAsia="Arial" w:hAnsi="Arial" w:cs="Arial"/>
          <w:color w:val="000000"/>
        </w:rPr>
      </w:pPr>
    </w:p>
    <w:p w:rsidR="00A77B3E" w:rsidRDefault="00883D85">
      <w:pPr>
        <w:spacing w:after="200"/>
        <w:ind w:left="760"/>
        <w:rPr>
          <w:rFonts w:ascii="Arial" w:eastAsia="Arial" w:hAnsi="Arial" w:cs="Arial"/>
          <w:color w:val="000000"/>
        </w:rPr>
      </w:pPr>
      <w:r>
        <w:rPr>
          <w:rFonts w:ascii="Arial" w:eastAsia="Arial" w:hAnsi="Arial" w:cs="Arial"/>
          <w:color w:val="000000"/>
        </w:rPr>
        <w:t>Synpunkter, ändringsförslag eller övriga kommentarer om förslag 5:</w:t>
      </w:r>
    </w:p>
    <w:p w:rsidR="00A77B3E" w:rsidRDefault="00883D85">
      <w:pPr>
        <w:spacing w:before="200" w:after="200"/>
        <w:ind w:left="760"/>
        <w:rPr>
          <w:rFonts w:ascii="Arial" w:eastAsia="Arial" w:hAnsi="Arial" w:cs="Arial"/>
          <w:color w:val="000000"/>
        </w:rPr>
      </w:pPr>
    </w:p>
    <w:p w:rsidR="00A77B3E" w:rsidRDefault="00883D85">
      <w:pPr>
        <w:spacing w:after="200"/>
        <w:ind w:left="760"/>
        <w:rPr>
          <w:rFonts w:ascii="Arial" w:eastAsia="Arial" w:hAnsi="Arial" w:cs="Arial"/>
          <w:color w:val="000000"/>
        </w:rPr>
      </w:pPr>
      <w:r>
        <w:rPr>
          <w:rFonts w:ascii="Arial" w:eastAsia="Arial" w:hAnsi="Arial" w:cs="Arial"/>
          <w:b/>
          <w:bCs/>
          <w:color w:val="000000"/>
        </w:rPr>
        <w:t>6. Enligt förslaget är viktningen av det nya beräkningskriteriet för antalet nya förstagångsstuderande 3%.</w:t>
      </w:r>
      <w:r>
        <w:rPr>
          <w:rFonts w:ascii="Arial" w:eastAsia="Arial" w:hAnsi="Arial" w:cs="Arial"/>
          <w:b/>
          <w:bCs/>
          <w:color w:val="000000"/>
        </w:rPr>
        <w:br/>
      </w:r>
      <w:r>
        <w:rPr>
          <w:rFonts w:ascii="Arial" w:eastAsia="Arial" w:hAnsi="Arial" w:cs="Arial"/>
          <w:b/>
          <w:bCs/>
          <w:color w:val="000000"/>
        </w:rPr>
        <w:br/>
      </w:r>
      <w:r>
        <w:rPr>
          <w:rFonts w:ascii="Arial" w:eastAsia="Arial" w:hAnsi="Arial" w:cs="Arial"/>
          <w:color w:val="000000"/>
        </w:rPr>
        <w:t xml:space="preserve">Detta genomförs enligt förslaget som en </w:t>
      </w:r>
      <w:r>
        <w:rPr>
          <w:rFonts w:ascii="Arial" w:eastAsia="Arial" w:hAnsi="Arial" w:cs="Arial"/>
          <w:color w:val="000000"/>
        </w:rPr>
        <w:t>överföring från strategifinansieringen (2 procentenheter) samt från den finansieringsfaktor som gäller studiepoäng som avlagts inom öppen universitetsundervisning, fristående studier och specialiseringsutbildning (1 procentenhet), vars viktning föreslås va</w:t>
      </w:r>
      <w:r>
        <w:rPr>
          <w:rFonts w:ascii="Arial" w:eastAsia="Arial" w:hAnsi="Arial" w:cs="Arial"/>
          <w:color w:val="000000"/>
        </w:rPr>
        <w:t>ra 3% (för närvarande 4%).</w:t>
      </w:r>
      <w:r>
        <w:rPr>
          <w:rFonts w:ascii="Arial" w:eastAsia="Arial" w:hAnsi="Arial" w:cs="Arial"/>
          <w:color w:val="000000"/>
        </w:rPr>
        <w:br/>
      </w:r>
      <w:r>
        <w:rPr>
          <w:rFonts w:ascii="Arial" w:eastAsia="Arial" w:hAnsi="Arial" w:cs="Arial"/>
          <w:color w:val="000000"/>
        </w:rPr>
        <w:br/>
        <w:t>Beräkningen av antalet nya förstagångsstuderande ska göras utifrån utfallet för det sista året som finns tillgängliga (situationen i juni).</w:t>
      </w:r>
      <w:r>
        <w:rPr>
          <w:rFonts w:ascii="Arial" w:eastAsia="Arial" w:hAnsi="Arial" w:cs="Arial"/>
          <w:color w:val="000000"/>
        </w:rPr>
        <w:br/>
      </w:r>
      <w:r>
        <w:rPr>
          <w:rFonts w:ascii="Arial" w:eastAsia="Arial" w:hAnsi="Arial" w:cs="Arial"/>
          <w:color w:val="000000"/>
        </w:rPr>
        <w:br/>
        <w:t>Anser ni att förslaget till ny finansieringsfaktor är ändamålsenligt?</w:t>
      </w:r>
    </w:p>
    <w:p w:rsidR="00A77B3E" w:rsidRDefault="00883D85">
      <w:pPr>
        <w:numPr>
          <w:ilvl w:val="0"/>
          <w:numId w:val="7"/>
        </w:numPr>
        <w:spacing w:after="200"/>
        <w:ind w:left="1520"/>
        <w:rPr>
          <w:rFonts w:ascii="Arial" w:eastAsia="Arial" w:hAnsi="Arial" w:cs="Arial"/>
          <w:color w:val="000000"/>
        </w:rPr>
      </w:pPr>
      <w:r>
        <w:rPr>
          <w:rFonts w:ascii="Arial" w:eastAsia="Arial" w:hAnsi="Arial" w:cs="Arial"/>
          <w:color w:val="000000"/>
        </w:rPr>
        <w:t>Ja</w:t>
      </w:r>
    </w:p>
    <w:p w:rsidR="00A77B3E" w:rsidRDefault="00883D85">
      <w:pPr>
        <w:numPr>
          <w:ilvl w:val="0"/>
          <w:numId w:val="7"/>
        </w:numPr>
        <w:spacing w:after="200"/>
        <w:ind w:left="1520"/>
        <w:rPr>
          <w:rFonts w:ascii="Arial" w:eastAsia="Arial" w:hAnsi="Arial" w:cs="Arial"/>
          <w:color w:val="000000"/>
        </w:rPr>
      </w:pPr>
      <w:r>
        <w:rPr>
          <w:rFonts w:ascii="Arial" w:eastAsia="Arial" w:hAnsi="Arial" w:cs="Arial"/>
          <w:color w:val="000000"/>
        </w:rPr>
        <w:t>Nej</w:t>
      </w:r>
    </w:p>
    <w:p w:rsidR="00A77B3E" w:rsidRDefault="00883D85">
      <w:pPr>
        <w:numPr>
          <w:ilvl w:val="0"/>
          <w:numId w:val="7"/>
        </w:numPr>
        <w:spacing w:after="200"/>
        <w:ind w:left="1520"/>
        <w:rPr>
          <w:rFonts w:ascii="Arial" w:eastAsia="Arial" w:hAnsi="Arial" w:cs="Arial"/>
          <w:color w:val="000000"/>
        </w:rPr>
      </w:pPr>
      <w:r>
        <w:rPr>
          <w:rFonts w:ascii="Arial" w:eastAsia="Arial" w:hAnsi="Arial" w:cs="Arial"/>
          <w:color w:val="000000"/>
        </w:rPr>
        <w:t>Tar inte s</w:t>
      </w:r>
      <w:r>
        <w:rPr>
          <w:rFonts w:ascii="Arial" w:eastAsia="Arial" w:hAnsi="Arial" w:cs="Arial"/>
          <w:color w:val="000000"/>
        </w:rPr>
        <w:t>tällning</w:t>
      </w:r>
    </w:p>
    <w:p w:rsidR="00A77B3E" w:rsidRDefault="00883D85">
      <w:pPr>
        <w:spacing w:before="200" w:after="200"/>
        <w:ind w:left="720"/>
        <w:rPr>
          <w:rFonts w:ascii="Arial" w:eastAsia="Arial" w:hAnsi="Arial" w:cs="Arial"/>
          <w:color w:val="000000"/>
        </w:rPr>
      </w:pPr>
    </w:p>
    <w:p w:rsidR="00A77B3E" w:rsidRDefault="00883D85">
      <w:pPr>
        <w:spacing w:after="200"/>
        <w:ind w:left="720"/>
        <w:rPr>
          <w:rFonts w:ascii="Arial" w:eastAsia="Arial" w:hAnsi="Arial" w:cs="Arial"/>
          <w:color w:val="000000"/>
        </w:rPr>
      </w:pPr>
      <w:r>
        <w:rPr>
          <w:rFonts w:ascii="Arial" w:eastAsia="Arial" w:hAnsi="Arial" w:cs="Arial"/>
          <w:color w:val="000000"/>
        </w:rPr>
        <w:t>Synpunkter, ändringsförslag eller övriga kommentarer om förslag 6:</w:t>
      </w:r>
    </w:p>
    <w:p w:rsidR="00A77B3E" w:rsidRDefault="00883D85">
      <w:pPr>
        <w:spacing w:before="200" w:after="200"/>
        <w:ind w:left="720"/>
        <w:rPr>
          <w:rFonts w:ascii="Arial" w:eastAsia="Arial" w:hAnsi="Arial" w:cs="Arial"/>
          <w:color w:val="000000"/>
        </w:rPr>
      </w:pPr>
    </w:p>
    <w:p w:rsidR="00A77B3E" w:rsidRDefault="00883D85">
      <w:pPr>
        <w:spacing w:after="200"/>
        <w:ind w:left="720"/>
        <w:rPr>
          <w:rFonts w:ascii="Arial" w:eastAsia="Arial" w:hAnsi="Arial" w:cs="Arial"/>
          <w:color w:val="000000"/>
        </w:rPr>
      </w:pPr>
      <w:r>
        <w:rPr>
          <w:rFonts w:ascii="Arial" w:eastAsia="Arial" w:hAnsi="Arial" w:cs="Arial"/>
          <w:b/>
          <w:bCs/>
          <w:color w:val="000000"/>
        </w:rPr>
        <w:t>7. Andelen för de finansieringsfaktorer som gäller antalet viktningen av lägre respektive högre högskoleexamina som avlagts vid universiteten under kalenderåret föreslås förbli o</w:t>
      </w:r>
      <w:r>
        <w:rPr>
          <w:rFonts w:ascii="Arial" w:eastAsia="Arial" w:hAnsi="Arial" w:cs="Arial"/>
          <w:b/>
          <w:bCs/>
          <w:color w:val="000000"/>
        </w:rPr>
        <w:t>förändrad. Däremot föreslås preciseringar i beräkningen av respektive finansieringsfaktor:</w:t>
      </w:r>
    </w:p>
    <w:p w:rsidR="00A77B3E" w:rsidRDefault="00883D85">
      <w:pPr>
        <w:numPr>
          <w:ilvl w:val="0"/>
          <w:numId w:val="8"/>
        </w:numPr>
        <w:spacing w:after="200"/>
        <w:ind w:hanging="210"/>
        <w:rPr>
          <w:rFonts w:ascii="Arial" w:eastAsia="Arial" w:hAnsi="Arial" w:cs="Arial"/>
          <w:color w:val="000000"/>
        </w:rPr>
      </w:pPr>
      <w:r>
        <w:rPr>
          <w:rFonts w:ascii="Arial" w:eastAsia="Arial" w:hAnsi="Arial" w:cs="Arial"/>
          <w:color w:val="000000"/>
        </w:rPr>
        <w:t xml:space="preserve">När antalet lägre och högre högskoleexamina viktas föreslås det ändringar i koefficienterna för tiden för avläggande av examen och för avläggande av en annan examen </w:t>
      </w:r>
      <w:r>
        <w:rPr>
          <w:rFonts w:ascii="Arial" w:eastAsia="Arial" w:hAnsi="Arial" w:cs="Arial"/>
          <w:color w:val="000000"/>
        </w:rPr>
        <w:t>på samma nivå. Enligt momentet viktas vid beräkningen av antalet examina antalet examina som avlagts inom den målsatta tid som avses i 40 § i universitetslagen med koefficienten 1,8 (för närvarande 1,5).</w:t>
      </w:r>
    </w:p>
    <w:p w:rsidR="00A77B3E" w:rsidRDefault="00883D85">
      <w:pPr>
        <w:numPr>
          <w:ilvl w:val="0"/>
          <w:numId w:val="8"/>
        </w:numPr>
        <w:spacing w:after="200"/>
        <w:ind w:hanging="210"/>
        <w:rPr>
          <w:rFonts w:ascii="Arial" w:eastAsia="Arial" w:hAnsi="Arial" w:cs="Arial"/>
          <w:color w:val="000000"/>
        </w:rPr>
      </w:pPr>
      <w:r>
        <w:rPr>
          <w:rFonts w:ascii="Arial" w:eastAsia="Arial" w:hAnsi="Arial" w:cs="Arial"/>
          <w:color w:val="000000"/>
        </w:rPr>
        <w:t>Om den som avlagt högre högskoleexamen redan tidigar</w:t>
      </w:r>
      <w:r>
        <w:rPr>
          <w:rFonts w:ascii="Arial" w:eastAsia="Arial" w:hAnsi="Arial" w:cs="Arial"/>
          <w:color w:val="000000"/>
        </w:rPr>
        <w:t>e avlagt högre högskoleexamen eller högre yrkeshögskoleexamen vid en finländsk högskola eller om den som tidigare avlagt lägre högskoleexamen eller yrkeshögskoleexamen vid en finländsk högskola, viktas den andra examen enligt förslaget dessutom med koeffic</w:t>
      </w:r>
      <w:r>
        <w:rPr>
          <w:rFonts w:ascii="Arial" w:eastAsia="Arial" w:hAnsi="Arial" w:cs="Arial"/>
          <w:color w:val="000000"/>
        </w:rPr>
        <w:t>ienten 0,5 (för närvarande 0,7). Övriga koefficienter förblir oförändrade.</w:t>
      </w:r>
    </w:p>
    <w:p w:rsidR="00A77B3E" w:rsidRDefault="00883D85">
      <w:pPr>
        <w:numPr>
          <w:ilvl w:val="0"/>
          <w:numId w:val="8"/>
        </w:numPr>
        <w:spacing w:after="200"/>
        <w:ind w:hanging="210"/>
        <w:rPr>
          <w:rFonts w:ascii="Arial" w:eastAsia="Arial" w:hAnsi="Arial" w:cs="Arial"/>
          <w:color w:val="000000"/>
        </w:rPr>
      </w:pPr>
      <w:r>
        <w:rPr>
          <w:rFonts w:ascii="Arial" w:eastAsia="Arial" w:hAnsi="Arial" w:cs="Arial"/>
          <w:color w:val="000000"/>
        </w:rPr>
        <w:t>En teknisk ändring som föreslås är att examina i koefficientklass 1 inte längre räknas upp i bilagan till förordningen, utan grupp C (koefficient 1) omfattar alla sådana examina som</w:t>
      </w:r>
      <w:r>
        <w:rPr>
          <w:rFonts w:ascii="Arial" w:eastAsia="Arial" w:hAnsi="Arial" w:cs="Arial"/>
          <w:color w:val="000000"/>
        </w:rPr>
        <w:t xml:space="preserve"> inte </w:t>
      </w:r>
      <w:r>
        <w:rPr>
          <w:rFonts w:ascii="Arial" w:eastAsia="Arial" w:hAnsi="Arial" w:cs="Arial"/>
          <w:color w:val="000000"/>
        </w:rPr>
        <w:lastRenderedPageBreak/>
        <w:t xml:space="preserve">ingår i grupp A (koefficient 3) eller B (koefficient 1,75). Den föreslagna ändringen påverkar inte förhållandet mellan högskolorna i fråga om finansieringen, men däremot undviker man onödiga förordningsändringar under avtalsperioden ifall det införs </w:t>
      </w:r>
      <w:r>
        <w:rPr>
          <w:rFonts w:ascii="Arial" w:eastAsia="Arial" w:hAnsi="Arial" w:cs="Arial"/>
          <w:color w:val="000000"/>
        </w:rPr>
        <w:t>en ny examensbenämning som inte gäller grupp A eller B.</w:t>
      </w:r>
    </w:p>
    <w:p w:rsidR="00A77B3E" w:rsidRDefault="00883D85">
      <w:pPr>
        <w:spacing w:after="200"/>
        <w:ind w:left="720"/>
        <w:rPr>
          <w:rFonts w:ascii="Arial" w:eastAsia="Arial" w:hAnsi="Arial" w:cs="Arial"/>
          <w:color w:val="000000"/>
        </w:rPr>
      </w:pPr>
      <w:r>
        <w:rPr>
          <w:rFonts w:ascii="Arial" w:eastAsia="Arial" w:hAnsi="Arial" w:cs="Arial"/>
          <w:color w:val="000000"/>
        </w:rPr>
        <w:br/>
        <w:t>Anser ni att förslaget om en höjning av koefficienten (1.8) för den målsatta tiden ändamålsenligt?</w:t>
      </w:r>
    </w:p>
    <w:p w:rsidR="00A77B3E" w:rsidRDefault="00883D85">
      <w:pPr>
        <w:numPr>
          <w:ilvl w:val="0"/>
          <w:numId w:val="9"/>
        </w:numPr>
        <w:spacing w:after="200"/>
        <w:ind w:left="1480"/>
        <w:rPr>
          <w:rFonts w:ascii="Arial" w:eastAsia="Arial" w:hAnsi="Arial" w:cs="Arial"/>
          <w:color w:val="000000"/>
        </w:rPr>
      </w:pPr>
      <w:r>
        <w:rPr>
          <w:rFonts w:ascii="Arial" w:eastAsia="Arial" w:hAnsi="Arial" w:cs="Arial"/>
          <w:color w:val="000000"/>
        </w:rPr>
        <w:t>Ja</w:t>
      </w:r>
    </w:p>
    <w:p w:rsidR="00A77B3E" w:rsidRDefault="00883D85">
      <w:pPr>
        <w:numPr>
          <w:ilvl w:val="0"/>
          <w:numId w:val="9"/>
        </w:numPr>
        <w:spacing w:after="200"/>
        <w:ind w:left="1480"/>
        <w:rPr>
          <w:rFonts w:ascii="Arial" w:eastAsia="Arial" w:hAnsi="Arial" w:cs="Arial"/>
          <w:color w:val="000000"/>
        </w:rPr>
      </w:pPr>
      <w:r>
        <w:rPr>
          <w:rFonts w:ascii="Arial" w:eastAsia="Arial" w:hAnsi="Arial" w:cs="Arial"/>
          <w:color w:val="000000"/>
        </w:rPr>
        <w:t>Nej</w:t>
      </w:r>
    </w:p>
    <w:p w:rsidR="00A77B3E" w:rsidRDefault="00883D85">
      <w:pPr>
        <w:numPr>
          <w:ilvl w:val="0"/>
          <w:numId w:val="9"/>
        </w:numPr>
        <w:spacing w:after="200"/>
        <w:ind w:left="1480"/>
        <w:rPr>
          <w:rFonts w:ascii="Arial" w:eastAsia="Arial" w:hAnsi="Arial" w:cs="Arial"/>
          <w:color w:val="000000"/>
        </w:rPr>
      </w:pPr>
      <w:r>
        <w:rPr>
          <w:rFonts w:ascii="Arial" w:eastAsia="Arial" w:hAnsi="Arial" w:cs="Arial"/>
          <w:color w:val="000000"/>
        </w:rPr>
        <w:t>Tar inte ställning</w:t>
      </w:r>
    </w:p>
    <w:p w:rsidR="00A77B3E" w:rsidRDefault="00883D85">
      <w:pPr>
        <w:spacing w:before="200" w:after="200"/>
        <w:ind w:left="680"/>
        <w:rPr>
          <w:rFonts w:ascii="Arial" w:eastAsia="Arial" w:hAnsi="Arial" w:cs="Arial"/>
          <w:color w:val="000000"/>
        </w:rPr>
      </w:pPr>
    </w:p>
    <w:p w:rsidR="00A77B3E" w:rsidRDefault="00883D85">
      <w:pPr>
        <w:spacing w:after="200"/>
        <w:ind w:left="680"/>
        <w:rPr>
          <w:rFonts w:ascii="Arial" w:eastAsia="Arial" w:hAnsi="Arial" w:cs="Arial"/>
          <w:color w:val="000000"/>
        </w:rPr>
      </w:pPr>
      <w:r>
        <w:rPr>
          <w:rFonts w:ascii="Arial" w:eastAsia="Arial" w:hAnsi="Arial" w:cs="Arial"/>
          <w:color w:val="000000"/>
        </w:rPr>
        <w:t xml:space="preserve">Anser ni förslaget om en sänkning av koefficenten för en annan examen på </w:t>
      </w:r>
      <w:r>
        <w:rPr>
          <w:rFonts w:ascii="Arial" w:eastAsia="Arial" w:hAnsi="Arial" w:cs="Arial"/>
          <w:color w:val="000000"/>
        </w:rPr>
        <w:t>samma nivå (0.5) ändamålsenligt?</w:t>
      </w:r>
    </w:p>
    <w:p w:rsidR="00A77B3E" w:rsidRDefault="00883D85">
      <w:pPr>
        <w:numPr>
          <w:ilvl w:val="0"/>
          <w:numId w:val="10"/>
        </w:numPr>
        <w:spacing w:after="200"/>
        <w:ind w:left="1440"/>
        <w:rPr>
          <w:rFonts w:ascii="Arial" w:eastAsia="Arial" w:hAnsi="Arial" w:cs="Arial"/>
          <w:color w:val="000000"/>
        </w:rPr>
      </w:pPr>
      <w:r>
        <w:rPr>
          <w:rFonts w:ascii="Arial" w:eastAsia="Arial" w:hAnsi="Arial" w:cs="Arial"/>
          <w:color w:val="000000"/>
        </w:rPr>
        <w:t>Ja</w:t>
      </w:r>
    </w:p>
    <w:p w:rsidR="00A77B3E" w:rsidRDefault="00883D85">
      <w:pPr>
        <w:numPr>
          <w:ilvl w:val="0"/>
          <w:numId w:val="10"/>
        </w:numPr>
        <w:spacing w:after="200"/>
        <w:ind w:left="1440"/>
        <w:rPr>
          <w:rFonts w:ascii="Arial" w:eastAsia="Arial" w:hAnsi="Arial" w:cs="Arial"/>
          <w:color w:val="000000"/>
        </w:rPr>
      </w:pPr>
      <w:r>
        <w:rPr>
          <w:rFonts w:ascii="Arial" w:eastAsia="Arial" w:hAnsi="Arial" w:cs="Arial"/>
          <w:color w:val="000000"/>
        </w:rPr>
        <w:t>Nej</w:t>
      </w:r>
    </w:p>
    <w:p w:rsidR="00A77B3E" w:rsidRDefault="00883D85">
      <w:pPr>
        <w:numPr>
          <w:ilvl w:val="0"/>
          <w:numId w:val="10"/>
        </w:numPr>
        <w:spacing w:after="200"/>
        <w:ind w:left="1440"/>
        <w:rPr>
          <w:rFonts w:ascii="Arial" w:eastAsia="Arial" w:hAnsi="Arial" w:cs="Arial"/>
          <w:color w:val="000000"/>
        </w:rPr>
      </w:pPr>
      <w:r>
        <w:rPr>
          <w:rFonts w:ascii="Arial" w:eastAsia="Arial" w:hAnsi="Arial" w:cs="Arial"/>
          <w:color w:val="000000"/>
        </w:rPr>
        <w:t>Tar inte ställning</w:t>
      </w:r>
    </w:p>
    <w:p w:rsidR="00A77B3E" w:rsidRDefault="00883D85">
      <w:pPr>
        <w:spacing w:before="200" w:after="200"/>
        <w:ind w:left="640"/>
        <w:rPr>
          <w:rFonts w:ascii="Arial" w:eastAsia="Arial" w:hAnsi="Arial" w:cs="Arial"/>
          <w:color w:val="000000"/>
        </w:rPr>
      </w:pPr>
    </w:p>
    <w:p w:rsidR="00A77B3E" w:rsidRDefault="00883D85">
      <w:pPr>
        <w:spacing w:after="200"/>
        <w:ind w:left="640"/>
        <w:rPr>
          <w:rFonts w:ascii="Arial" w:eastAsia="Arial" w:hAnsi="Arial" w:cs="Arial"/>
          <w:color w:val="000000"/>
        </w:rPr>
      </w:pPr>
      <w:r>
        <w:rPr>
          <w:rFonts w:ascii="Arial" w:eastAsia="Arial" w:hAnsi="Arial" w:cs="Arial"/>
          <w:color w:val="000000"/>
        </w:rPr>
        <w:t>Synpunkter, ändringsförslag eller övriga kommentarer om förslag 7:</w:t>
      </w:r>
    </w:p>
    <w:p w:rsidR="00A77B3E" w:rsidRDefault="00883D85">
      <w:pPr>
        <w:spacing w:before="200" w:after="200"/>
        <w:ind w:left="640"/>
        <w:rPr>
          <w:rFonts w:ascii="Arial" w:eastAsia="Arial" w:hAnsi="Arial" w:cs="Arial"/>
          <w:color w:val="000000"/>
        </w:rPr>
      </w:pPr>
    </w:p>
    <w:p w:rsidR="00A77B3E" w:rsidRDefault="00883D85">
      <w:pPr>
        <w:spacing w:after="200"/>
        <w:ind w:left="640"/>
        <w:rPr>
          <w:rFonts w:ascii="Arial" w:eastAsia="Arial" w:hAnsi="Arial" w:cs="Arial"/>
          <w:color w:val="000000"/>
        </w:rPr>
      </w:pPr>
      <w:r>
        <w:rPr>
          <w:rFonts w:ascii="Arial" w:eastAsia="Arial" w:hAnsi="Arial" w:cs="Arial"/>
          <w:b/>
          <w:bCs/>
          <w:color w:val="000000"/>
        </w:rPr>
        <w:t xml:space="preserve">8. I beräkningen av finansieringen föreslås att studiepoängen för öppna studier endast beaktas i fråga om personer som har en </w:t>
      </w:r>
      <w:r>
        <w:rPr>
          <w:rFonts w:ascii="Arial" w:eastAsia="Arial" w:hAnsi="Arial" w:cs="Arial"/>
          <w:b/>
          <w:bCs/>
          <w:color w:val="000000"/>
        </w:rPr>
        <w:t>finsk personbeteckning.</w:t>
      </w:r>
      <w:r>
        <w:rPr>
          <w:rFonts w:ascii="Arial" w:eastAsia="Arial" w:hAnsi="Arial" w:cs="Arial"/>
          <w:b/>
          <w:bCs/>
          <w:color w:val="000000"/>
        </w:rPr>
        <w:br/>
      </w:r>
      <w:r>
        <w:rPr>
          <w:rFonts w:ascii="Arial" w:eastAsia="Arial" w:hAnsi="Arial" w:cs="Arial"/>
          <w:b/>
          <w:bCs/>
          <w:color w:val="000000"/>
        </w:rPr>
        <w:br/>
      </w:r>
      <w:r>
        <w:rPr>
          <w:rFonts w:ascii="Arial" w:eastAsia="Arial" w:hAnsi="Arial" w:cs="Arial"/>
          <w:color w:val="000000"/>
        </w:rPr>
        <w:t>Den föreslagna ändringen förutsätter ändringar i fråga om datainsamlingen, och ska träda i kraft i fråga om studiepoäng som avlagts från och med 2024.</w:t>
      </w:r>
      <w:r>
        <w:rPr>
          <w:rFonts w:ascii="Arial" w:eastAsia="Arial" w:hAnsi="Arial" w:cs="Arial"/>
          <w:color w:val="000000"/>
        </w:rPr>
        <w:br/>
      </w:r>
      <w:r>
        <w:rPr>
          <w:rFonts w:ascii="Arial" w:eastAsia="Arial" w:hAnsi="Arial" w:cs="Arial"/>
          <w:color w:val="000000"/>
        </w:rPr>
        <w:br/>
        <w:t>Anser ni att förslaget är ändamålsenligt?</w:t>
      </w:r>
    </w:p>
    <w:p w:rsidR="00A77B3E" w:rsidRDefault="00883D85">
      <w:pPr>
        <w:numPr>
          <w:ilvl w:val="0"/>
          <w:numId w:val="11"/>
        </w:numPr>
        <w:spacing w:after="200"/>
        <w:ind w:left="1400"/>
        <w:rPr>
          <w:rFonts w:ascii="Arial" w:eastAsia="Arial" w:hAnsi="Arial" w:cs="Arial"/>
          <w:color w:val="000000"/>
        </w:rPr>
      </w:pPr>
      <w:r>
        <w:rPr>
          <w:rFonts w:ascii="Arial" w:eastAsia="Arial" w:hAnsi="Arial" w:cs="Arial"/>
          <w:color w:val="000000"/>
        </w:rPr>
        <w:t>Ja</w:t>
      </w:r>
    </w:p>
    <w:p w:rsidR="00A77B3E" w:rsidRDefault="00883D85">
      <w:pPr>
        <w:numPr>
          <w:ilvl w:val="0"/>
          <w:numId w:val="11"/>
        </w:numPr>
        <w:spacing w:after="200"/>
        <w:ind w:left="1400"/>
        <w:rPr>
          <w:rFonts w:ascii="Arial" w:eastAsia="Arial" w:hAnsi="Arial" w:cs="Arial"/>
          <w:color w:val="000000"/>
        </w:rPr>
      </w:pPr>
      <w:r>
        <w:rPr>
          <w:rFonts w:ascii="Arial" w:eastAsia="Arial" w:hAnsi="Arial" w:cs="Arial"/>
          <w:color w:val="000000"/>
        </w:rPr>
        <w:t>Nej</w:t>
      </w:r>
    </w:p>
    <w:p w:rsidR="00A77B3E" w:rsidRDefault="00883D85">
      <w:pPr>
        <w:numPr>
          <w:ilvl w:val="0"/>
          <w:numId w:val="11"/>
        </w:numPr>
        <w:spacing w:after="200"/>
        <w:ind w:left="1400"/>
        <w:rPr>
          <w:rFonts w:ascii="Arial" w:eastAsia="Arial" w:hAnsi="Arial" w:cs="Arial"/>
          <w:color w:val="000000"/>
        </w:rPr>
      </w:pPr>
      <w:r>
        <w:rPr>
          <w:rFonts w:ascii="Arial" w:eastAsia="Arial" w:hAnsi="Arial" w:cs="Arial"/>
          <w:color w:val="000000"/>
        </w:rPr>
        <w:t>Tar inte ställning</w:t>
      </w:r>
    </w:p>
    <w:p w:rsidR="00A77B3E" w:rsidRDefault="00883D85">
      <w:pPr>
        <w:spacing w:before="200" w:after="200"/>
        <w:ind w:left="600"/>
        <w:rPr>
          <w:rFonts w:ascii="Arial" w:eastAsia="Arial" w:hAnsi="Arial" w:cs="Arial"/>
          <w:color w:val="000000"/>
        </w:rPr>
      </w:pPr>
    </w:p>
    <w:p w:rsidR="00A77B3E" w:rsidRDefault="00883D85">
      <w:pPr>
        <w:spacing w:after="200"/>
        <w:ind w:left="600"/>
        <w:rPr>
          <w:rFonts w:ascii="Arial" w:eastAsia="Arial" w:hAnsi="Arial" w:cs="Arial"/>
          <w:color w:val="000000"/>
        </w:rPr>
      </w:pPr>
      <w:r>
        <w:rPr>
          <w:rFonts w:ascii="Arial" w:eastAsia="Arial" w:hAnsi="Arial" w:cs="Arial"/>
          <w:color w:val="000000"/>
        </w:rPr>
        <w:t>Synpunkter</w:t>
      </w:r>
      <w:r>
        <w:rPr>
          <w:rFonts w:ascii="Arial" w:eastAsia="Arial" w:hAnsi="Arial" w:cs="Arial"/>
          <w:color w:val="000000"/>
        </w:rPr>
        <w:t>, ändringsförslag eller övriga kommentarer om förslag 8:</w:t>
      </w:r>
    </w:p>
    <w:p w:rsidR="00A77B3E" w:rsidRDefault="00883D85">
      <w:pPr>
        <w:spacing w:before="200" w:after="200"/>
        <w:ind w:left="600"/>
        <w:rPr>
          <w:rFonts w:ascii="Arial" w:eastAsia="Arial" w:hAnsi="Arial" w:cs="Arial"/>
          <w:color w:val="000000"/>
        </w:rPr>
      </w:pPr>
    </w:p>
    <w:p w:rsidR="00A77B3E" w:rsidRDefault="00883D85">
      <w:pPr>
        <w:spacing w:after="200"/>
        <w:ind w:left="600"/>
        <w:rPr>
          <w:rFonts w:ascii="Arial" w:eastAsia="Arial" w:hAnsi="Arial" w:cs="Arial"/>
          <w:color w:val="000000"/>
        </w:rPr>
      </w:pPr>
      <w:r>
        <w:rPr>
          <w:rFonts w:ascii="Arial" w:eastAsia="Arial" w:hAnsi="Arial" w:cs="Arial"/>
          <w:b/>
          <w:bCs/>
          <w:color w:val="000000"/>
        </w:rPr>
        <w:t>9. I 2 § i undervisnings- och kulturministeriets förordning och i bilagan till den föreslås beräkningskriterierna för finansieringsandelen för forskning utgöras av följande faktorer och viktningar:</w:t>
      </w:r>
    </w:p>
    <w:p w:rsidR="00A77B3E" w:rsidRDefault="00883D85">
      <w:pPr>
        <w:numPr>
          <w:ilvl w:val="0"/>
          <w:numId w:val="12"/>
        </w:numPr>
        <w:spacing w:after="200"/>
        <w:ind w:hanging="280"/>
        <w:rPr>
          <w:rFonts w:ascii="Arial" w:eastAsia="Arial" w:hAnsi="Arial" w:cs="Arial"/>
          <w:color w:val="000000"/>
        </w:rPr>
      </w:pPr>
      <w:r>
        <w:rPr>
          <w:rFonts w:ascii="Arial" w:eastAsia="Arial" w:hAnsi="Arial" w:cs="Arial"/>
          <w:color w:val="000000"/>
        </w:rPr>
        <w:t xml:space="preserve">Antal publikationer 14 % </w:t>
      </w:r>
    </w:p>
    <w:p w:rsidR="00A77B3E" w:rsidRDefault="00883D85">
      <w:pPr>
        <w:numPr>
          <w:ilvl w:val="0"/>
          <w:numId w:val="12"/>
        </w:numPr>
        <w:spacing w:after="200"/>
        <w:ind w:hanging="280"/>
        <w:rPr>
          <w:rFonts w:ascii="Arial" w:eastAsia="Arial" w:hAnsi="Arial" w:cs="Arial"/>
          <w:color w:val="000000"/>
        </w:rPr>
      </w:pPr>
      <w:r>
        <w:rPr>
          <w:rFonts w:ascii="Arial" w:eastAsia="Arial" w:hAnsi="Arial" w:cs="Arial"/>
          <w:color w:val="000000"/>
        </w:rPr>
        <w:lastRenderedPageBreak/>
        <w:t xml:space="preserve">Antal doktorsexamina som avlagts vid universitetet 9 % </w:t>
      </w:r>
    </w:p>
    <w:p w:rsidR="00A77B3E" w:rsidRDefault="00883D85">
      <w:pPr>
        <w:numPr>
          <w:ilvl w:val="0"/>
          <w:numId w:val="12"/>
        </w:numPr>
        <w:spacing w:after="200"/>
        <w:ind w:hanging="280"/>
        <w:rPr>
          <w:rFonts w:ascii="Arial" w:eastAsia="Arial" w:hAnsi="Arial" w:cs="Arial"/>
          <w:color w:val="000000"/>
        </w:rPr>
      </w:pPr>
      <w:r>
        <w:rPr>
          <w:rFonts w:ascii="Arial" w:eastAsia="Arial" w:hAnsi="Arial" w:cs="Arial"/>
          <w:color w:val="000000"/>
        </w:rPr>
        <w:t xml:space="preserve">Internationell konkurrensutsatt forskningsfinansiering 7 % </w:t>
      </w:r>
    </w:p>
    <w:p w:rsidR="00A77B3E" w:rsidRDefault="00883D85">
      <w:pPr>
        <w:numPr>
          <w:ilvl w:val="0"/>
          <w:numId w:val="12"/>
        </w:numPr>
        <w:spacing w:after="200"/>
        <w:ind w:hanging="280"/>
        <w:rPr>
          <w:rFonts w:ascii="Arial" w:eastAsia="Arial" w:hAnsi="Arial" w:cs="Arial"/>
          <w:color w:val="000000"/>
        </w:rPr>
      </w:pPr>
      <w:r>
        <w:rPr>
          <w:rFonts w:ascii="Arial" w:eastAsia="Arial" w:hAnsi="Arial" w:cs="Arial"/>
          <w:color w:val="000000"/>
        </w:rPr>
        <w:t>Forskningsfinansiering från inhemska och internationella företag och annan inhemsk forskningsfinansiering 7 %</w:t>
      </w:r>
    </w:p>
    <w:p w:rsidR="00A77B3E" w:rsidRDefault="00883D85">
      <w:pPr>
        <w:spacing w:after="200"/>
        <w:ind w:left="600"/>
        <w:rPr>
          <w:rFonts w:ascii="Arial" w:eastAsia="Arial" w:hAnsi="Arial" w:cs="Arial"/>
          <w:color w:val="000000"/>
        </w:rPr>
      </w:pPr>
      <w:r>
        <w:rPr>
          <w:rFonts w:ascii="Arial" w:eastAsia="Arial" w:hAnsi="Arial" w:cs="Arial"/>
          <w:color w:val="000000"/>
        </w:rPr>
        <w:br/>
        <w:t>Ans</w:t>
      </w:r>
      <w:r>
        <w:rPr>
          <w:rFonts w:ascii="Arial" w:eastAsia="Arial" w:hAnsi="Arial" w:cs="Arial"/>
          <w:color w:val="000000"/>
        </w:rPr>
        <w:t>er ni att förslaget är ändamålsenligt?</w:t>
      </w:r>
    </w:p>
    <w:p w:rsidR="00A77B3E" w:rsidRDefault="00883D85">
      <w:pPr>
        <w:numPr>
          <w:ilvl w:val="0"/>
          <w:numId w:val="13"/>
        </w:numPr>
        <w:spacing w:after="200"/>
        <w:ind w:left="1360"/>
        <w:rPr>
          <w:rFonts w:ascii="Arial" w:eastAsia="Arial" w:hAnsi="Arial" w:cs="Arial"/>
          <w:color w:val="000000"/>
        </w:rPr>
      </w:pPr>
      <w:r>
        <w:rPr>
          <w:rFonts w:ascii="Arial" w:eastAsia="Arial" w:hAnsi="Arial" w:cs="Arial"/>
          <w:color w:val="000000"/>
        </w:rPr>
        <w:t>Ja</w:t>
      </w:r>
    </w:p>
    <w:p w:rsidR="00A77B3E" w:rsidRDefault="00883D85">
      <w:pPr>
        <w:numPr>
          <w:ilvl w:val="0"/>
          <w:numId w:val="13"/>
        </w:numPr>
        <w:spacing w:after="200"/>
        <w:ind w:left="1360"/>
        <w:rPr>
          <w:rFonts w:ascii="Arial" w:eastAsia="Arial" w:hAnsi="Arial" w:cs="Arial"/>
          <w:color w:val="000000"/>
        </w:rPr>
      </w:pPr>
      <w:r>
        <w:rPr>
          <w:rFonts w:ascii="Arial" w:eastAsia="Arial" w:hAnsi="Arial" w:cs="Arial"/>
          <w:color w:val="000000"/>
        </w:rPr>
        <w:t>Nej</w:t>
      </w:r>
    </w:p>
    <w:p w:rsidR="00A77B3E" w:rsidRDefault="00883D85">
      <w:pPr>
        <w:numPr>
          <w:ilvl w:val="0"/>
          <w:numId w:val="13"/>
        </w:numPr>
        <w:spacing w:after="200"/>
        <w:ind w:left="1360"/>
        <w:rPr>
          <w:rFonts w:ascii="Arial" w:eastAsia="Arial" w:hAnsi="Arial" w:cs="Arial"/>
          <w:color w:val="000000"/>
        </w:rPr>
      </w:pPr>
      <w:r>
        <w:rPr>
          <w:rFonts w:ascii="Arial" w:eastAsia="Arial" w:hAnsi="Arial" w:cs="Arial"/>
          <w:color w:val="000000"/>
        </w:rPr>
        <w:t>Tar inte ställning</w:t>
      </w:r>
    </w:p>
    <w:p w:rsidR="00A77B3E" w:rsidRDefault="00883D85">
      <w:pPr>
        <w:spacing w:before="200" w:after="200"/>
        <w:ind w:left="560"/>
        <w:rPr>
          <w:rFonts w:ascii="Arial" w:eastAsia="Arial" w:hAnsi="Arial" w:cs="Arial"/>
          <w:color w:val="000000"/>
        </w:rPr>
      </w:pPr>
    </w:p>
    <w:p w:rsidR="00A77B3E" w:rsidRDefault="00883D85">
      <w:pPr>
        <w:spacing w:after="200"/>
        <w:ind w:left="560"/>
        <w:rPr>
          <w:rFonts w:ascii="Arial" w:eastAsia="Arial" w:hAnsi="Arial" w:cs="Arial"/>
          <w:color w:val="000000"/>
        </w:rPr>
      </w:pPr>
      <w:r>
        <w:rPr>
          <w:rFonts w:ascii="Arial" w:eastAsia="Arial" w:hAnsi="Arial" w:cs="Arial"/>
          <w:color w:val="000000"/>
        </w:rPr>
        <w:t>Obs! I enkäten finns särskilda frågor angående de ovan nämnda finansieringskriterier och finansieringsandelar i vilka det föreslås ändringar.</w:t>
      </w:r>
    </w:p>
    <w:p w:rsidR="00A77B3E" w:rsidRDefault="00883D85">
      <w:pPr>
        <w:spacing w:before="200" w:after="200"/>
        <w:ind w:left="560"/>
        <w:rPr>
          <w:rFonts w:ascii="Arial" w:eastAsia="Arial" w:hAnsi="Arial" w:cs="Arial"/>
          <w:color w:val="000000"/>
        </w:rPr>
      </w:pPr>
    </w:p>
    <w:p w:rsidR="00A77B3E" w:rsidRDefault="00883D85">
      <w:pPr>
        <w:spacing w:after="200"/>
        <w:ind w:left="560"/>
        <w:rPr>
          <w:rFonts w:ascii="Arial" w:eastAsia="Arial" w:hAnsi="Arial" w:cs="Arial"/>
          <w:color w:val="000000"/>
        </w:rPr>
      </w:pPr>
      <w:r>
        <w:rPr>
          <w:rFonts w:ascii="Arial" w:eastAsia="Arial" w:hAnsi="Arial" w:cs="Arial"/>
          <w:color w:val="000000"/>
        </w:rPr>
        <w:t xml:space="preserve">Synpunkter, ändringsförslag eller övriga </w:t>
      </w:r>
      <w:r>
        <w:rPr>
          <w:rFonts w:ascii="Arial" w:eastAsia="Arial" w:hAnsi="Arial" w:cs="Arial"/>
          <w:color w:val="000000"/>
        </w:rPr>
        <w:t>kommentarer om förslag 9:</w:t>
      </w:r>
    </w:p>
    <w:p w:rsidR="00A77B3E" w:rsidRDefault="00883D85">
      <w:pPr>
        <w:spacing w:before="200" w:after="200"/>
        <w:ind w:left="560"/>
        <w:rPr>
          <w:rFonts w:ascii="Arial" w:eastAsia="Arial" w:hAnsi="Arial" w:cs="Arial"/>
          <w:color w:val="000000"/>
        </w:rPr>
      </w:pPr>
    </w:p>
    <w:p w:rsidR="00A77B3E" w:rsidRDefault="00883D85">
      <w:pPr>
        <w:spacing w:after="200"/>
        <w:ind w:left="560"/>
        <w:rPr>
          <w:rFonts w:ascii="Arial" w:eastAsia="Arial" w:hAnsi="Arial" w:cs="Arial"/>
          <w:color w:val="000000"/>
        </w:rPr>
      </w:pPr>
      <w:r>
        <w:rPr>
          <w:rFonts w:ascii="Arial" w:eastAsia="Arial" w:hAnsi="Arial" w:cs="Arial"/>
          <w:b/>
          <w:bCs/>
          <w:color w:val="000000"/>
        </w:rPr>
        <w:t>10. Viktningen av beräkningskriteriet som gäller antalet doktorsexamina höjs enligt förslaget till 9 % (för närvarande 8%). Finansieringsgränsen för doktorsexamina i den gällande förordningen slopas.</w:t>
      </w:r>
      <w:r>
        <w:rPr>
          <w:rFonts w:ascii="Arial" w:eastAsia="Arial" w:hAnsi="Arial" w:cs="Arial"/>
          <w:b/>
          <w:bCs/>
          <w:color w:val="000000"/>
        </w:rPr>
        <w:br/>
      </w:r>
      <w:r>
        <w:rPr>
          <w:rFonts w:ascii="Arial" w:eastAsia="Arial" w:hAnsi="Arial" w:cs="Arial"/>
          <w:b/>
          <w:bCs/>
          <w:color w:val="000000"/>
        </w:rPr>
        <w:br/>
      </w:r>
      <w:r>
        <w:rPr>
          <w:rFonts w:ascii="Arial" w:eastAsia="Arial" w:hAnsi="Arial" w:cs="Arial"/>
          <w:color w:val="000000"/>
        </w:rPr>
        <w:t xml:space="preserve">Anser ni att förslaget är </w:t>
      </w:r>
      <w:r>
        <w:rPr>
          <w:rFonts w:ascii="Arial" w:eastAsia="Arial" w:hAnsi="Arial" w:cs="Arial"/>
          <w:color w:val="000000"/>
        </w:rPr>
        <w:t>ändamålsenligt?</w:t>
      </w:r>
    </w:p>
    <w:p w:rsidR="00A77B3E" w:rsidRDefault="00883D85">
      <w:pPr>
        <w:numPr>
          <w:ilvl w:val="0"/>
          <w:numId w:val="14"/>
        </w:numPr>
        <w:spacing w:after="200"/>
        <w:ind w:left="1320"/>
        <w:rPr>
          <w:rFonts w:ascii="Arial" w:eastAsia="Arial" w:hAnsi="Arial" w:cs="Arial"/>
          <w:color w:val="000000"/>
        </w:rPr>
      </w:pPr>
      <w:r>
        <w:rPr>
          <w:rFonts w:ascii="Arial" w:eastAsia="Arial" w:hAnsi="Arial" w:cs="Arial"/>
          <w:color w:val="000000"/>
        </w:rPr>
        <w:t>Ja</w:t>
      </w:r>
    </w:p>
    <w:p w:rsidR="00A77B3E" w:rsidRDefault="00883D85">
      <w:pPr>
        <w:numPr>
          <w:ilvl w:val="0"/>
          <w:numId w:val="14"/>
        </w:numPr>
        <w:spacing w:after="200"/>
        <w:ind w:left="1320"/>
        <w:rPr>
          <w:rFonts w:ascii="Arial" w:eastAsia="Arial" w:hAnsi="Arial" w:cs="Arial"/>
          <w:color w:val="000000"/>
        </w:rPr>
      </w:pPr>
      <w:r>
        <w:rPr>
          <w:rFonts w:ascii="Arial" w:eastAsia="Arial" w:hAnsi="Arial" w:cs="Arial"/>
          <w:color w:val="000000"/>
        </w:rPr>
        <w:t>Nej</w:t>
      </w:r>
    </w:p>
    <w:p w:rsidR="00A77B3E" w:rsidRDefault="00883D85">
      <w:pPr>
        <w:numPr>
          <w:ilvl w:val="0"/>
          <w:numId w:val="14"/>
        </w:numPr>
        <w:spacing w:after="200"/>
        <w:ind w:left="1320"/>
        <w:rPr>
          <w:rFonts w:ascii="Arial" w:eastAsia="Arial" w:hAnsi="Arial" w:cs="Arial"/>
          <w:color w:val="000000"/>
        </w:rPr>
      </w:pPr>
      <w:r>
        <w:rPr>
          <w:rFonts w:ascii="Arial" w:eastAsia="Arial" w:hAnsi="Arial" w:cs="Arial"/>
          <w:color w:val="000000"/>
        </w:rPr>
        <w:t>Tar inte ställning</w:t>
      </w:r>
    </w:p>
    <w:p w:rsidR="00A77B3E" w:rsidRDefault="00883D85">
      <w:pPr>
        <w:spacing w:before="200" w:after="200"/>
        <w:ind w:left="520"/>
        <w:rPr>
          <w:rFonts w:ascii="Arial" w:eastAsia="Arial" w:hAnsi="Arial" w:cs="Arial"/>
          <w:color w:val="000000"/>
        </w:rPr>
      </w:pPr>
    </w:p>
    <w:p w:rsidR="00A77B3E" w:rsidRDefault="00883D85">
      <w:pPr>
        <w:spacing w:after="200"/>
        <w:ind w:left="520"/>
        <w:rPr>
          <w:rFonts w:ascii="Arial" w:eastAsia="Arial" w:hAnsi="Arial" w:cs="Arial"/>
          <w:color w:val="000000"/>
        </w:rPr>
      </w:pPr>
      <w:r>
        <w:rPr>
          <w:rFonts w:ascii="Arial" w:eastAsia="Arial" w:hAnsi="Arial" w:cs="Arial"/>
          <w:color w:val="000000"/>
        </w:rPr>
        <w:t>Synpunkter, ändringsförslag eller övriga kommentarer om förslag 10:</w:t>
      </w:r>
    </w:p>
    <w:p w:rsidR="00A77B3E" w:rsidRDefault="00883D85">
      <w:pPr>
        <w:spacing w:before="200" w:after="200"/>
        <w:ind w:left="520"/>
        <w:rPr>
          <w:rFonts w:ascii="Arial" w:eastAsia="Arial" w:hAnsi="Arial" w:cs="Arial"/>
          <w:color w:val="000000"/>
        </w:rPr>
      </w:pPr>
    </w:p>
    <w:p w:rsidR="00A77B3E" w:rsidRDefault="00883D85">
      <w:pPr>
        <w:spacing w:after="200"/>
        <w:ind w:left="520"/>
        <w:rPr>
          <w:rFonts w:ascii="Arial" w:eastAsia="Arial" w:hAnsi="Arial" w:cs="Arial"/>
          <w:color w:val="000000"/>
        </w:rPr>
      </w:pPr>
      <w:r>
        <w:rPr>
          <w:rFonts w:ascii="Arial" w:eastAsia="Arial" w:hAnsi="Arial" w:cs="Arial"/>
          <w:b/>
          <w:bCs/>
          <w:color w:val="000000"/>
        </w:rPr>
        <w:t>11. Viktningen enligt beräkningskriteriet som gäller internationell konkurrensutsatt forskningsfinansiering höjs enligt förslaget till 7% (för n</w:t>
      </w:r>
      <w:r>
        <w:rPr>
          <w:rFonts w:ascii="Arial" w:eastAsia="Arial" w:hAnsi="Arial" w:cs="Arial"/>
          <w:b/>
          <w:bCs/>
          <w:color w:val="000000"/>
        </w:rPr>
        <w:t>ärvarande 6%) och viktningen enligt kriteriet för inhemsk och internationell forskningsfinansiering från företag och annan inhemsk forskningsfinansiering (Finlands Akademi, Business Finland) höjs enligt förslaget likaså till 7% (för närvarande 6%).</w:t>
      </w:r>
      <w:r>
        <w:rPr>
          <w:rFonts w:ascii="Arial" w:eastAsia="Arial" w:hAnsi="Arial" w:cs="Arial"/>
          <w:b/>
          <w:bCs/>
          <w:color w:val="000000"/>
        </w:rPr>
        <w:br/>
      </w:r>
      <w:r>
        <w:rPr>
          <w:rFonts w:ascii="Arial" w:eastAsia="Arial" w:hAnsi="Arial" w:cs="Arial"/>
          <w:b/>
          <w:bCs/>
          <w:color w:val="000000"/>
        </w:rPr>
        <w:br/>
        <w:t>Forskn</w:t>
      </w:r>
      <w:r>
        <w:rPr>
          <w:rFonts w:ascii="Arial" w:eastAsia="Arial" w:hAnsi="Arial" w:cs="Arial"/>
          <w:b/>
          <w:bCs/>
          <w:color w:val="000000"/>
        </w:rPr>
        <w:t>ingsfinansiering från inhemska och internationella företag viktas vid beräkningen enligt förslaget med koefficienten 1,2.</w:t>
      </w:r>
      <w:r>
        <w:rPr>
          <w:rFonts w:ascii="Arial" w:eastAsia="Arial" w:hAnsi="Arial" w:cs="Arial"/>
          <w:b/>
          <w:bCs/>
          <w:color w:val="000000"/>
        </w:rPr>
        <w:br/>
      </w:r>
      <w:r>
        <w:rPr>
          <w:rFonts w:ascii="Arial" w:eastAsia="Arial" w:hAnsi="Arial" w:cs="Arial"/>
          <w:b/>
          <w:bCs/>
          <w:color w:val="000000"/>
        </w:rPr>
        <w:br/>
      </w:r>
      <w:r>
        <w:rPr>
          <w:rFonts w:ascii="Arial" w:eastAsia="Arial" w:hAnsi="Arial" w:cs="Arial"/>
          <w:color w:val="000000"/>
        </w:rPr>
        <w:t>Anser ni att förslaget är ändamålsenligt?</w:t>
      </w:r>
    </w:p>
    <w:p w:rsidR="00A77B3E" w:rsidRDefault="00883D85">
      <w:pPr>
        <w:numPr>
          <w:ilvl w:val="0"/>
          <w:numId w:val="15"/>
        </w:numPr>
        <w:spacing w:after="200"/>
        <w:ind w:left="1280"/>
        <w:rPr>
          <w:rFonts w:ascii="Arial" w:eastAsia="Arial" w:hAnsi="Arial" w:cs="Arial"/>
          <w:color w:val="000000"/>
        </w:rPr>
      </w:pPr>
      <w:r>
        <w:rPr>
          <w:rFonts w:ascii="Arial" w:eastAsia="Arial" w:hAnsi="Arial" w:cs="Arial"/>
          <w:color w:val="000000"/>
        </w:rPr>
        <w:t>Ja</w:t>
      </w:r>
    </w:p>
    <w:p w:rsidR="00A77B3E" w:rsidRDefault="00883D85">
      <w:pPr>
        <w:numPr>
          <w:ilvl w:val="0"/>
          <w:numId w:val="15"/>
        </w:numPr>
        <w:spacing w:after="200"/>
        <w:ind w:left="1280"/>
        <w:rPr>
          <w:rFonts w:ascii="Arial" w:eastAsia="Arial" w:hAnsi="Arial" w:cs="Arial"/>
          <w:color w:val="000000"/>
        </w:rPr>
      </w:pPr>
      <w:r>
        <w:rPr>
          <w:rFonts w:ascii="Arial" w:eastAsia="Arial" w:hAnsi="Arial" w:cs="Arial"/>
          <w:color w:val="000000"/>
        </w:rPr>
        <w:lastRenderedPageBreak/>
        <w:t>Nej</w:t>
      </w:r>
    </w:p>
    <w:p w:rsidR="00A77B3E" w:rsidRDefault="00883D85">
      <w:pPr>
        <w:numPr>
          <w:ilvl w:val="0"/>
          <w:numId w:val="15"/>
        </w:numPr>
        <w:spacing w:after="200"/>
        <w:ind w:left="1280"/>
        <w:rPr>
          <w:rFonts w:ascii="Arial" w:eastAsia="Arial" w:hAnsi="Arial" w:cs="Arial"/>
          <w:color w:val="000000"/>
        </w:rPr>
      </w:pPr>
      <w:r>
        <w:rPr>
          <w:rFonts w:ascii="Arial" w:eastAsia="Arial" w:hAnsi="Arial" w:cs="Arial"/>
          <w:color w:val="000000"/>
        </w:rPr>
        <w:t>Tar inte ställning</w:t>
      </w:r>
    </w:p>
    <w:p w:rsidR="00A77B3E" w:rsidRDefault="00883D85">
      <w:pPr>
        <w:spacing w:before="200" w:after="200"/>
        <w:ind w:left="480"/>
        <w:rPr>
          <w:rFonts w:ascii="Arial" w:eastAsia="Arial" w:hAnsi="Arial" w:cs="Arial"/>
          <w:color w:val="000000"/>
        </w:rPr>
      </w:pPr>
    </w:p>
    <w:p w:rsidR="00A77B3E" w:rsidRDefault="00883D85">
      <w:pPr>
        <w:spacing w:after="200"/>
        <w:ind w:left="480"/>
        <w:rPr>
          <w:rFonts w:ascii="Arial" w:eastAsia="Arial" w:hAnsi="Arial" w:cs="Arial"/>
          <w:color w:val="000000"/>
        </w:rPr>
      </w:pPr>
      <w:r>
        <w:rPr>
          <w:rFonts w:ascii="Arial" w:eastAsia="Arial" w:hAnsi="Arial" w:cs="Arial"/>
          <w:color w:val="000000"/>
        </w:rPr>
        <w:t xml:space="preserve">Synpunkter, ändringsförslag eller övriga kommentarer om förslag </w:t>
      </w:r>
      <w:r>
        <w:rPr>
          <w:rFonts w:ascii="Arial" w:eastAsia="Arial" w:hAnsi="Arial" w:cs="Arial"/>
          <w:color w:val="000000"/>
        </w:rPr>
        <w:t>11:</w:t>
      </w:r>
    </w:p>
    <w:p w:rsidR="00A77B3E" w:rsidRDefault="00883D85">
      <w:pPr>
        <w:spacing w:before="200" w:after="200"/>
        <w:ind w:left="480"/>
        <w:rPr>
          <w:rFonts w:ascii="Arial" w:eastAsia="Arial" w:hAnsi="Arial" w:cs="Arial"/>
          <w:color w:val="000000"/>
        </w:rPr>
      </w:pPr>
    </w:p>
    <w:p w:rsidR="00A77B3E" w:rsidRDefault="00883D85">
      <w:pPr>
        <w:spacing w:after="200"/>
        <w:ind w:left="480"/>
        <w:rPr>
          <w:rFonts w:ascii="Arial" w:eastAsia="Arial" w:hAnsi="Arial" w:cs="Arial"/>
          <w:color w:val="000000"/>
        </w:rPr>
      </w:pPr>
      <w:r>
        <w:rPr>
          <w:rFonts w:ascii="Arial" w:eastAsia="Arial" w:hAnsi="Arial" w:cs="Arial"/>
          <w:b/>
          <w:bCs/>
          <w:color w:val="000000"/>
        </w:rPr>
        <w:t>12. För beräkningen av högskolornas finansiering år 2025 och 2026 föreslås det en förändringsbegränsning.</w:t>
      </w:r>
      <w:r>
        <w:rPr>
          <w:rFonts w:ascii="Arial" w:eastAsia="Arial" w:hAnsi="Arial" w:cs="Arial"/>
          <w:b/>
          <w:bCs/>
          <w:color w:val="000000"/>
        </w:rPr>
        <w:br/>
      </w:r>
      <w:r>
        <w:rPr>
          <w:rFonts w:ascii="Arial" w:eastAsia="Arial" w:hAnsi="Arial" w:cs="Arial"/>
          <w:b/>
          <w:bCs/>
          <w:color w:val="000000"/>
        </w:rPr>
        <w:br/>
      </w:r>
      <w:r>
        <w:rPr>
          <w:rFonts w:ascii="Arial" w:eastAsia="Arial" w:hAnsi="Arial" w:cs="Arial"/>
          <w:color w:val="000000"/>
        </w:rPr>
        <w:t>Enligt förslaget kan en högskolas finansiering, som inte innefattar den strategibaserade finansieringsandelen och inte heller finansieringen för</w:t>
      </w:r>
      <w:r>
        <w:rPr>
          <w:rFonts w:ascii="Arial" w:eastAsia="Arial" w:hAnsi="Arial" w:cs="Arial"/>
          <w:color w:val="000000"/>
        </w:rPr>
        <w:t xml:space="preserve"> universitetens riksomfattande uppgifter, minska med totalt högst 3 procent jämfört med föregående års finansieringsnivå som ställts i relation till den kalkylmässiga finansiering som är tillgänglig under finansieringsåret. Eventuella underskott som orsaka</w:t>
      </w:r>
      <w:r>
        <w:rPr>
          <w:rFonts w:ascii="Arial" w:eastAsia="Arial" w:hAnsi="Arial" w:cs="Arial"/>
          <w:color w:val="000000"/>
        </w:rPr>
        <w:t>s av beräkningen av gränsen fördelas högskolesektorsvis mellan högskolorna i förhållande till deras finansiering. En motsvarande begränsning gällde åren 2021–2022.</w:t>
      </w:r>
      <w:r>
        <w:rPr>
          <w:rFonts w:ascii="Arial" w:eastAsia="Arial" w:hAnsi="Arial" w:cs="Arial"/>
          <w:color w:val="000000"/>
        </w:rPr>
        <w:br/>
      </w:r>
      <w:r>
        <w:rPr>
          <w:rFonts w:ascii="Arial" w:eastAsia="Arial" w:hAnsi="Arial" w:cs="Arial"/>
          <w:color w:val="000000"/>
        </w:rPr>
        <w:br/>
        <w:t>Anser ni att förslaget är ändamålsenligt?</w:t>
      </w:r>
    </w:p>
    <w:p w:rsidR="00A77B3E" w:rsidRDefault="00883D85">
      <w:pPr>
        <w:numPr>
          <w:ilvl w:val="0"/>
          <w:numId w:val="16"/>
        </w:numPr>
        <w:spacing w:after="200"/>
        <w:ind w:left="1240"/>
        <w:rPr>
          <w:rFonts w:ascii="Arial" w:eastAsia="Arial" w:hAnsi="Arial" w:cs="Arial"/>
          <w:color w:val="000000"/>
        </w:rPr>
      </w:pPr>
      <w:r>
        <w:rPr>
          <w:rFonts w:ascii="Arial" w:eastAsia="Arial" w:hAnsi="Arial" w:cs="Arial"/>
          <w:color w:val="000000"/>
        </w:rPr>
        <w:t>Ja</w:t>
      </w:r>
    </w:p>
    <w:p w:rsidR="00A77B3E" w:rsidRDefault="00883D85">
      <w:pPr>
        <w:numPr>
          <w:ilvl w:val="0"/>
          <w:numId w:val="16"/>
        </w:numPr>
        <w:spacing w:after="200"/>
        <w:ind w:left="1240"/>
        <w:rPr>
          <w:rFonts w:ascii="Arial" w:eastAsia="Arial" w:hAnsi="Arial" w:cs="Arial"/>
          <w:color w:val="000000"/>
        </w:rPr>
      </w:pPr>
      <w:r>
        <w:rPr>
          <w:rFonts w:ascii="Arial" w:eastAsia="Arial" w:hAnsi="Arial" w:cs="Arial"/>
          <w:color w:val="000000"/>
        </w:rPr>
        <w:t>Nej</w:t>
      </w:r>
    </w:p>
    <w:p w:rsidR="00A77B3E" w:rsidRDefault="00883D85">
      <w:pPr>
        <w:numPr>
          <w:ilvl w:val="0"/>
          <w:numId w:val="16"/>
        </w:numPr>
        <w:spacing w:after="200"/>
        <w:ind w:left="1240"/>
        <w:rPr>
          <w:rFonts w:ascii="Arial" w:eastAsia="Arial" w:hAnsi="Arial" w:cs="Arial"/>
          <w:color w:val="000000"/>
        </w:rPr>
      </w:pPr>
      <w:r>
        <w:rPr>
          <w:rFonts w:ascii="Arial" w:eastAsia="Arial" w:hAnsi="Arial" w:cs="Arial"/>
          <w:color w:val="000000"/>
        </w:rPr>
        <w:t>Tar inte ställning</w:t>
      </w:r>
    </w:p>
    <w:p w:rsidR="00A77B3E" w:rsidRDefault="00883D85">
      <w:pPr>
        <w:spacing w:before="200" w:after="200"/>
        <w:ind w:left="440"/>
        <w:rPr>
          <w:rFonts w:ascii="Arial" w:eastAsia="Arial" w:hAnsi="Arial" w:cs="Arial"/>
          <w:color w:val="000000"/>
        </w:rPr>
      </w:pPr>
    </w:p>
    <w:p w:rsidR="00A77B3E" w:rsidRDefault="00883D85">
      <w:pPr>
        <w:spacing w:after="200"/>
        <w:ind w:left="440"/>
        <w:rPr>
          <w:rFonts w:ascii="Arial" w:eastAsia="Arial" w:hAnsi="Arial" w:cs="Arial"/>
          <w:color w:val="000000"/>
        </w:rPr>
      </w:pPr>
      <w:r>
        <w:rPr>
          <w:rFonts w:ascii="Arial" w:eastAsia="Arial" w:hAnsi="Arial" w:cs="Arial"/>
          <w:color w:val="000000"/>
        </w:rPr>
        <w:t>Synpunkter, ändringsfö</w:t>
      </w:r>
      <w:r>
        <w:rPr>
          <w:rFonts w:ascii="Arial" w:eastAsia="Arial" w:hAnsi="Arial" w:cs="Arial"/>
          <w:color w:val="000000"/>
        </w:rPr>
        <w:t>rslag eller övriga kommentarer om förslag 12:</w:t>
      </w:r>
    </w:p>
    <w:p w:rsidR="00A77B3E" w:rsidRDefault="00883D85">
      <w:pPr>
        <w:spacing w:before="200" w:after="200"/>
        <w:ind w:left="440"/>
        <w:rPr>
          <w:rFonts w:ascii="Arial" w:eastAsia="Arial" w:hAnsi="Arial" w:cs="Arial"/>
          <w:color w:val="000000"/>
        </w:rPr>
      </w:pPr>
    </w:p>
    <w:p w:rsidR="00A77B3E" w:rsidRDefault="00883D85">
      <w:pPr>
        <w:spacing w:after="200"/>
        <w:rPr>
          <w:rFonts w:ascii="Arial" w:eastAsia="Arial" w:hAnsi="Arial" w:cs="Arial"/>
          <w:color w:val="000000"/>
        </w:rPr>
      </w:pPr>
      <w:r>
        <w:rPr>
          <w:rFonts w:ascii="Arial" w:eastAsia="Arial" w:hAnsi="Arial" w:cs="Arial"/>
          <w:b/>
          <w:color w:val="000000"/>
        </w:rPr>
        <w:t>Annat ni vill yttra er om gällande förslaget</w:t>
      </w:r>
    </w:p>
    <w:p w:rsidR="00A77B3E" w:rsidRDefault="00883D85">
      <w:pPr>
        <w:spacing w:after="200"/>
        <w:ind w:left="800"/>
        <w:rPr>
          <w:rFonts w:ascii="Arial" w:eastAsia="Arial" w:hAnsi="Arial" w:cs="Arial"/>
          <w:color w:val="000000"/>
        </w:rPr>
      </w:pPr>
      <w:r>
        <w:rPr>
          <w:rFonts w:ascii="Arial" w:eastAsia="Arial" w:hAnsi="Arial" w:cs="Arial"/>
          <w:b/>
          <w:bCs/>
          <w:color w:val="000000"/>
        </w:rPr>
        <w:t>13. Er bedömning av förslagets konsekvenser för högskolorna, högskolesystemet och samhället</w:t>
      </w:r>
    </w:p>
    <w:p w:rsidR="00A77B3E" w:rsidRDefault="00883D85">
      <w:pPr>
        <w:spacing w:before="200" w:after="200"/>
        <w:ind w:left="800"/>
        <w:rPr>
          <w:rFonts w:ascii="Arial" w:eastAsia="Arial" w:hAnsi="Arial" w:cs="Arial"/>
          <w:color w:val="000000"/>
        </w:rPr>
      </w:pPr>
    </w:p>
    <w:p w:rsidR="00A77B3E" w:rsidRDefault="00883D85">
      <w:pPr>
        <w:spacing w:after="200"/>
        <w:ind w:left="800"/>
        <w:rPr>
          <w:rFonts w:ascii="Arial" w:eastAsia="Arial" w:hAnsi="Arial" w:cs="Arial"/>
          <w:color w:val="000000"/>
        </w:rPr>
      </w:pPr>
      <w:r>
        <w:rPr>
          <w:rFonts w:ascii="Arial" w:eastAsia="Arial" w:hAnsi="Arial" w:cs="Arial"/>
          <w:b/>
          <w:bCs/>
          <w:color w:val="000000"/>
        </w:rPr>
        <w:t>14. Eventuella andra kommentarer om förslagen som helhet beaktat, föror</w:t>
      </w:r>
      <w:r>
        <w:rPr>
          <w:rFonts w:ascii="Arial" w:eastAsia="Arial" w:hAnsi="Arial" w:cs="Arial"/>
          <w:b/>
          <w:bCs/>
          <w:color w:val="000000"/>
        </w:rPr>
        <w:t>dningsutkasten eller arbetsgruppens övriga förslag</w:t>
      </w:r>
    </w:p>
    <w:p w:rsidR="00A77B3E" w:rsidRDefault="00883D85">
      <w:pPr>
        <w:spacing w:before="200" w:after="200"/>
        <w:ind w:left="800"/>
        <w:rPr>
          <w:rFonts w:ascii="Arial" w:eastAsia="Arial" w:hAnsi="Arial" w:cs="Arial"/>
          <w:color w:val="000000"/>
        </w:rPr>
      </w:pPr>
    </w:p>
    <w:p w:rsidR="00A77B3E" w:rsidRDefault="00883D85">
      <w:pPr>
        <w:spacing w:after="200"/>
        <w:rPr>
          <w:rFonts w:ascii="Arial" w:eastAsia="Arial" w:hAnsi="Arial" w:cs="Arial"/>
          <w:color w:val="000000"/>
        </w:rPr>
      </w:pPr>
      <w:r>
        <w:rPr>
          <w:rFonts w:ascii="Arial" w:eastAsia="Arial" w:hAnsi="Arial" w:cs="Arial"/>
          <w:b/>
          <w:color w:val="000000"/>
        </w:rPr>
        <w:t>Annat ni vill yttra er om gällande arbetsgruppens förslag</w:t>
      </w:r>
    </w:p>
    <w:p w:rsidR="00A77B3E" w:rsidRDefault="00883D85">
      <w:pPr>
        <w:spacing w:after="200"/>
        <w:ind w:left="800"/>
        <w:rPr>
          <w:rFonts w:ascii="Arial" w:eastAsia="Arial" w:hAnsi="Arial" w:cs="Arial"/>
          <w:color w:val="000000"/>
        </w:rPr>
      </w:pPr>
      <w:r>
        <w:rPr>
          <w:rFonts w:ascii="Arial" w:eastAsia="Arial" w:hAnsi="Arial" w:cs="Arial"/>
          <w:b/>
          <w:bCs/>
          <w:color w:val="000000"/>
        </w:rPr>
        <w:t>15. Arbetsgruppen lade också fram förslag som inte föreskrivs genom förordning. Sådana var bland annat</w:t>
      </w:r>
    </w:p>
    <w:p w:rsidR="00A77B3E" w:rsidRDefault="00883D85">
      <w:pPr>
        <w:numPr>
          <w:ilvl w:val="0"/>
          <w:numId w:val="17"/>
        </w:numPr>
        <w:spacing w:after="200"/>
        <w:ind w:hanging="210"/>
        <w:rPr>
          <w:rFonts w:ascii="Arial" w:eastAsia="Arial" w:hAnsi="Arial" w:cs="Arial"/>
          <w:color w:val="000000"/>
        </w:rPr>
      </w:pPr>
      <w:r>
        <w:rPr>
          <w:rFonts w:ascii="Arial" w:eastAsia="Arial" w:hAnsi="Arial" w:cs="Arial"/>
          <w:color w:val="000000"/>
        </w:rPr>
        <w:t>Universitets- respektive yrkeshögskolelagen</w:t>
      </w:r>
      <w:r>
        <w:rPr>
          <w:rFonts w:ascii="Arial" w:eastAsia="Arial" w:hAnsi="Arial" w:cs="Arial"/>
          <w:color w:val="000000"/>
        </w:rPr>
        <w:t xml:space="preserve"> möjliggör att UKM även kan bevilja högskolorna resultatfinansiering på basis av högskolans framgångsrika verksamhet. Arbetsgruppen föreslog att man utanför den kalkylerade finansieringsmodellen ska ta i bruk en särskild incentivbelöning för sådana funktio</w:t>
      </w:r>
      <w:r>
        <w:rPr>
          <w:rFonts w:ascii="Arial" w:eastAsia="Arial" w:hAnsi="Arial" w:cs="Arial"/>
          <w:color w:val="000000"/>
        </w:rPr>
        <w:t xml:space="preserve">ner som är svårast att mäta (till exempel välmående på </w:t>
      </w:r>
      <w:r>
        <w:rPr>
          <w:rFonts w:ascii="Arial" w:eastAsia="Arial" w:hAnsi="Arial" w:cs="Arial"/>
          <w:color w:val="000000"/>
        </w:rPr>
        <w:lastRenderedPageBreak/>
        <w:t>arbetsplatsen och bland studerande, ledning, samarbete med intressentgrupper). Enligt förslaget skulle det inte nödvändigtvis anslås någon incentivbelöning för varje år. De teman som är föremål för gra</w:t>
      </w:r>
      <w:r>
        <w:rPr>
          <w:rFonts w:ascii="Arial" w:eastAsia="Arial" w:hAnsi="Arial" w:cs="Arial"/>
          <w:color w:val="000000"/>
        </w:rPr>
        <w:t>nskning kunde också variera från år till år.</w:t>
      </w:r>
    </w:p>
    <w:p w:rsidR="00A77B3E" w:rsidRDefault="00883D85">
      <w:pPr>
        <w:numPr>
          <w:ilvl w:val="0"/>
          <w:numId w:val="17"/>
        </w:numPr>
        <w:spacing w:after="200"/>
        <w:ind w:hanging="210"/>
        <w:rPr>
          <w:rFonts w:ascii="Arial" w:eastAsia="Arial" w:hAnsi="Arial" w:cs="Arial"/>
          <w:color w:val="000000"/>
        </w:rPr>
      </w:pPr>
      <w:r>
        <w:rPr>
          <w:rFonts w:ascii="Arial" w:eastAsia="Arial" w:hAnsi="Arial" w:cs="Arial"/>
          <w:color w:val="000000"/>
        </w:rPr>
        <w:t>Arbetsgruppen ansåg att det behövs en mer djupgående granskning av behoven av stora förändringar på systemnivå, av förfaranden i fråga om den finansiering och styrning som ska stödja granskningen samt av en refo</w:t>
      </w:r>
      <w:r>
        <w:rPr>
          <w:rFonts w:ascii="Arial" w:eastAsia="Arial" w:hAnsi="Arial" w:cs="Arial"/>
          <w:color w:val="000000"/>
        </w:rPr>
        <w:t xml:space="preserve">rm av forskningsstödet. En forsknings- och utvärderingsbaserad beredning bör inledas så snart som möjligt. </w:t>
      </w:r>
    </w:p>
    <w:p w:rsidR="00A77B3E" w:rsidRDefault="00883D85">
      <w:pPr>
        <w:numPr>
          <w:ilvl w:val="0"/>
          <w:numId w:val="17"/>
        </w:numPr>
        <w:spacing w:after="200"/>
        <w:ind w:hanging="210"/>
        <w:rPr>
          <w:rFonts w:ascii="Arial" w:eastAsia="Arial" w:hAnsi="Arial" w:cs="Arial"/>
          <w:color w:val="000000"/>
        </w:rPr>
      </w:pPr>
      <w:r>
        <w:rPr>
          <w:rFonts w:ascii="Arial" w:eastAsia="Arial" w:hAnsi="Arial" w:cs="Arial"/>
          <w:color w:val="000000"/>
        </w:rPr>
        <w:t xml:space="preserve">Eventuella kommentarer gällande arbetsgruppens övriga förslag: </w:t>
      </w:r>
    </w:p>
    <w:p w:rsidR="00A77B3E" w:rsidRDefault="00883D85">
      <w:pPr>
        <w:spacing w:after="200"/>
        <w:ind w:left="800"/>
        <w:rPr>
          <w:rFonts w:ascii="Arial" w:eastAsia="Arial" w:hAnsi="Arial" w:cs="Arial"/>
          <w:color w:val="000000"/>
        </w:rPr>
      </w:pPr>
    </w:p>
    <w:p w:rsidR="00A77B3E" w:rsidRDefault="00883D85">
      <w:pPr>
        <w:spacing w:before="200" w:after="200"/>
        <w:ind w:left="800"/>
        <w:rPr>
          <w:rFonts w:ascii="Arial" w:eastAsia="Arial" w:hAnsi="Arial" w:cs="Arial"/>
          <w:color w:val="000000"/>
        </w:rPr>
      </w:pPr>
    </w:p>
    <w:p w:rsidR="00A77B3E" w:rsidRDefault="00883D85">
      <w:pPr>
        <w:spacing w:after="200"/>
        <w:ind w:left="800"/>
        <w:rPr>
          <w:rFonts w:ascii="Arial" w:eastAsia="Arial" w:hAnsi="Arial" w:cs="Arial"/>
          <w:color w:val="000000"/>
        </w:rPr>
      </w:pPr>
    </w:p>
    <w:p w:rsidR="00A77B3E" w:rsidRDefault="00883D85">
      <w:pPr>
        <w:spacing w:after="200"/>
        <w:ind w:left="800"/>
        <w:rPr>
          <w:rFonts w:ascii="Arial" w:eastAsia="Arial" w:hAnsi="Arial" w:cs="Arial"/>
          <w:color w:val="000000"/>
        </w:rPr>
      </w:pPr>
    </w:p>
    <w:p w:rsidR="00A77B3E" w:rsidRDefault="00883D85">
      <w:pPr>
        <w:spacing w:after="200"/>
        <w:ind w:left="800"/>
        <w:rPr>
          <w:rFonts w:ascii="Arial" w:eastAsia="Arial" w:hAnsi="Arial" w:cs="Arial"/>
          <w:color w:val="000000"/>
        </w:rPr>
      </w:pPr>
    </w:p>
    <w:p w:rsidR="00A77B3E" w:rsidRDefault="00883D85">
      <w:pPr>
        <w:ind w:left="3200"/>
        <w:rPr>
          <w:rFonts w:ascii="Arial" w:eastAsia="Arial" w:hAnsi="Arial" w:cs="Arial"/>
          <w:color w:val="000000"/>
        </w:rPr>
      </w:pPr>
      <w:r>
        <w:rPr>
          <w:rFonts w:ascii="Arial" w:eastAsia="Arial" w:hAnsi="Arial" w:cs="Arial"/>
          <w:color w:val="000000"/>
        </w:rPr>
        <w:t>Linna Sirkku</w:t>
      </w:r>
    </w:p>
    <w:p w:rsidR="00A77B3E" w:rsidRDefault="00883D85">
      <w:pPr>
        <w:ind w:left="3200"/>
        <w:rPr>
          <w:rFonts w:ascii="Arial" w:eastAsia="Arial" w:hAnsi="Arial" w:cs="Arial"/>
          <w:color w:val="000000"/>
        </w:rPr>
      </w:pPr>
      <w:r>
        <w:rPr>
          <w:rFonts w:ascii="Arial" w:eastAsia="Arial" w:hAnsi="Arial" w:cs="Arial"/>
          <w:color w:val="000000"/>
        </w:rPr>
        <w:t>Opetus- ja kulttuuriministeriö</w:t>
      </w:r>
    </w:p>
    <w:p w:rsidR="00A77B3E" w:rsidRDefault="00883D85">
      <w:pPr>
        <w:ind w:left="3200"/>
        <w:rPr>
          <w:rFonts w:ascii="Arial" w:eastAsia="Arial" w:hAnsi="Arial" w:cs="Arial"/>
          <w:color w:val="000000"/>
        </w:rPr>
      </w:pPr>
    </w:p>
    <w:p w:rsidR="00A77B3E" w:rsidRDefault="00883D85">
      <w:pPr>
        <w:ind w:left="3200"/>
        <w:rPr>
          <w:rFonts w:ascii="Arial" w:eastAsia="Arial" w:hAnsi="Arial" w:cs="Arial"/>
          <w:color w:val="000000"/>
        </w:rPr>
      </w:pPr>
    </w:p>
    <w:p w:rsidR="00A77B3E" w:rsidRDefault="00883D85">
      <w:pPr>
        <w:ind w:left="3200"/>
        <w:rPr>
          <w:rFonts w:ascii="Arial" w:eastAsia="Arial" w:hAnsi="Arial" w:cs="Arial"/>
          <w:color w:val="000000"/>
        </w:rPr>
      </w:pPr>
    </w:p>
    <w:p w:rsidR="00A77B3E" w:rsidRDefault="00883D85">
      <w:pPr>
        <w:ind w:left="3200"/>
        <w:rPr>
          <w:rFonts w:ascii="Arial" w:eastAsia="Arial" w:hAnsi="Arial" w:cs="Arial"/>
          <w:color w:val="000000"/>
        </w:rPr>
      </w:pPr>
      <w:r>
        <w:rPr>
          <w:rFonts w:ascii="Arial" w:eastAsia="Arial" w:hAnsi="Arial" w:cs="Arial"/>
          <w:color w:val="000000"/>
        </w:rPr>
        <w:t>Halonen Tomi</w:t>
      </w:r>
    </w:p>
    <w:p w:rsidR="00A77B3E" w:rsidRDefault="00883D85">
      <w:pPr>
        <w:ind w:left="3200"/>
        <w:rPr>
          <w:rFonts w:ascii="Arial" w:eastAsia="Arial" w:hAnsi="Arial" w:cs="Arial"/>
          <w:color w:val="000000"/>
        </w:rPr>
      </w:pPr>
      <w:r>
        <w:rPr>
          <w:rFonts w:ascii="Arial" w:eastAsia="Arial" w:hAnsi="Arial" w:cs="Arial"/>
          <w:color w:val="000000"/>
        </w:rPr>
        <w:t xml:space="preserve">Opetus- ja </w:t>
      </w:r>
      <w:r>
        <w:rPr>
          <w:rFonts w:ascii="Arial" w:eastAsia="Arial" w:hAnsi="Arial" w:cs="Arial"/>
          <w:color w:val="000000"/>
        </w:rPr>
        <w:t>kulttuuriministeriö</w:t>
      </w:r>
    </w:p>
    <w:p w:rsidR="00A77B3E" w:rsidRDefault="00883D85">
      <w:pPr>
        <w:rPr>
          <w:rFonts w:ascii="Arial" w:eastAsia="Arial" w:hAnsi="Arial" w:cs="Arial"/>
          <w:color w:val="000000"/>
        </w:rPr>
      </w:pPr>
    </w:p>
    <w:sectPr w:rsidR="00A77B3E">
      <w:footerReference w:type="default" r:id="rId9"/>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D85" w:rsidRDefault="00883D85">
      <w:r>
        <w:separator/>
      </w:r>
    </w:p>
  </w:endnote>
  <w:endnote w:type="continuationSeparator" w:id="0">
    <w:p w:rsidR="00883D85" w:rsidRDefault="0088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14" w:rsidRDefault="00993E14"/>
  <w:tbl>
    <w:tblPr>
      <w:tblW w:w="5000" w:type="pct"/>
      <w:tblLook w:val="04A0" w:firstRow="1" w:lastRow="0" w:firstColumn="1" w:lastColumn="0" w:noHBand="0" w:noVBand="1"/>
    </w:tblPr>
    <w:tblGrid>
      <w:gridCol w:w="3546"/>
      <w:gridCol w:w="3547"/>
      <w:gridCol w:w="3547"/>
    </w:tblGrid>
    <w:tr w:rsidR="00993E14">
      <w:tc>
        <w:tcPr>
          <w:tcW w:w="1650" w:type="pct"/>
        </w:tcPr>
        <w:p w:rsidR="00993E14" w:rsidRDefault="00993E14"/>
      </w:tc>
      <w:tc>
        <w:tcPr>
          <w:tcW w:w="1650" w:type="pct"/>
        </w:tcPr>
        <w:p w:rsidR="00993E14" w:rsidRDefault="00883D85">
          <w:pPr>
            <w:jc w:val="center"/>
            <w:rPr>
              <w:rFonts w:ascii="Arial" w:eastAsia="Arial" w:hAnsi="Arial" w:cs="Arial"/>
              <w:color w:val="000000"/>
            </w:rPr>
          </w:pPr>
          <w:r>
            <w:rPr>
              <w:rFonts w:ascii="Arial" w:eastAsia="Arial" w:hAnsi="Arial" w:cs="Arial"/>
              <w:sz w:val="20"/>
            </w:rPr>
            <w:t>Lausuntopalvelu.fi</w:t>
          </w:r>
        </w:p>
      </w:tc>
      <w:tc>
        <w:tcPr>
          <w:tcW w:w="1650" w:type="pct"/>
        </w:tcPr>
        <w:p w:rsidR="00993E14" w:rsidRDefault="00883D85">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8609AD">
            <w:rPr>
              <w:rFonts w:ascii="Arial" w:eastAsia="Arial" w:hAnsi="Arial" w:cs="Arial"/>
              <w:noProof/>
              <w:color w:val="000000"/>
            </w:rPr>
            <w:t>1</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sidR="008609AD">
            <w:rPr>
              <w:rFonts w:ascii="Arial" w:eastAsia="Arial" w:hAnsi="Arial" w:cs="Arial"/>
              <w:noProof/>
              <w:color w:val="000000"/>
            </w:rPr>
            <w:t>12</w:t>
          </w:r>
          <w:r>
            <w:rPr>
              <w:rFonts w:ascii="Arial" w:eastAsia="Arial" w:hAnsi="Arial" w:cs="Arial"/>
              <w:color w:val="000000"/>
            </w:rPr>
            <w:fldChar w:fldCharType="end"/>
          </w:r>
        </w:p>
      </w:tc>
    </w:tr>
  </w:tbl>
  <w:p w:rsidR="00993E14" w:rsidRDefault="00993E1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D85" w:rsidRDefault="00883D85">
      <w:r>
        <w:separator/>
      </w:r>
    </w:p>
  </w:footnote>
  <w:footnote w:type="continuationSeparator" w:id="0">
    <w:p w:rsidR="00883D85" w:rsidRDefault="00883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B2F28AD0">
      <w:start w:val="1"/>
      <w:numFmt w:val="bullet"/>
      <w:lvlText w:val=""/>
      <w:lvlJc w:val="left"/>
      <w:pPr>
        <w:ind w:left="720" w:hanging="360"/>
      </w:pPr>
      <w:rPr>
        <w:rFonts w:ascii="Symbol" w:hAnsi="Symbol"/>
      </w:rPr>
    </w:lvl>
    <w:lvl w:ilvl="1" w:tplc="C3AADF36">
      <w:start w:val="1"/>
      <w:numFmt w:val="bullet"/>
      <w:lvlText w:val="o"/>
      <w:lvlJc w:val="left"/>
      <w:pPr>
        <w:tabs>
          <w:tab w:val="num" w:pos="1440"/>
        </w:tabs>
        <w:ind w:left="1440" w:hanging="360"/>
      </w:pPr>
      <w:rPr>
        <w:rFonts w:ascii="Courier New" w:hAnsi="Courier New"/>
      </w:rPr>
    </w:lvl>
    <w:lvl w:ilvl="2" w:tplc="9F18DA36">
      <w:start w:val="1"/>
      <w:numFmt w:val="bullet"/>
      <w:lvlText w:val=""/>
      <w:lvlJc w:val="left"/>
      <w:pPr>
        <w:tabs>
          <w:tab w:val="num" w:pos="2160"/>
        </w:tabs>
        <w:ind w:left="2160" w:hanging="360"/>
      </w:pPr>
      <w:rPr>
        <w:rFonts w:ascii="Wingdings" w:hAnsi="Wingdings"/>
      </w:rPr>
    </w:lvl>
    <w:lvl w:ilvl="3" w:tplc="E36AF324">
      <w:start w:val="1"/>
      <w:numFmt w:val="bullet"/>
      <w:lvlText w:val=""/>
      <w:lvlJc w:val="left"/>
      <w:pPr>
        <w:tabs>
          <w:tab w:val="num" w:pos="2880"/>
        </w:tabs>
        <w:ind w:left="2880" w:hanging="360"/>
      </w:pPr>
      <w:rPr>
        <w:rFonts w:ascii="Symbol" w:hAnsi="Symbol"/>
      </w:rPr>
    </w:lvl>
    <w:lvl w:ilvl="4" w:tplc="5ADC3D76">
      <w:start w:val="1"/>
      <w:numFmt w:val="bullet"/>
      <w:lvlText w:val="o"/>
      <w:lvlJc w:val="left"/>
      <w:pPr>
        <w:tabs>
          <w:tab w:val="num" w:pos="3600"/>
        </w:tabs>
        <w:ind w:left="3600" w:hanging="360"/>
      </w:pPr>
      <w:rPr>
        <w:rFonts w:ascii="Courier New" w:hAnsi="Courier New"/>
      </w:rPr>
    </w:lvl>
    <w:lvl w:ilvl="5" w:tplc="5F686BCA">
      <w:start w:val="1"/>
      <w:numFmt w:val="bullet"/>
      <w:lvlText w:val=""/>
      <w:lvlJc w:val="left"/>
      <w:pPr>
        <w:tabs>
          <w:tab w:val="num" w:pos="4320"/>
        </w:tabs>
        <w:ind w:left="4320" w:hanging="360"/>
      </w:pPr>
      <w:rPr>
        <w:rFonts w:ascii="Wingdings" w:hAnsi="Wingdings"/>
      </w:rPr>
    </w:lvl>
    <w:lvl w:ilvl="6" w:tplc="BF280438">
      <w:start w:val="1"/>
      <w:numFmt w:val="bullet"/>
      <w:lvlText w:val=""/>
      <w:lvlJc w:val="left"/>
      <w:pPr>
        <w:tabs>
          <w:tab w:val="num" w:pos="5040"/>
        </w:tabs>
        <w:ind w:left="5040" w:hanging="360"/>
      </w:pPr>
      <w:rPr>
        <w:rFonts w:ascii="Symbol" w:hAnsi="Symbol"/>
      </w:rPr>
    </w:lvl>
    <w:lvl w:ilvl="7" w:tplc="51267B86">
      <w:start w:val="1"/>
      <w:numFmt w:val="bullet"/>
      <w:lvlText w:val="o"/>
      <w:lvlJc w:val="left"/>
      <w:pPr>
        <w:tabs>
          <w:tab w:val="num" w:pos="5760"/>
        </w:tabs>
        <w:ind w:left="5760" w:hanging="360"/>
      </w:pPr>
      <w:rPr>
        <w:rFonts w:ascii="Courier New" w:hAnsi="Courier New"/>
      </w:rPr>
    </w:lvl>
    <w:lvl w:ilvl="8" w:tplc="38C65BD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80A25066">
      <w:start w:val="1"/>
      <w:numFmt w:val="bullet"/>
      <w:lvlText w:val="o"/>
      <w:lvlJc w:val="left"/>
      <w:pPr>
        <w:tabs>
          <w:tab w:val="num" w:pos="720"/>
        </w:tabs>
        <w:ind w:left="720" w:hanging="360"/>
      </w:pPr>
      <w:rPr>
        <w:rFonts w:ascii="Courier New" w:hAnsi="Courier New"/>
      </w:rPr>
    </w:lvl>
    <w:lvl w:ilvl="1" w:tplc="ED0C7CDE">
      <w:start w:val="1"/>
      <w:numFmt w:val="bullet"/>
      <w:lvlText w:val="o"/>
      <w:lvlJc w:val="left"/>
      <w:pPr>
        <w:tabs>
          <w:tab w:val="num" w:pos="1440"/>
        </w:tabs>
        <w:ind w:left="1440" w:hanging="360"/>
      </w:pPr>
      <w:rPr>
        <w:rFonts w:ascii="Courier New" w:hAnsi="Courier New"/>
      </w:rPr>
    </w:lvl>
    <w:lvl w:ilvl="2" w:tplc="B95EFF06">
      <w:start w:val="1"/>
      <w:numFmt w:val="bullet"/>
      <w:lvlText w:val=""/>
      <w:lvlJc w:val="left"/>
      <w:pPr>
        <w:tabs>
          <w:tab w:val="num" w:pos="2160"/>
        </w:tabs>
        <w:ind w:left="2160" w:hanging="360"/>
      </w:pPr>
      <w:rPr>
        <w:rFonts w:ascii="Wingdings" w:hAnsi="Wingdings"/>
      </w:rPr>
    </w:lvl>
    <w:lvl w:ilvl="3" w:tplc="1096AF68">
      <w:start w:val="1"/>
      <w:numFmt w:val="bullet"/>
      <w:lvlText w:val=""/>
      <w:lvlJc w:val="left"/>
      <w:pPr>
        <w:tabs>
          <w:tab w:val="num" w:pos="2880"/>
        </w:tabs>
        <w:ind w:left="2880" w:hanging="360"/>
      </w:pPr>
      <w:rPr>
        <w:rFonts w:ascii="Symbol" w:hAnsi="Symbol"/>
      </w:rPr>
    </w:lvl>
    <w:lvl w:ilvl="4" w:tplc="A224D026">
      <w:start w:val="1"/>
      <w:numFmt w:val="bullet"/>
      <w:lvlText w:val="o"/>
      <w:lvlJc w:val="left"/>
      <w:pPr>
        <w:tabs>
          <w:tab w:val="num" w:pos="3600"/>
        </w:tabs>
        <w:ind w:left="3600" w:hanging="360"/>
      </w:pPr>
      <w:rPr>
        <w:rFonts w:ascii="Courier New" w:hAnsi="Courier New"/>
      </w:rPr>
    </w:lvl>
    <w:lvl w:ilvl="5" w:tplc="DF4AD9E4">
      <w:start w:val="1"/>
      <w:numFmt w:val="bullet"/>
      <w:lvlText w:val=""/>
      <w:lvlJc w:val="left"/>
      <w:pPr>
        <w:tabs>
          <w:tab w:val="num" w:pos="4320"/>
        </w:tabs>
        <w:ind w:left="4320" w:hanging="360"/>
      </w:pPr>
      <w:rPr>
        <w:rFonts w:ascii="Wingdings" w:hAnsi="Wingdings"/>
      </w:rPr>
    </w:lvl>
    <w:lvl w:ilvl="6" w:tplc="85ACB14E">
      <w:start w:val="1"/>
      <w:numFmt w:val="bullet"/>
      <w:lvlText w:val=""/>
      <w:lvlJc w:val="left"/>
      <w:pPr>
        <w:tabs>
          <w:tab w:val="num" w:pos="5040"/>
        </w:tabs>
        <w:ind w:left="5040" w:hanging="360"/>
      </w:pPr>
      <w:rPr>
        <w:rFonts w:ascii="Symbol" w:hAnsi="Symbol"/>
      </w:rPr>
    </w:lvl>
    <w:lvl w:ilvl="7" w:tplc="9DBCD44A">
      <w:start w:val="1"/>
      <w:numFmt w:val="bullet"/>
      <w:lvlText w:val="o"/>
      <w:lvlJc w:val="left"/>
      <w:pPr>
        <w:tabs>
          <w:tab w:val="num" w:pos="5760"/>
        </w:tabs>
        <w:ind w:left="5760" w:hanging="360"/>
      </w:pPr>
      <w:rPr>
        <w:rFonts w:ascii="Courier New" w:hAnsi="Courier New"/>
      </w:rPr>
    </w:lvl>
    <w:lvl w:ilvl="8" w:tplc="D62837FA">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01BAA6AC">
      <w:start w:val="1"/>
      <w:numFmt w:val="bullet"/>
      <w:lvlText w:val="o"/>
      <w:lvlJc w:val="left"/>
      <w:pPr>
        <w:tabs>
          <w:tab w:val="num" w:pos="720"/>
        </w:tabs>
        <w:ind w:left="720" w:hanging="360"/>
      </w:pPr>
      <w:rPr>
        <w:rFonts w:ascii="Courier New" w:hAnsi="Courier New"/>
      </w:rPr>
    </w:lvl>
    <w:lvl w:ilvl="1" w:tplc="C062E7E8">
      <w:start w:val="1"/>
      <w:numFmt w:val="bullet"/>
      <w:lvlText w:val="o"/>
      <w:lvlJc w:val="left"/>
      <w:pPr>
        <w:tabs>
          <w:tab w:val="num" w:pos="1440"/>
        </w:tabs>
        <w:ind w:left="1440" w:hanging="360"/>
      </w:pPr>
      <w:rPr>
        <w:rFonts w:ascii="Courier New" w:hAnsi="Courier New"/>
      </w:rPr>
    </w:lvl>
    <w:lvl w:ilvl="2" w:tplc="7424110A">
      <w:start w:val="1"/>
      <w:numFmt w:val="bullet"/>
      <w:lvlText w:val=""/>
      <w:lvlJc w:val="left"/>
      <w:pPr>
        <w:tabs>
          <w:tab w:val="num" w:pos="2160"/>
        </w:tabs>
        <w:ind w:left="2160" w:hanging="360"/>
      </w:pPr>
      <w:rPr>
        <w:rFonts w:ascii="Wingdings" w:hAnsi="Wingdings"/>
      </w:rPr>
    </w:lvl>
    <w:lvl w:ilvl="3" w:tplc="320E9400">
      <w:start w:val="1"/>
      <w:numFmt w:val="bullet"/>
      <w:lvlText w:val=""/>
      <w:lvlJc w:val="left"/>
      <w:pPr>
        <w:tabs>
          <w:tab w:val="num" w:pos="2880"/>
        </w:tabs>
        <w:ind w:left="2880" w:hanging="360"/>
      </w:pPr>
      <w:rPr>
        <w:rFonts w:ascii="Symbol" w:hAnsi="Symbol"/>
      </w:rPr>
    </w:lvl>
    <w:lvl w:ilvl="4" w:tplc="4ED0D1D8">
      <w:start w:val="1"/>
      <w:numFmt w:val="bullet"/>
      <w:lvlText w:val="o"/>
      <w:lvlJc w:val="left"/>
      <w:pPr>
        <w:tabs>
          <w:tab w:val="num" w:pos="3600"/>
        </w:tabs>
        <w:ind w:left="3600" w:hanging="360"/>
      </w:pPr>
      <w:rPr>
        <w:rFonts w:ascii="Courier New" w:hAnsi="Courier New"/>
      </w:rPr>
    </w:lvl>
    <w:lvl w:ilvl="5" w:tplc="C90A1664">
      <w:start w:val="1"/>
      <w:numFmt w:val="bullet"/>
      <w:lvlText w:val=""/>
      <w:lvlJc w:val="left"/>
      <w:pPr>
        <w:tabs>
          <w:tab w:val="num" w:pos="4320"/>
        </w:tabs>
        <w:ind w:left="4320" w:hanging="360"/>
      </w:pPr>
      <w:rPr>
        <w:rFonts w:ascii="Wingdings" w:hAnsi="Wingdings"/>
      </w:rPr>
    </w:lvl>
    <w:lvl w:ilvl="6" w:tplc="6B90DBB2">
      <w:start w:val="1"/>
      <w:numFmt w:val="bullet"/>
      <w:lvlText w:val=""/>
      <w:lvlJc w:val="left"/>
      <w:pPr>
        <w:tabs>
          <w:tab w:val="num" w:pos="5040"/>
        </w:tabs>
        <w:ind w:left="5040" w:hanging="360"/>
      </w:pPr>
      <w:rPr>
        <w:rFonts w:ascii="Symbol" w:hAnsi="Symbol"/>
      </w:rPr>
    </w:lvl>
    <w:lvl w:ilvl="7" w:tplc="FBB4D1DE">
      <w:start w:val="1"/>
      <w:numFmt w:val="bullet"/>
      <w:lvlText w:val="o"/>
      <w:lvlJc w:val="left"/>
      <w:pPr>
        <w:tabs>
          <w:tab w:val="num" w:pos="5760"/>
        </w:tabs>
        <w:ind w:left="5760" w:hanging="360"/>
      </w:pPr>
      <w:rPr>
        <w:rFonts w:ascii="Courier New" w:hAnsi="Courier New"/>
      </w:rPr>
    </w:lvl>
    <w:lvl w:ilvl="8" w:tplc="B2226700">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6C08F78C">
      <w:start w:val="1"/>
      <w:numFmt w:val="bullet"/>
      <w:lvlText w:val="o"/>
      <w:lvlJc w:val="left"/>
      <w:pPr>
        <w:tabs>
          <w:tab w:val="num" w:pos="720"/>
        </w:tabs>
        <w:ind w:left="720" w:hanging="360"/>
      </w:pPr>
      <w:rPr>
        <w:rFonts w:ascii="Courier New" w:hAnsi="Courier New"/>
      </w:rPr>
    </w:lvl>
    <w:lvl w:ilvl="1" w:tplc="4FD2A2AA">
      <w:start w:val="1"/>
      <w:numFmt w:val="bullet"/>
      <w:lvlText w:val="o"/>
      <w:lvlJc w:val="left"/>
      <w:pPr>
        <w:tabs>
          <w:tab w:val="num" w:pos="1440"/>
        </w:tabs>
        <w:ind w:left="1440" w:hanging="360"/>
      </w:pPr>
      <w:rPr>
        <w:rFonts w:ascii="Courier New" w:hAnsi="Courier New"/>
      </w:rPr>
    </w:lvl>
    <w:lvl w:ilvl="2" w:tplc="E7A652E2">
      <w:start w:val="1"/>
      <w:numFmt w:val="bullet"/>
      <w:lvlText w:val=""/>
      <w:lvlJc w:val="left"/>
      <w:pPr>
        <w:tabs>
          <w:tab w:val="num" w:pos="2160"/>
        </w:tabs>
        <w:ind w:left="2160" w:hanging="360"/>
      </w:pPr>
      <w:rPr>
        <w:rFonts w:ascii="Wingdings" w:hAnsi="Wingdings"/>
      </w:rPr>
    </w:lvl>
    <w:lvl w:ilvl="3" w:tplc="3126CF24">
      <w:start w:val="1"/>
      <w:numFmt w:val="bullet"/>
      <w:lvlText w:val=""/>
      <w:lvlJc w:val="left"/>
      <w:pPr>
        <w:tabs>
          <w:tab w:val="num" w:pos="2880"/>
        </w:tabs>
        <w:ind w:left="2880" w:hanging="360"/>
      </w:pPr>
      <w:rPr>
        <w:rFonts w:ascii="Symbol" w:hAnsi="Symbol"/>
      </w:rPr>
    </w:lvl>
    <w:lvl w:ilvl="4" w:tplc="4B405B86">
      <w:start w:val="1"/>
      <w:numFmt w:val="bullet"/>
      <w:lvlText w:val="o"/>
      <w:lvlJc w:val="left"/>
      <w:pPr>
        <w:tabs>
          <w:tab w:val="num" w:pos="3600"/>
        </w:tabs>
        <w:ind w:left="3600" w:hanging="360"/>
      </w:pPr>
      <w:rPr>
        <w:rFonts w:ascii="Courier New" w:hAnsi="Courier New"/>
      </w:rPr>
    </w:lvl>
    <w:lvl w:ilvl="5" w:tplc="898E9CF2">
      <w:start w:val="1"/>
      <w:numFmt w:val="bullet"/>
      <w:lvlText w:val=""/>
      <w:lvlJc w:val="left"/>
      <w:pPr>
        <w:tabs>
          <w:tab w:val="num" w:pos="4320"/>
        </w:tabs>
        <w:ind w:left="4320" w:hanging="360"/>
      </w:pPr>
      <w:rPr>
        <w:rFonts w:ascii="Wingdings" w:hAnsi="Wingdings"/>
      </w:rPr>
    </w:lvl>
    <w:lvl w:ilvl="6" w:tplc="7C041F02">
      <w:start w:val="1"/>
      <w:numFmt w:val="bullet"/>
      <w:lvlText w:val=""/>
      <w:lvlJc w:val="left"/>
      <w:pPr>
        <w:tabs>
          <w:tab w:val="num" w:pos="5040"/>
        </w:tabs>
        <w:ind w:left="5040" w:hanging="360"/>
      </w:pPr>
      <w:rPr>
        <w:rFonts w:ascii="Symbol" w:hAnsi="Symbol"/>
      </w:rPr>
    </w:lvl>
    <w:lvl w:ilvl="7" w:tplc="195EA39A">
      <w:start w:val="1"/>
      <w:numFmt w:val="bullet"/>
      <w:lvlText w:val="o"/>
      <w:lvlJc w:val="left"/>
      <w:pPr>
        <w:tabs>
          <w:tab w:val="num" w:pos="5760"/>
        </w:tabs>
        <w:ind w:left="5760" w:hanging="360"/>
      </w:pPr>
      <w:rPr>
        <w:rFonts w:ascii="Courier New" w:hAnsi="Courier New"/>
      </w:rPr>
    </w:lvl>
    <w:lvl w:ilvl="8" w:tplc="F8207450">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hybridMultilevel"/>
    <w:tmpl w:val="00000006"/>
    <w:lvl w:ilvl="0" w:tplc="7A4401F4">
      <w:start w:val="1"/>
      <w:numFmt w:val="bullet"/>
      <w:lvlText w:val="o"/>
      <w:lvlJc w:val="left"/>
      <w:pPr>
        <w:tabs>
          <w:tab w:val="num" w:pos="720"/>
        </w:tabs>
        <w:ind w:left="720" w:hanging="360"/>
      </w:pPr>
      <w:rPr>
        <w:rFonts w:ascii="Courier New" w:hAnsi="Courier New"/>
      </w:rPr>
    </w:lvl>
    <w:lvl w:ilvl="1" w:tplc="5CBE780E">
      <w:start w:val="1"/>
      <w:numFmt w:val="bullet"/>
      <w:lvlText w:val="o"/>
      <w:lvlJc w:val="left"/>
      <w:pPr>
        <w:tabs>
          <w:tab w:val="num" w:pos="1440"/>
        </w:tabs>
        <w:ind w:left="1440" w:hanging="360"/>
      </w:pPr>
      <w:rPr>
        <w:rFonts w:ascii="Courier New" w:hAnsi="Courier New"/>
      </w:rPr>
    </w:lvl>
    <w:lvl w:ilvl="2" w:tplc="4036DF7A">
      <w:start w:val="1"/>
      <w:numFmt w:val="bullet"/>
      <w:lvlText w:val=""/>
      <w:lvlJc w:val="left"/>
      <w:pPr>
        <w:tabs>
          <w:tab w:val="num" w:pos="2160"/>
        </w:tabs>
        <w:ind w:left="2160" w:hanging="360"/>
      </w:pPr>
      <w:rPr>
        <w:rFonts w:ascii="Wingdings" w:hAnsi="Wingdings"/>
      </w:rPr>
    </w:lvl>
    <w:lvl w:ilvl="3" w:tplc="FDAA1796">
      <w:start w:val="1"/>
      <w:numFmt w:val="bullet"/>
      <w:lvlText w:val=""/>
      <w:lvlJc w:val="left"/>
      <w:pPr>
        <w:tabs>
          <w:tab w:val="num" w:pos="2880"/>
        </w:tabs>
        <w:ind w:left="2880" w:hanging="360"/>
      </w:pPr>
      <w:rPr>
        <w:rFonts w:ascii="Symbol" w:hAnsi="Symbol"/>
      </w:rPr>
    </w:lvl>
    <w:lvl w:ilvl="4" w:tplc="45CE6D8E">
      <w:start w:val="1"/>
      <w:numFmt w:val="bullet"/>
      <w:lvlText w:val="o"/>
      <w:lvlJc w:val="left"/>
      <w:pPr>
        <w:tabs>
          <w:tab w:val="num" w:pos="3600"/>
        </w:tabs>
        <w:ind w:left="3600" w:hanging="360"/>
      </w:pPr>
      <w:rPr>
        <w:rFonts w:ascii="Courier New" w:hAnsi="Courier New"/>
      </w:rPr>
    </w:lvl>
    <w:lvl w:ilvl="5" w:tplc="6BE46FA6">
      <w:start w:val="1"/>
      <w:numFmt w:val="bullet"/>
      <w:lvlText w:val=""/>
      <w:lvlJc w:val="left"/>
      <w:pPr>
        <w:tabs>
          <w:tab w:val="num" w:pos="4320"/>
        </w:tabs>
        <w:ind w:left="4320" w:hanging="360"/>
      </w:pPr>
      <w:rPr>
        <w:rFonts w:ascii="Wingdings" w:hAnsi="Wingdings"/>
      </w:rPr>
    </w:lvl>
    <w:lvl w:ilvl="6" w:tplc="BC98A838">
      <w:start w:val="1"/>
      <w:numFmt w:val="bullet"/>
      <w:lvlText w:val=""/>
      <w:lvlJc w:val="left"/>
      <w:pPr>
        <w:tabs>
          <w:tab w:val="num" w:pos="5040"/>
        </w:tabs>
        <w:ind w:left="5040" w:hanging="360"/>
      </w:pPr>
      <w:rPr>
        <w:rFonts w:ascii="Symbol" w:hAnsi="Symbol"/>
      </w:rPr>
    </w:lvl>
    <w:lvl w:ilvl="7" w:tplc="F5488462">
      <w:start w:val="1"/>
      <w:numFmt w:val="bullet"/>
      <w:lvlText w:val="o"/>
      <w:lvlJc w:val="left"/>
      <w:pPr>
        <w:tabs>
          <w:tab w:val="num" w:pos="5760"/>
        </w:tabs>
        <w:ind w:left="5760" w:hanging="360"/>
      </w:pPr>
      <w:rPr>
        <w:rFonts w:ascii="Courier New" w:hAnsi="Courier New"/>
      </w:rPr>
    </w:lvl>
    <w:lvl w:ilvl="8" w:tplc="0E3C7FA6">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B4E67846">
      <w:start w:val="1"/>
      <w:numFmt w:val="bullet"/>
      <w:lvlText w:val="o"/>
      <w:lvlJc w:val="left"/>
      <w:pPr>
        <w:tabs>
          <w:tab w:val="num" w:pos="720"/>
        </w:tabs>
        <w:ind w:left="720" w:hanging="360"/>
      </w:pPr>
      <w:rPr>
        <w:rFonts w:ascii="Courier New" w:hAnsi="Courier New"/>
      </w:rPr>
    </w:lvl>
    <w:lvl w:ilvl="1" w:tplc="96FCA510">
      <w:start w:val="1"/>
      <w:numFmt w:val="bullet"/>
      <w:lvlText w:val="o"/>
      <w:lvlJc w:val="left"/>
      <w:pPr>
        <w:tabs>
          <w:tab w:val="num" w:pos="1440"/>
        </w:tabs>
        <w:ind w:left="1440" w:hanging="360"/>
      </w:pPr>
      <w:rPr>
        <w:rFonts w:ascii="Courier New" w:hAnsi="Courier New"/>
      </w:rPr>
    </w:lvl>
    <w:lvl w:ilvl="2" w:tplc="C0F401FA">
      <w:start w:val="1"/>
      <w:numFmt w:val="bullet"/>
      <w:lvlText w:val=""/>
      <w:lvlJc w:val="left"/>
      <w:pPr>
        <w:tabs>
          <w:tab w:val="num" w:pos="2160"/>
        </w:tabs>
        <w:ind w:left="2160" w:hanging="360"/>
      </w:pPr>
      <w:rPr>
        <w:rFonts w:ascii="Wingdings" w:hAnsi="Wingdings"/>
      </w:rPr>
    </w:lvl>
    <w:lvl w:ilvl="3" w:tplc="2F30CB0A">
      <w:start w:val="1"/>
      <w:numFmt w:val="bullet"/>
      <w:lvlText w:val=""/>
      <w:lvlJc w:val="left"/>
      <w:pPr>
        <w:tabs>
          <w:tab w:val="num" w:pos="2880"/>
        </w:tabs>
        <w:ind w:left="2880" w:hanging="360"/>
      </w:pPr>
      <w:rPr>
        <w:rFonts w:ascii="Symbol" w:hAnsi="Symbol"/>
      </w:rPr>
    </w:lvl>
    <w:lvl w:ilvl="4" w:tplc="C59C78EA">
      <w:start w:val="1"/>
      <w:numFmt w:val="bullet"/>
      <w:lvlText w:val="o"/>
      <w:lvlJc w:val="left"/>
      <w:pPr>
        <w:tabs>
          <w:tab w:val="num" w:pos="3600"/>
        </w:tabs>
        <w:ind w:left="3600" w:hanging="360"/>
      </w:pPr>
      <w:rPr>
        <w:rFonts w:ascii="Courier New" w:hAnsi="Courier New"/>
      </w:rPr>
    </w:lvl>
    <w:lvl w:ilvl="5" w:tplc="0CE29826">
      <w:start w:val="1"/>
      <w:numFmt w:val="bullet"/>
      <w:lvlText w:val=""/>
      <w:lvlJc w:val="left"/>
      <w:pPr>
        <w:tabs>
          <w:tab w:val="num" w:pos="4320"/>
        </w:tabs>
        <w:ind w:left="4320" w:hanging="360"/>
      </w:pPr>
      <w:rPr>
        <w:rFonts w:ascii="Wingdings" w:hAnsi="Wingdings"/>
      </w:rPr>
    </w:lvl>
    <w:lvl w:ilvl="6" w:tplc="880E0DF2">
      <w:start w:val="1"/>
      <w:numFmt w:val="bullet"/>
      <w:lvlText w:val=""/>
      <w:lvlJc w:val="left"/>
      <w:pPr>
        <w:tabs>
          <w:tab w:val="num" w:pos="5040"/>
        </w:tabs>
        <w:ind w:left="5040" w:hanging="360"/>
      </w:pPr>
      <w:rPr>
        <w:rFonts w:ascii="Symbol" w:hAnsi="Symbol"/>
      </w:rPr>
    </w:lvl>
    <w:lvl w:ilvl="7" w:tplc="530E9032">
      <w:start w:val="1"/>
      <w:numFmt w:val="bullet"/>
      <w:lvlText w:val="o"/>
      <w:lvlJc w:val="left"/>
      <w:pPr>
        <w:tabs>
          <w:tab w:val="num" w:pos="5760"/>
        </w:tabs>
        <w:ind w:left="5760" w:hanging="360"/>
      </w:pPr>
      <w:rPr>
        <w:rFonts w:ascii="Courier New" w:hAnsi="Courier New"/>
      </w:rPr>
    </w:lvl>
    <w:lvl w:ilvl="8" w:tplc="751C1824">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C2C80C44">
      <w:start w:val="1"/>
      <w:numFmt w:val="bullet"/>
      <w:lvlText w:val=""/>
      <w:lvlJc w:val="left"/>
      <w:pPr>
        <w:ind w:left="720" w:hanging="360"/>
      </w:pPr>
      <w:rPr>
        <w:rFonts w:ascii="Symbol" w:hAnsi="Symbol"/>
      </w:rPr>
    </w:lvl>
    <w:lvl w:ilvl="1" w:tplc="E79AA108">
      <w:start w:val="1"/>
      <w:numFmt w:val="bullet"/>
      <w:lvlText w:val="o"/>
      <w:lvlJc w:val="left"/>
      <w:pPr>
        <w:tabs>
          <w:tab w:val="num" w:pos="1440"/>
        </w:tabs>
        <w:ind w:left="1440" w:hanging="360"/>
      </w:pPr>
      <w:rPr>
        <w:rFonts w:ascii="Courier New" w:hAnsi="Courier New"/>
      </w:rPr>
    </w:lvl>
    <w:lvl w:ilvl="2" w:tplc="58C02982">
      <w:start w:val="1"/>
      <w:numFmt w:val="bullet"/>
      <w:lvlText w:val=""/>
      <w:lvlJc w:val="left"/>
      <w:pPr>
        <w:tabs>
          <w:tab w:val="num" w:pos="2160"/>
        </w:tabs>
        <w:ind w:left="2160" w:hanging="360"/>
      </w:pPr>
      <w:rPr>
        <w:rFonts w:ascii="Wingdings" w:hAnsi="Wingdings"/>
      </w:rPr>
    </w:lvl>
    <w:lvl w:ilvl="3" w:tplc="A6A229B6">
      <w:start w:val="1"/>
      <w:numFmt w:val="bullet"/>
      <w:lvlText w:val=""/>
      <w:lvlJc w:val="left"/>
      <w:pPr>
        <w:tabs>
          <w:tab w:val="num" w:pos="2880"/>
        </w:tabs>
        <w:ind w:left="2880" w:hanging="360"/>
      </w:pPr>
      <w:rPr>
        <w:rFonts w:ascii="Symbol" w:hAnsi="Symbol"/>
      </w:rPr>
    </w:lvl>
    <w:lvl w:ilvl="4" w:tplc="8DA2FA56">
      <w:start w:val="1"/>
      <w:numFmt w:val="bullet"/>
      <w:lvlText w:val="o"/>
      <w:lvlJc w:val="left"/>
      <w:pPr>
        <w:tabs>
          <w:tab w:val="num" w:pos="3600"/>
        </w:tabs>
        <w:ind w:left="3600" w:hanging="360"/>
      </w:pPr>
      <w:rPr>
        <w:rFonts w:ascii="Courier New" w:hAnsi="Courier New"/>
      </w:rPr>
    </w:lvl>
    <w:lvl w:ilvl="5" w:tplc="74C046F6">
      <w:start w:val="1"/>
      <w:numFmt w:val="bullet"/>
      <w:lvlText w:val=""/>
      <w:lvlJc w:val="left"/>
      <w:pPr>
        <w:tabs>
          <w:tab w:val="num" w:pos="4320"/>
        </w:tabs>
        <w:ind w:left="4320" w:hanging="360"/>
      </w:pPr>
      <w:rPr>
        <w:rFonts w:ascii="Wingdings" w:hAnsi="Wingdings"/>
      </w:rPr>
    </w:lvl>
    <w:lvl w:ilvl="6" w:tplc="B574C1A2">
      <w:start w:val="1"/>
      <w:numFmt w:val="bullet"/>
      <w:lvlText w:val=""/>
      <w:lvlJc w:val="left"/>
      <w:pPr>
        <w:tabs>
          <w:tab w:val="num" w:pos="5040"/>
        </w:tabs>
        <w:ind w:left="5040" w:hanging="360"/>
      </w:pPr>
      <w:rPr>
        <w:rFonts w:ascii="Symbol" w:hAnsi="Symbol"/>
      </w:rPr>
    </w:lvl>
    <w:lvl w:ilvl="7" w:tplc="02CCA8F0">
      <w:start w:val="1"/>
      <w:numFmt w:val="bullet"/>
      <w:lvlText w:val="o"/>
      <w:lvlJc w:val="left"/>
      <w:pPr>
        <w:tabs>
          <w:tab w:val="num" w:pos="5760"/>
        </w:tabs>
        <w:ind w:left="5760" w:hanging="360"/>
      </w:pPr>
      <w:rPr>
        <w:rFonts w:ascii="Courier New" w:hAnsi="Courier New"/>
      </w:rPr>
    </w:lvl>
    <w:lvl w:ilvl="8" w:tplc="A91633BE">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E222DB8A">
      <w:start w:val="1"/>
      <w:numFmt w:val="bullet"/>
      <w:lvlText w:val="o"/>
      <w:lvlJc w:val="left"/>
      <w:pPr>
        <w:tabs>
          <w:tab w:val="num" w:pos="720"/>
        </w:tabs>
        <w:ind w:left="720" w:hanging="360"/>
      </w:pPr>
      <w:rPr>
        <w:rFonts w:ascii="Courier New" w:hAnsi="Courier New"/>
      </w:rPr>
    </w:lvl>
    <w:lvl w:ilvl="1" w:tplc="BEAEA7D0">
      <w:start w:val="1"/>
      <w:numFmt w:val="bullet"/>
      <w:lvlText w:val="o"/>
      <w:lvlJc w:val="left"/>
      <w:pPr>
        <w:tabs>
          <w:tab w:val="num" w:pos="1440"/>
        </w:tabs>
        <w:ind w:left="1440" w:hanging="360"/>
      </w:pPr>
      <w:rPr>
        <w:rFonts w:ascii="Courier New" w:hAnsi="Courier New"/>
      </w:rPr>
    </w:lvl>
    <w:lvl w:ilvl="2" w:tplc="4140ABEE">
      <w:start w:val="1"/>
      <w:numFmt w:val="bullet"/>
      <w:lvlText w:val=""/>
      <w:lvlJc w:val="left"/>
      <w:pPr>
        <w:tabs>
          <w:tab w:val="num" w:pos="2160"/>
        </w:tabs>
        <w:ind w:left="2160" w:hanging="360"/>
      </w:pPr>
      <w:rPr>
        <w:rFonts w:ascii="Wingdings" w:hAnsi="Wingdings"/>
      </w:rPr>
    </w:lvl>
    <w:lvl w:ilvl="3" w:tplc="79647D28">
      <w:start w:val="1"/>
      <w:numFmt w:val="bullet"/>
      <w:lvlText w:val=""/>
      <w:lvlJc w:val="left"/>
      <w:pPr>
        <w:tabs>
          <w:tab w:val="num" w:pos="2880"/>
        </w:tabs>
        <w:ind w:left="2880" w:hanging="360"/>
      </w:pPr>
      <w:rPr>
        <w:rFonts w:ascii="Symbol" w:hAnsi="Symbol"/>
      </w:rPr>
    </w:lvl>
    <w:lvl w:ilvl="4" w:tplc="0824C5F0">
      <w:start w:val="1"/>
      <w:numFmt w:val="bullet"/>
      <w:lvlText w:val="o"/>
      <w:lvlJc w:val="left"/>
      <w:pPr>
        <w:tabs>
          <w:tab w:val="num" w:pos="3600"/>
        </w:tabs>
        <w:ind w:left="3600" w:hanging="360"/>
      </w:pPr>
      <w:rPr>
        <w:rFonts w:ascii="Courier New" w:hAnsi="Courier New"/>
      </w:rPr>
    </w:lvl>
    <w:lvl w:ilvl="5" w:tplc="1D9080A4">
      <w:start w:val="1"/>
      <w:numFmt w:val="bullet"/>
      <w:lvlText w:val=""/>
      <w:lvlJc w:val="left"/>
      <w:pPr>
        <w:tabs>
          <w:tab w:val="num" w:pos="4320"/>
        </w:tabs>
        <w:ind w:left="4320" w:hanging="360"/>
      </w:pPr>
      <w:rPr>
        <w:rFonts w:ascii="Wingdings" w:hAnsi="Wingdings"/>
      </w:rPr>
    </w:lvl>
    <w:lvl w:ilvl="6" w:tplc="B97E8B10">
      <w:start w:val="1"/>
      <w:numFmt w:val="bullet"/>
      <w:lvlText w:val=""/>
      <w:lvlJc w:val="left"/>
      <w:pPr>
        <w:tabs>
          <w:tab w:val="num" w:pos="5040"/>
        </w:tabs>
        <w:ind w:left="5040" w:hanging="360"/>
      </w:pPr>
      <w:rPr>
        <w:rFonts w:ascii="Symbol" w:hAnsi="Symbol"/>
      </w:rPr>
    </w:lvl>
    <w:lvl w:ilvl="7" w:tplc="5F7EB95C">
      <w:start w:val="1"/>
      <w:numFmt w:val="bullet"/>
      <w:lvlText w:val="o"/>
      <w:lvlJc w:val="left"/>
      <w:pPr>
        <w:tabs>
          <w:tab w:val="num" w:pos="5760"/>
        </w:tabs>
        <w:ind w:left="5760" w:hanging="360"/>
      </w:pPr>
      <w:rPr>
        <w:rFonts w:ascii="Courier New" w:hAnsi="Courier New"/>
      </w:rPr>
    </w:lvl>
    <w:lvl w:ilvl="8" w:tplc="826607F6">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DEDA13C2">
      <w:start w:val="1"/>
      <w:numFmt w:val="bullet"/>
      <w:lvlText w:val="o"/>
      <w:lvlJc w:val="left"/>
      <w:pPr>
        <w:tabs>
          <w:tab w:val="num" w:pos="720"/>
        </w:tabs>
        <w:ind w:left="720" w:hanging="360"/>
      </w:pPr>
      <w:rPr>
        <w:rFonts w:ascii="Courier New" w:hAnsi="Courier New"/>
      </w:rPr>
    </w:lvl>
    <w:lvl w:ilvl="1" w:tplc="7084030A">
      <w:start w:val="1"/>
      <w:numFmt w:val="bullet"/>
      <w:lvlText w:val="o"/>
      <w:lvlJc w:val="left"/>
      <w:pPr>
        <w:tabs>
          <w:tab w:val="num" w:pos="1440"/>
        </w:tabs>
        <w:ind w:left="1440" w:hanging="360"/>
      </w:pPr>
      <w:rPr>
        <w:rFonts w:ascii="Courier New" w:hAnsi="Courier New"/>
      </w:rPr>
    </w:lvl>
    <w:lvl w:ilvl="2" w:tplc="04962C9A">
      <w:start w:val="1"/>
      <w:numFmt w:val="bullet"/>
      <w:lvlText w:val=""/>
      <w:lvlJc w:val="left"/>
      <w:pPr>
        <w:tabs>
          <w:tab w:val="num" w:pos="2160"/>
        </w:tabs>
        <w:ind w:left="2160" w:hanging="360"/>
      </w:pPr>
      <w:rPr>
        <w:rFonts w:ascii="Wingdings" w:hAnsi="Wingdings"/>
      </w:rPr>
    </w:lvl>
    <w:lvl w:ilvl="3" w:tplc="6FA43F58">
      <w:start w:val="1"/>
      <w:numFmt w:val="bullet"/>
      <w:lvlText w:val=""/>
      <w:lvlJc w:val="left"/>
      <w:pPr>
        <w:tabs>
          <w:tab w:val="num" w:pos="2880"/>
        </w:tabs>
        <w:ind w:left="2880" w:hanging="360"/>
      </w:pPr>
      <w:rPr>
        <w:rFonts w:ascii="Symbol" w:hAnsi="Symbol"/>
      </w:rPr>
    </w:lvl>
    <w:lvl w:ilvl="4" w:tplc="8AC89A18">
      <w:start w:val="1"/>
      <w:numFmt w:val="bullet"/>
      <w:lvlText w:val="o"/>
      <w:lvlJc w:val="left"/>
      <w:pPr>
        <w:tabs>
          <w:tab w:val="num" w:pos="3600"/>
        </w:tabs>
        <w:ind w:left="3600" w:hanging="360"/>
      </w:pPr>
      <w:rPr>
        <w:rFonts w:ascii="Courier New" w:hAnsi="Courier New"/>
      </w:rPr>
    </w:lvl>
    <w:lvl w:ilvl="5" w:tplc="333C10E6">
      <w:start w:val="1"/>
      <w:numFmt w:val="bullet"/>
      <w:lvlText w:val=""/>
      <w:lvlJc w:val="left"/>
      <w:pPr>
        <w:tabs>
          <w:tab w:val="num" w:pos="4320"/>
        </w:tabs>
        <w:ind w:left="4320" w:hanging="360"/>
      </w:pPr>
      <w:rPr>
        <w:rFonts w:ascii="Wingdings" w:hAnsi="Wingdings"/>
      </w:rPr>
    </w:lvl>
    <w:lvl w:ilvl="6" w:tplc="8576A3BA">
      <w:start w:val="1"/>
      <w:numFmt w:val="bullet"/>
      <w:lvlText w:val=""/>
      <w:lvlJc w:val="left"/>
      <w:pPr>
        <w:tabs>
          <w:tab w:val="num" w:pos="5040"/>
        </w:tabs>
        <w:ind w:left="5040" w:hanging="360"/>
      </w:pPr>
      <w:rPr>
        <w:rFonts w:ascii="Symbol" w:hAnsi="Symbol"/>
      </w:rPr>
    </w:lvl>
    <w:lvl w:ilvl="7" w:tplc="AC84E92C">
      <w:start w:val="1"/>
      <w:numFmt w:val="bullet"/>
      <w:lvlText w:val="o"/>
      <w:lvlJc w:val="left"/>
      <w:pPr>
        <w:tabs>
          <w:tab w:val="num" w:pos="5760"/>
        </w:tabs>
        <w:ind w:left="5760" w:hanging="360"/>
      </w:pPr>
      <w:rPr>
        <w:rFonts w:ascii="Courier New" w:hAnsi="Courier New"/>
      </w:rPr>
    </w:lvl>
    <w:lvl w:ilvl="8" w:tplc="F79EEF0C">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6F628A9E">
      <w:start w:val="1"/>
      <w:numFmt w:val="bullet"/>
      <w:lvlText w:val="o"/>
      <w:lvlJc w:val="left"/>
      <w:pPr>
        <w:tabs>
          <w:tab w:val="num" w:pos="720"/>
        </w:tabs>
        <w:ind w:left="720" w:hanging="360"/>
      </w:pPr>
      <w:rPr>
        <w:rFonts w:ascii="Courier New" w:hAnsi="Courier New"/>
      </w:rPr>
    </w:lvl>
    <w:lvl w:ilvl="1" w:tplc="6E5E8A94">
      <w:start w:val="1"/>
      <w:numFmt w:val="bullet"/>
      <w:lvlText w:val="o"/>
      <w:lvlJc w:val="left"/>
      <w:pPr>
        <w:tabs>
          <w:tab w:val="num" w:pos="1440"/>
        </w:tabs>
        <w:ind w:left="1440" w:hanging="360"/>
      </w:pPr>
      <w:rPr>
        <w:rFonts w:ascii="Courier New" w:hAnsi="Courier New"/>
      </w:rPr>
    </w:lvl>
    <w:lvl w:ilvl="2" w:tplc="EB8E546A">
      <w:start w:val="1"/>
      <w:numFmt w:val="bullet"/>
      <w:lvlText w:val=""/>
      <w:lvlJc w:val="left"/>
      <w:pPr>
        <w:tabs>
          <w:tab w:val="num" w:pos="2160"/>
        </w:tabs>
        <w:ind w:left="2160" w:hanging="360"/>
      </w:pPr>
      <w:rPr>
        <w:rFonts w:ascii="Wingdings" w:hAnsi="Wingdings"/>
      </w:rPr>
    </w:lvl>
    <w:lvl w:ilvl="3" w:tplc="C228061C">
      <w:start w:val="1"/>
      <w:numFmt w:val="bullet"/>
      <w:lvlText w:val=""/>
      <w:lvlJc w:val="left"/>
      <w:pPr>
        <w:tabs>
          <w:tab w:val="num" w:pos="2880"/>
        </w:tabs>
        <w:ind w:left="2880" w:hanging="360"/>
      </w:pPr>
      <w:rPr>
        <w:rFonts w:ascii="Symbol" w:hAnsi="Symbol"/>
      </w:rPr>
    </w:lvl>
    <w:lvl w:ilvl="4" w:tplc="AA5406D6">
      <w:start w:val="1"/>
      <w:numFmt w:val="bullet"/>
      <w:lvlText w:val="o"/>
      <w:lvlJc w:val="left"/>
      <w:pPr>
        <w:tabs>
          <w:tab w:val="num" w:pos="3600"/>
        </w:tabs>
        <w:ind w:left="3600" w:hanging="360"/>
      </w:pPr>
      <w:rPr>
        <w:rFonts w:ascii="Courier New" w:hAnsi="Courier New"/>
      </w:rPr>
    </w:lvl>
    <w:lvl w:ilvl="5" w:tplc="B1905A08">
      <w:start w:val="1"/>
      <w:numFmt w:val="bullet"/>
      <w:lvlText w:val=""/>
      <w:lvlJc w:val="left"/>
      <w:pPr>
        <w:tabs>
          <w:tab w:val="num" w:pos="4320"/>
        </w:tabs>
        <w:ind w:left="4320" w:hanging="360"/>
      </w:pPr>
      <w:rPr>
        <w:rFonts w:ascii="Wingdings" w:hAnsi="Wingdings"/>
      </w:rPr>
    </w:lvl>
    <w:lvl w:ilvl="6" w:tplc="3FE83B08">
      <w:start w:val="1"/>
      <w:numFmt w:val="bullet"/>
      <w:lvlText w:val=""/>
      <w:lvlJc w:val="left"/>
      <w:pPr>
        <w:tabs>
          <w:tab w:val="num" w:pos="5040"/>
        </w:tabs>
        <w:ind w:left="5040" w:hanging="360"/>
      </w:pPr>
      <w:rPr>
        <w:rFonts w:ascii="Symbol" w:hAnsi="Symbol"/>
      </w:rPr>
    </w:lvl>
    <w:lvl w:ilvl="7" w:tplc="EB967C42">
      <w:start w:val="1"/>
      <w:numFmt w:val="bullet"/>
      <w:lvlText w:val="o"/>
      <w:lvlJc w:val="left"/>
      <w:pPr>
        <w:tabs>
          <w:tab w:val="num" w:pos="5760"/>
        </w:tabs>
        <w:ind w:left="5760" w:hanging="360"/>
      </w:pPr>
      <w:rPr>
        <w:rFonts w:ascii="Courier New" w:hAnsi="Courier New"/>
      </w:rPr>
    </w:lvl>
    <w:lvl w:ilvl="8" w:tplc="8210300E">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multilevel"/>
    <w:tmpl w:val="0000000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hybridMultilevel"/>
    <w:tmpl w:val="0000000D"/>
    <w:lvl w:ilvl="0" w:tplc="1C3C9096">
      <w:start w:val="1"/>
      <w:numFmt w:val="bullet"/>
      <w:lvlText w:val="o"/>
      <w:lvlJc w:val="left"/>
      <w:pPr>
        <w:tabs>
          <w:tab w:val="num" w:pos="720"/>
        </w:tabs>
        <w:ind w:left="720" w:hanging="360"/>
      </w:pPr>
      <w:rPr>
        <w:rFonts w:ascii="Courier New" w:hAnsi="Courier New"/>
      </w:rPr>
    </w:lvl>
    <w:lvl w:ilvl="1" w:tplc="6FC2C866">
      <w:start w:val="1"/>
      <w:numFmt w:val="bullet"/>
      <w:lvlText w:val="o"/>
      <w:lvlJc w:val="left"/>
      <w:pPr>
        <w:tabs>
          <w:tab w:val="num" w:pos="1440"/>
        </w:tabs>
        <w:ind w:left="1440" w:hanging="360"/>
      </w:pPr>
      <w:rPr>
        <w:rFonts w:ascii="Courier New" w:hAnsi="Courier New"/>
      </w:rPr>
    </w:lvl>
    <w:lvl w:ilvl="2" w:tplc="93E0688C">
      <w:start w:val="1"/>
      <w:numFmt w:val="bullet"/>
      <w:lvlText w:val=""/>
      <w:lvlJc w:val="left"/>
      <w:pPr>
        <w:tabs>
          <w:tab w:val="num" w:pos="2160"/>
        </w:tabs>
        <w:ind w:left="2160" w:hanging="360"/>
      </w:pPr>
      <w:rPr>
        <w:rFonts w:ascii="Wingdings" w:hAnsi="Wingdings"/>
      </w:rPr>
    </w:lvl>
    <w:lvl w:ilvl="3" w:tplc="4DC861CC">
      <w:start w:val="1"/>
      <w:numFmt w:val="bullet"/>
      <w:lvlText w:val=""/>
      <w:lvlJc w:val="left"/>
      <w:pPr>
        <w:tabs>
          <w:tab w:val="num" w:pos="2880"/>
        </w:tabs>
        <w:ind w:left="2880" w:hanging="360"/>
      </w:pPr>
      <w:rPr>
        <w:rFonts w:ascii="Symbol" w:hAnsi="Symbol"/>
      </w:rPr>
    </w:lvl>
    <w:lvl w:ilvl="4" w:tplc="3912F602">
      <w:start w:val="1"/>
      <w:numFmt w:val="bullet"/>
      <w:lvlText w:val="o"/>
      <w:lvlJc w:val="left"/>
      <w:pPr>
        <w:tabs>
          <w:tab w:val="num" w:pos="3600"/>
        </w:tabs>
        <w:ind w:left="3600" w:hanging="360"/>
      </w:pPr>
      <w:rPr>
        <w:rFonts w:ascii="Courier New" w:hAnsi="Courier New"/>
      </w:rPr>
    </w:lvl>
    <w:lvl w:ilvl="5" w:tplc="64A0C0D2">
      <w:start w:val="1"/>
      <w:numFmt w:val="bullet"/>
      <w:lvlText w:val=""/>
      <w:lvlJc w:val="left"/>
      <w:pPr>
        <w:tabs>
          <w:tab w:val="num" w:pos="4320"/>
        </w:tabs>
        <w:ind w:left="4320" w:hanging="360"/>
      </w:pPr>
      <w:rPr>
        <w:rFonts w:ascii="Wingdings" w:hAnsi="Wingdings"/>
      </w:rPr>
    </w:lvl>
    <w:lvl w:ilvl="6" w:tplc="F17E0BFA">
      <w:start w:val="1"/>
      <w:numFmt w:val="bullet"/>
      <w:lvlText w:val=""/>
      <w:lvlJc w:val="left"/>
      <w:pPr>
        <w:tabs>
          <w:tab w:val="num" w:pos="5040"/>
        </w:tabs>
        <w:ind w:left="5040" w:hanging="360"/>
      </w:pPr>
      <w:rPr>
        <w:rFonts w:ascii="Symbol" w:hAnsi="Symbol"/>
      </w:rPr>
    </w:lvl>
    <w:lvl w:ilvl="7" w:tplc="D1983B4A">
      <w:start w:val="1"/>
      <w:numFmt w:val="bullet"/>
      <w:lvlText w:val="o"/>
      <w:lvlJc w:val="left"/>
      <w:pPr>
        <w:tabs>
          <w:tab w:val="num" w:pos="5760"/>
        </w:tabs>
        <w:ind w:left="5760" w:hanging="360"/>
      </w:pPr>
      <w:rPr>
        <w:rFonts w:ascii="Courier New" w:hAnsi="Courier New"/>
      </w:rPr>
    </w:lvl>
    <w:lvl w:ilvl="8" w:tplc="F8BCE63C">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5A142070">
      <w:start w:val="1"/>
      <w:numFmt w:val="bullet"/>
      <w:lvlText w:val="o"/>
      <w:lvlJc w:val="left"/>
      <w:pPr>
        <w:tabs>
          <w:tab w:val="num" w:pos="720"/>
        </w:tabs>
        <w:ind w:left="720" w:hanging="360"/>
      </w:pPr>
      <w:rPr>
        <w:rFonts w:ascii="Courier New" w:hAnsi="Courier New"/>
      </w:rPr>
    </w:lvl>
    <w:lvl w:ilvl="1" w:tplc="F0522D2A">
      <w:start w:val="1"/>
      <w:numFmt w:val="bullet"/>
      <w:lvlText w:val="o"/>
      <w:lvlJc w:val="left"/>
      <w:pPr>
        <w:tabs>
          <w:tab w:val="num" w:pos="1440"/>
        </w:tabs>
        <w:ind w:left="1440" w:hanging="360"/>
      </w:pPr>
      <w:rPr>
        <w:rFonts w:ascii="Courier New" w:hAnsi="Courier New"/>
      </w:rPr>
    </w:lvl>
    <w:lvl w:ilvl="2" w:tplc="E85EDE20">
      <w:start w:val="1"/>
      <w:numFmt w:val="bullet"/>
      <w:lvlText w:val=""/>
      <w:lvlJc w:val="left"/>
      <w:pPr>
        <w:tabs>
          <w:tab w:val="num" w:pos="2160"/>
        </w:tabs>
        <w:ind w:left="2160" w:hanging="360"/>
      </w:pPr>
      <w:rPr>
        <w:rFonts w:ascii="Wingdings" w:hAnsi="Wingdings"/>
      </w:rPr>
    </w:lvl>
    <w:lvl w:ilvl="3" w:tplc="2D50C384">
      <w:start w:val="1"/>
      <w:numFmt w:val="bullet"/>
      <w:lvlText w:val=""/>
      <w:lvlJc w:val="left"/>
      <w:pPr>
        <w:tabs>
          <w:tab w:val="num" w:pos="2880"/>
        </w:tabs>
        <w:ind w:left="2880" w:hanging="360"/>
      </w:pPr>
      <w:rPr>
        <w:rFonts w:ascii="Symbol" w:hAnsi="Symbol"/>
      </w:rPr>
    </w:lvl>
    <w:lvl w:ilvl="4" w:tplc="4DCE4526">
      <w:start w:val="1"/>
      <w:numFmt w:val="bullet"/>
      <w:lvlText w:val="o"/>
      <w:lvlJc w:val="left"/>
      <w:pPr>
        <w:tabs>
          <w:tab w:val="num" w:pos="3600"/>
        </w:tabs>
        <w:ind w:left="3600" w:hanging="360"/>
      </w:pPr>
      <w:rPr>
        <w:rFonts w:ascii="Courier New" w:hAnsi="Courier New"/>
      </w:rPr>
    </w:lvl>
    <w:lvl w:ilvl="5" w:tplc="2034BD5E">
      <w:start w:val="1"/>
      <w:numFmt w:val="bullet"/>
      <w:lvlText w:val=""/>
      <w:lvlJc w:val="left"/>
      <w:pPr>
        <w:tabs>
          <w:tab w:val="num" w:pos="4320"/>
        </w:tabs>
        <w:ind w:left="4320" w:hanging="360"/>
      </w:pPr>
      <w:rPr>
        <w:rFonts w:ascii="Wingdings" w:hAnsi="Wingdings"/>
      </w:rPr>
    </w:lvl>
    <w:lvl w:ilvl="6" w:tplc="491AE678">
      <w:start w:val="1"/>
      <w:numFmt w:val="bullet"/>
      <w:lvlText w:val=""/>
      <w:lvlJc w:val="left"/>
      <w:pPr>
        <w:tabs>
          <w:tab w:val="num" w:pos="5040"/>
        </w:tabs>
        <w:ind w:left="5040" w:hanging="360"/>
      </w:pPr>
      <w:rPr>
        <w:rFonts w:ascii="Symbol" w:hAnsi="Symbol"/>
      </w:rPr>
    </w:lvl>
    <w:lvl w:ilvl="7" w:tplc="372630F8">
      <w:start w:val="1"/>
      <w:numFmt w:val="bullet"/>
      <w:lvlText w:val="o"/>
      <w:lvlJc w:val="left"/>
      <w:pPr>
        <w:tabs>
          <w:tab w:val="num" w:pos="5760"/>
        </w:tabs>
        <w:ind w:left="5760" w:hanging="360"/>
      </w:pPr>
      <w:rPr>
        <w:rFonts w:ascii="Courier New" w:hAnsi="Courier New"/>
      </w:rPr>
    </w:lvl>
    <w:lvl w:ilvl="8" w:tplc="0AC21C76">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A238BC80">
      <w:start w:val="1"/>
      <w:numFmt w:val="bullet"/>
      <w:lvlText w:val="o"/>
      <w:lvlJc w:val="left"/>
      <w:pPr>
        <w:tabs>
          <w:tab w:val="num" w:pos="720"/>
        </w:tabs>
        <w:ind w:left="720" w:hanging="360"/>
      </w:pPr>
      <w:rPr>
        <w:rFonts w:ascii="Courier New" w:hAnsi="Courier New"/>
      </w:rPr>
    </w:lvl>
    <w:lvl w:ilvl="1" w:tplc="19F6330C">
      <w:start w:val="1"/>
      <w:numFmt w:val="bullet"/>
      <w:lvlText w:val="o"/>
      <w:lvlJc w:val="left"/>
      <w:pPr>
        <w:tabs>
          <w:tab w:val="num" w:pos="1440"/>
        </w:tabs>
        <w:ind w:left="1440" w:hanging="360"/>
      </w:pPr>
      <w:rPr>
        <w:rFonts w:ascii="Courier New" w:hAnsi="Courier New"/>
      </w:rPr>
    </w:lvl>
    <w:lvl w:ilvl="2" w:tplc="D4683D86">
      <w:start w:val="1"/>
      <w:numFmt w:val="bullet"/>
      <w:lvlText w:val=""/>
      <w:lvlJc w:val="left"/>
      <w:pPr>
        <w:tabs>
          <w:tab w:val="num" w:pos="2160"/>
        </w:tabs>
        <w:ind w:left="2160" w:hanging="360"/>
      </w:pPr>
      <w:rPr>
        <w:rFonts w:ascii="Wingdings" w:hAnsi="Wingdings"/>
      </w:rPr>
    </w:lvl>
    <w:lvl w:ilvl="3" w:tplc="B106ABC8">
      <w:start w:val="1"/>
      <w:numFmt w:val="bullet"/>
      <w:lvlText w:val=""/>
      <w:lvlJc w:val="left"/>
      <w:pPr>
        <w:tabs>
          <w:tab w:val="num" w:pos="2880"/>
        </w:tabs>
        <w:ind w:left="2880" w:hanging="360"/>
      </w:pPr>
      <w:rPr>
        <w:rFonts w:ascii="Symbol" w:hAnsi="Symbol"/>
      </w:rPr>
    </w:lvl>
    <w:lvl w:ilvl="4" w:tplc="93EA16A2">
      <w:start w:val="1"/>
      <w:numFmt w:val="bullet"/>
      <w:lvlText w:val="o"/>
      <w:lvlJc w:val="left"/>
      <w:pPr>
        <w:tabs>
          <w:tab w:val="num" w:pos="3600"/>
        </w:tabs>
        <w:ind w:left="3600" w:hanging="360"/>
      </w:pPr>
      <w:rPr>
        <w:rFonts w:ascii="Courier New" w:hAnsi="Courier New"/>
      </w:rPr>
    </w:lvl>
    <w:lvl w:ilvl="5" w:tplc="9D5C7B66">
      <w:start w:val="1"/>
      <w:numFmt w:val="bullet"/>
      <w:lvlText w:val=""/>
      <w:lvlJc w:val="left"/>
      <w:pPr>
        <w:tabs>
          <w:tab w:val="num" w:pos="4320"/>
        </w:tabs>
        <w:ind w:left="4320" w:hanging="360"/>
      </w:pPr>
      <w:rPr>
        <w:rFonts w:ascii="Wingdings" w:hAnsi="Wingdings"/>
      </w:rPr>
    </w:lvl>
    <w:lvl w:ilvl="6" w:tplc="84181A9E">
      <w:start w:val="1"/>
      <w:numFmt w:val="bullet"/>
      <w:lvlText w:val=""/>
      <w:lvlJc w:val="left"/>
      <w:pPr>
        <w:tabs>
          <w:tab w:val="num" w:pos="5040"/>
        </w:tabs>
        <w:ind w:left="5040" w:hanging="360"/>
      </w:pPr>
      <w:rPr>
        <w:rFonts w:ascii="Symbol" w:hAnsi="Symbol"/>
      </w:rPr>
    </w:lvl>
    <w:lvl w:ilvl="7" w:tplc="93F8FE98">
      <w:start w:val="1"/>
      <w:numFmt w:val="bullet"/>
      <w:lvlText w:val="o"/>
      <w:lvlJc w:val="left"/>
      <w:pPr>
        <w:tabs>
          <w:tab w:val="num" w:pos="5760"/>
        </w:tabs>
        <w:ind w:left="5760" w:hanging="360"/>
      </w:pPr>
      <w:rPr>
        <w:rFonts w:ascii="Courier New" w:hAnsi="Courier New"/>
      </w:rPr>
    </w:lvl>
    <w:lvl w:ilvl="8" w:tplc="9E12C4AA">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6B24CF84">
      <w:start w:val="1"/>
      <w:numFmt w:val="bullet"/>
      <w:lvlText w:val="o"/>
      <w:lvlJc w:val="left"/>
      <w:pPr>
        <w:tabs>
          <w:tab w:val="num" w:pos="720"/>
        </w:tabs>
        <w:ind w:left="720" w:hanging="360"/>
      </w:pPr>
      <w:rPr>
        <w:rFonts w:ascii="Courier New" w:hAnsi="Courier New"/>
      </w:rPr>
    </w:lvl>
    <w:lvl w:ilvl="1" w:tplc="BB5091D8">
      <w:start w:val="1"/>
      <w:numFmt w:val="bullet"/>
      <w:lvlText w:val="o"/>
      <w:lvlJc w:val="left"/>
      <w:pPr>
        <w:tabs>
          <w:tab w:val="num" w:pos="1440"/>
        </w:tabs>
        <w:ind w:left="1440" w:hanging="360"/>
      </w:pPr>
      <w:rPr>
        <w:rFonts w:ascii="Courier New" w:hAnsi="Courier New"/>
      </w:rPr>
    </w:lvl>
    <w:lvl w:ilvl="2" w:tplc="7DE65BE6">
      <w:start w:val="1"/>
      <w:numFmt w:val="bullet"/>
      <w:lvlText w:val=""/>
      <w:lvlJc w:val="left"/>
      <w:pPr>
        <w:tabs>
          <w:tab w:val="num" w:pos="2160"/>
        </w:tabs>
        <w:ind w:left="2160" w:hanging="360"/>
      </w:pPr>
      <w:rPr>
        <w:rFonts w:ascii="Wingdings" w:hAnsi="Wingdings"/>
      </w:rPr>
    </w:lvl>
    <w:lvl w:ilvl="3" w:tplc="1FF42718">
      <w:start w:val="1"/>
      <w:numFmt w:val="bullet"/>
      <w:lvlText w:val=""/>
      <w:lvlJc w:val="left"/>
      <w:pPr>
        <w:tabs>
          <w:tab w:val="num" w:pos="2880"/>
        </w:tabs>
        <w:ind w:left="2880" w:hanging="360"/>
      </w:pPr>
      <w:rPr>
        <w:rFonts w:ascii="Symbol" w:hAnsi="Symbol"/>
      </w:rPr>
    </w:lvl>
    <w:lvl w:ilvl="4" w:tplc="2DC2F844">
      <w:start w:val="1"/>
      <w:numFmt w:val="bullet"/>
      <w:lvlText w:val="o"/>
      <w:lvlJc w:val="left"/>
      <w:pPr>
        <w:tabs>
          <w:tab w:val="num" w:pos="3600"/>
        </w:tabs>
        <w:ind w:left="3600" w:hanging="360"/>
      </w:pPr>
      <w:rPr>
        <w:rFonts w:ascii="Courier New" w:hAnsi="Courier New"/>
      </w:rPr>
    </w:lvl>
    <w:lvl w:ilvl="5" w:tplc="D4CACED8">
      <w:start w:val="1"/>
      <w:numFmt w:val="bullet"/>
      <w:lvlText w:val=""/>
      <w:lvlJc w:val="left"/>
      <w:pPr>
        <w:tabs>
          <w:tab w:val="num" w:pos="4320"/>
        </w:tabs>
        <w:ind w:left="4320" w:hanging="360"/>
      </w:pPr>
      <w:rPr>
        <w:rFonts w:ascii="Wingdings" w:hAnsi="Wingdings"/>
      </w:rPr>
    </w:lvl>
    <w:lvl w:ilvl="6" w:tplc="C2B080D2">
      <w:start w:val="1"/>
      <w:numFmt w:val="bullet"/>
      <w:lvlText w:val=""/>
      <w:lvlJc w:val="left"/>
      <w:pPr>
        <w:tabs>
          <w:tab w:val="num" w:pos="5040"/>
        </w:tabs>
        <w:ind w:left="5040" w:hanging="360"/>
      </w:pPr>
      <w:rPr>
        <w:rFonts w:ascii="Symbol" w:hAnsi="Symbol"/>
      </w:rPr>
    </w:lvl>
    <w:lvl w:ilvl="7" w:tplc="640EFE42">
      <w:start w:val="1"/>
      <w:numFmt w:val="bullet"/>
      <w:lvlText w:val="o"/>
      <w:lvlJc w:val="left"/>
      <w:pPr>
        <w:tabs>
          <w:tab w:val="num" w:pos="5760"/>
        </w:tabs>
        <w:ind w:left="5760" w:hanging="360"/>
      </w:pPr>
      <w:rPr>
        <w:rFonts w:ascii="Courier New" w:hAnsi="Courier New"/>
      </w:rPr>
    </w:lvl>
    <w:lvl w:ilvl="8" w:tplc="D914544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C9CC3004">
      <w:start w:val="1"/>
      <w:numFmt w:val="bullet"/>
      <w:lvlText w:val=""/>
      <w:lvlJc w:val="left"/>
      <w:pPr>
        <w:ind w:left="720" w:hanging="360"/>
      </w:pPr>
      <w:rPr>
        <w:rFonts w:ascii="Symbol" w:hAnsi="Symbol"/>
      </w:rPr>
    </w:lvl>
    <w:lvl w:ilvl="1" w:tplc="54BADAC8">
      <w:start w:val="1"/>
      <w:numFmt w:val="bullet"/>
      <w:lvlText w:val="o"/>
      <w:lvlJc w:val="left"/>
      <w:pPr>
        <w:tabs>
          <w:tab w:val="num" w:pos="1440"/>
        </w:tabs>
        <w:ind w:left="1440" w:hanging="360"/>
      </w:pPr>
      <w:rPr>
        <w:rFonts w:ascii="Courier New" w:hAnsi="Courier New"/>
      </w:rPr>
    </w:lvl>
    <w:lvl w:ilvl="2" w:tplc="BCE0711E">
      <w:start w:val="1"/>
      <w:numFmt w:val="bullet"/>
      <w:lvlText w:val=""/>
      <w:lvlJc w:val="left"/>
      <w:pPr>
        <w:tabs>
          <w:tab w:val="num" w:pos="2160"/>
        </w:tabs>
        <w:ind w:left="2160" w:hanging="360"/>
      </w:pPr>
      <w:rPr>
        <w:rFonts w:ascii="Wingdings" w:hAnsi="Wingdings"/>
      </w:rPr>
    </w:lvl>
    <w:lvl w:ilvl="3" w:tplc="EBDE57A6">
      <w:start w:val="1"/>
      <w:numFmt w:val="bullet"/>
      <w:lvlText w:val=""/>
      <w:lvlJc w:val="left"/>
      <w:pPr>
        <w:tabs>
          <w:tab w:val="num" w:pos="2880"/>
        </w:tabs>
        <w:ind w:left="2880" w:hanging="360"/>
      </w:pPr>
      <w:rPr>
        <w:rFonts w:ascii="Symbol" w:hAnsi="Symbol"/>
      </w:rPr>
    </w:lvl>
    <w:lvl w:ilvl="4" w:tplc="DB587BB6">
      <w:start w:val="1"/>
      <w:numFmt w:val="bullet"/>
      <w:lvlText w:val="o"/>
      <w:lvlJc w:val="left"/>
      <w:pPr>
        <w:tabs>
          <w:tab w:val="num" w:pos="3600"/>
        </w:tabs>
        <w:ind w:left="3600" w:hanging="360"/>
      </w:pPr>
      <w:rPr>
        <w:rFonts w:ascii="Courier New" w:hAnsi="Courier New"/>
      </w:rPr>
    </w:lvl>
    <w:lvl w:ilvl="5" w:tplc="99C6BFC4">
      <w:start w:val="1"/>
      <w:numFmt w:val="bullet"/>
      <w:lvlText w:val=""/>
      <w:lvlJc w:val="left"/>
      <w:pPr>
        <w:tabs>
          <w:tab w:val="num" w:pos="4320"/>
        </w:tabs>
        <w:ind w:left="4320" w:hanging="360"/>
      </w:pPr>
      <w:rPr>
        <w:rFonts w:ascii="Wingdings" w:hAnsi="Wingdings"/>
      </w:rPr>
    </w:lvl>
    <w:lvl w:ilvl="6" w:tplc="3EA4A712">
      <w:start w:val="1"/>
      <w:numFmt w:val="bullet"/>
      <w:lvlText w:val=""/>
      <w:lvlJc w:val="left"/>
      <w:pPr>
        <w:tabs>
          <w:tab w:val="num" w:pos="5040"/>
        </w:tabs>
        <w:ind w:left="5040" w:hanging="360"/>
      </w:pPr>
      <w:rPr>
        <w:rFonts w:ascii="Symbol" w:hAnsi="Symbol"/>
      </w:rPr>
    </w:lvl>
    <w:lvl w:ilvl="7" w:tplc="CE064DA2">
      <w:start w:val="1"/>
      <w:numFmt w:val="bullet"/>
      <w:lvlText w:val="o"/>
      <w:lvlJc w:val="left"/>
      <w:pPr>
        <w:tabs>
          <w:tab w:val="num" w:pos="5760"/>
        </w:tabs>
        <w:ind w:left="5760" w:hanging="360"/>
      </w:pPr>
      <w:rPr>
        <w:rFonts w:ascii="Courier New" w:hAnsi="Courier New"/>
      </w:rPr>
    </w:lvl>
    <w:lvl w:ilvl="8" w:tplc="D19CD922">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14"/>
    <w:rsid w:val="008609AD"/>
    <w:rsid w:val="00883D85"/>
    <w:rsid w:val="00993E1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D02284-684B-4D2C-9A50-54F82535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valtioneuvosto.fi/hanke?tunnus=OKM010:00/2023" TargetMode="External"/><Relationship Id="rId3" Type="http://schemas.openxmlformats.org/officeDocument/2006/relationships/settings" Target="settings.xml"/><Relationship Id="rId7" Type="http://schemas.openxmlformats.org/officeDocument/2006/relationships/hyperlink" Target="https://urn.fi/URN:ISBN:978-952-263-98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2152</Words>
  <Characters>17432</Characters>
  <Application>Microsoft Office Word</Application>
  <DocSecurity>0</DocSecurity>
  <Lines>145</Lines>
  <Paragraphs>39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Laura (OKM)</dc:creator>
  <cp:lastModifiedBy>Hansen Laura (OKM)</cp:lastModifiedBy>
  <cp:revision>2</cp:revision>
  <dcterms:created xsi:type="dcterms:W3CDTF">2024-01-24T13:56:00Z</dcterms:created>
  <dcterms:modified xsi:type="dcterms:W3CDTF">2024-01-24T13:56:00Z</dcterms:modified>
</cp:coreProperties>
</file>