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45" w:rsidRDefault="00293445" w:rsidP="00293445"/>
    <w:p w:rsidR="00F24F33" w:rsidRDefault="00F24F33" w:rsidP="00293445"/>
    <w:p w:rsidR="00F24F33" w:rsidRDefault="00F24F33" w:rsidP="00293445">
      <w:r>
        <w:t>Liikenne- ja viestintäministeriö</w:t>
      </w:r>
    </w:p>
    <w:p w:rsidR="00F24F33" w:rsidRDefault="00F24F33" w:rsidP="00293445">
      <w:r>
        <w:t>kirjaamo@lvm.fi</w:t>
      </w:r>
    </w:p>
    <w:p w:rsidR="00F24F33" w:rsidRDefault="00F24F33" w:rsidP="00293445"/>
    <w:p w:rsidR="00F24F33" w:rsidRDefault="00F24F33" w:rsidP="00293445"/>
    <w:p w:rsidR="00F24F33" w:rsidRDefault="00F24F33" w:rsidP="00293445"/>
    <w:p w:rsidR="00F24F33" w:rsidRDefault="00F24F33" w:rsidP="00F24F33">
      <w:pPr>
        <w:rPr>
          <w:rFonts w:ascii="Tahoma" w:hAnsi="Tahoma" w:cs="Tahoma"/>
          <w:sz w:val="22"/>
        </w:rPr>
      </w:pPr>
      <w:r w:rsidRPr="008635A6">
        <w:rPr>
          <w:rFonts w:ascii="Tahoma" w:hAnsi="Tahoma" w:cs="Tahoma"/>
          <w:sz w:val="22"/>
        </w:rPr>
        <w:t xml:space="preserve">Lausuntopyyntönne </w:t>
      </w:r>
      <w:r>
        <w:rPr>
          <w:rFonts w:ascii="Tahoma" w:hAnsi="Tahoma" w:cs="Tahoma"/>
          <w:sz w:val="22"/>
        </w:rPr>
        <w:t>8</w:t>
      </w:r>
      <w:r w:rsidRPr="008635A6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>5</w:t>
      </w:r>
      <w:r w:rsidRPr="008635A6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>2017</w:t>
      </w:r>
      <w:r w:rsidRPr="008635A6">
        <w:rPr>
          <w:rFonts w:ascii="Tahoma" w:hAnsi="Tahoma" w:cs="Tahoma"/>
          <w:sz w:val="22"/>
        </w:rPr>
        <w:t xml:space="preserve"> (</w:t>
      </w:r>
      <w:r>
        <w:rPr>
          <w:rFonts w:ascii="Tahoma" w:hAnsi="Tahoma" w:cs="Tahoma"/>
          <w:sz w:val="22"/>
        </w:rPr>
        <w:t>LVM/1832/03/2016</w:t>
      </w:r>
      <w:r w:rsidRPr="008635A6">
        <w:rPr>
          <w:rFonts w:ascii="Tahoma" w:hAnsi="Tahoma" w:cs="Tahoma"/>
          <w:sz w:val="22"/>
        </w:rPr>
        <w:t>)</w:t>
      </w:r>
    </w:p>
    <w:p w:rsidR="00F24F33" w:rsidRDefault="00F24F33" w:rsidP="00F24F33">
      <w:pPr>
        <w:rPr>
          <w:rFonts w:ascii="Tahoma" w:hAnsi="Tahoma" w:cs="Tahoma"/>
          <w:sz w:val="22"/>
        </w:rPr>
      </w:pPr>
    </w:p>
    <w:p w:rsidR="00F24F33" w:rsidRPr="008635A6" w:rsidRDefault="00F24F33" w:rsidP="00F24F33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LAUSUNTO VESILIIKENNELAIN KOKONAISUUDISTUSTA KOSKEVASTA ARVIOMUIST</w:t>
      </w:r>
      <w:r>
        <w:rPr>
          <w:rFonts w:ascii="Tahoma" w:hAnsi="Tahoma" w:cs="Tahoma"/>
          <w:b/>
          <w:sz w:val="22"/>
        </w:rPr>
        <w:t>I</w:t>
      </w:r>
      <w:r>
        <w:rPr>
          <w:rFonts w:ascii="Tahoma" w:hAnsi="Tahoma" w:cs="Tahoma"/>
          <w:b/>
          <w:sz w:val="22"/>
        </w:rPr>
        <w:t>OSTA</w:t>
      </w:r>
    </w:p>
    <w:p w:rsidR="00F24F33" w:rsidRPr="00293445" w:rsidRDefault="00F24F33" w:rsidP="00293445"/>
    <w:p w:rsidR="00293445" w:rsidRPr="00F24F33" w:rsidRDefault="00293445" w:rsidP="00F24F33">
      <w:pPr>
        <w:ind w:left="1304"/>
        <w:rPr>
          <w:rFonts w:ascii="Tahoma" w:hAnsi="Tahoma" w:cs="Tahoma"/>
          <w:sz w:val="22"/>
        </w:rPr>
      </w:pPr>
      <w:r w:rsidRPr="00F24F33">
        <w:rPr>
          <w:rFonts w:ascii="Tahoma" w:hAnsi="Tahoma" w:cs="Tahoma"/>
          <w:sz w:val="22"/>
        </w:rPr>
        <w:t>O</w:t>
      </w:r>
      <w:r w:rsidR="00085ADA">
        <w:rPr>
          <w:rFonts w:ascii="Tahoma" w:hAnsi="Tahoma" w:cs="Tahoma"/>
          <w:sz w:val="22"/>
        </w:rPr>
        <w:t>nnettomuustutkintakeskus</w:t>
      </w:r>
      <w:r w:rsidRPr="00F24F33">
        <w:rPr>
          <w:rFonts w:ascii="Tahoma" w:hAnsi="Tahoma" w:cs="Tahoma"/>
          <w:sz w:val="22"/>
        </w:rPr>
        <w:t xml:space="preserve"> on tutustunut lähettämäänne vesiliikennelain kokonai</w:t>
      </w:r>
      <w:r w:rsidRPr="00F24F33">
        <w:rPr>
          <w:rFonts w:ascii="Tahoma" w:hAnsi="Tahoma" w:cs="Tahoma"/>
          <w:sz w:val="22"/>
        </w:rPr>
        <w:t>s</w:t>
      </w:r>
      <w:r w:rsidRPr="00F24F33">
        <w:rPr>
          <w:rFonts w:ascii="Tahoma" w:hAnsi="Tahoma" w:cs="Tahoma"/>
          <w:sz w:val="22"/>
        </w:rPr>
        <w:t xml:space="preserve">uudistusta koskevaan arviomuistioon ja kiittää mahdollisuudesta </w:t>
      </w:r>
      <w:r w:rsidR="00192074">
        <w:rPr>
          <w:rFonts w:ascii="Tahoma" w:hAnsi="Tahoma" w:cs="Tahoma"/>
          <w:sz w:val="22"/>
        </w:rPr>
        <w:t xml:space="preserve">lausua </w:t>
      </w:r>
      <w:r w:rsidRPr="00F24F33">
        <w:rPr>
          <w:rFonts w:ascii="Tahoma" w:hAnsi="Tahoma" w:cs="Tahoma"/>
          <w:sz w:val="22"/>
        </w:rPr>
        <w:t xml:space="preserve">asiassa. </w:t>
      </w:r>
      <w:r w:rsidR="00085ADA" w:rsidRPr="00F24F33">
        <w:rPr>
          <w:rFonts w:ascii="Tahoma" w:hAnsi="Tahoma" w:cs="Tahoma"/>
          <w:sz w:val="22"/>
        </w:rPr>
        <w:t>O</w:t>
      </w:r>
      <w:r w:rsidR="00085ADA">
        <w:rPr>
          <w:rFonts w:ascii="Tahoma" w:hAnsi="Tahoma" w:cs="Tahoma"/>
          <w:sz w:val="22"/>
        </w:rPr>
        <w:t>n</w:t>
      </w:r>
      <w:r w:rsidR="00085ADA">
        <w:rPr>
          <w:rFonts w:ascii="Tahoma" w:hAnsi="Tahoma" w:cs="Tahoma"/>
          <w:sz w:val="22"/>
        </w:rPr>
        <w:t>nettomuustutkintakeskus</w:t>
      </w:r>
      <w:r w:rsidR="00085ADA" w:rsidRPr="00F24F33">
        <w:rPr>
          <w:rFonts w:ascii="Tahoma" w:hAnsi="Tahoma" w:cs="Tahoma"/>
          <w:sz w:val="22"/>
        </w:rPr>
        <w:t xml:space="preserve"> </w:t>
      </w:r>
      <w:r w:rsidRPr="00F24F33">
        <w:rPr>
          <w:rFonts w:ascii="Tahoma" w:hAnsi="Tahoma" w:cs="Tahoma"/>
          <w:sz w:val="22"/>
        </w:rPr>
        <w:t>pitää käynnissä olevaa vesiliikennelain kokonaisuudistusta lähtökohtaisesti hyvänä asia</w:t>
      </w:r>
      <w:r w:rsidR="00192074">
        <w:rPr>
          <w:rFonts w:ascii="Tahoma" w:hAnsi="Tahoma" w:cs="Tahoma"/>
          <w:sz w:val="22"/>
        </w:rPr>
        <w:t>na</w:t>
      </w:r>
      <w:r w:rsidRPr="00F24F33">
        <w:rPr>
          <w:rFonts w:ascii="Tahoma" w:hAnsi="Tahoma" w:cs="Tahoma"/>
          <w:sz w:val="22"/>
        </w:rPr>
        <w:t>.</w:t>
      </w:r>
    </w:p>
    <w:p w:rsidR="00293445" w:rsidRPr="00F24F33" w:rsidRDefault="00293445" w:rsidP="00F24F33">
      <w:pPr>
        <w:ind w:left="1304"/>
        <w:rPr>
          <w:rFonts w:ascii="Tahoma" w:hAnsi="Tahoma" w:cs="Tahoma"/>
          <w:sz w:val="22"/>
        </w:rPr>
      </w:pPr>
    </w:p>
    <w:p w:rsidR="00803DBD" w:rsidRDefault="001B0A98" w:rsidP="00192074">
      <w:pPr>
        <w:ind w:left="130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</w:t>
      </w:r>
      <w:r w:rsidR="00085ADA">
        <w:rPr>
          <w:rFonts w:ascii="Tahoma" w:hAnsi="Tahoma" w:cs="Tahoma"/>
          <w:sz w:val="22"/>
        </w:rPr>
        <w:t>urvallisuustutkintalain (525/2011)</w:t>
      </w:r>
      <w:r>
        <w:rPr>
          <w:rFonts w:ascii="Tahoma" w:hAnsi="Tahoma" w:cs="Tahoma"/>
          <w:sz w:val="22"/>
        </w:rPr>
        <w:t xml:space="preserve"> mukaan t</w:t>
      </w:r>
      <w:r w:rsidRPr="001B0A98">
        <w:rPr>
          <w:rFonts w:ascii="Tahoma" w:hAnsi="Tahoma" w:cs="Tahoma"/>
          <w:sz w:val="22"/>
        </w:rPr>
        <w:t>urvallisuustutkinnan tarkoituksena on yleisen turvallisuuden lisääminen, onnettomuuksien ja vaaratilanteiden ehkäiseminen sekä onnettomuuksista aiheutuvien vahinkojen torju</w:t>
      </w:r>
      <w:r>
        <w:rPr>
          <w:rFonts w:ascii="Tahoma" w:hAnsi="Tahoma" w:cs="Tahoma"/>
          <w:sz w:val="22"/>
        </w:rPr>
        <w:t>mi</w:t>
      </w:r>
      <w:r w:rsidRPr="001B0A98">
        <w:rPr>
          <w:rFonts w:ascii="Tahoma" w:hAnsi="Tahoma" w:cs="Tahoma"/>
          <w:sz w:val="22"/>
        </w:rPr>
        <w:t>nen.</w:t>
      </w:r>
      <w:r>
        <w:rPr>
          <w:rFonts w:ascii="Tahoma" w:hAnsi="Tahoma" w:cs="Tahoma"/>
          <w:sz w:val="22"/>
        </w:rPr>
        <w:t xml:space="preserve"> Onnettomuustutkintake</w:t>
      </w:r>
      <w:r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>kus tutkii muun muassa kaikki hyvin vakavat vesiliikenneonnettomuudet. Se voi tutkia myös muun vesiliikenneonnettomuuden tai -vaaratilanteen. Onnettomuustutkintake</w:t>
      </w:r>
      <w:r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 xml:space="preserve">kus voi tehdä myös </w:t>
      </w:r>
      <w:r w:rsidRPr="001B0A98">
        <w:rPr>
          <w:rFonts w:ascii="Tahoma" w:hAnsi="Tahoma" w:cs="Tahoma"/>
          <w:sz w:val="22"/>
        </w:rPr>
        <w:t>yhtei</w:t>
      </w:r>
      <w:r>
        <w:rPr>
          <w:rFonts w:ascii="Tahoma" w:hAnsi="Tahoma" w:cs="Tahoma"/>
          <w:sz w:val="22"/>
        </w:rPr>
        <w:t>s</w:t>
      </w:r>
      <w:r w:rsidRPr="001B0A98">
        <w:rPr>
          <w:rFonts w:ascii="Tahoma" w:hAnsi="Tahoma" w:cs="Tahoma"/>
          <w:sz w:val="22"/>
        </w:rPr>
        <w:t>en tutkin</w:t>
      </w:r>
      <w:r>
        <w:rPr>
          <w:rFonts w:ascii="Tahoma" w:hAnsi="Tahoma" w:cs="Tahoma"/>
          <w:sz w:val="22"/>
        </w:rPr>
        <w:t>nan</w:t>
      </w:r>
      <w:r w:rsidRPr="001B0A98">
        <w:rPr>
          <w:rFonts w:ascii="Tahoma" w:hAnsi="Tahoma" w:cs="Tahoma"/>
          <w:sz w:val="22"/>
        </w:rPr>
        <w:t xml:space="preserve"> useista samankaltaisista onnettomuuksista tai vaaratilanteista (teematutkinta). </w:t>
      </w:r>
    </w:p>
    <w:p w:rsidR="00803DBD" w:rsidRDefault="00803DBD" w:rsidP="00192074">
      <w:pPr>
        <w:ind w:left="1304"/>
        <w:rPr>
          <w:rFonts w:ascii="Tahoma" w:hAnsi="Tahoma" w:cs="Tahoma"/>
          <w:sz w:val="22"/>
        </w:rPr>
      </w:pPr>
    </w:p>
    <w:p w:rsidR="00293445" w:rsidRPr="00F24F33" w:rsidRDefault="00192074" w:rsidP="00192074">
      <w:pPr>
        <w:ind w:left="130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Onnettomuustutkintak</w:t>
      </w:r>
      <w:r w:rsidR="001B0A98" w:rsidRPr="001B0A98">
        <w:rPr>
          <w:rFonts w:ascii="Tahoma" w:hAnsi="Tahoma" w:cs="Tahoma"/>
          <w:sz w:val="22"/>
        </w:rPr>
        <w:t xml:space="preserve">eskus suorittaa tehtävänsä itsenäisesti ja riippumattomasti. </w:t>
      </w:r>
      <w:r w:rsidR="00293445" w:rsidRPr="00F24F33">
        <w:rPr>
          <w:rFonts w:ascii="Tahoma" w:hAnsi="Tahoma" w:cs="Tahoma"/>
          <w:sz w:val="22"/>
        </w:rPr>
        <w:t>Turvallisuustutkinnassa selvitetään onnettomuuden kulku, syyt ja seuraukset sekä pelastustoimet ja viranomaisten toiminta. Turvallisuustutkinnasta laaditaan julkinen tutkintaselostus onnettomuuden vakavuuteen nähden sopivassa laajuudessa. Tutki</w:t>
      </w:r>
      <w:r w:rsidR="00293445" w:rsidRPr="00F24F33">
        <w:rPr>
          <w:rFonts w:ascii="Tahoma" w:hAnsi="Tahoma" w:cs="Tahoma"/>
          <w:sz w:val="22"/>
        </w:rPr>
        <w:t>n</w:t>
      </w:r>
      <w:r w:rsidR="00293445" w:rsidRPr="00F24F33">
        <w:rPr>
          <w:rFonts w:ascii="Tahoma" w:hAnsi="Tahoma" w:cs="Tahoma"/>
          <w:sz w:val="22"/>
        </w:rPr>
        <w:t>taselostus sisältää selostuksen onnettomuuden kulusta, onnettomuuteen johtaneista tekijöistä ja onnettomuuden seurauksista sekä asianomaisille viranomaisille ja muille toimijoille osoitetut turvallisuussuositukset sellaisiksi toimenpiteiksi, jotka ovat ta</w:t>
      </w:r>
      <w:r w:rsidR="00293445" w:rsidRPr="00F24F33">
        <w:rPr>
          <w:rFonts w:ascii="Tahoma" w:hAnsi="Tahoma" w:cs="Tahoma"/>
          <w:sz w:val="22"/>
        </w:rPr>
        <w:t>r</w:t>
      </w:r>
      <w:r w:rsidR="00293445" w:rsidRPr="00F24F33">
        <w:rPr>
          <w:rFonts w:ascii="Tahoma" w:hAnsi="Tahoma" w:cs="Tahoma"/>
          <w:sz w:val="22"/>
        </w:rPr>
        <w:t>peen yleisen turvallisuuden lisäämiseksi, uusien onne</w:t>
      </w:r>
      <w:r w:rsidR="00293445" w:rsidRPr="00F24F33">
        <w:rPr>
          <w:rFonts w:ascii="Tahoma" w:hAnsi="Tahoma" w:cs="Tahoma"/>
          <w:sz w:val="22"/>
        </w:rPr>
        <w:t>t</w:t>
      </w:r>
      <w:r w:rsidR="00293445" w:rsidRPr="00F24F33">
        <w:rPr>
          <w:rFonts w:ascii="Tahoma" w:hAnsi="Tahoma" w:cs="Tahoma"/>
          <w:sz w:val="22"/>
        </w:rPr>
        <w:t>tomuuksien ja vaaratilanteiden ehkäisemiseksi, vahinkojen torjumiseksi sekä pelastus- ja muiden viranomaisten to</w:t>
      </w:r>
      <w:r w:rsidR="00293445" w:rsidRPr="00F24F33">
        <w:rPr>
          <w:rFonts w:ascii="Tahoma" w:hAnsi="Tahoma" w:cs="Tahoma"/>
          <w:sz w:val="22"/>
        </w:rPr>
        <w:t>i</w:t>
      </w:r>
      <w:r w:rsidR="00293445" w:rsidRPr="00F24F33">
        <w:rPr>
          <w:rFonts w:ascii="Tahoma" w:hAnsi="Tahoma" w:cs="Tahoma"/>
          <w:sz w:val="22"/>
        </w:rPr>
        <w:t>minnan tehostamiseksi. Turvallisuustutkintaa tehdään yksinomaan turvallisuuden p</w:t>
      </w:r>
      <w:r w:rsidR="00293445" w:rsidRPr="00F24F33">
        <w:rPr>
          <w:rFonts w:ascii="Tahoma" w:hAnsi="Tahoma" w:cs="Tahoma"/>
          <w:sz w:val="22"/>
        </w:rPr>
        <w:t>a</w:t>
      </w:r>
      <w:r w:rsidR="00293445" w:rsidRPr="00F24F33">
        <w:rPr>
          <w:rFonts w:ascii="Tahoma" w:hAnsi="Tahoma" w:cs="Tahoma"/>
          <w:sz w:val="22"/>
        </w:rPr>
        <w:t>rantamiseksi eikä tutkinnassa oteta kantaa syyllisyys- ja vastuukysymyksiin eikä v</w:t>
      </w:r>
      <w:r w:rsidR="00293445" w:rsidRPr="00F24F33">
        <w:rPr>
          <w:rFonts w:ascii="Tahoma" w:hAnsi="Tahoma" w:cs="Tahoma"/>
          <w:sz w:val="22"/>
        </w:rPr>
        <w:t>a</w:t>
      </w:r>
      <w:r w:rsidR="00293445" w:rsidRPr="00F24F33">
        <w:rPr>
          <w:rFonts w:ascii="Tahoma" w:hAnsi="Tahoma" w:cs="Tahoma"/>
          <w:sz w:val="22"/>
        </w:rPr>
        <w:t>hingonkorvausvelvo</w:t>
      </w:r>
      <w:r w:rsidR="00293445" w:rsidRPr="00F24F33">
        <w:rPr>
          <w:rFonts w:ascii="Tahoma" w:hAnsi="Tahoma" w:cs="Tahoma"/>
          <w:sz w:val="22"/>
        </w:rPr>
        <w:t>l</w:t>
      </w:r>
      <w:r w:rsidR="00293445" w:rsidRPr="00F24F33">
        <w:rPr>
          <w:rFonts w:ascii="Tahoma" w:hAnsi="Tahoma" w:cs="Tahoma"/>
          <w:sz w:val="22"/>
        </w:rPr>
        <w:t>lisuuteen.</w:t>
      </w:r>
    </w:p>
    <w:p w:rsidR="00293445" w:rsidRPr="00F24F33" w:rsidRDefault="00293445" w:rsidP="00F24F33">
      <w:pPr>
        <w:ind w:left="1304"/>
        <w:rPr>
          <w:rFonts w:ascii="Tahoma" w:hAnsi="Tahoma" w:cs="Tahoma"/>
          <w:sz w:val="22"/>
        </w:rPr>
      </w:pPr>
    </w:p>
    <w:p w:rsidR="00293445" w:rsidRPr="00F24F33" w:rsidRDefault="00192074" w:rsidP="00F24F33">
      <w:pPr>
        <w:ind w:left="130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Onnettomuustutkintakeskus haluaa </w:t>
      </w:r>
      <w:r w:rsidR="00803DBD">
        <w:rPr>
          <w:rFonts w:ascii="Tahoma" w:hAnsi="Tahoma" w:cs="Tahoma"/>
          <w:sz w:val="22"/>
        </w:rPr>
        <w:t xml:space="preserve">vesiliikennelain </w:t>
      </w:r>
      <w:r w:rsidR="00EB7C36">
        <w:rPr>
          <w:rFonts w:ascii="Tahoma" w:hAnsi="Tahoma" w:cs="Tahoma"/>
          <w:sz w:val="22"/>
        </w:rPr>
        <w:t>kokonaisuudistuksen</w:t>
      </w:r>
      <w:r w:rsidR="00803DBD">
        <w:rPr>
          <w:rFonts w:ascii="Tahoma" w:hAnsi="Tahoma" w:cs="Tahoma"/>
          <w:sz w:val="22"/>
        </w:rPr>
        <w:t xml:space="preserve"> </w:t>
      </w:r>
      <w:r w:rsidR="00EB7C36">
        <w:rPr>
          <w:rFonts w:ascii="Tahoma" w:hAnsi="Tahoma" w:cs="Tahoma"/>
          <w:sz w:val="22"/>
        </w:rPr>
        <w:t>yhteydessä</w:t>
      </w:r>
      <w:r w:rsidR="00803DBD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kiinnittää liikenne- ja viestintäministeriön </w:t>
      </w:r>
      <w:r w:rsidR="00763D79">
        <w:rPr>
          <w:rFonts w:ascii="Tahoma" w:hAnsi="Tahoma" w:cs="Tahoma"/>
          <w:sz w:val="22"/>
        </w:rPr>
        <w:t xml:space="preserve">erityistä </w:t>
      </w:r>
      <w:bookmarkStart w:id="0" w:name="_GoBack"/>
      <w:bookmarkEnd w:id="0"/>
      <w:r>
        <w:rPr>
          <w:rFonts w:ascii="Tahoma" w:hAnsi="Tahoma" w:cs="Tahoma"/>
          <w:sz w:val="22"/>
        </w:rPr>
        <w:t>huomiota</w:t>
      </w:r>
      <w:r w:rsidR="00293445" w:rsidRPr="00F24F3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seuraaviin </w:t>
      </w:r>
      <w:r w:rsidR="00C70CBD">
        <w:rPr>
          <w:rFonts w:ascii="Tahoma" w:hAnsi="Tahoma" w:cs="Tahoma"/>
          <w:sz w:val="22"/>
        </w:rPr>
        <w:t>veneilyonne</w:t>
      </w:r>
      <w:r w:rsidR="00C70CBD">
        <w:rPr>
          <w:rFonts w:ascii="Tahoma" w:hAnsi="Tahoma" w:cs="Tahoma"/>
          <w:sz w:val="22"/>
        </w:rPr>
        <w:t>t</w:t>
      </w:r>
      <w:r w:rsidR="00C70CBD">
        <w:rPr>
          <w:rFonts w:ascii="Tahoma" w:hAnsi="Tahoma" w:cs="Tahoma"/>
          <w:sz w:val="22"/>
        </w:rPr>
        <w:t xml:space="preserve">tomuuksien </w:t>
      </w:r>
      <w:r>
        <w:rPr>
          <w:rFonts w:ascii="Tahoma" w:hAnsi="Tahoma" w:cs="Tahoma"/>
          <w:sz w:val="22"/>
        </w:rPr>
        <w:t xml:space="preserve">turvallisuustutkinnoissa </w:t>
      </w:r>
      <w:r w:rsidR="00293445" w:rsidRPr="00F24F33">
        <w:rPr>
          <w:rFonts w:ascii="Tahoma" w:hAnsi="Tahoma" w:cs="Tahoma"/>
          <w:sz w:val="22"/>
        </w:rPr>
        <w:t>annettuihin suos</w:t>
      </w:r>
      <w:r w:rsidR="00293445" w:rsidRPr="00F24F33">
        <w:rPr>
          <w:rFonts w:ascii="Tahoma" w:hAnsi="Tahoma" w:cs="Tahoma"/>
          <w:sz w:val="22"/>
        </w:rPr>
        <w:t>i</w:t>
      </w:r>
      <w:r w:rsidR="00293445" w:rsidRPr="00F24F33">
        <w:rPr>
          <w:rFonts w:ascii="Tahoma" w:hAnsi="Tahoma" w:cs="Tahoma"/>
          <w:sz w:val="22"/>
        </w:rPr>
        <w:t>tuk</w:t>
      </w:r>
      <w:r>
        <w:rPr>
          <w:rFonts w:ascii="Tahoma" w:hAnsi="Tahoma" w:cs="Tahoma"/>
          <w:sz w:val="22"/>
        </w:rPr>
        <w:t>siin</w:t>
      </w:r>
      <w:r w:rsidR="00803DBD">
        <w:rPr>
          <w:rFonts w:ascii="Tahoma" w:hAnsi="Tahoma" w:cs="Tahoma"/>
          <w:sz w:val="22"/>
        </w:rPr>
        <w:t>:</w:t>
      </w:r>
    </w:p>
    <w:p w:rsidR="00293445" w:rsidRPr="00F24F33" w:rsidRDefault="00293445" w:rsidP="00C70CBD">
      <w:pPr>
        <w:rPr>
          <w:rFonts w:ascii="Tahoma" w:hAnsi="Tahoma" w:cs="Tahoma"/>
          <w:sz w:val="22"/>
        </w:rPr>
      </w:pPr>
    </w:p>
    <w:p w:rsidR="00293445" w:rsidRPr="00F24F33" w:rsidRDefault="00293445" w:rsidP="00F24F33">
      <w:pPr>
        <w:ind w:left="1304"/>
        <w:rPr>
          <w:rFonts w:ascii="Tahoma" w:hAnsi="Tahoma" w:cs="Tahoma"/>
          <w:sz w:val="22"/>
        </w:rPr>
      </w:pPr>
      <w:r w:rsidRPr="00F24F33">
        <w:rPr>
          <w:rFonts w:ascii="Tahoma" w:hAnsi="Tahoma" w:cs="Tahoma"/>
          <w:sz w:val="22"/>
        </w:rPr>
        <w:t>2017-S15</w:t>
      </w:r>
    </w:p>
    <w:p w:rsidR="00293445" w:rsidRPr="00F24F33" w:rsidRDefault="00293445" w:rsidP="00F24F33">
      <w:pPr>
        <w:ind w:left="1304"/>
        <w:rPr>
          <w:rFonts w:ascii="Tahoma" w:hAnsi="Tahoma" w:cs="Tahoma"/>
          <w:sz w:val="22"/>
        </w:rPr>
      </w:pPr>
      <w:r w:rsidRPr="00F24F33">
        <w:rPr>
          <w:rFonts w:ascii="Tahoma" w:hAnsi="Tahoma" w:cs="Tahoma"/>
          <w:sz w:val="22"/>
        </w:rPr>
        <w:t>Onnettomuustutkintakeskus suosittaa kansalaisia käyttämään pelastusliivejä veneilt</w:t>
      </w:r>
      <w:r w:rsidRPr="00F24F33">
        <w:rPr>
          <w:rFonts w:ascii="Tahoma" w:hAnsi="Tahoma" w:cs="Tahoma"/>
          <w:sz w:val="22"/>
        </w:rPr>
        <w:t>ä</w:t>
      </w:r>
      <w:r w:rsidRPr="00F24F33">
        <w:rPr>
          <w:rFonts w:ascii="Tahoma" w:hAnsi="Tahoma" w:cs="Tahoma"/>
          <w:sz w:val="22"/>
        </w:rPr>
        <w:t>essä sekä vesiliikenteen valvontaan osallistuvia viranomaisia, veneseuroja ja veneil</w:t>
      </w:r>
      <w:r w:rsidRPr="00F24F33">
        <w:rPr>
          <w:rFonts w:ascii="Tahoma" w:hAnsi="Tahoma" w:cs="Tahoma"/>
          <w:sz w:val="22"/>
        </w:rPr>
        <w:t>i</w:t>
      </w:r>
      <w:r w:rsidRPr="00F24F33">
        <w:rPr>
          <w:rFonts w:ascii="Tahoma" w:hAnsi="Tahoma" w:cs="Tahoma"/>
          <w:sz w:val="22"/>
        </w:rPr>
        <w:lastRenderedPageBreak/>
        <w:t>jöitä kiinnittämään huomiota pelastusliivien käytön lisäksi myös niiden kuntoon ja s</w:t>
      </w:r>
      <w:r w:rsidRPr="00F24F33">
        <w:rPr>
          <w:rFonts w:ascii="Tahoma" w:hAnsi="Tahoma" w:cs="Tahoma"/>
          <w:sz w:val="22"/>
        </w:rPr>
        <w:t>o</w:t>
      </w:r>
      <w:r w:rsidRPr="00F24F33">
        <w:rPr>
          <w:rFonts w:ascii="Tahoma" w:hAnsi="Tahoma" w:cs="Tahoma"/>
          <w:sz w:val="22"/>
        </w:rPr>
        <w:t>pivuuteen.</w:t>
      </w:r>
    </w:p>
    <w:p w:rsidR="00293445" w:rsidRPr="00F24F33" w:rsidRDefault="00293445" w:rsidP="00F24F33">
      <w:pPr>
        <w:ind w:left="1304"/>
        <w:rPr>
          <w:rFonts w:ascii="Tahoma" w:hAnsi="Tahoma" w:cs="Tahoma"/>
          <w:sz w:val="22"/>
        </w:rPr>
      </w:pPr>
    </w:p>
    <w:p w:rsidR="00293445" w:rsidRPr="00F24F33" w:rsidRDefault="00293445" w:rsidP="00F24F33">
      <w:pPr>
        <w:ind w:left="1304"/>
        <w:rPr>
          <w:rFonts w:ascii="Tahoma" w:hAnsi="Tahoma" w:cs="Tahoma"/>
          <w:sz w:val="22"/>
        </w:rPr>
      </w:pPr>
      <w:r w:rsidRPr="00F24F33">
        <w:rPr>
          <w:rFonts w:ascii="Tahoma" w:hAnsi="Tahoma" w:cs="Tahoma"/>
          <w:sz w:val="22"/>
        </w:rPr>
        <w:t>2017-S17</w:t>
      </w:r>
    </w:p>
    <w:p w:rsidR="00293445" w:rsidRPr="00F24F33" w:rsidRDefault="00293445" w:rsidP="000B4A04">
      <w:pPr>
        <w:ind w:left="1304"/>
        <w:rPr>
          <w:rFonts w:ascii="Tahoma" w:hAnsi="Tahoma" w:cs="Tahoma"/>
          <w:sz w:val="22"/>
        </w:rPr>
      </w:pPr>
      <w:r w:rsidRPr="00F24F33">
        <w:rPr>
          <w:rFonts w:ascii="Tahoma" w:hAnsi="Tahoma" w:cs="Tahoma"/>
          <w:sz w:val="22"/>
        </w:rPr>
        <w:t>Onnettomuustutkintakeskus suosittaa Liikenteen turvallisuusvirastoa laatimaan m</w:t>
      </w:r>
      <w:r w:rsidRPr="00F24F33">
        <w:rPr>
          <w:rFonts w:ascii="Tahoma" w:hAnsi="Tahoma" w:cs="Tahoma"/>
          <w:sz w:val="22"/>
        </w:rPr>
        <w:t>e</w:t>
      </w:r>
      <w:r w:rsidRPr="00F24F33">
        <w:rPr>
          <w:rFonts w:ascii="Tahoma" w:hAnsi="Tahoma" w:cs="Tahoma"/>
          <w:sz w:val="22"/>
        </w:rPr>
        <w:t>nettelyn, jossa veneen rekisteröinnin yhteydessä uutta omistajaa opastetaan veneil</w:t>
      </w:r>
      <w:r w:rsidRPr="00F24F33">
        <w:rPr>
          <w:rFonts w:ascii="Tahoma" w:hAnsi="Tahoma" w:cs="Tahoma"/>
          <w:sz w:val="22"/>
        </w:rPr>
        <w:t>y</w:t>
      </w:r>
      <w:r w:rsidRPr="00F24F33">
        <w:rPr>
          <w:rFonts w:ascii="Tahoma" w:hAnsi="Tahoma" w:cs="Tahoma"/>
          <w:sz w:val="22"/>
        </w:rPr>
        <w:t>turvallisuudessa. Tämä voi olla esimerkiksi sähköinen linkki eri viranomaisten ylläp</w:t>
      </w:r>
      <w:r w:rsidRPr="00F24F33">
        <w:rPr>
          <w:rFonts w:ascii="Tahoma" w:hAnsi="Tahoma" w:cs="Tahoma"/>
          <w:sz w:val="22"/>
        </w:rPr>
        <w:t>i</w:t>
      </w:r>
      <w:r w:rsidRPr="00F24F33">
        <w:rPr>
          <w:rFonts w:ascii="Tahoma" w:hAnsi="Tahoma" w:cs="Tahoma"/>
          <w:sz w:val="22"/>
        </w:rPr>
        <w:t>tämille internet-sivustoille tai muutoin annettu informaatio.</w:t>
      </w:r>
    </w:p>
    <w:p w:rsidR="00293445" w:rsidRPr="00F24F33" w:rsidRDefault="00293445" w:rsidP="00F24F33">
      <w:pPr>
        <w:ind w:left="1304"/>
        <w:rPr>
          <w:rFonts w:ascii="Tahoma" w:hAnsi="Tahoma" w:cs="Tahoma"/>
          <w:sz w:val="22"/>
        </w:rPr>
      </w:pPr>
    </w:p>
    <w:p w:rsidR="00293445" w:rsidRPr="00F24F33" w:rsidRDefault="00293445" w:rsidP="00F24F33">
      <w:pPr>
        <w:ind w:left="1304"/>
        <w:rPr>
          <w:rFonts w:ascii="Tahoma" w:hAnsi="Tahoma" w:cs="Tahoma"/>
          <w:sz w:val="22"/>
        </w:rPr>
      </w:pPr>
      <w:r w:rsidRPr="00F24F33">
        <w:rPr>
          <w:rFonts w:ascii="Tahoma" w:hAnsi="Tahoma" w:cs="Tahoma"/>
          <w:sz w:val="22"/>
        </w:rPr>
        <w:t>2017-S32</w:t>
      </w:r>
    </w:p>
    <w:p w:rsidR="00293445" w:rsidRPr="00F24F33" w:rsidRDefault="000B4A04" w:rsidP="00F24F33">
      <w:pPr>
        <w:ind w:left="130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Onnettomuustutkintakeskus suosittaa, että </w:t>
      </w:r>
      <w:r w:rsidR="00293445" w:rsidRPr="00F24F33">
        <w:rPr>
          <w:rFonts w:ascii="Tahoma" w:hAnsi="Tahoma" w:cs="Tahoma"/>
          <w:sz w:val="22"/>
        </w:rPr>
        <w:t>Liikennevirasto selvittää, miten informa</w:t>
      </w:r>
      <w:r w:rsidR="00293445" w:rsidRPr="00F24F33">
        <w:rPr>
          <w:rFonts w:ascii="Tahoma" w:hAnsi="Tahoma" w:cs="Tahoma"/>
          <w:sz w:val="22"/>
        </w:rPr>
        <w:t>a</w:t>
      </w:r>
      <w:r w:rsidR="00293445" w:rsidRPr="00F24F33">
        <w:rPr>
          <w:rFonts w:ascii="Tahoma" w:hAnsi="Tahoma" w:cs="Tahoma"/>
          <w:sz w:val="22"/>
        </w:rPr>
        <w:t>tiota ahtaiksi määritellyistä kulkuväylistä, nopeusrajoituksista sekä ohittamis- ja ko</w:t>
      </w:r>
      <w:r w:rsidR="00293445" w:rsidRPr="00F24F33">
        <w:rPr>
          <w:rFonts w:ascii="Tahoma" w:hAnsi="Tahoma" w:cs="Tahoma"/>
          <w:sz w:val="22"/>
        </w:rPr>
        <w:t>h</w:t>
      </w:r>
      <w:r w:rsidR="00293445" w:rsidRPr="00F24F33">
        <w:rPr>
          <w:rFonts w:ascii="Tahoma" w:hAnsi="Tahoma" w:cs="Tahoma"/>
          <w:sz w:val="22"/>
        </w:rPr>
        <w:t>taamiskieltoalueista sekä muista vesialueiden erityispiirteistä voitaisiin tuottaa veneil</w:t>
      </w:r>
      <w:r w:rsidR="00293445" w:rsidRPr="00F24F33">
        <w:rPr>
          <w:rFonts w:ascii="Tahoma" w:hAnsi="Tahoma" w:cs="Tahoma"/>
          <w:sz w:val="22"/>
        </w:rPr>
        <w:t>i</w:t>
      </w:r>
      <w:r w:rsidR="00293445" w:rsidRPr="00F24F33">
        <w:rPr>
          <w:rFonts w:ascii="Tahoma" w:hAnsi="Tahoma" w:cs="Tahoma"/>
          <w:sz w:val="22"/>
        </w:rPr>
        <w:t>jöille helposti jaett</w:t>
      </w:r>
      <w:r w:rsidR="00293445" w:rsidRPr="00F24F33">
        <w:rPr>
          <w:rFonts w:ascii="Tahoma" w:hAnsi="Tahoma" w:cs="Tahoma"/>
          <w:sz w:val="22"/>
        </w:rPr>
        <w:t>a</w:t>
      </w:r>
      <w:r w:rsidR="00293445" w:rsidRPr="00F24F33">
        <w:rPr>
          <w:rFonts w:ascii="Tahoma" w:hAnsi="Tahoma" w:cs="Tahoma"/>
          <w:sz w:val="22"/>
        </w:rPr>
        <w:t>vissa olevaan muotoon.</w:t>
      </w:r>
    </w:p>
    <w:p w:rsidR="00293445" w:rsidRPr="00F24F33" w:rsidRDefault="00293445" w:rsidP="00F24F33">
      <w:pPr>
        <w:ind w:left="1304"/>
        <w:rPr>
          <w:rFonts w:ascii="Tahoma" w:hAnsi="Tahoma" w:cs="Tahoma"/>
          <w:sz w:val="22"/>
        </w:rPr>
      </w:pPr>
    </w:p>
    <w:p w:rsidR="00293445" w:rsidRPr="00F24F33" w:rsidRDefault="00293445" w:rsidP="00F24F33">
      <w:pPr>
        <w:ind w:left="1304"/>
        <w:rPr>
          <w:rFonts w:ascii="Tahoma" w:hAnsi="Tahoma" w:cs="Tahoma"/>
          <w:sz w:val="22"/>
        </w:rPr>
      </w:pPr>
      <w:r w:rsidRPr="00F24F33">
        <w:rPr>
          <w:rFonts w:ascii="Tahoma" w:hAnsi="Tahoma" w:cs="Tahoma"/>
          <w:sz w:val="22"/>
        </w:rPr>
        <w:t>2017-S33</w:t>
      </w:r>
    </w:p>
    <w:p w:rsidR="00293445" w:rsidRPr="00F24F33" w:rsidRDefault="000B4A04" w:rsidP="00F24F33">
      <w:pPr>
        <w:ind w:left="130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Onnettomuustutkintakeskus suosittaa, että </w:t>
      </w:r>
      <w:r w:rsidR="00293445" w:rsidRPr="00F24F33">
        <w:rPr>
          <w:rFonts w:ascii="Tahoma" w:hAnsi="Tahoma" w:cs="Tahoma"/>
          <w:sz w:val="22"/>
        </w:rPr>
        <w:t>Liikennevirasto ja Liikenteen turvallisuu</w:t>
      </w:r>
      <w:r w:rsidR="00293445" w:rsidRPr="00F24F33">
        <w:rPr>
          <w:rFonts w:ascii="Tahoma" w:hAnsi="Tahoma" w:cs="Tahoma"/>
          <w:sz w:val="22"/>
        </w:rPr>
        <w:t>s</w:t>
      </w:r>
      <w:r w:rsidR="00293445" w:rsidRPr="00F24F33">
        <w:rPr>
          <w:rFonts w:ascii="Tahoma" w:hAnsi="Tahoma" w:cs="Tahoma"/>
          <w:sz w:val="22"/>
        </w:rPr>
        <w:t>virasto yhdessä selvittävät, miten hyvää merimiestapaa ja -taitoa kuvaavaa informa</w:t>
      </w:r>
      <w:r w:rsidR="00293445" w:rsidRPr="00F24F33">
        <w:rPr>
          <w:rFonts w:ascii="Tahoma" w:hAnsi="Tahoma" w:cs="Tahoma"/>
          <w:sz w:val="22"/>
        </w:rPr>
        <w:t>a</w:t>
      </w:r>
      <w:r w:rsidR="00293445" w:rsidRPr="00F24F33">
        <w:rPr>
          <w:rFonts w:ascii="Tahoma" w:hAnsi="Tahoma" w:cs="Tahoma"/>
          <w:sz w:val="22"/>
        </w:rPr>
        <w:t>tiota voitaisiin jakaa teho</w:t>
      </w:r>
      <w:r w:rsidR="00293445" w:rsidRPr="00F24F33">
        <w:rPr>
          <w:rFonts w:ascii="Tahoma" w:hAnsi="Tahoma" w:cs="Tahoma"/>
          <w:sz w:val="22"/>
        </w:rPr>
        <w:t>k</w:t>
      </w:r>
      <w:r w:rsidR="00293445" w:rsidRPr="00F24F33">
        <w:rPr>
          <w:rFonts w:ascii="Tahoma" w:hAnsi="Tahoma" w:cs="Tahoma"/>
          <w:sz w:val="22"/>
        </w:rPr>
        <w:t>kaammin.</w:t>
      </w:r>
    </w:p>
    <w:p w:rsidR="00F24F33" w:rsidRDefault="00F24F33" w:rsidP="000B4A04">
      <w:pPr>
        <w:rPr>
          <w:rFonts w:ascii="Tahoma" w:hAnsi="Tahoma" w:cs="Tahoma"/>
          <w:sz w:val="22"/>
        </w:rPr>
      </w:pPr>
    </w:p>
    <w:p w:rsidR="00F24F33" w:rsidRDefault="00F24F33" w:rsidP="00F24F33">
      <w:pPr>
        <w:ind w:left="1304"/>
        <w:rPr>
          <w:rFonts w:ascii="Tahoma" w:hAnsi="Tahoma" w:cs="Tahoma"/>
          <w:sz w:val="22"/>
        </w:rPr>
      </w:pPr>
    </w:p>
    <w:p w:rsidR="000B4A04" w:rsidRDefault="000B4A04" w:rsidP="00F24F33">
      <w:pPr>
        <w:ind w:left="1304"/>
        <w:rPr>
          <w:rFonts w:ascii="Tahoma" w:hAnsi="Tahoma" w:cs="Tahoma"/>
          <w:sz w:val="22"/>
        </w:rPr>
      </w:pPr>
    </w:p>
    <w:p w:rsidR="00F24F33" w:rsidRPr="00AD70BF" w:rsidRDefault="00F24F33" w:rsidP="00F24F33">
      <w:pPr>
        <w:ind w:left="1304"/>
        <w:rPr>
          <w:rFonts w:ascii="Tahoma" w:hAnsi="Tahoma" w:cs="Tahoma"/>
          <w:sz w:val="22"/>
        </w:rPr>
      </w:pPr>
      <w:r w:rsidRPr="00AD70BF">
        <w:rPr>
          <w:rFonts w:ascii="Tahoma" w:hAnsi="Tahoma" w:cs="Tahoma"/>
          <w:sz w:val="22"/>
        </w:rPr>
        <w:t>ONNETTOMUUSTUTKINTAKESKUS</w:t>
      </w:r>
    </w:p>
    <w:p w:rsidR="00F24F33" w:rsidRDefault="00F24F33" w:rsidP="00F24F33">
      <w:pPr>
        <w:ind w:left="1304"/>
        <w:rPr>
          <w:rFonts w:ascii="Tahoma" w:hAnsi="Tahoma" w:cs="Tahoma"/>
          <w:sz w:val="22"/>
        </w:rPr>
      </w:pPr>
    </w:p>
    <w:p w:rsidR="00F24F33" w:rsidRDefault="00F24F33" w:rsidP="000B4A04">
      <w:pPr>
        <w:rPr>
          <w:rFonts w:ascii="Tahoma" w:hAnsi="Tahoma" w:cs="Tahoma"/>
          <w:sz w:val="22"/>
        </w:rPr>
      </w:pPr>
    </w:p>
    <w:p w:rsidR="00A40192" w:rsidRPr="00AD70BF" w:rsidRDefault="00A40192" w:rsidP="000B4A04">
      <w:pPr>
        <w:rPr>
          <w:rFonts w:ascii="Tahoma" w:hAnsi="Tahoma" w:cs="Tahoma"/>
          <w:sz w:val="22"/>
        </w:rPr>
      </w:pPr>
    </w:p>
    <w:p w:rsidR="00F24F33" w:rsidRPr="00AD70BF" w:rsidRDefault="00F24F33" w:rsidP="00F24F33">
      <w:pPr>
        <w:ind w:left="130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Johtajan varahenkilö</w:t>
      </w:r>
      <w:r>
        <w:rPr>
          <w:rFonts w:ascii="Tahoma" w:hAnsi="Tahoma" w:cs="Tahoma"/>
          <w:sz w:val="22"/>
        </w:rPr>
        <w:tab/>
      </w:r>
      <w:r w:rsidRPr="00AD70BF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Hannamari Helke</w:t>
      </w:r>
    </w:p>
    <w:p w:rsidR="00A40192" w:rsidRDefault="00A40192" w:rsidP="000B4A04">
      <w:pPr>
        <w:rPr>
          <w:rFonts w:ascii="Tahoma" w:hAnsi="Tahoma" w:cs="Tahoma"/>
          <w:sz w:val="22"/>
        </w:rPr>
      </w:pPr>
    </w:p>
    <w:p w:rsidR="00A40192" w:rsidRPr="00AD70BF" w:rsidRDefault="00A40192" w:rsidP="000B4A04">
      <w:pPr>
        <w:rPr>
          <w:rFonts w:ascii="Tahoma" w:hAnsi="Tahoma" w:cs="Tahoma"/>
          <w:sz w:val="22"/>
        </w:rPr>
      </w:pPr>
    </w:p>
    <w:p w:rsidR="00F24F33" w:rsidRPr="00AD70BF" w:rsidRDefault="00F24F33" w:rsidP="00F24F33">
      <w:pPr>
        <w:ind w:left="1304"/>
        <w:rPr>
          <w:rFonts w:ascii="Tahoma" w:hAnsi="Tahoma" w:cs="Tahoma"/>
          <w:sz w:val="22"/>
        </w:rPr>
      </w:pPr>
    </w:p>
    <w:p w:rsidR="00F24F33" w:rsidRPr="00F24F33" w:rsidRDefault="00803DBD" w:rsidP="00F24F33">
      <w:pPr>
        <w:ind w:left="130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Johtava tutkija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Risto Haimila</w:t>
      </w:r>
    </w:p>
    <w:p w:rsidR="002C04BA" w:rsidRPr="00F24F33" w:rsidRDefault="002C04BA" w:rsidP="00F24F33">
      <w:pPr>
        <w:ind w:left="1304"/>
        <w:rPr>
          <w:rFonts w:ascii="Tahoma" w:hAnsi="Tahoma" w:cs="Tahoma"/>
          <w:sz w:val="22"/>
        </w:rPr>
      </w:pPr>
    </w:p>
    <w:sectPr w:rsidR="002C04BA" w:rsidRPr="00F24F33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E5" w:rsidRDefault="00F640E5">
      <w:r>
        <w:separator/>
      </w:r>
    </w:p>
  </w:endnote>
  <w:endnote w:type="continuationSeparator" w:id="0">
    <w:p w:rsidR="00F640E5" w:rsidRDefault="00F6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2C" w:rsidRPr="004A130E" w:rsidRDefault="0031642C" w:rsidP="00AD70BF">
    <w:pPr>
      <w:pStyle w:val="Alatunniste"/>
      <w:pBdr>
        <w:bottom w:val="single" w:sz="12" w:space="1" w:color="auto"/>
      </w:pBdr>
      <w:rPr>
        <w:rFonts w:ascii="Arial" w:hAnsi="Arial" w:cs="Arial"/>
        <w:sz w:val="18"/>
        <w:szCs w:val="18"/>
      </w:rPr>
    </w:pPr>
  </w:p>
  <w:p w:rsidR="0031642C" w:rsidRPr="004A130E" w:rsidRDefault="0031642C" w:rsidP="00AD70BF">
    <w:pPr>
      <w:pStyle w:val="Alatunniste"/>
      <w:rPr>
        <w:rFonts w:ascii="Arial" w:hAnsi="Arial" w:cs="Arial"/>
        <w:sz w:val="18"/>
        <w:szCs w:val="18"/>
      </w:rPr>
    </w:pPr>
  </w:p>
  <w:p w:rsidR="0031642C" w:rsidRPr="004A130E" w:rsidRDefault="0031642C" w:rsidP="00603070">
    <w:pPr>
      <w:pStyle w:val="Alatunniste"/>
      <w:rPr>
        <w:rFonts w:ascii="Arial" w:hAnsi="Arial" w:cs="Arial"/>
        <w:sz w:val="18"/>
        <w:szCs w:val="18"/>
      </w:rPr>
    </w:pPr>
    <w:r w:rsidRPr="004A130E">
      <w:rPr>
        <w:rFonts w:ascii="Arial" w:hAnsi="Arial" w:cs="Arial"/>
        <w:sz w:val="18"/>
        <w:szCs w:val="18"/>
      </w:rPr>
      <w:t xml:space="preserve">Onnettomuustutkintakeskus </w:t>
    </w:r>
    <w:r w:rsidR="00A95629">
      <w:rPr>
        <w:rFonts w:ascii="Arial" w:hAnsi="Arial" w:cs="Arial"/>
        <w:sz w:val="18"/>
        <w:szCs w:val="18"/>
      </w:rPr>
      <w:tab/>
    </w:r>
    <w:r w:rsidR="00A95629">
      <w:rPr>
        <w:rFonts w:ascii="Arial" w:hAnsi="Arial" w:cs="Arial"/>
        <w:sz w:val="18"/>
        <w:szCs w:val="18"/>
      </w:rPr>
      <w:tab/>
      <w:t>Puhelin (keskus): 029</w:t>
    </w:r>
    <w:r w:rsidR="007F3CBE">
      <w:rPr>
        <w:rFonts w:ascii="Arial" w:hAnsi="Arial" w:cs="Arial"/>
        <w:sz w:val="18"/>
        <w:szCs w:val="18"/>
      </w:rPr>
      <w:t> </w:t>
    </w:r>
    <w:r w:rsidR="00A95629">
      <w:rPr>
        <w:rFonts w:ascii="Arial" w:hAnsi="Arial" w:cs="Arial"/>
        <w:sz w:val="18"/>
        <w:szCs w:val="18"/>
      </w:rPr>
      <w:t>56 66870</w:t>
    </w:r>
  </w:p>
  <w:p w:rsidR="0031642C" w:rsidRPr="004A130E" w:rsidRDefault="0031642C" w:rsidP="00603070">
    <w:pPr>
      <w:pStyle w:val="Alatunnis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Ratapihantie 9 </w:t>
    </w:r>
    <w:r w:rsidRPr="004A130E">
      <w:rPr>
        <w:rFonts w:ascii="Arial" w:hAnsi="Arial" w:cs="Arial"/>
        <w:sz w:val="18"/>
        <w:szCs w:val="18"/>
      </w:rPr>
      <w:tab/>
    </w:r>
    <w:r w:rsidRPr="00D44AF8">
      <w:rPr>
        <w:rFonts w:ascii="Arial" w:hAnsi="Arial" w:cs="Arial"/>
        <w:sz w:val="18"/>
        <w:szCs w:val="18"/>
      </w:rPr>
      <w:t>www.turvallisuustutkinta.fi</w:t>
    </w:r>
    <w:r w:rsidR="00A95629">
      <w:rPr>
        <w:rFonts w:ascii="Arial" w:hAnsi="Arial" w:cs="Arial"/>
        <w:sz w:val="18"/>
        <w:szCs w:val="18"/>
      </w:rPr>
      <w:tab/>
      <w:t>Telefaksi: 09 876 4375</w:t>
    </w:r>
  </w:p>
  <w:p w:rsidR="0031642C" w:rsidRPr="004A130E" w:rsidRDefault="0031642C" w:rsidP="00603070">
    <w:pPr>
      <w:pStyle w:val="Alatunniste"/>
      <w:rPr>
        <w:rFonts w:ascii="Arial" w:hAnsi="Arial" w:cs="Arial"/>
        <w:sz w:val="18"/>
        <w:szCs w:val="18"/>
      </w:rPr>
    </w:pPr>
    <w:r w:rsidRPr="004A130E">
      <w:rPr>
        <w:rFonts w:ascii="Arial" w:hAnsi="Arial" w:cs="Arial"/>
        <w:sz w:val="18"/>
        <w:szCs w:val="18"/>
      </w:rPr>
      <w:t>005</w:t>
    </w:r>
    <w:r>
      <w:rPr>
        <w:rFonts w:ascii="Arial" w:hAnsi="Arial" w:cs="Arial"/>
        <w:sz w:val="18"/>
        <w:szCs w:val="18"/>
      </w:rPr>
      <w:t>2</w:t>
    </w:r>
    <w:r w:rsidRPr="004A130E">
      <w:rPr>
        <w:rFonts w:ascii="Arial" w:hAnsi="Arial" w:cs="Arial"/>
        <w:sz w:val="18"/>
        <w:szCs w:val="18"/>
      </w:rPr>
      <w:t>0 HELSINKI</w:t>
    </w:r>
    <w:r w:rsidRPr="004A130E">
      <w:rPr>
        <w:rFonts w:ascii="Arial" w:hAnsi="Arial" w:cs="Arial"/>
        <w:sz w:val="18"/>
        <w:szCs w:val="18"/>
      </w:rPr>
      <w:tab/>
    </w:r>
    <w:r w:rsidRPr="00D44AF8">
      <w:rPr>
        <w:rFonts w:ascii="Arial" w:hAnsi="Arial" w:cs="Arial"/>
        <w:sz w:val="18"/>
        <w:szCs w:val="18"/>
      </w:rPr>
      <w:t>turvallisuustutkinta@om.fi</w:t>
    </w:r>
    <w:r w:rsidRPr="004A130E">
      <w:rPr>
        <w:rFonts w:ascii="Arial" w:hAnsi="Arial" w:cs="Arial"/>
        <w:sz w:val="18"/>
        <w:szCs w:val="18"/>
      </w:rPr>
      <w:tab/>
      <w:t>etunimi.sukunimi@om.fi</w:t>
    </w:r>
  </w:p>
  <w:p w:rsidR="0031642C" w:rsidRPr="00603070" w:rsidRDefault="0031642C" w:rsidP="0060307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E5" w:rsidRDefault="00F640E5">
      <w:r>
        <w:separator/>
      </w:r>
    </w:p>
  </w:footnote>
  <w:footnote w:type="continuationSeparator" w:id="0">
    <w:p w:rsidR="00F640E5" w:rsidRDefault="00F64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4C" w:rsidRPr="008F6851" w:rsidRDefault="00C15D7C" w:rsidP="001F014C">
    <w:pPr>
      <w:pStyle w:val="Yltunniste"/>
      <w:rPr>
        <w:rFonts w:ascii="Arial" w:hAnsi="Arial" w:cs="Arial"/>
        <w:sz w:val="21"/>
        <w:szCs w:val="21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8D6CA05" wp14:editId="5310F9EE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914400" cy="895350"/>
          <wp:effectExtent l="0" t="0" r="0" b="0"/>
          <wp:wrapNone/>
          <wp:docPr id="3" name="Kuva 3" descr="tunnus suo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nnus suo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4BA" w:rsidRPr="002C04BA">
      <w:rPr>
        <w:rFonts w:ascii="Arial" w:hAnsi="Arial" w:cs="Arial"/>
      </w:rPr>
      <w:t xml:space="preserve"> </w:t>
    </w:r>
    <w:r w:rsidR="002C04BA" w:rsidRPr="004A130E">
      <w:rPr>
        <w:rFonts w:ascii="Arial" w:hAnsi="Arial" w:cs="Arial"/>
      </w:rPr>
      <w:tab/>
    </w:r>
    <w:r w:rsidR="002C04BA" w:rsidRPr="008F6851">
      <w:rPr>
        <w:rFonts w:ascii="Arial" w:hAnsi="Arial" w:cs="Arial"/>
        <w:sz w:val="21"/>
        <w:szCs w:val="21"/>
      </w:rPr>
      <w:tab/>
    </w:r>
    <w:r w:rsidR="002C04BA" w:rsidRPr="008F6851">
      <w:rPr>
        <w:rStyle w:val="Sivunumero"/>
        <w:rFonts w:ascii="Arial" w:hAnsi="Arial" w:cs="Arial"/>
        <w:sz w:val="21"/>
        <w:szCs w:val="21"/>
      </w:rPr>
      <w:fldChar w:fldCharType="begin"/>
    </w:r>
    <w:r w:rsidR="002C04BA" w:rsidRPr="008F6851">
      <w:rPr>
        <w:rStyle w:val="Sivunumero"/>
        <w:rFonts w:ascii="Arial" w:hAnsi="Arial" w:cs="Arial"/>
        <w:sz w:val="21"/>
        <w:szCs w:val="21"/>
      </w:rPr>
      <w:instrText xml:space="preserve"> PAGE </w:instrText>
    </w:r>
    <w:r w:rsidR="002C04BA" w:rsidRPr="008F6851">
      <w:rPr>
        <w:rStyle w:val="Sivunumero"/>
        <w:rFonts w:ascii="Arial" w:hAnsi="Arial" w:cs="Arial"/>
        <w:sz w:val="21"/>
        <w:szCs w:val="21"/>
      </w:rPr>
      <w:fldChar w:fldCharType="separate"/>
    </w:r>
    <w:r w:rsidR="00763D79">
      <w:rPr>
        <w:rStyle w:val="Sivunumero"/>
        <w:rFonts w:ascii="Arial" w:hAnsi="Arial" w:cs="Arial"/>
        <w:noProof/>
        <w:sz w:val="21"/>
        <w:szCs w:val="21"/>
      </w:rPr>
      <w:t>1</w:t>
    </w:r>
    <w:r w:rsidR="002C04BA" w:rsidRPr="008F6851">
      <w:rPr>
        <w:rStyle w:val="Sivunumero"/>
        <w:rFonts w:ascii="Arial" w:hAnsi="Arial" w:cs="Arial"/>
        <w:sz w:val="21"/>
        <w:szCs w:val="21"/>
      </w:rPr>
      <w:fldChar w:fldCharType="end"/>
    </w:r>
    <w:r w:rsidR="002C04BA" w:rsidRPr="008F6851">
      <w:rPr>
        <w:rStyle w:val="Sivunumero"/>
        <w:rFonts w:ascii="Arial" w:hAnsi="Arial" w:cs="Arial"/>
        <w:sz w:val="21"/>
        <w:szCs w:val="21"/>
      </w:rPr>
      <w:t>(</w:t>
    </w:r>
    <w:r w:rsidR="002C04BA" w:rsidRPr="008F6851">
      <w:rPr>
        <w:rStyle w:val="Sivunumero"/>
        <w:rFonts w:ascii="Arial" w:hAnsi="Arial" w:cs="Arial"/>
        <w:sz w:val="21"/>
        <w:szCs w:val="21"/>
      </w:rPr>
      <w:fldChar w:fldCharType="begin"/>
    </w:r>
    <w:r w:rsidR="002C04BA" w:rsidRPr="008F6851">
      <w:rPr>
        <w:rStyle w:val="Sivunumero"/>
        <w:rFonts w:ascii="Arial" w:hAnsi="Arial" w:cs="Arial"/>
        <w:sz w:val="21"/>
        <w:szCs w:val="21"/>
      </w:rPr>
      <w:instrText xml:space="preserve"> NUMPAGES </w:instrText>
    </w:r>
    <w:r w:rsidR="002C04BA" w:rsidRPr="008F6851">
      <w:rPr>
        <w:rStyle w:val="Sivunumero"/>
        <w:rFonts w:ascii="Arial" w:hAnsi="Arial" w:cs="Arial"/>
        <w:sz w:val="21"/>
        <w:szCs w:val="21"/>
      </w:rPr>
      <w:fldChar w:fldCharType="separate"/>
    </w:r>
    <w:r w:rsidR="00763D79">
      <w:rPr>
        <w:rStyle w:val="Sivunumero"/>
        <w:rFonts w:ascii="Arial" w:hAnsi="Arial" w:cs="Arial"/>
        <w:noProof/>
        <w:sz w:val="21"/>
        <w:szCs w:val="21"/>
      </w:rPr>
      <w:t>2</w:t>
    </w:r>
    <w:r w:rsidR="002C04BA" w:rsidRPr="008F6851">
      <w:rPr>
        <w:rStyle w:val="Sivunumero"/>
        <w:rFonts w:ascii="Arial" w:hAnsi="Arial" w:cs="Arial"/>
        <w:sz w:val="21"/>
        <w:szCs w:val="21"/>
      </w:rPr>
      <w:fldChar w:fldCharType="end"/>
    </w:r>
    <w:r w:rsidR="002C04BA" w:rsidRPr="008F6851">
      <w:rPr>
        <w:rStyle w:val="Sivunumero"/>
        <w:rFonts w:ascii="Arial" w:hAnsi="Arial" w:cs="Arial"/>
        <w:sz w:val="21"/>
        <w:szCs w:val="21"/>
      </w:rPr>
      <w:t>)</w:t>
    </w:r>
  </w:p>
  <w:p w:rsidR="001F014C" w:rsidRPr="008F6851" w:rsidRDefault="001F014C" w:rsidP="001F014C">
    <w:pPr>
      <w:pStyle w:val="Yltunniste"/>
      <w:rPr>
        <w:rFonts w:ascii="Arial" w:hAnsi="Arial" w:cs="Arial"/>
        <w:sz w:val="21"/>
        <w:szCs w:val="21"/>
      </w:rPr>
    </w:pPr>
    <w:r w:rsidRPr="008F6851">
      <w:rPr>
        <w:rFonts w:ascii="Arial" w:hAnsi="Arial" w:cs="Arial"/>
        <w:sz w:val="21"/>
        <w:szCs w:val="21"/>
      </w:rPr>
      <w:tab/>
    </w:r>
  </w:p>
  <w:p w:rsidR="001F014C" w:rsidRPr="008F6851" w:rsidRDefault="001F014C" w:rsidP="001F014C">
    <w:pPr>
      <w:pStyle w:val="Yltunniste"/>
      <w:tabs>
        <w:tab w:val="left" w:pos="6450"/>
      </w:tabs>
      <w:rPr>
        <w:rFonts w:ascii="Arial" w:hAnsi="Arial" w:cs="Arial"/>
        <w:sz w:val="21"/>
        <w:szCs w:val="21"/>
      </w:rPr>
    </w:pPr>
    <w:r w:rsidRPr="008F6851">
      <w:rPr>
        <w:rFonts w:ascii="Arial" w:hAnsi="Arial" w:cs="Arial"/>
        <w:sz w:val="21"/>
        <w:szCs w:val="21"/>
      </w:rPr>
      <w:tab/>
    </w:r>
    <w:r w:rsidR="00B260AF">
      <w:rPr>
        <w:rFonts w:ascii="Arial" w:hAnsi="Arial" w:cs="Arial"/>
        <w:sz w:val="21"/>
        <w:szCs w:val="21"/>
      </w:rPr>
      <w:t>5.6</w:t>
    </w:r>
    <w:r w:rsidR="0036144C">
      <w:rPr>
        <w:rFonts w:ascii="Arial" w:hAnsi="Arial" w:cs="Arial"/>
        <w:sz w:val="21"/>
        <w:szCs w:val="21"/>
      </w:rPr>
      <w:t>.2017</w:t>
    </w:r>
    <w:r w:rsidRPr="008F6851">
      <w:rPr>
        <w:rFonts w:ascii="Arial" w:hAnsi="Arial" w:cs="Arial"/>
        <w:sz w:val="21"/>
        <w:szCs w:val="21"/>
      </w:rPr>
      <w:tab/>
    </w:r>
    <w:r w:rsidRPr="008F6851">
      <w:rPr>
        <w:rFonts w:ascii="Arial" w:hAnsi="Arial" w:cs="Arial"/>
        <w:sz w:val="21"/>
        <w:szCs w:val="21"/>
      </w:rPr>
      <w:tab/>
    </w:r>
    <w:r w:rsidR="00293445">
      <w:rPr>
        <w:color w:val="1F497D"/>
      </w:rPr>
      <w:t>77/5M/2017</w:t>
    </w:r>
  </w:p>
  <w:p w:rsidR="0031642C" w:rsidRPr="004A130E" w:rsidRDefault="0031642C" w:rsidP="001F014C">
    <w:pPr>
      <w:pStyle w:val="Yltunniste"/>
      <w:rPr>
        <w:rFonts w:ascii="Arial" w:hAnsi="Arial" w:cs="Arial"/>
      </w:rPr>
    </w:pPr>
    <w:r w:rsidRPr="004A130E">
      <w:rPr>
        <w:rFonts w:ascii="Arial" w:hAnsi="Arial" w:cs="Arial"/>
      </w:rPr>
      <w:tab/>
    </w:r>
  </w:p>
  <w:p w:rsidR="0031642C" w:rsidRPr="004A130E" w:rsidRDefault="0031642C">
    <w:pPr>
      <w:pStyle w:val="Yltunniste"/>
      <w:rPr>
        <w:rFonts w:ascii="Arial" w:hAnsi="Arial" w:cs="Arial"/>
      </w:rPr>
    </w:pPr>
  </w:p>
  <w:p w:rsidR="0031642C" w:rsidRPr="004A130E" w:rsidRDefault="0031642C">
    <w:pPr>
      <w:pStyle w:val="Yltunnist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86"/>
    <w:rsid w:val="00002F97"/>
    <w:rsid w:val="000052CF"/>
    <w:rsid w:val="00040670"/>
    <w:rsid w:val="00060002"/>
    <w:rsid w:val="0007333C"/>
    <w:rsid w:val="00083D62"/>
    <w:rsid w:val="00085ADA"/>
    <w:rsid w:val="000B4A04"/>
    <w:rsid w:val="00103A0C"/>
    <w:rsid w:val="0012088E"/>
    <w:rsid w:val="00171BF4"/>
    <w:rsid w:val="00192074"/>
    <w:rsid w:val="001A2F2C"/>
    <w:rsid w:val="001B0A98"/>
    <w:rsid w:val="001F014C"/>
    <w:rsid w:val="001F0A06"/>
    <w:rsid w:val="002251DD"/>
    <w:rsid w:val="002439B5"/>
    <w:rsid w:val="00262D95"/>
    <w:rsid w:val="00293445"/>
    <w:rsid w:val="002A4FC6"/>
    <w:rsid w:val="002C04BA"/>
    <w:rsid w:val="002C73E5"/>
    <w:rsid w:val="002E0179"/>
    <w:rsid w:val="0031642C"/>
    <w:rsid w:val="003233D4"/>
    <w:rsid w:val="00326FA7"/>
    <w:rsid w:val="00342693"/>
    <w:rsid w:val="00342AB5"/>
    <w:rsid w:val="0036144C"/>
    <w:rsid w:val="00367D53"/>
    <w:rsid w:val="003A45AA"/>
    <w:rsid w:val="003B11C4"/>
    <w:rsid w:val="003D08EE"/>
    <w:rsid w:val="003E14C5"/>
    <w:rsid w:val="003F18C8"/>
    <w:rsid w:val="00442276"/>
    <w:rsid w:val="00442501"/>
    <w:rsid w:val="004438BD"/>
    <w:rsid w:val="0046669A"/>
    <w:rsid w:val="004701C1"/>
    <w:rsid w:val="00484181"/>
    <w:rsid w:val="004A130E"/>
    <w:rsid w:val="004C714D"/>
    <w:rsid w:val="004D0B9D"/>
    <w:rsid w:val="0050000C"/>
    <w:rsid w:val="00514769"/>
    <w:rsid w:val="005303F2"/>
    <w:rsid w:val="00553DBB"/>
    <w:rsid w:val="00593E02"/>
    <w:rsid w:val="005C418E"/>
    <w:rsid w:val="005E6C8E"/>
    <w:rsid w:val="00603070"/>
    <w:rsid w:val="006035B1"/>
    <w:rsid w:val="00617098"/>
    <w:rsid w:val="00620B6A"/>
    <w:rsid w:val="00653EC3"/>
    <w:rsid w:val="00673DD6"/>
    <w:rsid w:val="00692EAF"/>
    <w:rsid w:val="00695F41"/>
    <w:rsid w:val="006C13FE"/>
    <w:rsid w:val="006C7D86"/>
    <w:rsid w:val="006D4E1A"/>
    <w:rsid w:val="006E36CB"/>
    <w:rsid w:val="007030A1"/>
    <w:rsid w:val="00727E9D"/>
    <w:rsid w:val="0073334D"/>
    <w:rsid w:val="00734595"/>
    <w:rsid w:val="00754133"/>
    <w:rsid w:val="00756D2F"/>
    <w:rsid w:val="007608CB"/>
    <w:rsid w:val="00763D79"/>
    <w:rsid w:val="007776DC"/>
    <w:rsid w:val="00786BF2"/>
    <w:rsid w:val="00795A75"/>
    <w:rsid w:val="007B03B3"/>
    <w:rsid w:val="007B201B"/>
    <w:rsid w:val="007F3CBE"/>
    <w:rsid w:val="00803DBD"/>
    <w:rsid w:val="00820CAF"/>
    <w:rsid w:val="00845091"/>
    <w:rsid w:val="00847CC8"/>
    <w:rsid w:val="00847F4A"/>
    <w:rsid w:val="00862AE8"/>
    <w:rsid w:val="0088452B"/>
    <w:rsid w:val="008A1667"/>
    <w:rsid w:val="008A67E1"/>
    <w:rsid w:val="008D4680"/>
    <w:rsid w:val="008E4960"/>
    <w:rsid w:val="00930249"/>
    <w:rsid w:val="0095036A"/>
    <w:rsid w:val="00951F6D"/>
    <w:rsid w:val="00957A6F"/>
    <w:rsid w:val="0097004B"/>
    <w:rsid w:val="009729E3"/>
    <w:rsid w:val="00976063"/>
    <w:rsid w:val="009925FF"/>
    <w:rsid w:val="009B516F"/>
    <w:rsid w:val="009B6CFF"/>
    <w:rsid w:val="009D78E8"/>
    <w:rsid w:val="009E1B66"/>
    <w:rsid w:val="009E2256"/>
    <w:rsid w:val="009E672C"/>
    <w:rsid w:val="009F3B4A"/>
    <w:rsid w:val="00A31507"/>
    <w:rsid w:val="00A40192"/>
    <w:rsid w:val="00A4640D"/>
    <w:rsid w:val="00A95629"/>
    <w:rsid w:val="00AD70BF"/>
    <w:rsid w:val="00AD7CBD"/>
    <w:rsid w:val="00AF4A25"/>
    <w:rsid w:val="00B260AF"/>
    <w:rsid w:val="00B415B9"/>
    <w:rsid w:val="00B64749"/>
    <w:rsid w:val="00B660C4"/>
    <w:rsid w:val="00B842B3"/>
    <w:rsid w:val="00BE2717"/>
    <w:rsid w:val="00BE3C8E"/>
    <w:rsid w:val="00BF71DB"/>
    <w:rsid w:val="00BF7A71"/>
    <w:rsid w:val="00C15D7C"/>
    <w:rsid w:val="00C30D61"/>
    <w:rsid w:val="00C311AF"/>
    <w:rsid w:val="00C52A18"/>
    <w:rsid w:val="00C54773"/>
    <w:rsid w:val="00C56792"/>
    <w:rsid w:val="00C66FF1"/>
    <w:rsid w:val="00C70CBD"/>
    <w:rsid w:val="00C922BD"/>
    <w:rsid w:val="00C97F8C"/>
    <w:rsid w:val="00CA2D2D"/>
    <w:rsid w:val="00CA665B"/>
    <w:rsid w:val="00CB2EA7"/>
    <w:rsid w:val="00CB6C55"/>
    <w:rsid w:val="00CC6C8E"/>
    <w:rsid w:val="00D1354B"/>
    <w:rsid w:val="00D1517C"/>
    <w:rsid w:val="00D73745"/>
    <w:rsid w:val="00D77FD5"/>
    <w:rsid w:val="00D97C3A"/>
    <w:rsid w:val="00DA6197"/>
    <w:rsid w:val="00DB1C81"/>
    <w:rsid w:val="00DE1284"/>
    <w:rsid w:val="00DF7C03"/>
    <w:rsid w:val="00E010ED"/>
    <w:rsid w:val="00E31DCE"/>
    <w:rsid w:val="00E50512"/>
    <w:rsid w:val="00E509B9"/>
    <w:rsid w:val="00E634AC"/>
    <w:rsid w:val="00E63DFA"/>
    <w:rsid w:val="00E939DF"/>
    <w:rsid w:val="00EB7C36"/>
    <w:rsid w:val="00EC64F0"/>
    <w:rsid w:val="00EE1853"/>
    <w:rsid w:val="00EE5B1E"/>
    <w:rsid w:val="00EE6D0E"/>
    <w:rsid w:val="00EE7F47"/>
    <w:rsid w:val="00EF64D0"/>
    <w:rsid w:val="00F043EC"/>
    <w:rsid w:val="00F24F33"/>
    <w:rsid w:val="00F32AD8"/>
    <w:rsid w:val="00F6286F"/>
    <w:rsid w:val="00F640E5"/>
    <w:rsid w:val="00F83F9F"/>
    <w:rsid w:val="00F9546F"/>
    <w:rsid w:val="00FA0DCA"/>
    <w:rsid w:val="00FA230D"/>
    <w:rsid w:val="00FE0708"/>
    <w:rsid w:val="00FE0793"/>
    <w:rsid w:val="00FE2E8C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2251DD"/>
    <w:rPr>
      <w:color w:val="0000FF"/>
      <w:u w:val="single"/>
    </w:rPr>
  </w:style>
  <w:style w:type="paragraph" w:styleId="Yltunniste">
    <w:name w:val="header"/>
    <w:basedOn w:val="Normaali"/>
    <w:rsid w:val="00795A7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95A7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95A75"/>
  </w:style>
  <w:style w:type="paragraph" w:styleId="Seliteteksti">
    <w:name w:val="Balloon Text"/>
    <w:basedOn w:val="Normaali"/>
    <w:semiHidden/>
    <w:rsid w:val="00F32AD8"/>
    <w:rPr>
      <w:rFonts w:ascii="Tahoma" w:hAnsi="Tahoma" w:cs="Tahoma"/>
      <w:sz w:val="16"/>
      <w:szCs w:val="16"/>
    </w:rPr>
  </w:style>
  <w:style w:type="paragraph" w:customStyle="1" w:styleId="zSisennys">
    <w:name w:val="zSisennys"/>
    <w:basedOn w:val="Normaali"/>
    <w:rsid w:val="00D1354B"/>
    <w:pPr>
      <w:spacing w:after="240" w:line="280" w:lineRule="exact"/>
      <w:ind w:left="851"/>
      <w:jc w:val="both"/>
    </w:pPr>
    <w:rPr>
      <w:rFonts w:ascii="Arial" w:hAnsi="Arial"/>
      <w:sz w:val="21"/>
      <w:szCs w:val="20"/>
    </w:rPr>
  </w:style>
  <w:style w:type="paragraph" w:customStyle="1" w:styleId="zNimienglanniksi">
    <w:name w:val="zNimi englanniksi"/>
    <w:basedOn w:val="Normaali"/>
    <w:next w:val="Normaali"/>
    <w:rsid w:val="00D1354B"/>
    <w:pPr>
      <w:keepNext/>
      <w:spacing w:before="360" w:after="240" w:line="280" w:lineRule="atLeast"/>
      <w:jc w:val="both"/>
    </w:pPr>
    <w:rPr>
      <w:rFonts w:ascii="Arial" w:hAnsi="Arial"/>
      <w:caps/>
      <w:szCs w:val="20"/>
      <w:lang w:val="en-GB"/>
    </w:rPr>
  </w:style>
  <w:style w:type="character" w:styleId="Kommentinviite">
    <w:name w:val="annotation reference"/>
    <w:rsid w:val="00C54773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5477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C54773"/>
  </w:style>
  <w:style w:type="paragraph" w:styleId="Kommentinotsikko">
    <w:name w:val="annotation subject"/>
    <w:basedOn w:val="Kommentinteksti"/>
    <w:next w:val="Kommentinteksti"/>
    <w:link w:val="KommentinotsikkoChar"/>
    <w:rsid w:val="00C54773"/>
    <w:rPr>
      <w:b/>
      <w:bCs/>
    </w:rPr>
  </w:style>
  <w:style w:type="character" w:customStyle="1" w:styleId="KommentinotsikkoChar">
    <w:name w:val="Kommentin otsikko Char"/>
    <w:link w:val="Kommentinotsikko"/>
    <w:rsid w:val="00C54773"/>
    <w:rPr>
      <w:b/>
      <w:bCs/>
    </w:rPr>
  </w:style>
  <w:style w:type="paragraph" w:customStyle="1" w:styleId="Suositusteksti">
    <w:name w:val="Suositusteksti"/>
    <w:basedOn w:val="Normaali"/>
    <w:qFormat/>
    <w:rsid w:val="001F014C"/>
    <w:pPr>
      <w:spacing w:before="120"/>
      <w:ind w:left="113" w:right="113"/>
    </w:pPr>
    <w:rPr>
      <w:rFonts w:ascii="Cambria" w:eastAsiaTheme="minorHAnsi" w:hAnsi="Cambria" w:cstheme="minorHAnsi"/>
      <w:i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2251DD"/>
    <w:rPr>
      <w:color w:val="0000FF"/>
      <w:u w:val="single"/>
    </w:rPr>
  </w:style>
  <w:style w:type="paragraph" w:styleId="Yltunniste">
    <w:name w:val="header"/>
    <w:basedOn w:val="Normaali"/>
    <w:rsid w:val="00795A7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95A7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95A75"/>
  </w:style>
  <w:style w:type="paragraph" w:styleId="Seliteteksti">
    <w:name w:val="Balloon Text"/>
    <w:basedOn w:val="Normaali"/>
    <w:semiHidden/>
    <w:rsid w:val="00F32AD8"/>
    <w:rPr>
      <w:rFonts w:ascii="Tahoma" w:hAnsi="Tahoma" w:cs="Tahoma"/>
      <w:sz w:val="16"/>
      <w:szCs w:val="16"/>
    </w:rPr>
  </w:style>
  <w:style w:type="paragraph" w:customStyle="1" w:styleId="zSisennys">
    <w:name w:val="zSisennys"/>
    <w:basedOn w:val="Normaali"/>
    <w:rsid w:val="00D1354B"/>
    <w:pPr>
      <w:spacing w:after="240" w:line="280" w:lineRule="exact"/>
      <w:ind w:left="851"/>
      <w:jc w:val="both"/>
    </w:pPr>
    <w:rPr>
      <w:rFonts w:ascii="Arial" w:hAnsi="Arial"/>
      <w:sz w:val="21"/>
      <w:szCs w:val="20"/>
    </w:rPr>
  </w:style>
  <w:style w:type="paragraph" w:customStyle="1" w:styleId="zNimienglanniksi">
    <w:name w:val="zNimi englanniksi"/>
    <w:basedOn w:val="Normaali"/>
    <w:next w:val="Normaali"/>
    <w:rsid w:val="00D1354B"/>
    <w:pPr>
      <w:keepNext/>
      <w:spacing w:before="360" w:after="240" w:line="280" w:lineRule="atLeast"/>
      <w:jc w:val="both"/>
    </w:pPr>
    <w:rPr>
      <w:rFonts w:ascii="Arial" w:hAnsi="Arial"/>
      <w:caps/>
      <w:szCs w:val="20"/>
      <w:lang w:val="en-GB"/>
    </w:rPr>
  </w:style>
  <w:style w:type="character" w:styleId="Kommentinviite">
    <w:name w:val="annotation reference"/>
    <w:rsid w:val="00C54773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5477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C54773"/>
  </w:style>
  <w:style w:type="paragraph" w:styleId="Kommentinotsikko">
    <w:name w:val="annotation subject"/>
    <w:basedOn w:val="Kommentinteksti"/>
    <w:next w:val="Kommentinteksti"/>
    <w:link w:val="KommentinotsikkoChar"/>
    <w:rsid w:val="00C54773"/>
    <w:rPr>
      <w:b/>
      <w:bCs/>
    </w:rPr>
  </w:style>
  <w:style w:type="character" w:customStyle="1" w:styleId="KommentinotsikkoChar">
    <w:name w:val="Kommentin otsikko Char"/>
    <w:link w:val="Kommentinotsikko"/>
    <w:rsid w:val="00C54773"/>
    <w:rPr>
      <w:b/>
      <w:bCs/>
    </w:rPr>
  </w:style>
  <w:style w:type="paragraph" w:customStyle="1" w:styleId="Suositusteksti">
    <w:name w:val="Suositusteksti"/>
    <w:basedOn w:val="Normaali"/>
    <w:qFormat/>
    <w:rsid w:val="001F014C"/>
    <w:pPr>
      <w:spacing w:before="120"/>
      <w:ind w:left="113" w:right="113"/>
    </w:pPr>
    <w:rPr>
      <w:rFonts w:ascii="Cambria" w:eastAsiaTheme="minorHAnsi" w:hAnsi="Cambria" w:cstheme="minorHAnsi"/>
      <w:i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1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4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8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9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8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25"/>
                                                      <w:divBdr>
                                                        <w:top w:val="single" w:sz="6" w:space="31" w:color="E8EAEC"/>
                                                        <w:left w:val="single" w:sz="6" w:space="31" w:color="E8EAEC"/>
                                                        <w:bottom w:val="single" w:sz="6" w:space="31" w:color="E8EAEC"/>
                                                        <w:right w:val="single" w:sz="6" w:space="31" w:color="E8EAEC"/>
                                                      </w:divBdr>
                                                      <w:divsChild>
                                                        <w:div w:id="67125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83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76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B01C2F27362A428852924FF6FD76F9" ma:contentTypeVersion="0" ma:contentTypeDescription="Luo uusi asiakirja." ma:contentTypeScope="" ma:versionID="27c37c7f3de65f959598643b837589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30732-BFFD-497A-A60B-5044ACE94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902E5-8C09-4488-AFEC-DE499CB65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DAD15-1221-418F-805E-FEE84F932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371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AIRLINER FIRE AT KEMI-TORNIO AIRPORT IN FINLAND ON XX DECEMBER 201X</vt:lpstr>
    </vt:vector>
  </TitlesOfParts>
  <Company>Oikeusministeriö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AIRLINER FIRE AT KEMI-TORNIO AIRPORT IN FINLAND ON XX DECEMBER 201X</dc:title>
  <dc:creator>Värttiö Esko</dc:creator>
  <cp:lastModifiedBy>Helke Hannamari</cp:lastModifiedBy>
  <cp:revision>12</cp:revision>
  <cp:lastPrinted>2017-01-02T10:35:00Z</cp:lastPrinted>
  <dcterms:created xsi:type="dcterms:W3CDTF">2017-06-05T12:05:00Z</dcterms:created>
  <dcterms:modified xsi:type="dcterms:W3CDTF">2017-06-05T20:56:00Z</dcterms:modified>
</cp:coreProperties>
</file>