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23" w:rsidRDefault="00F56023">
      <w:bookmarkStart w:id="0" w:name="_GoBack"/>
      <w:bookmarkEnd w:id="0"/>
    </w:p>
    <w:p w:rsidR="00EC75E6" w:rsidRPr="00A47368" w:rsidRDefault="00EC75E6" w:rsidP="00E66F64">
      <w:pPr>
        <w:pStyle w:val="Leipteksti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A47368">
        <w:rPr>
          <w:rFonts w:ascii="Times New Roman" w:hAnsi="Times New Roman" w:cs="Times New Roman"/>
          <w:b/>
          <w:sz w:val="24"/>
          <w:szCs w:val="24"/>
        </w:rPr>
        <w:t>Elintarvikemarkkinalainsäädäntöä valmistelevan työryhmän kokous</w:t>
      </w:r>
    </w:p>
    <w:p w:rsidR="00BE281A" w:rsidRPr="00A47368" w:rsidRDefault="00BE281A" w:rsidP="00E66F64">
      <w:pPr>
        <w:pStyle w:val="Leiptekst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Aika: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1C70EB">
        <w:rPr>
          <w:rFonts w:ascii="Times New Roman" w:hAnsi="Times New Roman" w:cs="Times New Roman"/>
          <w:sz w:val="24"/>
          <w:szCs w:val="24"/>
        </w:rPr>
        <w:t>Tiist</w:t>
      </w:r>
      <w:r w:rsidR="007C1BA8" w:rsidRPr="00A47368">
        <w:rPr>
          <w:rFonts w:ascii="Times New Roman" w:hAnsi="Times New Roman" w:cs="Times New Roman"/>
          <w:sz w:val="24"/>
          <w:szCs w:val="24"/>
        </w:rPr>
        <w:t>ai</w:t>
      </w:r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4F47C6">
        <w:rPr>
          <w:rFonts w:ascii="Times New Roman" w:hAnsi="Times New Roman" w:cs="Times New Roman"/>
          <w:sz w:val="24"/>
          <w:szCs w:val="24"/>
        </w:rPr>
        <w:t>14</w:t>
      </w:r>
      <w:r w:rsidR="007C1BA8" w:rsidRPr="00A47368">
        <w:rPr>
          <w:rFonts w:ascii="Times New Roman" w:hAnsi="Times New Roman" w:cs="Times New Roman"/>
          <w:sz w:val="24"/>
          <w:szCs w:val="24"/>
        </w:rPr>
        <w:t>.1</w:t>
      </w:r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>klo 1</w:t>
      </w:r>
      <w:r w:rsidR="00AA0F75">
        <w:rPr>
          <w:rFonts w:ascii="Times New Roman" w:hAnsi="Times New Roman" w:cs="Times New Roman"/>
          <w:sz w:val="24"/>
          <w:szCs w:val="24"/>
        </w:rPr>
        <w:t>3</w:t>
      </w:r>
      <w:r w:rsidR="007C1BA8" w:rsidRPr="00A47368">
        <w:rPr>
          <w:rFonts w:ascii="Times New Roman" w:hAnsi="Times New Roman" w:cs="Times New Roman"/>
          <w:sz w:val="24"/>
          <w:szCs w:val="24"/>
        </w:rPr>
        <w:t>.00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– 1</w:t>
      </w:r>
      <w:r w:rsidR="00AA0F75">
        <w:rPr>
          <w:rFonts w:ascii="Times New Roman" w:hAnsi="Times New Roman" w:cs="Times New Roman"/>
          <w:sz w:val="24"/>
          <w:szCs w:val="24"/>
        </w:rPr>
        <w:t>5</w:t>
      </w:r>
      <w:r w:rsidR="00E66F64" w:rsidRPr="00A47368">
        <w:rPr>
          <w:rFonts w:ascii="Times New Roman" w:hAnsi="Times New Roman" w:cs="Times New Roman"/>
          <w:sz w:val="24"/>
          <w:szCs w:val="24"/>
        </w:rPr>
        <w:t>.</w:t>
      </w:r>
      <w:r w:rsidR="007C1BA8" w:rsidRPr="00A47368">
        <w:rPr>
          <w:rFonts w:ascii="Times New Roman" w:hAnsi="Times New Roman" w:cs="Times New Roman"/>
          <w:sz w:val="24"/>
          <w:szCs w:val="24"/>
        </w:rPr>
        <w:t>00</w:t>
      </w:r>
      <w:r w:rsidR="00A3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A8" w:rsidRPr="00A47368" w:rsidRDefault="00BE281A" w:rsidP="007C1BA8">
      <w:p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Paikka: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4F47C6" w:rsidRPr="004F47C6">
        <w:rPr>
          <w:rFonts w:ascii="Times New Roman" w:hAnsi="Times New Roman" w:cs="Times New Roman"/>
          <w:sz w:val="24"/>
          <w:szCs w:val="24"/>
        </w:rPr>
        <w:t>A109 Idea, TEM, Aleksanterinkatu 4-10, 1 Kerros</w:t>
      </w:r>
    </w:p>
    <w:p w:rsidR="00D176B4" w:rsidRDefault="00BE281A" w:rsidP="00034468">
      <w:pPr>
        <w:pStyle w:val="Eivl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Osallistujat: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  <w:t>Osastopäällikkö Minna-Mari Kaila, maa- ja metsätalousministeriö, puheenjohtaja: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Erityisasiantuntija Riitta Haapasaari, oikeusministeriö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Lainsäädäntöneuvos Aku-Petteri Korhonen, 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Yksikön päällikkö Ann</w:t>
      </w:r>
      <w:r w:rsidR="004F47C6">
        <w:rPr>
          <w:rFonts w:ascii="Times New Roman" w:hAnsi="Times New Roman" w:cs="Times New Roman"/>
          <w:sz w:val="24"/>
          <w:szCs w:val="24"/>
        </w:rPr>
        <w:t>a</w:t>
      </w:r>
      <w:r w:rsidR="00E66F64" w:rsidRPr="00A47368">
        <w:rPr>
          <w:rFonts w:ascii="Times New Roman" w:hAnsi="Times New Roman" w:cs="Times New Roman"/>
          <w:sz w:val="24"/>
          <w:szCs w:val="24"/>
        </w:rPr>
        <w:t>-Leena Miettinen, 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Neuvotteleva virkamies Natalia Härkin, työ- ja elinkeinoministeriö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</w:r>
      <w:r w:rsidR="00D176B4" w:rsidRPr="00D176B4">
        <w:rPr>
          <w:rFonts w:ascii="Times New Roman" w:hAnsi="Times New Roman" w:cs="Times New Roman"/>
          <w:sz w:val="24"/>
          <w:szCs w:val="24"/>
        </w:rPr>
        <w:t>Erityisasiantuntija Iiro Ihanamäki, työ- ja elinkeinoministeriö</w:t>
      </w:r>
    </w:p>
    <w:p w:rsidR="00262131" w:rsidRPr="00A47368" w:rsidRDefault="00E66F64" w:rsidP="00D176B4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Tutkimuspäällikkö Jarno Sukanen, Kilpailu- ja kuluttajavirasto</w:t>
      </w:r>
      <w:r w:rsidR="00262131" w:rsidRPr="00A47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64" w:rsidRPr="00A47368" w:rsidRDefault="00F16B04" w:rsidP="00262131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47368">
        <w:rPr>
          <w:rFonts w:ascii="Times New Roman" w:hAnsi="Times New Roman" w:cs="Times New Roman"/>
          <w:sz w:val="24"/>
          <w:szCs w:val="24"/>
        </w:rPr>
        <w:t xml:space="preserve">ainsäädäntöneuvos 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Aku-Petteri Korhonen,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E66F64" w:rsidRPr="00A47368" w:rsidRDefault="00E66F64" w:rsidP="00E66F64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Pr="00A47368">
        <w:rPr>
          <w:rFonts w:ascii="Times New Roman" w:hAnsi="Times New Roman" w:cs="Times New Roman"/>
          <w:sz w:val="24"/>
          <w:szCs w:val="24"/>
        </w:rPr>
        <w:tab/>
      </w:r>
      <w:r w:rsidR="00F16B04">
        <w:rPr>
          <w:rFonts w:ascii="Times New Roman" w:hAnsi="Times New Roman" w:cs="Times New Roman"/>
          <w:sz w:val="24"/>
          <w:szCs w:val="24"/>
        </w:rPr>
        <w:t>N</w:t>
      </w:r>
      <w:r w:rsidR="00F16B04" w:rsidRPr="00A47368">
        <w:rPr>
          <w:rFonts w:ascii="Times New Roman" w:hAnsi="Times New Roman" w:cs="Times New Roman"/>
          <w:sz w:val="24"/>
          <w:szCs w:val="24"/>
        </w:rPr>
        <w:t xml:space="preserve">euvotteleva virkamies </w:t>
      </w:r>
      <w:r w:rsidRPr="00A47368">
        <w:rPr>
          <w:rFonts w:ascii="Times New Roman" w:hAnsi="Times New Roman" w:cs="Times New Roman"/>
          <w:sz w:val="24"/>
          <w:szCs w:val="24"/>
        </w:rPr>
        <w:t xml:space="preserve">Pekka Sandholm,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8B4170" w:rsidRPr="00A47368" w:rsidRDefault="008B4170" w:rsidP="00E66F64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E66F64" w:rsidRDefault="00E66F64" w:rsidP="00E66F64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Avaus </w:t>
      </w:r>
    </w:p>
    <w:p w:rsidR="00034468" w:rsidRDefault="00034468" w:rsidP="00034468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034468" w:rsidRPr="00A47368" w:rsidRDefault="00034468" w:rsidP="00034468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avasi kokouksen.</w:t>
      </w:r>
    </w:p>
    <w:p w:rsidR="00A930B8" w:rsidRPr="00A47368" w:rsidRDefault="00A930B8" w:rsidP="00A930B8">
      <w:pPr>
        <w:pStyle w:val="Eivli"/>
        <w:ind w:left="1656"/>
        <w:rPr>
          <w:rFonts w:ascii="Times New Roman" w:hAnsi="Times New Roman" w:cs="Times New Roman"/>
          <w:sz w:val="24"/>
          <w:szCs w:val="24"/>
        </w:rPr>
      </w:pPr>
    </w:p>
    <w:p w:rsidR="00A930B8" w:rsidRDefault="00A930B8" w:rsidP="00E66F64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Edellisen kokouksen pöytäkirja</w:t>
      </w:r>
    </w:p>
    <w:p w:rsidR="00034468" w:rsidRDefault="00034468" w:rsidP="00034468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034468" w:rsidRPr="00A47368" w:rsidRDefault="00034468" w:rsidP="00034468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Hyväksyttiin edellisen kokouksen pöytäkirja.</w:t>
      </w:r>
    </w:p>
    <w:p w:rsidR="00A930B8" w:rsidRPr="00A47368" w:rsidRDefault="00A930B8" w:rsidP="00A930B8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034468" w:rsidRDefault="000718B3" w:rsidP="00E75E16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Pakottavuus, ta</w:t>
      </w:r>
      <w:r w:rsidR="00034468">
        <w:rPr>
          <w:rFonts w:ascii="Times New Roman" w:hAnsi="Times New Roman" w:cs="Times New Roman"/>
          <w:sz w:val="24"/>
          <w:szCs w:val="24"/>
        </w:rPr>
        <w:t xml:space="preserve">rkastukset, muutoksenhaku ym. </w:t>
      </w:r>
    </w:p>
    <w:p w:rsidR="00034468" w:rsidRDefault="00034468" w:rsidP="00034468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8B4170" w:rsidRDefault="00034468" w:rsidP="008B4170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Käytiin läpi </w:t>
      </w:r>
      <w:r w:rsidR="008B4170">
        <w:rPr>
          <w:rFonts w:ascii="Times New Roman" w:hAnsi="Times New Roman" w:cs="Times New Roman"/>
          <w:sz w:val="24"/>
          <w:szCs w:val="24"/>
        </w:rPr>
        <w:t>direktiivistä johtuvia säädöstarpeita erityisesti sääntelyn pakottavuuden, tarkastusten,</w:t>
      </w:r>
      <w:r>
        <w:rPr>
          <w:rFonts w:ascii="Times New Roman" w:hAnsi="Times New Roman" w:cs="Times New Roman"/>
          <w:sz w:val="24"/>
          <w:szCs w:val="24"/>
        </w:rPr>
        <w:t xml:space="preserve"> seuraamu</w:t>
      </w:r>
      <w:r w:rsidR="008B4170">
        <w:rPr>
          <w:rFonts w:ascii="Times New Roman" w:hAnsi="Times New Roman" w:cs="Times New Roman"/>
          <w:sz w:val="24"/>
          <w:szCs w:val="24"/>
        </w:rPr>
        <w:t>sten</w:t>
      </w:r>
      <w:r>
        <w:rPr>
          <w:rFonts w:ascii="Times New Roman" w:hAnsi="Times New Roman" w:cs="Times New Roman"/>
          <w:sz w:val="24"/>
          <w:szCs w:val="24"/>
        </w:rPr>
        <w:t xml:space="preserve"> ja muutoksenha</w:t>
      </w:r>
      <w:r w:rsidR="008B4170">
        <w:rPr>
          <w:rFonts w:ascii="Times New Roman" w:hAnsi="Times New Roman" w:cs="Times New Roman"/>
          <w:sz w:val="24"/>
          <w:szCs w:val="24"/>
        </w:rPr>
        <w:t>un osalta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4170">
        <w:rPr>
          <w:rFonts w:ascii="Times New Roman" w:hAnsi="Times New Roman" w:cs="Times New Roman"/>
          <w:sz w:val="24"/>
          <w:szCs w:val="24"/>
        </w:rPr>
        <w:t>Käsittelyä jatketaan seuraavassa kokouksessa.</w:t>
      </w:r>
    </w:p>
    <w:p w:rsidR="008B4170" w:rsidRDefault="00034468" w:rsidP="008B4170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Oikeusministeriö toimittaa kommentteja</w:t>
      </w:r>
      <w:r w:rsidR="008B4170">
        <w:rPr>
          <w:rFonts w:ascii="Times New Roman" w:hAnsi="Times New Roman" w:cs="Times New Roman"/>
          <w:sz w:val="24"/>
          <w:szCs w:val="24"/>
        </w:rPr>
        <w:t xml:space="preserve"> sääntelyn pakottavuuteen sekä </w:t>
      </w:r>
      <w:r>
        <w:rPr>
          <w:rFonts w:ascii="Times New Roman" w:hAnsi="Times New Roman" w:cs="Times New Roman"/>
          <w:sz w:val="24"/>
          <w:szCs w:val="24"/>
        </w:rPr>
        <w:t xml:space="preserve">oikeudenkäynnistä markkinaoikeudessa annetun lain muutostarpeisiin </w:t>
      </w:r>
      <w:r w:rsidR="008B4170">
        <w:rPr>
          <w:rFonts w:ascii="Times New Roman" w:hAnsi="Times New Roman" w:cs="Times New Roman"/>
          <w:sz w:val="24"/>
          <w:szCs w:val="24"/>
        </w:rPr>
        <w:t xml:space="preserve">liittyen. TEM selvittää viranomaisten väliseen tietojenvaihtoon liittyviä säädöstarpeita ja KKV tarkastuksia koskevan säännösluonnoksen täydentämistarpeita. Selvitetään myös direktiivin mukaisen liikevaihdon rajan laskemista koskevan ohjeen käytännön seurauksia. </w:t>
      </w:r>
    </w:p>
    <w:p w:rsidR="00034468" w:rsidRDefault="00034468" w:rsidP="00034468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034468" w:rsidRDefault="008B4170" w:rsidP="00034468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4468">
        <w:rPr>
          <w:rFonts w:ascii="Times New Roman" w:hAnsi="Times New Roman" w:cs="Times New Roman"/>
          <w:sz w:val="24"/>
          <w:szCs w:val="24"/>
        </w:rPr>
        <w:t>odettiin</w:t>
      </w:r>
      <w:r>
        <w:rPr>
          <w:rFonts w:ascii="Times New Roman" w:hAnsi="Times New Roman" w:cs="Times New Roman"/>
          <w:sz w:val="24"/>
          <w:szCs w:val="24"/>
        </w:rPr>
        <w:t xml:space="preserve"> alustavasti</w:t>
      </w:r>
      <w:r w:rsidR="00034468">
        <w:rPr>
          <w:rFonts w:ascii="Times New Roman" w:hAnsi="Times New Roman" w:cs="Times New Roman"/>
          <w:sz w:val="24"/>
          <w:szCs w:val="24"/>
        </w:rPr>
        <w:t>, että direktiivissä edellytettyjä hallintomenettelyjä, kuten ilmoittajan informoimisaikaa</w:t>
      </w:r>
      <w:r>
        <w:rPr>
          <w:rFonts w:ascii="Times New Roman" w:hAnsi="Times New Roman" w:cs="Times New Roman"/>
          <w:sz w:val="24"/>
          <w:szCs w:val="24"/>
        </w:rPr>
        <w:t xml:space="preserve"> koskevia säännöksiä olisi </w:t>
      </w:r>
      <w:r w:rsidR="00034468">
        <w:rPr>
          <w:rFonts w:ascii="Times New Roman" w:hAnsi="Times New Roman" w:cs="Times New Roman"/>
          <w:sz w:val="24"/>
          <w:szCs w:val="24"/>
        </w:rPr>
        <w:t xml:space="preserve">johdonmukaista </w:t>
      </w:r>
      <w:r>
        <w:rPr>
          <w:rFonts w:ascii="Times New Roman" w:hAnsi="Times New Roman" w:cs="Times New Roman"/>
          <w:sz w:val="24"/>
          <w:szCs w:val="24"/>
        </w:rPr>
        <w:t>soveltaa</w:t>
      </w:r>
      <w:r w:rsidR="00034468">
        <w:rPr>
          <w:rFonts w:ascii="Times New Roman" w:hAnsi="Times New Roman" w:cs="Times New Roman"/>
          <w:sz w:val="24"/>
          <w:szCs w:val="24"/>
        </w:rPr>
        <w:t xml:space="preserve"> myös voimassa olevan lain mukaisiin menettelyihin. Todettiin</w:t>
      </w:r>
      <w:r>
        <w:rPr>
          <w:rFonts w:ascii="Times New Roman" w:hAnsi="Times New Roman" w:cs="Times New Roman"/>
          <w:sz w:val="24"/>
          <w:szCs w:val="24"/>
        </w:rPr>
        <w:t xml:space="preserve"> myös</w:t>
      </w:r>
      <w:r w:rsidR="00034468">
        <w:rPr>
          <w:rFonts w:ascii="Times New Roman" w:hAnsi="Times New Roman" w:cs="Times New Roman"/>
          <w:sz w:val="24"/>
          <w:szCs w:val="24"/>
        </w:rPr>
        <w:t>, että seuraamusten osalta direktiivi edellyttää mahdollisuutta määrätä seuraamusmaksuj</w:t>
      </w:r>
      <w:r>
        <w:rPr>
          <w:rFonts w:ascii="Times New Roman" w:hAnsi="Times New Roman" w:cs="Times New Roman"/>
          <w:sz w:val="24"/>
          <w:szCs w:val="24"/>
        </w:rPr>
        <w:t>en lisäksi</w:t>
      </w:r>
      <w:r w:rsidR="00034468">
        <w:rPr>
          <w:rFonts w:ascii="Times New Roman" w:hAnsi="Times New Roman" w:cs="Times New Roman"/>
          <w:sz w:val="24"/>
          <w:szCs w:val="24"/>
        </w:rPr>
        <w:t xml:space="preserve"> muita seuraamuksia. Asian käsittelyä jatketaan tältäkin osin seuraavassa kokouksessa. </w:t>
      </w:r>
    </w:p>
    <w:p w:rsidR="00034468" w:rsidRDefault="00034468" w:rsidP="00034468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4654CC" w:rsidRDefault="000718B3" w:rsidP="00F51A58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Luonnoksen muut osat</w:t>
      </w:r>
    </w:p>
    <w:p w:rsidR="000718B3" w:rsidRDefault="000718B3" w:rsidP="008B4170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8B4170" w:rsidRPr="004654CC" w:rsidRDefault="008B4170" w:rsidP="008B4170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kommentoitavaa.</w:t>
      </w:r>
    </w:p>
    <w:p w:rsidR="00211EF7" w:rsidRDefault="00211EF7" w:rsidP="00211EF7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4654CC" w:rsidRDefault="000718B3" w:rsidP="00037A4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Nykytila ja v</w:t>
      </w:r>
      <w:r w:rsidR="004654CC" w:rsidRPr="004654CC">
        <w:rPr>
          <w:rFonts w:ascii="Times New Roman" w:hAnsi="Times New Roman" w:cs="Times New Roman"/>
          <w:sz w:val="24"/>
          <w:szCs w:val="24"/>
        </w:rPr>
        <w:t>aikutukset</w:t>
      </w:r>
    </w:p>
    <w:p w:rsidR="008B4170" w:rsidRDefault="008B4170" w:rsidP="008B4170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8B4170" w:rsidRDefault="008B4170" w:rsidP="008B4170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Käsiteltiin nykytilan kuvauksia ja vaikutuksia koskevat luonno</w:t>
      </w:r>
      <w:r w:rsidR="00494D6C">
        <w:rPr>
          <w:rFonts w:ascii="Times New Roman" w:hAnsi="Times New Roman" w:cs="Times New Roman"/>
          <w:sz w:val="24"/>
          <w:szCs w:val="24"/>
        </w:rPr>
        <w:t xml:space="preserve">kset. </w:t>
      </w:r>
      <w:r w:rsidR="00A335C1">
        <w:rPr>
          <w:rFonts w:ascii="Times New Roman" w:hAnsi="Times New Roman" w:cs="Times New Roman"/>
          <w:sz w:val="24"/>
          <w:szCs w:val="24"/>
        </w:rPr>
        <w:t xml:space="preserve">KKV toimittaa ajankohtaista tietoa kohtaan Nykytilan arviointi ja erityisesti menettelyjen nykytilan osalta. </w:t>
      </w:r>
    </w:p>
    <w:p w:rsidR="004654CC" w:rsidRDefault="004654CC" w:rsidP="004654CC">
      <w:pPr>
        <w:pStyle w:val="Eivli"/>
        <w:ind w:left="1656"/>
        <w:rPr>
          <w:rFonts w:ascii="Times New Roman" w:hAnsi="Times New Roman" w:cs="Times New Roman"/>
          <w:sz w:val="24"/>
          <w:szCs w:val="24"/>
        </w:rPr>
      </w:pPr>
    </w:p>
    <w:p w:rsidR="004654CC" w:rsidRDefault="004654CC" w:rsidP="00037A4B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Muut asiat</w:t>
      </w:r>
    </w:p>
    <w:p w:rsidR="00494D6C" w:rsidRDefault="00494D6C" w:rsidP="00494D6C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494D6C" w:rsidRPr="004654CC" w:rsidRDefault="00494D6C" w:rsidP="00494D6C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Todettiin, että elintarvikemarkkinavaltuutettu järjestää 28.1.2020 seminaarin elintarvikemarkkinalakiin ja valtuutetun toimintaan liittyen. </w:t>
      </w:r>
    </w:p>
    <w:p w:rsidR="00262131" w:rsidRPr="00A47368" w:rsidRDefault="00262131" w:rsidP="00262131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262131" w:rsidRDefault="00262131" w:rsidP="00262131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Kokouksen päättäminen</w:t>
      </w:r>
    </w:p>
    <w:p w:rsidR="000D63CD" w:rsidRDefault="000D63CD" w:rsidP="000D63CD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0D63CD" w:rsidRDefault="00494D6C" w:rsidP="000D63CD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Puheenjohtaja päätti kokouksen. </w:t>
      </w:r>
    </w:p>
    <w:p w:rsidR="00E87B54" w:rsidRDefault="00E87B54" w:rsidP="000D63CD">
      <w:pPr>
        <w:pStyle w:val="Eivli"/>
        <w:rPr>
          <w:rFonts w:ascii="Times New Roman" w:hAnsi="Times New Roman" w:cs="Times New Roman"/>
          <w:sz w:val="24"/>
          <w:szCs w:val="24"/>
        </w:rPr>
      </w:pPr>
    </w:p>
    <w:sectPr w:rsidR="00E87B54" w:rsidSect="00B5786C">
      <w:headerReference w:type="default" r:id="rId7"/>
      <w:headerReference w:type="first" r:id="rId8"/>
      <w:pgSz w:w="11906" w:h="16838"/>
      <w:pgMar w:top="-1843" w:right="1134" w:bottom="1417" w:left="1134" w:header="142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BB" w:rsidRDefault="005227BB" w:rsidP="00867BEC">
      <w:pPr>
        <w:spacing w:after="0" w:line="240" w:lineRule="auto"/>
      </w:pPr>
      <w:r>
        <w:separator/>
      </w:r>
    </w:p>
  </w:endnote>
  <w:endnote w:type="continuationSeparator" w:id="0">
    <w:p w:rsidR="005227BB" w:rsidRDefault="005227BB" w:rsidP="008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BB" w:rsidRDefault="005227BB" w:rsidP="00867BEC">
      <w:pPr>
        <w:spacing w:after="0" w:line="240" w:lineRule="auto"/>
      </w:pPr>
      <w:r>
        <w:separator/>
      </w:r>
    </w:p>
  </w:footnote>
  <w:footnote w:type="continuationSeparator" w:id="0">
    <w:p w:rsidR="005227BB" w:rsidRDefault="005227BB" w:rsidP="0086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E6" w:rsidRDefault="00EC75E6" w:rsidP="00867BEC">
    <w:pPr>
      <w:pStyle w:val="Yltunniste"/>
      <w:ind w:left="-993"/>
    </w:pPr>
  </w:p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EC75E6" w:rsidTr="00B5786C">
      <w:tc>
        <w:tcPr>
          <w:tcW w:w="4940" w:type="dxa"/>
        </w:tcPr>
        <w:p w:rsidR="00EC75E6" w:rsidRDefault="00EC75E6" w:rsidP="00867BEC">
          <w:pPr>
            <w:pStyle w:val="Yltunniste"/>
          </w:pPr>
        </w:p>
      </w:tc>
      <w:tc>
        <w:tcPr>
          <w:tcW w:w="5103" w:type="dxa"/>
        </w:tcPr>
        <w:p w:rsidR="00EC75E6" w:rsidRDefault="00EC75E6" w:rsidP="00EC75E6">
          <w:pPr>
            <w:pStyle w:val="Yltunniste"/>
          </w:pPr>
        </w:p>
      </w:tc>
    </w:tr>
  </w:tbl>
  <w:p w:rsidR="00867BEC" w:rsidRDefault="00867BEC" w:rsidP="00867BEC">
    <w:pPr>
      <w:pStyle w:val="Yltunniste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B5786C" w:rsidTr="00B153CC">
      <w:tc>
        <w:tcPr>
          <w:tcW w:w="4940" w:type="dxa"/>
        </w:tcPr>
        <w:p w:rsidR="00B5786C" w:rsidRDefault="00B5786C" w:rsidP="00B5786C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179416A8" wp14:editId="2735F19E">
                <wp:extent cx="2259413" cy="936171"/>
                <wp:effectExtent l="0" t="0" r="7620" b="0"/>
                <wp:docPr id="1" name="Kuva 1" descr="https://mmm.fi/documents/1410837/10631680/mmm_logo_vaaka_3k_RGB-gSOiDpwB.jpg/453e283f-38e8-b1ad-b705-028fedc8012f?t=1540813234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mmm.fi/documents/1410837/10631680/mmm_logo_vaaka_3k_RGB-gSOiDpwB.jpg/453e283f-38e8-b1ad-b705-028fedc8012f?t=15408132343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707" cy="93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B5786C" w:rsidRDefault="00B5786C" w:rsidP="00B5786C">
          <w:pPr>
            <w:pStyle w:val="Yltunniste"/>
            <w:jc w:val="right"/>
          </w:pP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PAGE </w:instrText>
          </w:r>
          <w:r w:rsidRPr="00EC75E6">
            <w:rPr>
              <w:lang w:bidi="en-US"/>
            </w:rPr>
            <w:fldChar w:fldCharType="separate"/>
          </w:r>
          <w:r w:rsidR="00E764F7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 xml:space="preserve"> (</w:t>
          </w: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NUMPAGES </w:instrText>
          </w:r>
          <w:r w:rsidRPr="00EC75E6">
            <w:rPr>
              <w:lang w:bidi="en-US"/>
            </w:rPr>
            <w:fldChar w:fldCharType="separate"/>
          </w:r>
          <w:r w:rsidR="00E764F7">
            <w:rPr>
              <w:noProof/>
              <w:lang w:bidi="en-US"/>
            </w:rPr>
            <w:t>2</w:t>
          </w:r>
          <w:r w:rsidRPr="00EC75E6">
            <w:fldChar w:fldCharType="end"/>
          </w:r>
          <w:r w:rsidRPr="00EC75E6">
            <w:rPr>
              <w:lang w:bidi="en-US"/>
            </w:rPr>
            <w:t>)</w:t>
          </w:r>
        </w:p>
        <w:p w:rsidR="00B5786C" w:rsidRDefault="00B5786C" w:rsidP="00B5786C">
          <w:pPr>
            <w:pStyle w:val="Yltunniste"/>
          </w:pPr>
        </w:p>
        <w:p w:rsidR="00B5786C" w:rsidRDefault="00B5786C" w:rsidP="00B5786C">
          <w:pPr>
            <w:pStyle w:val="Yltunniste"/>
          </w:pPr>
        </w:p>
        <w:tbl>
          <w:tblPr>
            <w:tblStyle w:val="TaulukkoRuudukko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20"/>
            <w:gridCol w:w="2157"/>
          </w:tblGrid>
          <w:tr w:rsidR="00B5786C" w:rsidRPr="00EC75E6" w:rsidTr="00B153CC">
            <w:tc>
              <w:tcPr>
                <w:tcW w:w="2720" w:type="dxa"/>
              </w:tcPr>
              <w:p w:rsidR="00B5786C" w:rsidRPr="00BE281A" w:rsidRDefault="00034468" w:rsidP="00B50FDE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Pöytäkirja</w:t>
                </w:r>
              </w:p>
            </w:tc>
            <w:tc>
              <w:tcPr>
                <w:tcW w:w="2157" w:type="dxa"/>
              </w:tcPr>
              <w:p w:rsidR="00B5786C" w:rsidRPr="00BE281A" w:rsidRDefault="00034468" w:rsidP="00034468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14</w:t>
                </w:r>
                <w:r w:rsidR="007C1BA8">
                  <w:rPr>
                    <w:rFonts w:ascii="Montserrat" w:hAnsi="Montserrat"/>
                  </w:rPr>
                  <w:t>.1</w:t>
                </w:r>
                <w:r w:rsidR="00B5786C" w:rsidRPr="00BE281A">
                  <w:rPr>
                    <w:rFonts w:ascii="Montserrat" w:hAnsi="Montserrat"/>
                  </w:rPr>
                  <w:t>.20</w:t>
                </w:r>
                <w:r>
                  <w:rPr>
                    <w:rFonts w:ascii="Montserrat" w:hAnsi="Montserrat"/>
                  </w:rPr>
                  <w:t>20</w:t>
                </w:r>
              </w:p>
            </w:tc>
          </w:tr>
          <w:tr w:rsidR="00B5786C" w:rsidTr="00B153CC">
            <w:tc>
              <w:tcPr>
                <w:tcW w:w="2720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</w:p>
            </w:tc>
            <w:tc>
              <w:tcPr>
                <w:tcW w:w="2157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904/01.01/2019</w:t>
                </w:r>
              </w:p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MMM016:00/2019</w:t>
                </w:r>
              </w:p>
            </w:tc>
          </w:tr>
        </w:tbl>
        <w:p w:rsidR="00B5786C" w:rsidRDefault="00B5786C" w:rsidP="00B5786C">
          <w:pPr>
            <w:pStyle w:val="Yltunniste"/>
          </w:pPr>
        </w:p>
      </w:tc>
    </w:tr>
  </w:tbl>
  <w:p w:rsidR="00B5786C" w:rsidRPr="00B5786C" w:rsidRDefault="00B5786C" w:rsidP="00B5786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5FC"/>
    <w:multiLevelType w:val="hybridMultilevel"/>
    <w:tmpl w:val="691604CA"/>
    <w:lvl w:ilvl="0" w:tplc="0EEE1E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D87"/>
    <w:multiLevelType w:val="hybridMultilevel"/>
    <w:tmpl w:val="C298C952"/>
    <w:lvl w:ilvl="0" w:tplc="D8CA4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A4FF4"/>
    <w:multiLevelType w:val="hybridMultilevel"/>
    <w:tmpl w:val="1E38C9FA"/>
    <w:lvl w:ilvl="0" w:tplc="B852BEEC">
      <w:numFmt w:val="bullet"/>
      <w:lvlText w:val="-"/>
      <w:lvlJc w:val="left"/>
      <w:pPr>
        <w:ind w:left="237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2B02203A"/>
    <w:multiLevelType w:val="multilevel"/>
    <w:tmpl w:val="1A96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346B1"/>
    <w:multiLevelType w:val="hybridMultilevel"/>
    <w:tmpl w:val="CDD6450A"/>
    <w:lvl w:ilvl="0" w:tplc="556C6114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3A547794"/>
    <w:multiLevelType w:val="hybridMultilevel"/>
    <w:tmpl w:val="A0CE752A"/>
    <w:lvl w:ilvl="0" w:tplc="06625C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E22ADB"/>
    <w:multiLevelType w:val="hybridMultilevel"/>
    <w:tmpl w:val="C50019F2"/>
    <w:lvl w:ilvl="0" w:tplc="C07E3A4C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 w15:restartNumberingAfterBreak="0">
    <w:nsid w:val="4416340D"/>
    <w:multiLevelType w:val="hybridMultilevel"/>
    <w:tmpl w:val="1FB489FE"/>
    <w:lvl w:ilvl="0" w:tplc="5772363C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4F727F7F"/>
    <w:multiLevelType w:val="hybridMultilevel"/>
    <w:tmpl w:val="4350EA06"/>
    <w:lvl w:ilvl="0" w:tplc="F44A6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478DE"/>
    <w:multiLevelType w:val="hybridMultilevel"/>
    <w:tmpl w:val="165C4ACA"/>
    <w:lvl w:ilvl="0" w:tplc="3C309218">
      <w:start w:val="10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0" w15:restartNumberingAfterBreak="0">
    <w:nsid w:val="62842C4C"/>
    <w:multiLevelType w:val="hybridMultilevel"/>
    <w:tmpl w:val="BA443B76"/>
    <w:lvl w:ilvl="0" w:tplc="A67EA7A4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6A0E653A"/>
    <w:multiLevelType w:val="hybridMultilevel"/>
    <w:tmpl w:val="28C2FC5C"/>
    <w:lvl w:ilvl="0" w:tplc="3238E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47EE7"/>
    <w:multiLevelType w:val="hybridMultilevel"/>
    <w:tmpl w:val="F88A4C68"/>
    <w:lvl w:ilvl="0" w:tplc="EE329A96">
      <w:start w:val="2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EC"/>
    <w:rsid w:val="00025256"/>
    <w:rsid w:val="00034468"/>
    <w:rsid w:val="000718B3"/>
    <w:rsid w:val="000B26CE"/>
    <w:rsid w:val="000D63CD"/>
    <w:rsid w:val="00122A53"/>
    <w:rsid w:val="001C70EB"/>
    <w:rsid w:val="00211EF7"/>
    <w:rsid w:val="00262131"/>
    <w:rsid w:val="00360F51"/>
    <w:rsid w:val="004654CC"/>
    <w:rsid w:val="00494D6C"/>
    <w:rsid w:val="004F47C6"/>
    <w:rsid w:val="00510892"/>
    <w:rsid w:val="005227BB"/>
    <w:rsid w:val="005900CA"/>
    <w:rsid w:val="005E35C5"/>
    <w:rsid w:val="00760B0D"/>
    <w:rsid w:val="007C1BA8"/>
    <w:rsid w:val="00867BEC"/>
    <w:rsid w:val="008B4170"/>
    <w:rsid w:val="00941AD1"/>
    <w:rsid w:val="00960152"/>
    <w:rsid w:val="009D640A"/>
    <w:rsid w:val="009F1346"/>
    <w:rsid w:val="00A30621"/>
    <w:rsid w:val="00A335C1"/>
    <w:rsid w:val="00A47368"/>
    <w:rsid w:val="00A930B8"/>
    <w:rsid w:val="00AA0F75"/>
    <w:rsid w:val="00B259C8"/>
    <w:rsid w:val="00B50FDE"/>
    <w:rsid w:val="00B5786C"/>
    <w:rsid w:val="00B61D0F"/>
    <w:rsid w:val="00BB2EC3"/>
    <w:rsid w:val="00BE281A"/>
    <w:rsid w:val="00C423E0"/>
    <w:rsid w:val="00C842C0"/>
    <w:rsid w:val="00D176B4"/>
    <w:rsid w:val="00D46A4C"/>
    <w:rsid w:val="00D70BFC"/>
    <w:rsid w:val="00D932BB"/>
    <w:rsid w:val="00DE716E"/>
    <w:rsid w:val="00E406FC"/>
    <w:rsid w:val="00E66F64"/>
    <w:rsid w:val="00E764F7"/>
    <w:rsid w:val="00E821C9"/>
    <w:rsid w:val="00E87B54"/>
    <w:rsid w:val="00EC1BBD"/>
    <w:rsid w:val="00EC4BE3"/>
    <w:rsid w:val="00EC75E6"/>
    <w:rsid w:val="00EF598A"/>
    <w:rsid w:val="00F16B04"/>
    <w:rsid w:val="00F56023"/>
    <w:rsid w:val="00F659BA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95C2F-B47E-4797-8747-DAE8158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78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7BEC"/>
  </w:style>
  <w:style w:type="paragraph" w:styleId="Alatunniste">
    <w:name w:val="footer"/>
    <w:basedOn w:val="Normaali"/>
    <w:link w:val="Ala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BEC"/>
  </w:style>
  <w:style w:type="paragraph" w:styleId="Leipteksti">
    <w:name w:val="Body Text"/>
    <w:link w:val="LeiptekstiChar"/>
    <w:rsid w:val="00EC75E6"/>
    <w:pPr>
      <w:spacing w:after="200" w:line="240" w:lineRule="auto"/>
      <w:ind w:left="1296"/>
    </w:pPr>
    <w:rPr>
      <w:rFonts w:ascii="Arial" w:eastAsia="Times New Roman" w:hAnsi="Arial" w:cs="Arial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C75E6"/>
    <w:rPr>
      <w:rFonts w:ascii="Arial" w:eastAsia="Times New Roman" w:hAnsi="Arial" w:cs="Arial"/>
      <w:szCs w:val="20"/>
      <w:lang w:eastAsia="fi-FI"/>
    </w:rPr>
  </w:style>
  <w:style w:type="table" w:styleId="TaulukkoRuudukko">
    <w:name w:val="Table Grid"/>
    <w:basedOn w:val="Normaalitaulukko"/>
    <w:uiPriority w:val="39"/>
    <w:rsid w:val="00EC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66F6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62131"/>
    <w:pPr>
      <w:spacing w:after="0" w:line="240" w:lineRule="auto"/>
      <w:ind w:left="720"/>
    </w:pPr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A9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Sandholm Pekka (MMM)</dc:creator>
  <cp:keywords/>
  <dc:description/>
  <cp:lastModifiedBy>Korhonen Aku-Petteri (MMM)</cp:lastModifiedBy>
  <cp:revision>2</cp:revision>
  <dcterms:created xsi:type="dcterms:W3CDTF">2020-01-28T08:06:00Z</dcterms:created>
  <dcterms:modified xsi:type="dcterms:W3CDTF">2020-01-28T08:06:00Z</dcterms:modified>
</cp:coreProperties>
</file>