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DE" w:rsidRDefault="006C7F39">
      <w:bookmarkStart w:id="0" w:name="_GoBack"/>
      <w:bookmarkEnd w:id="0"/>
      <w:r>
        <w:t xml:space="preserve">Maataloustuottajain Kylmäkosken yhdistys Mtk-Kylmäkoski ry:n </w:t>
      </w:r>
      <w:r w:rsidR="00EE76C7">
        <w:t>lausunto</w:t>
      </w:r>
      <w:r>
        <w:t xml:space="preserve"> nitraattidirektiiviin</w:t>
      </w:r>
      <w:r w:rsidR="00016F72">
        <w:t xml:space="preserve"> Dnro:lle YM028:00/2011</w:t>
      </w:r>
    </w:p>
    <w:p w:rsidR="006C7F39" w:rsidRDefault="006C7F39">
      <w:pPr>
        <w:rPr>
          <w:b/>
        </w:rPr>
      </w:pPr>
      <w:r>
        <w:rPr>
          <w:b/>
        </w:rPr>
        <w:t>Lannan patterointikiellosta</w:t>
      </w:r>
      <w:r w:rsidR="000C5EF1">
        <w:rPr>
          <w:b/>
        </w:rPr>
        <w:t xml:space="preserve"> huomioita</w:t>
      </w:r>
    </w:p>
    <w:p w:rsidR="000C5EF1" w:rsidRDefault="006C7F39">
      <w:r>
        <w:t>Lannan patteroinnin tulee olla jatkossakin mahdollista kaikkialla, myös pohjavesialueilla. Patterin tulee olla tehty niin että valumia vesistöihin tai pohjaveteen ei tule. Patteroitavan materiaalin</w:t>
      </w:r>
      <w:r w:rsidR="000C5EF1">
        <w:t xml:space="preserve"> riittävä kuiva-ainepitoisuus tulee olla vähintään 30 %. Seuraavalla kasvukaudella käytettävä lanta tulee ajaa patteriin aikaisintaan 1.1.2014. </w:t>
      </w:r>
      <w:r w:rsidR="00E36679">
        <w:t>Patteroinnin valvonta esitetyssä muodossa on tarpeettoman tiukka. Kertailmoitus että tilalla on käytössä patterointimenetelmä pitää riittää vuodesta toiseen. Valvonta pistokoeluontoisesti.</w:t>
      </w:r>
    </w:p>
    <w:p w:rsidR="00E36679" w:rsidRPr="006C7F39" w:rsidRDefault="00E36679">
      <w:r>
        <w:t>Lanta on arvokas ravinnelähde joka pitää hyödyntää asiallisesti. Myös ihmistyö on tärkeä tuotantopanos yhteiskunnassa. Tarpeetonta ihmistyötä valvonnassa ja tiloilla tuolee välttää. Lisää valvonnan aihetta sekä pykälien tulkintaa tiloille ei siis tule tälläkään direktiivillä aiheuttaa.</w:t>
      </w:r>
    </w:p>
    <w:p w:rsidR="006C7F39" w:rsidRPr="006C7F39" w:rsidRDefault="006C7F39">
      <w:pPr>
        <w:rPr>
          <w:b/>
        </w:rPr>
      </w:pPr>
      <w:r w:rsidRPr="006C7F39">
        <w:rPr>
          <w:b/>
        </w:rPr>
        <w:t>Typpilannoitustasoista multamaalla</w:t>
      </w:r>
    </w:p>
    <w:p w:rsidR="006C7F39" w:rsidRDefault="006C7F39">
      <w:r w:rsidRPr="006C7F39">
        <w:t>Typpilannoitusrajoja ollaan asetuksessa tiukentamassa eloperäisten maiden osalta. Pitää paikkansa että eloperäisiltä mailta vapautuu typpeä kasvien käyttöön. Maita tosin on monenlaisia, siis multavuuden eri asteita ja siten myös vapautuvan typen määrä vaihtelee melkoisesti. Suomalaisten maanäytteitä analysoivien laboratorioiden analyysi maalajin ja multavuuden osalta perustuu aistinvaraiseen arvioon ja on melko karkea. Kaavamaisen typpilannoitusrajan rinnalla tulee olla lohkokohtaisesti mahdollista perustella käytetty typpilannoitustaso maaperästä vapautuvan ammonium- ja nitraattitypen perusteella. Perustasona käytettäisiin tuolloin kivennäismaiden typpilannoitustasoa josta vähennettäisiin maanäytteen perusteella maaperästä vapautuvan typen määrä. Teknisesti siis vastaavasti kuin ympäristötuen lisätoimenpiteessä "Typpilannoituksen tarkentaminen peltokasveilla", paitsi että multamaalle ei ole erikseen typpilannoituskattoa vaan myös multamaan osalta analyysissä näkyvä typpi vähennettäisiin kivennäismaan taulukkoarvoista.</w:t>
      </w:r>
    </w:p>
    <w:p w:rsidR="00E36679" w:rsidRDefault="00E36679">
      <w:r>
        <w:t>Simo Toivonen, yhdistyksen sihteeri.</w:t>
      </w:r>
    </w:p>
    <w:sectPr w:rsidR="00E3667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39"/>
    <w:rsid w:val="00016F72"/>
    <w:rsid w:val="000C5EF1"/>
    <w:rsid w:val="006C7F39"/>
    <w:rsid w:val="007E0029"/>
    <w:rsid w:val="00C40BDE"/>
    <w:rsid w:val="00E36679"/>
    <w:rsid w:val="00EE76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1849</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 Toivonen</dc:creator>
  <cp:lastModifiedBy>Hakkarainen Satu</cp:lastModifiedBy>
  <cp:revision>2</cp:revision>
  <dcterms:created xsi:type="dcterms:W3CDTF">2014-05-19T12:24:00Z</dcterms:created>
  <dcterms:modified xsi:type="dcterms:W3CDTF">2014-05-19T12:24:00Z</dcterms:modified>
</cp:coreProperties>
</file>