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C2" w:rsidRDefault="00B55BC2" w:rsidP="00B55BC2">
      <w:pPr>
        <w:rPr>
          <w:noProof/>
          <w:lang w:eastAsia="fi-FI"/>
        </w:rPr>
      </w:pPr>
      <w:bookmarkStart w:id="0" w:name="_GoBack"/>
      <w:bookmarkEnd w:id="0"/>
      <w:r>
        <w:rPr>
          <w:noProof/>
          <w:lang w:eastAsia="fi-FI"/>
        </w:rPr>
        <w:drawing>
          <wp:inline distT="0" distB="0" distL="0" distR="0" wp14:anchorId="34DCDAEB" wp14:editId="17C74A08">
            <wp:extent cx="1420304" cy="1090247"/>
            <wp:effectExtent l="0" t="0" r="8890" b="0"/>
            <wp:docPr id="1" name="Picture 4" descr="proagria oulu 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proagria oulu uus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7644" cy="1088205"/>
                    </a:xfrm>
                    <a:prstGeom prst="rect">
                      <a:avLst/>
                    </a:prstGeom>
                    <a:noFill/>
                    <a:extLst/>
                  </pic:spPr>
                </pic:pic>
              </a:graphicData>
            </a:graphic>
          </wp:inline>
        </w:drawing>
      </w:r>
    </w:p>
    <w:p w:rsidR="00B55BC2" w:rsidRDefault="00B55BC2" w:rsidP="00B55BC2">
      <w:pPr>
        <w:rPr>
          <w:noProof/>
          <w:lang w:eastAsia="fi-FI"/>
        </w:rPr>
      </w:pPr>
    </w:p>
    <w:p w:rsidR="00B55BC2" w:rsidRDefault="00B55BC2" w:rsidP="00B55BC2">
      <w:pPr>
        <w:rPr>
          <w:noProof/>
          <w:lang w:eastAsia="fi-FI"/>
        </w:rPr>
      </w:pPr>
      <w:r>
        <w:rPr>
          <w:noProof/>
          <w:lang w:eastAsia="fi-FI"/>
        </w:rPr>
        <w:t>Ympäristöministeriö</w:t>
      </w:r>
      <w:r>
        <w:rPr>
          <w:noProof/>
          <w:lang w:eastAsia="fi-FI"/>
        </w:rPr>
        <w:tab/>
      </w:r>
      <w:r>
        <w:rPr>
          <w:noProof/>
          <w:lang w:eastAsia="fi-FI"/>
        </w:rPr>
        <w:tab/>
      </w:r>
      <w:r>
        <w:rPr>
          <w:noProof/>
          <w:lang w:eastAsia="fi-FI"/>
        </w:rPr>
        <w:tab/>
      </w:r>
      <w:r>
        <w:rPr>
          <w:noProof/>
          <w:lang w:eastAsia="fi-FI"/>
        </w:rPr>
        <w:tab/>
      </w:r>
      <w:r>
        <w:rPr>
          <w:noProof/>
          <w:lang w:eastAsia="fi-FI"/>
        </w:rPr>
        <w:br/>
        <w:t>PL 35</w:t>
      </w:r>
      <w:r>
        <w:rPr>
          <w:noProof/>
          <w:lang w:eastAsia="fi-FI"/>
        </w:rPr>
        <w:br/>
        <w:t>00023 Valtioneuvosto</w:t>
      </w:r>
    </w:p>
    <w:p w:rsidR="00B55BC2" w:rsidRDefault="00B55BC2" w:rsidP="00B55BC2">
      <w:pPr>
        <w:rPr>
          <w:noProof/>
          <w:lang w:eastAsia="fi-FI"/>
        </w:rPr>
      </w:pPr>
    </w:p>
    <w:p w:rsidR="00B55BC2" w:rsidRPr="004354E8" w:rsidRDefault="00B55BC2" w:rsidP="00B55BC2">
      <w:pPr>
        <w:rPr>
          <w:b/>
          <w:noProof/>
          <w:sz w:val="24"/>
          <w:szCs w:val="24"/>
          <w:lang w:eastAsia="fi-FI"/>
        </w:rPr>
      </w:pPr>
      <w:r w:rsidRPr="004354E8">
        <w:rPr>
          <w:b/>
          <w:noProof/>
          <w:sz w:val="24"/>
          <w:szCs w:val="24"/>
          <w:lang w:eastAsia="fi-FI"/>
        </w:rPr>
        <w:t>Lausunto nitraattidirektiivin asetusluonnokseen</w:t>
      </w:r>
    </w:p>
    <w:p w:rsidR="00B55BC2" w:rsidRDefault="003622F9" w:rsidP="00B55BC2">
      <w:r>
        <w:rPr>
          <w:noProof/>
          <w:lang w:eastAsia="fi-FI"/>
        </w:rPr>
        <w:t xml:space="preserve">Lausunnon antaja on </w:t>
      </w:r>
      <w:r w:rsidR="00B55BC2" w:rsidRPr="004C4C3D">
        <w:rPr>
          <w:noProof/>
          <w:lang w:eastAsia="fi-FI"/>
        </w:rPr>
        <w:t>ProAgria Oulu ry</w:t>
      </w:r>
      <w:r>
        <w:rPr>
          <w:noProof/>
          <w:lang w:eastAsia="fi-FI"/>
        </w:rPr>
        <w:t xml:space="preserve">. </w:t>
      </w:r>
      <w:r w:rsidR="00B55BC2" w:rsidRPr="004C4C3D">
        <w:t>ProAgrian tehtävänä on edistää maaseutuyritysten kilpailukykyä ja hyvinvointia laajan asiantuntijaverkostonsa avulla.</w:t>
      </w:r>
      <w:r w:rsidR="00B55BC2" w:rsidRPr="004C4C3D">
        <w:rPr>
          <w:noProof/>
          <w:lang w:eastAsia="fi-FI"/>
        </w:rPr>
        <w:t xml:space="preserve"> Lausunnon ovat valmistelleet erityisasiantuntija, kasvit ja ympäristö </w:t>
      </w:r>
      <w:r w:rsidR="00B55BC2" w:rsidRPr="004C4C3D">
        <w:t>Risto Jokela, kasvintu</w:t>
      </w:r>
      <w:r w:rsidR="00DA385C">
        <w:t>otannon</w:t>
      </w:r>
      <w:r w:rsidR="00A64376">
        <w:t xml:space="preserve"> erityis</w:t>
      </w:r>
      <w:r w:rsidR="00DA385C">
        <w:t>asiantuntija Juha Sohlo</w:t>
      </w:r>
      <w:r w:rsidR="00B7176A">
        <w:t xml:space="preserve">, </w:t>
      </w:r>
      <w:r w:rsidR="00B55BC2" w:rsidRPr="004C4C3D">
        <w:t>luomuneuvonnan vastaav</w:t>
      </w:r>
      <w:r w:rsidR="00DA385C">
        <w:t>a Olli Valtonen</w:t>
      </w:r>
      <w:r w:rsidR="00B7176A">
        <w:t xml:space="preserve"> ja hevostalouden osalta projektipäällikkö Heini Iinatti.</w:t>
      </w:r>
      <w:r w:rsidR="00DA385C">
        <w:t xml:space="preserve"> </w:t>
      </w:r>
      <w:r w:rsidR="00B55BC2" w:rsidRPr="004C4C3D">
        <w:t xml:space="preserve"> Lausunnon valmistelussa on hyödynnetty myös sidosryhmiemme asiantuntemusta aiheesta.</w:t>
      </w:r>
    </w:p>
    <w:p w:rsidR="003622F9" w:rsidRDefault="006172F9" w:rsidP="00B55BC2">
      <w:r>
        <w:t>Tähän lausuntoon on kirjattu n</w:t>
      </w:r>
      <w:r w:rsidR="003622F9">
        <w:t>itraattiasetuksen suurimmat puutteet ja epäkohdat. Täydellisemmin as</w:t>
      </w:r>
      <w:r w:rsidR="009D4EF7">
        <w:t>ioita on perustel</w:t>
      </w:r>
      <w:r w:rsidR="003622F9">
        <w:t>tu aikaisempaan luonnokseen lähettäm</w:t>
      </w:r>
      <w:r w:rsidR="009D4EF7">
        <w:t>ässämme lausunnossa. Yleisesti n</w:t>
      </w:r>
      <w:r w:rsidR="003622F9">
        <w:t>itraattiasetuksen luonnoksesta voi sanoa</w:t>
      </w:r>
      <w:r w:rsidR="009D4EF7">
        <w:t>, että toteutuessaan esitetyssä muodossa monilla maatalousyrittäjillä tulee olemaan vaikeuksia noudattaa sitä ja asetuksen rikkomuksia voi käytännössä tapahtua usein.</w:t>
      </w:r>
      <w:r w:rsidR="003622F9">
        <w:t xml:space="preserve"> Ehkäpä olisi hyvä pohtia asetuksen valmisteluvaiheessa, että onko tällaisen asetuksen tekeminen hyvää viranomaistoimintaa.</w:t>
      </w:r>
    </w:p>
    <w:p w:rsidR="009D4EF7" w:rsidRDefault="009D4EF7" w:rsidP="00B55BC2">
      <w:r>
        <w:t>Olemme tehneet hyvää yhteistyötä ympäristöasioissa paikallisen tutkimuslaitoksen MTT-Ruukin kanssa ja pyysimme heiltä liitteenä olevan lausunnon nitraattiasetusluonnokseen liittyen. Yhdymme täysin tutkimuslaitoksen esittämiin kommentteihin.</w:t>
      </w:r>
      <w:r w:rsidR="006172F9">
        <w:t xml:space="preserve"> Kuten lausunnossakin todetaan, nykyisen nitraattiasetuksen säännöksiä ei tule kiristää ja asetus tulisi kohdistaa sellaisille alueille, joilla on ongelmia. Tällaisia alueitahan Suomessa on </w:t>
      </w:r>
      <w:r w:rsidR="00641925">
        <w:t xml:space="preserve">hyvin </w:t>
      </w:r>
      <w:r w:rsidR="006172F9">
        <w:t>vähän.</w:t>
      </w:r>
    </w:p>
    <w:p w:rsidR="003622F9" w:rsidRDefault="00EF115E" w:rsidP="00B55BC2">
      <w:pPr>
        <w:rPr>
          <w:b/>
        </w:rPr>
      </w:pPr>
      <w:r w:rsidRPr="00EF115E">
        <w:rPr>
          <w:b/>
        </w:rPr>
        <w:t>Seuraavassa esityksiämme asetusluonnoksen muuttamiseksi</w:t>
      </w:r>
    </w:p>
    <w:p w:rsidR="00F73240" w:rsidRPr="00F73240" w:rsidRDefault="004432CE" w:rsidP="00B55BC2">
      <w:r>
        <w:t xml:space="preserve">5 § - </w:t>
      </w:r>
      <w:r w:rsidR="00F73240" w:rsidRPr="00F73240">
        <w:t>6§</w:t>
      </w:r>
    </w:p>
    <w:p w:rsidR="00F73240" w:rsidRDefault="00F73240" w:rsidP="00B55BC2">
      <w:r>
        <w:t>Lannoitevalmisteiden varastointi</w:t>
      </w:r>
    </w:p>
    <w:p w:rsidR="00F73240" w:rsidRDefault="00F73240" w:rsidP="00F73240">
      <w:pPr>
        <w:ind w:left="1304"/>
      </w:pPr>
      <w:r>
        <w:t xml:space="preserve">Luonnoksen mukaan peltolohkolle, </w:t>
      </w:r>
      <w:r w:rsidR="002A533B">
        <w:t>jolla</w:t>
      </w:r>
      <w:r w:rsidR="00A308E4">
        <w:t xml:space="preserve"> auma on sijainnut, saa</w:t>
      </w:r>
      <w:r>
        <w:t xml:space="preserve"> sijoittaa uuden auman kahden välivuoden välein.</w:t>
      </w:r>
      <w:r w:rsidR="00AA3BE1">
        <w:t xml:space="preserve"> Tuntuu tosi tarpeettomalta rajoitukselta.</w:t>
      </w:r>
    </w:p>
    <w:p w:rsidR="00506CDB" w:rsidRDefault="00506CDB" w:rsidP="00F73240">
      <w:pPr>
        <w:ind w:left="1304"/>
      </w:pPr>
      <w:r>
        <w:t xml:space="preserve">Lannoitevalmistetta saa varastoida aumassa jos sen kuiva-ainepitoisuus on vähintään 30 %. Käytännössähän tämä luku kieltää </w:t>
      </w:r>
      <w:r w:rsidR="00621859">
        <w:t>suurimman osan lannoitevalmisteiden aumavarastoinnin.</w:t>
      </w:r>
    </w:p>
    <w:p w:rsidR="00506CDB" w:rsidRDefault="00506CDB" w:rsidP="00F73240">
      <w:pPr>
        <w:ind w:left="1304"/>
      </w:pPr>
      <w:r>
        <w:t xml:space="preserve">Vaatimus auman sijoittamisesta </w:t>
      </w:r>
      <w:r w:rsidR="004432CE">
        <w:t xml:space="preserve">yli 100 m etäisyydelle vesistöstä ja valtaojasta on </w:t>
      </w:r>
      <w:r w:rsidR="002A533B">
        <w:t>liian tiukka</w:t>
      </w:r>
      <w:r w:rsidR="004432CE">
        <w:t xml:space="preserve">. Tällainen vaatimus aiheuttaa aivan turhaa peltojen polkemista. Kuormausalueen </w:t>
      </w:r>
      <w:r w:rsidR="004432CE">
        <w:lastRenderedPageBreak/>
        <w:t xml:space="preserve">tiivistymisen vuoksi voi olla tarpeellista sijoittaa auma kantavammalle maalle lähemmäs valtaojaa. </w:t>
      </w:r>
    </w:p>
    <w:p w:rsidR="00506CDB" w:rsidRPr="00F87816" w:rsidRDefault="00506CDB" w:rsidP="00506CDB">
      <w:pPr>
        <w:rPr>
          <w:b/>
        </w:rPr>
      </w:pPr>
      <w:r w:rsidRPr="00F87816">
        <w:rPr>
          <w:b/>
        </w:rPr>
        <w:t>Esitys</w:t>
      </w:r>
    </w:p>
    <w:p w:rsidR="00506CDB" w:rsidRPr="00AA3BE1" w:rsidRDefault="00506CDB" w:rsidP="00506CDB">
      <w:pPr>
        <w:ind w:left="1304"/>
        <w:rPr>
          <w:b/>
        </w:rPr>
      </w:pPr>
      <w:r w:rsidRPr="00AA3BE1">
        <w:rPr>
          <w:b/>
        </w:rPr>
        <w:t>Lannoitevalmisteiden kuiva-ainepitoisuus vaatimus pitää laskea selvästi alemmas kuin 30%.</w:t>
      </w:r>
    </w:p>
    <w:p w:rsidR="00C725EF" w:rsidRPr="00AA3BE1" w:rsidRDefault="00C725EF" w:rsidP="00506CDB">
      <w:pPr>
        <w:ind w:left="1304"/>
        <w:rPr>
          <w:b/>
        </w:rPr>
      </w:pPr>
      <w:r w:rsidRPr="00AA3BE1">
        <w:rPr>
          <w:b/>
        </w:rPr>
        <w:t>Aumaa ei saa sijoittaa alle 30 metrin etäisyydelle vesistöstä tai valtaojasta.</w:t>
      </w:r>
    </w:p>
    <w:p w:rsidR="004432CE" w:rsidRDefault="00F604E4" w:rsidP="00F604E4">
      <w:r>
        <w:t>10 §</w:t>
      </w:r>
    </w:p>
    <w:p w:rsidR="00F604E4" w:rsidRDefault="00F604E4" w:rsidP="00F604E4">
      <w:r>
        <w:t>Lannoitteiden käyttö</w:t>
      </w:r>
    </w:p>
    <w:p w:rsidR="00F604E4" w:rsidRDefault="00F604E4" w:rsidP="00F604E4">
      <w:pPr>
        <w:ind w:left="1304"/>
      </w:pPr>
      <w:r>
        <w:t xml:space="preserve">Karjanlannan syyslevityksen rajoittaminen on täysin perusteetonta. </w:t>
      </w:r>
      <w:r w:rsidR="00001FA4">
        <w:t>Muistioluonnoksessa viitataan Turtolan &amp; Kemppaisen lähes kaksikymmentä vuotta vanhaan tutkimukseen koskien karjanlannan syyslevitystä. Hyvin vähällä perehtymisellä itse kukin voi todeta, että ei kyseisellä tutkimuksella ole mitään merkitystä tämän päivän karjanlannan käytön vaikutuksia selvitettäessä. Lannan levitystekniikat ovat täysin erilaisia ja jo nykyiset rajoitukset estävät toteuttamasta sellaisia toimenpiteitä, mitä tutkimuksessa on tutkittu.</w:t>
      </w:r>
    </w:p>
    <w:p w:rsidR="00001FA4" w:rsidRDefault="00001FA4" w:rsidP="00F604E4">
      <w:pPr>
        <w:ind w:left="1304"/>
      </w:pPr>
      <w:r>
        <w:t>Syyslevitystä rajoitettaessa pitäisi siirtyä enemmän kevät levityksiin. Varsinkin meillä Pohjois-Suomessa pellot kuivuvat hitaasti ja juuri</w:t>
      </w:r>
      <w:r w:rsidR="009624D1">
        <w:t xml:space="preserve"> koskaan</w:t>
      </w:r>
      <w:r>
        <w:t xml:space="preserve"> ei ole keväällä sellaisia olosuhteita, että kannattaisi lietelantaa levittää nurmille. Käytännössä on jatkuvasti todettu, että kevät levityksessä pellot tiivistyvät aivan liika ja kasvustot jäävät heikoksi.</w:t>
      </w:r>
    </w:p>
    <w:p w:rsidR="00001FA4" w:rsidRDefault="00001FA4" w:rsidP="00F604E4">
      <w:pPr>
        <w:ind w:left="1304"/>
      </w:pPr>
      <w:r>
        <w:t>Maaningalla suoritetut lietelannan syyslevityskokeet antavat viitteitä syyslevityksen toimivuudesta vaikka kyseisinä vuosina syksyt olivat hyvin märkiä. Syyslevitystä ei tule rajoittaa nykyisestä ainakaan ennen kun sen vahingollisuus on kyetty tutkimuksin todistamaan. Käytännön havai</w:t>
      </w:r>
      <w:r w:rsidR="009624D1">
        <w:t>nnoissa kevät levitys on todettu</w:t>
      </w:r>
      <w:r>
        <w:t xml:space="preserve"> </w:t>
      </w:r>
      <w:r w:rsidR="009624D1">
        <w:t xml:space="preserve">monien vuosien ajan </w:t>
      </w:r>
      <w:r>
        <w:t>ympäristölle vahingollisemmaksi kuin syksyllä nurmeen multaamalla tehty levitys.</w:t>
      </w:r>
    </w:p>
    <w:p w:rsidR="00C725EF" w:rsidRDefault="00C725EF" w:rsidP="00F604E4">
      <w:pPr>
        <w:ind w:left="1304"/>
      </w:pPr>
      <w:r>
        <w:t>Turkiskompostin ja naudan lannan osalta patterointi pitäisi sallia pitemmäksi ajaksi kuin 2 viikkoa, koska vaihtelevien olosuhteiden vuoksi 2 viikkoa voi olla aivan liian lyhyt aika. Kaksi viikko ennen kylvöjä on kaikkein pahin kelirikkoaika. Lisäksi mm. turkiseläinlantaa ajetaan suurilla rekoilla 80 – 120 km päähän tarhoista. Jos patterointiaikaa on vain 2 viikkoa, niin turkiseläinlantaa levitetään pääsääntöisesti vain kompostilaitosten läheisyyteen, jolloin siellä nousevat fosforipitoisuudet entisestään</w:t>
      </w:r>
    </w:p>
    <w:p w:rsidR="00C725EF" w:rsidRPr="00F87816" w:rsidRDefault="00C725EF" w:rsidP="00C725EF">
      <w:pPr>
        <w:rPr>
          <w:b/>
        </w:rPr>
      </w:pPr>
      <w:r w:rsidRPr="00F87816">
        <w:rPr>
          <w:b/>
        </w:rPr>
        <w:t>Esitys</w:t>
      </w:r>
    </w:p>
    <w:p w:rsidR="00C725EF" w:rsidRPr="00AA3BE1" w:rsidRDefault="00C725EF" w:rsidP="00C725EF">
      <w:pPr>
        <w:ind w:left="1304"/>
        <w:rPr>
          <w:b/>
        </w:rPr>
      </w:pPr>
      <w:r w:rsidRPr="00AA3BE1">
        <w:rPr>
          <w:b/>
        </w:rPr>
        <w:t>Lantaa tai orgaanista lannoitevalmistetta saisi pitää kasoissa pellolla korkeintaan kuukausi ennen sen levittämistä, jos sen kuiva-ainepitoisuus olisi vähintään 20 %</w:t>
      </w:r>
    </w:p>
    <w:p w:rsidR="00C725EF" w:rsidRDefault="00C725EF" w:rsidP="00C725EF"/>
    <w:p w:rsidR="009624D1" w:rsidRDefault="009624D1" w:rsidP="009624D1">
      <w:r>
        <w:t>11 §</w:t>
      </w:r>
    </w:p>
    <w:p w:rsidR="009624D1" w:rsidRDefault="009624D1" w:rsidP="009624D1">
      <w:r>
        <w:t>Typpilannoitemäärät</w:t>
      </w:r>
    </w:p>
    <w:p w:rsidR="009624D1" w:rsidRDefault="009624D1" w:rsidP="009624D1">
      <w:pPr>
        <w:ind w:left="1304"/>
      </w:pPr>
      <w:r>
        <w:lastRenderedPageBreak/>
        <w:t>Syksyllä 1.9 alkaen tuotantoeläinten lannassa levitettävän liukoisen typen määrä saa esityksen mukaan olla korkeintaan 30 kg/ha. Tämä on aivan asiaton esitys, koska se estää mm. uuden ympäristökorvausjärjestelmän  lietelannan multaustuen hakemisen. Siellähän vaatimuksena on vähintään 20 m3/ha lietelantaa. Tuon 30 kilon vaatimuksen mukaanhan saa levittää naudan lietettä keskiarvoanalyysin mukaan vain vajaat 18 m3/ha ja jos li</w:t>
      </w:r>
      <w:r w:rsidR="009439A2">
        <w:t>u</w:t>
      </w:r>
      <w:r>
        <w:t xml:space="preserve">koinen typpi on korkeahko, niin levitysmäärä jää reiluun 10 </w:t>
      </w:r>
      <w:r w:rsidR="00892BD2">
        <w:t>m3</w:t>
      </w:r>
      <w:r>
        <w:t xml:space="preserve">/ha. </w:t>
      </w:r>
      <w:r w:rsidR="009439A2">
        <w:t>Näitä lukuja arvioitaessa kaikki varmaankin ymmärtävät kuinka käyttökelpoisia nämä määrät ovat ja mitä tästä seuraa. Käytännön toimintaa seurattaessa ei</w:t>
      </w:r>
      <w:r w:rsidR="00AA3BE1">
        <w:t xml:space="preserve"> </w:t>
      </w:r>
      <w:r w:rsidR="009439A2">
        <w:t>ole huomattu syksyllä nurmiin lietelantaa mullaten levitettäessä minkäänlaista haitta ympäristölle silloin kun määrät pysyvät n. 20 m3/ha.</w:t>
      </w:r>
    </w:p>
    <w:p w:rsidR="009439A2" w:rsidRDefault="009439A2" w:rsidP="009624D1">
      <w:pPr>
        <w:ind w:left="1304"/>
      </w:pPr>
      <w:r>
        <w:t xml:space="preserve">Nurmet ovat varmaankin ympäristön kannalta paras kasvi pelloille. Kuitenkin jostain syystä tässäkin esityksessä nurmilla on kaikkein tiukimmat typpirajat sadon tuottokykyynsä nähden. Pohjois-Pohjanmaalla on huomattu, että kylmistä eloperäisistä maista ei kerkiä vapautua riittävästi typpeä ensimmäiseen satoon. Niinpä kasvustot usein kituvat keväällä. </w:t>
      </w:r>
    </w:p>
    <w:p w:rsidR="00B26676" w:rsidRDefault="00B26676" w:rsidP="009624D1">
      <w:pPr>
        <w:ind w:left="1304"/>
      </w:pPr>
      <w:r>
        <w:t xml:space="preserve">Luomuviljelyssä syysviljojen lannoitus perustuu usein syyskesällä kylvön yhteydessä annettavaan karjanlantaan. Luonnoksen typpirajat syysviljoille syksyllä ovat 30 tai 20 kg N/ha, nämähän tarkoittavat naudan lietelantaa n. 17 </w:t>
      </w:r>
      <w:r w:rsidR="00892BD2">
        <w:t>m3/ha ja 12 m3</w:t>
      </w:r>
      <w:r>
        <w:t xml:space="preserve">/ha. Jos käytetään näin pieniä lantamääriä syksyllä, niin pitäisi antaa täydennystä oraille keväällä. Tällöin poljetaan peltoja aivan turhaa.  </w:t>
      </w:r>
    </w:p>
    <w:p w:rsidR="009439A2" w:rsidRPr="00F87816" w:rsidRDefault="009439A2" w:rsidP="009439A2">
      <w:pPr>
        <w:rPr>
          <w:b/>
        </w:rPr>
      </w:pPr>
      <w:r w:rsidRPr="00F87816">
        <w:rPr>
          <w:b/>
        </w:rPr>
        <w:t>Esitys</w:t>
      </w:r>
    </w:p>
    <w:p w:rsidR="009439A2" w:rsidRPr="00AA3BE1" w:rsidRDefault="009439A2" w:rsidP="009439A2">
      <w:pPr>
        <w:ind w:left="1304"/>
        <w:rPr>
          <w:b/>
        </w:rPr>
      </w:pPr>
      <w:r w:rsidRPr="00AA3BE1">
        <w:rPr>
          <w:b/>
        </w:rPr>
        <w:t>Syksyllä 1.9 alkaen tuotantoeläinten lannassa levitettävän typen määrä saa olla enintään 45 kg/ha ja naudan lietelantaa saa aina levittää syksyllä vähintään 20 m3/ha.</w:t>
      </w:r>
    </w:p>
    <w:p w:rsidR="00893060" w:rsidRDefault="00893060" w:rsidP="009439A2">
      <w:pPr>
        <w:ind w:left="1304"/>
        <w:rPr>
          <w:b/>
        </w:rPr>
      </w:pPr>
      <w:r w:rsidRPr="00AA3BE1">
        <w:rPr>
          <w:b/>
        </w:rPr>
        <w:t>Eloperäisillä mailla saa laittaa nurmille typpeä korkeintaan 230 kg/ha</w:t>
      </w:r>
    </w:p>
    <w:p w:rsidR="00B26676" w:rsidRPr="00AA3BE1" w:rsidRDefault="00B26676" w:rsidP="009439A2">
      <w:pPr>
        <w:ind w:left="1304"/>
        <w:rPr>
          <w:b/>
        </w:rPr>
      </w:pPr>
      <w:r>
        <w:rPr>
          <w:b/>
        </w:rPr>
        <w:t>Karjanlantaa käytettäessä s</w:t>
      </w:r>
      <w:r w:rsidR="00EF22A9">
        <w:rPr>
          <w:b/>
        </w:rPr>
        <w:t>yysviljoille voisi laittaa 40 ja</w:t>
      </w:r>
      <w:r>
        <w:rPr>
          <w:b/>
        </w:rPr>
        <w:t xml:space="preserve"> 30 kg N/ha tai sitten muutetaan kaikille maksimiksi 40 kg ja 30 kg N/ha.</w:t>
      </w:r>
    </w:p>
    <w:p w:rsidR="00C725EF" w:rsidRDefault="00C725EF" w:rsidP="009439A2">
      <w:pPr>
        <w:ind w:left="1304"/>
      </w:pPr>
    </w:p>
    <w:p w:rsidR="00893060" w:rsidRDefault="00893060" w:rsidP="00893060">
      <w:r>
        <w:t>12 §</w:t>
      </w:r>
    </w:p>
    <w:p w:rsidR="00893060" w:rsidRDefault="00893060" w:rsidP="00893060">
      <w:r>
        <w:t>Lannan ravinnepitoisuuksien määritys</w:t>
      </w:r>
    </w:p>
    <w:p w:rsidR="00893060" w:rsidRDefault="00893060" w:rsidP="00893060">
      <w:pPr>
        <w:ind w:left="1304"/>
      </w:pPr>
      <w:r>
        <w:t>Luonnoksen mukaan pitää lanta-analyysistä tutkia fosfori. Kun asetusluonnoksessa ei puututa fosforimääriin, niin miksi pitäisi tutkia fosfori. Luonnoksen mukaan lannoitus suunnitellaan lanta-analyysin ja ohjearvojen keskiarvojen perusteella. Tämähän on aivan erilainen toimintatapa kuin ympäristökorvauksessa ja aiheuttaa turhan sanktio automaatin.</w:t>
      </w:r>
    </w:p>
    <w:p w:rsidR="00893060" w:rsidRPr="00F87816" w:rsidRDefault="00893060" w:rsidP="00893060">
      <w:pPr>
        <w:rPr>
          <w:b/>
        </w:rPr>
      </w:pPr>
      <w:r w:rsidRPr="00F87816">
        <w:rPr>
          <w:b/>
        </w:rPr>
        <w:t>Esitys</w:t>
      </w:r>
      <w:r w:rsidRPr="00F87816">
        <w:rPr>
          <w:b/>
        </w:rPr>
        <w:tab/>
      </w:r>
    </w:p>
    <w:p w:rsidR="00893060" w:rsidRPr="00AA3BE1" w:rsidRDefault="00893060" w:rsidP="00893060">
      <w:pPr>
        <w:ind w:left="1304"/>
        <w:rPr>
          <w:b/>
        </w:rPr>
      </w:pPr>
      <w:r w:rsidRPr="00AA3BE1">
        <w:rPr>
          <w:b/>
        </w:rPr>
        <w:t>Lanta-analyysistä ei tarvitse tutkia fosforia ja lannoitusta suunnitellessa käytetään joko lanta-analyysin arvoja tai ohjearvoja kuten uudessa ympäristökorvausjärjestelmässä.</w:t>
      </w:r>
    </w:p>
    <w:p w:rsidR="00893060" w:rsidRDefault="00893060" w:rsidP="00893060">
      <w:pPr>
        <w:ind w:left="1304"/>
      </w:pPr>
    </w:p>
    <w:p w:rsidR="00CC39D1" w:rsidRDefault="00CC39D1" w:rsidP="00893060">
      <w:pPr>
        <w:ind w:left="1304"/>
      </w:pPr>
    </w:p>
    <w:p w:rsidR="00CC39D1" w:rsidRDefault="00CC39D1" w:rsidP="00CC39D1">
      <w:pPr>
        <w:rPr>
          <w:b/>
          <w:noProof/>
          <w:lang w:eastAsia="fi-FI"/>
        </w:rPr>
      </w:pPr>
      <w:r w:rsidRPr="00102232">
        <w:rPr>
          <w:b/>
          <w:noProof/>
          <w:lang w:eastAsia="fi-FI"/>
        </w:rPr>
        <w:lastRenderedPageBreak/>
        <w:t>Asetusluonnos hevostalouden näkökulmasta</w:t>
      </w:r>
    </w:p>
    <w:p w:rsidR="00031353" w:rsidRPr="00031353" w:rsidRDefault="00031353" w:rsidP="00031353">
      <w:pPr>
        <w:ind w:left="1304"/>
      </w:pPr>
      <w:r w:rsidRPr="00031353">
        <w:t>Pääosin hevostaloutta koskevat kommentit tarkempine perusteluineen ovat luettavissa aikaisemmin annetussa lausunnossa.</w:t>
      </w:r>
    </w:p>
    <w:p w:rsidR="00031353" w:rsidRDefault="00171A17" w:rsidP="00031353">
      <w:r w:rsidRPr="00031353">
        <w:t xml:space="preserve">§ 5 </w:t>
      </w:r>
    </w:p>
    <w:p w:rsidR="00CC39D1" w:rsidRDefault="00171A17" w:rsidP="00031353">
      <w:pPr>
        <w:ind w:left="1304"/>
      </w:pPr>
      <w:r w:rsidRPr="00031353">
        <w:t>Asetuksenluonnos ja muistio antavat epäjohdonmukaisen näkökulman lantalan tilavuudesta poikkeamiseen</w:t>
      </w:r>
      <w:r w:rsidR="00031353" w:rsidRPr="00031353">
        <w:t xml:space="preserve"> luovutustilanteessa. Lisäksi h</w:t>
      </w:r>
      <w:r w:rsidRPr="00031353">
        <w:t xml:space="preserve">evostallien, erityisesti niiden, joilla ei ole omia peltoja ja jotka sijaitsevat taajamissa ja niiden lähellä, osalta tulisi sallia lantalan tilavuudesta poikkeaminen, aina kun lantaa luovutetaan eteenpäin. Vastaavasti lanta tulisi kaikilla lantaa luovuttavilla hevostiloilla voida varastoida siirtolavalla eikä rajata siirtolavan käyttöä talleihin, jossa lantaa syntyy enintään </w:t>
      </w:r>
      <w:r w:rsidRPr="00171A17">
        <w:t>25 m³ vuodessa</w:t>
      </w:r>
      <w:r w:rsidRPr="00031353">
        <w:t xml:space="preserve">. </w:t>
      </w:r>
      <w:r>
        <w:t xml:space="preserve">Säännöllisesti tyhjennettävä siirtolava </w:t>
      </w:r>
      <w:r w:rsidR="00031353">
        <w:t xml:space="preserve">on oikein sijoitettuna ja käytettynä ollut erittäin toimiva ratkaisu erityisesti kaupunkitalleilla ja </w:t>
      </w:r>
      <w:r>
        <w:t xml:space="preserve">käytännössä </w:t>
      </w:r>
      <w:r w:rsidR="00031353">
        <w:t xml:space="preserve">myös </w:t>
      </w:r>
      <w:r>
        <w:t>vähentää lantaloiden ylitäyttymisiä ja lannan leviämistä ympäristöön.</w:t>
      </w:r>
    </w:p>
    <w:p w:rsidR="00031353" w:rsidRDefault="00031353" w:rsidP="00031353">
      <w:r w:rsidRPr="00031353">
        <w:t xml:space="preserve">§ 6 </w:t>
      </w:r>
    </w:p>
    <w:p w:rsidR="00031353" w:rsidRPr="00031353" w:rsidRDefault="00031353" w:rsidP="00031353">
      <w:pPr>
        <w:ind w:left="1304"/>
      </w:pPr>
      <w:r w:rsidRPr="00031353">
        <w:t>Hevosten kuivikelannan aumaus tulisi olla sallittua samoilla ehdoilla kuin orgaanisen lannoitevalmisteen aumaus. Hevosen kuivikelannassa kuivikepitoisuus voi olla jopa 50-80</w:t>
      </w:r>
      <w:r>
        <w:t>%.</w:t>
      </w:r>
    </w:p>
    <w:p w:rsidR="00031353" w:rsidRDefault="00031353" w:rsidP="00031353">
      <w:r>
        <w:t>§ 7</w:t>
      </w:r>
      <w:r w:rsidR="00CC39D1" w:rsidRPr="00031353">
        <w:t xml:space="preserve"> </w:t>
      </w:r>
    </w:p>
    <w:p w:rsidR="00CC39D1" w:rsidRPr="00031353" w:rsidRDefault="00CC39D1" w:rsidP="00031353">
      <w:pPr>
        <w:ind w:left="1304"/>
      </w:pPr>
      <w:r w:rsidRPr="00031353">
        <w:t xml:space="preserve">Vaade kaikkien lantaloiden kattamisesta on kohtuuton, vaikka muistion mukaan koskeekin vain uusia talleja. Kattaminen tulisi nykyiseen tapaan ratkaista tallin rakennusluvan yhteydessä tapauskohtaisesti. </w:t>
      </w:r>
    </w:p>
    <w:p w:rsidR="00CC39D1" w:rsidRDefault="00CC39D1" w:rsidP="00893060">
      <w:pPr>
        <w:ind w:left="1304"/>
      </w:pPr>
    </w:p>
    <w:p w:rsidR="00893060" w:rsidRDefault="00893060" w:rsidP="00893060">
      <w:pPr>
        <w:ind w:left="1304"/>
      </w:pPr>
      <w:r>
        <w:t>Toivottavasti nitraattiasetuksesta saadaan sellainen säädös, jota kaikki maatalousyrittäjät voivat noudattaa. Omalta osaltaan tällä asetuksella kehitetään kansalaisten kunnioitusta tai kunnioituksen puutetta lakeja ja asetuksia kohtaan.</w:t>
      </w:r>
    </w:p>
    <w:p w:rsidR="00CD2DEA" w:rsidRDefault="00CD2DEA" w:rsidP="00893060">
      <w:pPr>
        <w:ind w:left="1304"/>
      </w:pPr>
    </w:p>
    <w:p w:rsidR="00CD2DEA" w:rsidRDefault="00C76BC6" w:rsidP="00893060">
      <w:pPr>
        <w:ind w:left="1304"/>
      </w:pPr>
      <w:r>
        <w:t>Oulussa 19</w:t>
      </w:r>
      <w:r w:rsidR="00CD2DEA">
        <w:t>.5.2014</w:t>
      </w:r>
    </w:p>
    <w:p w:rsidR="00CD2DEA" w:rsidRDefault="00CD2DEA" w:rsidP="00893060">
      <w:pPr>
        <w:ind w:left="1304"/>
      </w:pPr>
      <w:r>
        <w:t>Vesa Nuolioja</w:t>
      </w:r>
      <w:r>
        <w:br/>
        <w:t>Johtaja</w:t>
      </w:r>
      <w:r>
        <w:br/>
        <w:t>ProAgria Oulu</w:t>
      </w:r>
    </w:p>
    <w:p w:rsidR="0017617A" w:rsidRDefault="0017617A"/>
    <w:sectPr w:rsidR="0017617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C2"/>
    <w:rsid w:val="00001FA4"/>
    <w:rsid w:val="00031353"/>
    <w:rsid w:val="00171A17"/>
    <w:rsid w:val="0017617A"/>
    <w:rsid w:val="001863C1"/>
    <w:rsid w:val="002A533B"/>
    <w:rsid w:val="003622F9"/>
    <w:rsid w:val="00422867"/>
    <w:rsid w:val="004432CE"/>
    <w:rsid w:val="00506CDB"/>
    <w:rsid w:val="00536C48"/>
    <w:rsid w:val="006172F9"/>
    <w:rsid w:val="00621859"/>
    <w:rsid w:val="00641925"/>
    <w:rsid w:val="00732D0E"/>
    <w:rsid w:val="00892BD2"/>
    <w:rsid w:val="00893060"/>
    <w:rsid w:val="009439A2"/>
    <w:rsid w:val="009624D1"/>
    <w:rsid w:val="009D4EF7"/>
    <w:rsid w:val="00A308E4"/>
    <w:rsid w:val="00A64376"/>
    <w:rsid w:val="00AA3BE1"/>
    <w:rsid w:val="00B26676"/>
    <w:rsid w:val="00B55BC2"/>
    <w:rsid w:val="00B7176A"/>
    <w:rsid w:val="00C51733"/>
    <w:rsid w:val="00C725EF"/>
    <w:rsid w:val="00C76BC6"/>
    <w:rsid w:val="00CC39D1"/>
    <w:rsid w:val="00CD2DEA"/>
    <w:rsid w:val="00CD6DA0"/>
    <w:rsid w:val="00D0550D"/>
    <w:rsid w:val="00DA385C"/>
    <w:rsid w:val="00E13F64"/>
    <w:rsid w:val="00E57A37"/>
    <w:rsid w:val="00EF115E"/>
    <w:rsid w:val="00EF22A9"/>
    <w:rsid w:val="00F604E4"/>
    <w:rsid w:val="00F73240"/>
    <w:rsid w:val="00F878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55BC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55BC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55BC2"/>
    <w:rPr>
      <w:rFonts w:ascii="Tahoma" w:hAnsi="Tahoma" w:cs="Tahoma"/>
      <w:sz w:val="16"/>
      <w:szCs w:val="16"/>
    </w:rPr>
  </w:style>
  <w:style w:type="paragraph" w:customStyle="1" w:styleId="Default">
    <w:name w:val="Default"/>
    <w:rsid w:val="00CC39D1"/>
    <w:pPr>
      <w:autoSpaceDE w:val="0"/>
      <w:autoSpaceDN w:val="0"/>
      <w:adjustRightInd w:val="0"/>
      <w:spacing w:after="0" w:line="240" w:lineRule="auto"/>
    </w:pPr>
    <w:rPr>
      <w:rFonts w:ascii="Times New Roman" w:hAnsi="Times New Roman" w:cs="Times New Roman"/>
      <w:color w:val="000000"/>
      <w:sz w:val="24"/>
      <w:szCs w:val="24"/>
    </w:rPr>
  </w:style>
  <w:style w:type="character" w:styleId="Voimakas">
    <w:name w:val="Strong"/>
    <w:basedOn w:val="Kappaleenoletusfontti"/>
    <w:uiPriority w:val="22"/>
    <w:qFormat/>
    <w:rsid w:val="00CC39D1"/>
    <w:rPr>
      <w:b/>
      <w:bCs/>
    </w:rPr>
  </w:style>
  <w:style w:type="paragraph" w:styleId="NormaaliWWW">
    <w:name w:val="Normal (Web)"/>
    <w:basedOn w:val="Normaali"/>
    <w:uiPriority w:val="99"/>
    <w:semiHidden/>
    <w:unhideWhenUsed/>
    <w:rsid w:val="00171A17"/>
    <w:pPr>
      <w:spacing w:after="0" w:line="240" w:lineRule="auto"/>
    </w:pPr>
    <w:rPr>
      <w:rFonts w:ascii="Times New Roman" w:hAnsi="Times New Roman" w:cs="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55BC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55BC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55BC2"/>
    <w:rPr>
      <w:rFonts w:ascii="Tahoma" w:hAnsi="Tahoma" w:cs="Tahoma"/>
      <w:sz w:val="16"/>
      <w:szCs w:val="16"/>
    </w:rPr>
  </w:style>
  <w:style w:type="paragraph" w:customStyle="1" w:styleId="Default">
    <w:name w:val="Default"/>
    <w:rsid w:val="00CC39D1"/>
    <w:pPr>
      <w:autoSpaceDE w:val="0"/>
      <w:autoSpaceDN w:val="0"/>
      <w:adjustRightInd w:val="0"/>
      <w:spacing w:after="0" w:line="240" w:lineRule="auto"/>
    </w:pPr>
    <w:rPr>
      <w:rFonts w:ascii="Times New Roman" w:hAnsi="Times New Roman" w:cs="Times New Roman"/>
      <w:color w:val="000000"/>
      <w:sz w:val="24"/>
      <w:szCs w:val="24"/>
    </w:rPr>
  </w:style>
  <w:style w:type="character" w:styleId="Voimakas">
    <w:name w:val="Strong"/>
    <w:basedOn w:val="Kappaleenoletusfontti"/>
    <w:uiPriority w:val="22"/>
    <w:qFormat/>
    <w:rsid w:val="00CC39D1"/>
    <w:rPr>
      <w:b/>
      <w:bCs/>
    </w:rPr>
  </w:style>
  <w:style w:type="paragraph" w:styleId="NormaaliWWW">
    <w:name w:val="Normal (Web)"/>
    <w:basedOn w:val="Normaali"/>
    <w:uiPriority w:val="99"/>
    <w:semiHidden/>
    <w:unhideWhenUsed/>
    <w:rsid w:val="00171A17"/>
    <w:pPr>
      <w:spacing w:after="0" w:line="240" w:lineRule="auto"/>
    </w:pPr>
    <w:rPr>
      <w:rFonts w:ascii="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72750">
      <w:bodyDiv w:val="1"/>
      <w:marLeft w:val="0"/>
      <w:marRight w:val="0"/>
      <w:marTop w:val="0"/>
      <w:marBottom w:val="0"/>
      <w:divBdr>
        <w:top w:val="none" w:sz="0" w:space="0" w:color="auto"/>
        <w:left w:val="none" w:sz="0" w:space="0" w:color="auto"/>
        <w:bottom w:val="none" w:sz="0" w:space="0" w:color="auto"/>
        <w:right w:val="none" w:sz="0" w:space="0" w:color="auto"/>
      </w:divBdr>
    </w:div>
    <w:div w:id="187446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7586</Characters>
  <Application>Microsoft Office Word</Application>
  <DocSecurity>4</DocSecurity>
  <Lines>63</Lines>
  <Paragraphs>17</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Risto Jokela</dc:creator>
  <cp:lastModifiedBy>Hakkarainen Satu</cp:lastModifiedBy>
  <cp:revision>2</cp:revision>
  <cp:lastPrinted>2014-05-14T12:18:00Z</cp:lastPrinted>
  <dcterms:created xsi:type="dcterms:W3CDTF">2014-05-19T11:35:00Z</dcterms:created>
  <dcterms:modified xsi:type="dcterms:W3CDTF">2014-05-19T11:35:00Z</dcterms:modified>
</cp:coreProperties>
</file>