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540" w:rsidRDefault="001E3540" w:rsidP="001E3540">
      <w:pPr>
        <w:pStyle w:val="NormaaliWWW"/>
        <w:spacing w:after="0"/>
      </w:pPr>
      <w:r>
        <w:rPr>
          <w:b/>
          <w:bCs/>
          <w:sz w:val="27"/>
          <w:szCs w:val="27"/>
        </w:rPr>
        <w:t>Hämeenlinnan hallinto-oikeus</w:t>
      </w:r>
    </w:p>
    <w:p w:rsidR="00150551" w:rsidRDefault="00150551"/>
    <w:p w:rsidR="001E3540" w:rsidRDefault="001E3540">
      <w:pPr>
        <w:rPr>
          <w:rFonts w:ascii="Times New Roman" w:hAnsi="Times New Roman" w:cs="Times New Roman"/>
          <w:sz w:val="24"/>
          <w:szCs w:val="24"/>
        </w:rPr>
      </w:pPr>
      <w:r>
        <w:tab/>
      </w:r>
      <w:r>
        <w:tab/>
      </w:r>
      <w:r>
        <w:tab/>
      </w:r>
      <w:r>
        <w:tab/>
      </w:r>
      <w:r>
        <w:tab/>
      </w:r>
      <w:r>
        <w:tab/>
      </w:r>
      <w:r w:rsidRPr="001E3540">
        <w:rPr>
          <w:rFonts w:ascii="Times New Roman" w:hAnsi="Times New Roman" w:cs="Times New Roman"/>
          <w:sz w:val="24"/>
          <w:szCs w:val="24"/>
        </w:rPr>
        <w:t>H 00124/17 04</w:t>
      </w:r>
    </w:p>
    <w:p w:rsidR="001E3540" w:rsidRDefault="001E3540">
      <w:pPr>
        <w:rPr>
          <w:rFonts w:ascii="Times New Roman" w:hAnsi="Times New Roman" w:cs="Times New Roman"/>
          <w:sz w:val="24"/>
          <w:szCs w:val="24"/>
        </w:rPr>
      </w:pPr>
    </w:p>
    <w:p w:rsidR="001E3540" w:rsidRDefault="001E3540">
      <w:pPr>
        <w:rPr>
          <w:rFonts w:ascii="Times New Roman" w:hAnsi="Times New Roman" w:cs="Times New Roman"/>
          <w:sz w:val="24"/>
          <w:szCs w:val="24"/>
        </w:rPr>
      </w:pPr>
      <w:r>
        <w:rPr>
          <w:rFonts w:ascii="Times New Roman" w:hAnsi="Times New Roman" w:cs="Times New Roman"/>
          <w:sz w:val="24"/>
          <w:szCs w:val="24"/>
        </w:rPr>
        <w:t>Ympäristöministeriölle</w:t>
      </w:r>
    </w:p>
    <w:p w:rsidR="001E3540" w:rsidRDefault="001E3540">
      <w:pPr>
        <w:rPr>
          <w:rFonts w:ascii="Times New Roman" w:hAnsi="Times New Roman" w:cs="Times New Roman"/>
          <w:sz w:val="24"/>
          <w:szCs w:val="24"/>
        </w:rPr>
      </w:pPr>
    </w:p>
    <w:p w:rsidR="001E3540" w:rsidRDefault="001E3540">
      <w:pPr>
        <w:rPr>
          <w:rFonts w:ascii="Times New Roman" w:hAnsi="Times New Roman" w:cs="Times New Roman"/>
          <w:sz w:val="24"/>
          <w:szCs w:val="24"/>
        </w:rPr>
      </w:pPr>
    </w:p>
    <w:p w:rsidR="001E3540" w:rsidRDefault="001E3540">
      <w:pPr>
        <w:rPr>
          <w:rFonts w:ascii="Times New Roman" w:hAnsi="Times New Roman" w:cs="Times New Roman"/>
          <w:sz w:val="24"/>
          <w:szCs w:val="24"/>
        </w:rPr>
      </w:pPr>
    </w:p>
    <w:p w:rsidR="001E3540" w:rsidRDefault="001E3540" w:rsidP="001E3540">
      <w:pPr>
        <w:pStyle w:val="riippuva-sisennys"/>
      </w:pPr>
    </w:p>
    <w:p w:rsidR="001E3540" w:rsidRDefault="001E3540" w:rsidP="001E3540">
      <w:pPr>
        <w:pStyle w:val="riippuva-sisennys"/>
      </w:pPr>
      <w:r>
        <w:t>Viite: YM001:00/2016</w:t>
      </w:r>
    </w:p>
    <w:p w:rsidR="001E3540" w:rsidRPr="001E3540" w:rsidRDefault="001E3540" w:rsidP="001E3540">
      <w:pPr>
        <w:spacing w:before="100" w:beforeAutospacing="1" w:after="0" w:line="240" w:lineRule="auto"/>
        <w:ind w:left="2603"/>
        <w:rPr>
          <w:rFonts w:ascii="Times New Roman" w:eastAsia="Times New Roman" w:hAnsi="Times New Roman" w:cs="Times New Roman"/>
          <w:sz w:val="24"/>
          <w:szCs w:val="24"/>
          <w:lang w:eastAsia="fi-FI"/>
        </w:rPr>
      </w:pPr>
      <w:r w:rsidRPr="001E3540">
        <w:rPr>
          <w:rFonts w:ascii="Times New Roman" w:eastAsia="Times New Roman" w:hAnsi="Times New Roman" w:cs="Times New Roman"/>
          <w:sz w:val="24"/>
          <w:szCs w:val="24"/>
          <w:lang w:eastAsia="fi-FI"/>
        </w:rPr>
        <w:t>Ympäristöministeriön lausuntopyynnön 8.5.2017 (YM001:00/2016) luonnoksesta valtakunnallisia alueidenkäyttötavoitteita koskevaksi valtioneuvoston päätökseksi Hämeenlinnan hallinto-oikeus esittää lausuntonaan seuraavaa:</w:t>
      </w:r>
    </w:p>
    <w:p w:rsidR="001E3540" w:rsidRPr="001E3540" w:rsidRDefault="001E3540" w:rsidP="001E3540">
      <w:pPr>
        <w:spacing w:before="100" w:beforeAutospacing="1" w:after="0" w:line="240" w:lineRule="auto"/>
        <w:ind w:left="2603"/>
        <w:rPr>
          <w:rFonts w:ascii="Times New Roman" w:eastAsia="Times New Roman" w:hAnsi="Times New Roman" w:cs="Times New Roman"/>
          <w:sz w:val="24"/>
          <w:szCs w:val="24"/>
          <w:lang w:eastAsia="fi-FI"/>
        </w:rPr>
      </w:pPr>
      <w:r w:rsidRPr="001E3540">
        <w:rPr>
          <w:rFonts w:ascii="Times New Roman" w:eastAsia="Times New Roman" w:hAnsi="Times New Roman" w:cs="Times New Roman"/>
          <w:sz w:val="24"/>
          <w:szCs w:val="24"/>
          <w:lang w:eastAsia="fi-FI"/>
        </w:rPr>
        <w:t xml:space="preserve">Valtakunnallisten alueidenkäyttötavoitteiden tarkoituksena on varmistaa valtakunnallisesti merkittävien asioiden huomioiminen maakuntien ja kuntien kaavoituksessa ja valtion viranomaisten toiminnassa. Uudistettavien valtakunnallisten alueidenkäyttötavoitteiden on tarkoitus korvata valtioneuvoston 30.11.2000 tekemä ja 13.11.2008 tarkistama päätös valtakunnallisista alueidenkäyttötavoitteista. </w:t>
      </w:r>
    </w:p>
    <w:p w:rsidR="001E3540" w:rsidRPr="001E3540" w:rsidRDefault="001E3540" w:rsidP="001E3540">
      <w:pPr>
        <w:spacing w:before="100" w:beforeAutospacing="1" w:after="0" w:line="240" w:lineRule="auto"/>
        <w:ind w:left="2603"/>
        <w:rPr>
          <w:rFonts w:ascii="Times New Roman" w:eastAsia="Times New Roman" w:hAnsi="Times New Roman" w:cs="Times New Roman"/>
          <w:sz w:val="24"/>
          <w:szCs w:val="24"/>
          <w:lang w:eastAsia="fi-FI"/>
        </w:rPr>
      </w:pPr>
      <w:r w:rsidRPr="001E3540">
        <w:rPr>
          <w:rFonts w:ascii="Times New Roman" w:eastAsia="Times New Roman" w:hAnsi="Times New Roman" w:cs="Times New Roman"/>
          <w:sz w:val="24"/>
          <w:szCs w:val="24"/>
          <w:lang w:eastAsia="fi-FI"/>
        </w:rPr>
        <w:t>Aiempiin tavoitteisiin verrattuina päätösluonnoksesta ilmenevien tavoitteiden määrä on huomattavasti vähäisempi ja tavoitteet ovat yleisluontoisempia. Ne mahdollistavat maakunta- ja kuntatasolla laajan harkintavallan erilaisten ja osin keskenään ristiriitaistenkin tavoitteiden huomioon ottamisessa. Se ei aina johda tavoiteltuun kansainvälisten velvoitteiden, kuten luonnon monimuotoisuuden säilymisen tai ilmastonmuutoksen hillitsemisen edistämiseen, kun otetaan huomioon, että maakunta- ja kuntatason päättäjät voivat painottaa tavoitteita omista lähtökohdistaan ajatellen eri tavoin. Jos halutaan, että maankäyttö- ja rakennuslain 1 §:ssä ja lausuntopyynnön liitteenä olevassa Ympäristöselostuksessakin mainitut keskeisimmät tavoitteet eli kestävä kehitys ja hyvä elinympäristö korostuvat, valtiollisen ohjauksen tarvetta eri tavoitteiden yhteensovittamisessa tulisi pikemminkin lisätä kuin vähentää.</w:t>
      </w:r>
    </w:p>
    <w:p w:rsidR="001E3540" w:rsidRPr="001E3540" w:rsidRDefault="001E3540" w:rsidP="001E3540">
      <w:pPr>
        <w:spacing w:before="100" w:beforeAutospacing="1" w:after="0" w:line="240" w:lineRule="auto"/>
        <w:ind w:left="2603"/>
        <w:rPr>
          <w:rFonts w:ascii="Times New Roman" w:eastAsia="Times New Roman" w:hAnsi="Times New Roman" w:cs="Times New Roman"/>
          <w:sz w:val="24"/>
          <w:szCs w:val="24"/>
          <w:lang w:eastAsia="fi-FI"/>
        </w:rPr>
      </w:pPr>
      <w:r w:rsidRPr="001E3540">
        <w:rPr>
          <w:rFonts w:ascii="Times New Roman" w:eastAsia="Times New Roman" w:hAnsi="Times New Roman" w:cs="Times New Roman"/>
          <w:sz w:val="24"/>
          <w:szCs w:val="24"/>
          <w:lang w:eastAsia="fi-FI"/>
        </w:rPr>
        <w:t xml:space="preserve">Valtakunnalliset alueidenkäyttötavoitteet konkretisoituvat pääasiassa kaavoituksen kautta. Kun uusia tavoitteita sovelletaan kaikilla kaavatasoilla, valitusten käsittely hallinto-oikeudessa tulee monimutkaisemmaksi, mikäli näihin tavoitteisiin vedotaan. Eri tavoitteet ovat samanarvoisia, eikä niitä ole laitettu tärkeysjärjestykseen. Siksi valituksen käsittely ja päätösten perustelut edellyttävät, että eri </w:t>
      </w:r>
      <w:r w:rsidRPr="001E3540">
        <w:rPr>
          <w:rFonts w:ascii="Times New Roman" w:eastAsia="Times New Roman" w:hAnsi="Times New Roman" w:cs="Times New Roman"/>
          <w:sz w:val="24"/>
          <w:szCs w:val="24"/>
          <w:lang w:eastAsia="fi-FI"/>
        </w:rPr>
        <w:lastRenderedPageBreak/>
        <w:t xml:space="preserve">tavoitteiden keskinäisen painoarvon punninta on tehty kaavaselostuksessa perusteellisesti ja laadukkaasti. </w:t>
      </w:r>
    </w:p>
    <w:p w:rsidR="001E3540" w:rsidRPr="001E3540" w:rsidRDefault="001E3540" w:rsidP="001E3540">
      <w:pPr>
        <w:spacing w:before="100" w:beforeAutospacing="1" w:after="0" w:line="240" w:lineRule="auto"/>
        <w:ind w:left="2603"/>
        <w:rPr>
          <w:rFonts w:ascii="Times New Roman" w:eastAsia="Times New Roman" w:hAnsi="Times New Roman" w:cs="Times New Roman"/>
          <w:sz w:val="24"/>
          <w:szCs w:val="24"/>
          <w:lang w:eastAsia="fi-FI"/>
        </w:rPr>
      </w:pPr>
      <w:r w:rsidRPr="001E3540">
        <w:rPr>
          <w:rFonts w:ascii="Times New Roman" w:eastAsia="Times New Roman" w:hAnsi="Times New Roman" w:cs="Times New Roman"/>
          <w:sz w:val="24"/>
          <w:szCs w:val="24"/>
          <w:lang w:eastAsia="fi-FI"/>
        </w:rPr>
        <w:t xml:space="preserve">Ehdotuksen mukaiset uudet tavoitteet ovat merkittävästi lyhyempiä ja helppolukuisempia </w:t>
      </w:r>
      <w:proofErr w:type="gramStart"/>
      <w:r w:rsidRPr="001E3540">
        <w:rPr>
          <w:rFonts w:ascii="Times New Roman" w:eastAsia="Times New Roman" w:hAnsi="Times New Roman" w:cs="Times New Roman"/>
          <w:sz w:val="24"/>
          <w:szCs w:val="24"/>
          <w:lang w:eastAsia="fi-FI"/>
        </w:rPr>
        <w:t>varsinkin</w:t>
      </w:r>
      <w:proofErr w:type="gramEnd"/>
      <w:r w:rsidRPr="001E3540">
        <w:rPr>
          <w:rFonts w:ascii="Times New Roman" w:eastAsia="Times New Roman" w:hAnsi="Times New Roman" w:cs="Times New Roman"/>
          <w:sz w:val="24"/>
          <w:szCs w:val="24"/>
          <w:lang w:eastAsia="fi-FI"/>
        </w:rPr>
        <w:t xml:space="preserve"> kun jaottelua </w:t>
      </w:r>
      <w:proofErr w:type="spellStart"/>
      <w:r w:rsidRPr="001E3540">
        <w:rPr>
          <w:rFonts w:ascii="Times New Roman" w:eastAsia="Times New Roman" w:hAnsi="Times New Roman" w:cs="Times New Roman"/>
          <w:sz w:val="24"/>
          <w:szCs w:val="24"/>
          <w:lang w:eastAsia="fi-FI"/>
        </w:rPr>
        <w:t>yleis</w:t>
      </w:r>
      <w:proofErr w:type="spellEnd"/>
      <w:r w:rsidRPr="001E3540">
        <w:rPr>
          <w:rFonts w:ascii="Times New Roman" w:eastAsia="Times New Roman" w:hAnsi="Times New Roman" w:cs="Times New Roman"/>
          <w:sz w:val="24"/>
          <w:szCs w:val="24"/>
          <w:lang w:eastAsia="fi-FI"/>
        </w:rPr>
        <w:t>- ja erityistavoitteisiin ei enää ole. Tällaisenaan ne ovat myös niin yleisluonteisia, että tulkinta on aiempaa laajempana mahdollista. Tuomioistuimen näkökulmasta on ennakoitavissa, että vain harva kaava on näin yleisluontoisten tavoitteiden vastainen. Tavoitteiden sisällössä on myös paljon tarkoituksenmukaisuusnäkökulmaa, jota tuomioistuin ei kaavavalituksen johdosta muutenkaan tutki. Kun maankäyttö- ja rakennuslaissakin kaavojen sisältövaatimukset ovat melko yleisluonteisia, jää tulkinnalle tilaa entistä enemmän. Kun samaan aikaan muutoksenhakua ollaan yleisesti eri säännöksin rajoittamassa, on ilmeistä, että alueidenkäyttötavoitteet tulevat toteutumaan maan eri alueilla eri tavoin. Kansalaisten yhdenvertaisen kohtelun, muiden perusoikeuksien toteutumisen ja oikeuskäytännön yhtenäisyyden näkökulmasta ajatellen se voi muodostua myös epäkohdaksi.</w:t>
      </w:r>
    </w:p>
    <w:p w:rsidR="001E3540" w:rsidRPr="001E3540" w:rsidRDefault="001E3540" w:rsidP="001E3540">
      <w:pPr>
        <w:spacing w:before="100" w:beforeAutospacing="1" w:after="0" w:line="240" w:lineRule="auto"/>
        <w:ind w:left="2603"/>
        <w:rPr>
          <w:rFonts w:ascii="Times New Roman" w:eastAsia="Times New Roman" w:hAnsi="Times New Roman" w:cs="Times New Roman"/>
          <w:sz w:val="24"/>
          <w:szCs w:val="24"/>
          <w:lang w:eastAsia="fi-FI"/>
        </w:rPr>
      </w:pPr>
      <w:bookmarkStart w:id="0" w:name="_GoBack"/>
      <w:bookmarkEnd w:id="0"/>
    </w:p>
    <w:p w:rsidR="001E3540" w:rsidRPr="001E3540" w:rsidRDefault="001E3540" w:rsidP="001E3540">
      <w:pPr>
        <w:spacing w:before="100" w:beforeAutospacing="1" w:after="0" w:line="240" w:lineRule="auto"/>
        <w:ind w:left="2642"/>
        <w:rPr>
          <w:rFonts w:ascii="Times New Roman" w:eastAsia="Times New Roman" w:hAnsi="Times New Roman" w:cs="Times New Roman"/>
          <w:sz w:val="24"/>
          <w:szCs w:val="24"/>
          <w:lang w:eastAsia="fi-FI"/>
        </w:rPr>
      </w:pPr>
      <w:r w:rsidRPr="001E3540">
        <w:rPr>
          <w:rFonts w:ascii="Times New Roman" w:eastAsia="Times New Roman" w:hAnsi="Times New Roman" w:cs="Times New Roman"/>
          <w:color w:val="000000"/>
          <w:sz w:val="24"/>
          <w:szCs w:val="24"/>
          <w:lang w:eastAsia="fi-FI"/>
        </w:rPr>
        <w:t>Hämeenlinnassa 19. päivänä kesäkuuta 2017</w:t>
      </w:r>
    </w:p>
    <w:p w:rsidR="001E3540" w:rsidRDefault="001E3540" w:rsidP="001E3540">
      <w:pPr>
        <w:spacing w:before="100" w:beforeAutospacing="1" w:after="0" w:line="240" w:lineRule="auto"/>
        <w:rPr>
          <w:rFonts w:ascii="Times New Roman" w:eastAsia="Times New Roman" w:hAnsi="Times New Roman" w:cs="Times New Roman"/>
          <w:sz w:val="24"/>
          <w:szCs w:val="24"/>
          <w:lang w:eastAsia="fi-FI"/>
        </w:rPr>
      </w:pPr>
    </w:p>
    <w:p w:rsidR="001E3540" w:rsidRDefault="001E3540" w:rsidP="001E3540">
      <w:pPr>
        <w:spacing w:before="100" w:beforeAutospacing="1" w:after="0" w:line="240" w:lineRule="auto"/>
        <w:rPr>
          <w:rFonts w:ascii="Times New Roman" w:eastAsia="Times New Roman" w:hAnsi="Times New Roman" w:cs="Times New Roman"/>
          <w:sz w:val="24"/>
          <w:szCs w:val="24"/>
          <w:lang w:eastAsia="fi-FI"/>
        </w:rPr>
      </w:pPr>
    </w:p>
    <w:p w:rsidR="001E3540" w:rsidRPr="001E3540" w:rsidRDefault="001E3540" w:rsidP="001E3540">
      <w:pPr>
        <w:spacing w:before="100" w:beforeAutospacing="1" w:after="0" w:line="240" w:lineRule="auto"/>
        <w:ind w:left="1304" w:firstLine="1304"/>
        <w:rPr>
          <w:rFonts w:ascii="Times New Roman" w:eastAsia="Times New Roman" w:hAnsi="Times New Roman" w:cs="Times New Roman"/>
          <w:sz w:val="24"/>
          <w:szCs w:val="24"/>
          <w:lang w:eastAsia="fi-FI"/>
        </w:rPr>
      </w:pPr>
      <w:r w:rsidRPr="001E3540">
        <w:rPr>
          <w:rFonts w:ascii="Times New Roman" w:eastAsia="Times New Roman" w:hAnsi="Times New Roman" w:cs="Times New Roman"/>
          <w:sz w:val="24"/>
          <w:szCs w:val="24"/>
          <w:lang w:eastAsia="fi-FI"/>
        </w:rPr>
        <w:t>Eija Mäkelä</w:t>
      </w:r>
      <w:r>
        <w:rPr>
          <w:rFonts w:ascii="Times New Roman" w:eastAsia="Times New Roman" w:hAnsi="Times New Roman" w:cs="Times New Roman"/>
          <w:sz w:val="24"/>
          <w:szCs w:val="24"/>
          <w:lang w:eastAsia="fi-FI"/>
        </w:rPr>
        <w:tab/>
      </w:r>
      <w:r>
        <w:rPr>
          <w:rFonts w:ascii="Times New Roman" w:eastAsia="Times New Roman" w:hAnsi="Times New Roman" w:cs="Times New Roman"/>
          <w:sz w:val="24"/>
          <w:szCs w:val="24"/>
          <w:lang w:eastAsia="fi-FI"/>
        </w:rPr>
        <w:tab/>
      </w:r>
      <w:r>
        <w:rPr>
          <w:rFonts w:ascii="Times New Roman" w:eastAsia="Times New Roman" w:hAnsi="Times New Roman" w:cs="Times New Roman"/>
          <w:sz w:val="24"/>
          <w:szCs w:val="24"/>
          <w:lang w:eastAsia="fi-FI"/>
        </w:rPr>
        <w:tab/>
      </w:r>
      <w:r w:rsidRPr="001E3540">
        <w:rPr>
          <w:rFonts w:ascii="Times New Roman" w:eastAsia="Times New Roman" w:hAnsi="Times New Roman" w:cs="Times New Roman"/>
          <w:sz w:val="24"/>
          <w:szCs w:val="24"/>
          <w:lang w:eastAsia="fi-FI"/>
        </w:rPr>
        <w:t xml:space="preserve"> Ann-Mari Pitkäranta</w:t>
      </w:r>
    </w:p>
    <w:p w:rsidR="001E3540" w:rsidRPr="001E3540" w:rsidRDefault="001E3540" w:rsidP="001E3540">
      <w:pPr>
        <w:spacing w:before="100" w:beforeAutospacing="1" w:after="0" w:line="240" w:lineRule="auto"/>
        <w:ind w:left="1304" w:firstLine="1304"/>
        <w:rPr>
          <w:rFonts w:ascii="Times New Roman" w:eastAsia="Times New Roman" w:hAnsi="Times New Roman" w:cs="Times New Roman"/>
          <w:sz w:val="24"/>
          <w:szCs w:val="24"/>
          <w:lang w:eastAsia="fi-FI"/>
        </w:rPr>
      </w:pPr>
      <w:r w:rsidRPr="001E3540">
        <w:rPr>
          <w:rFonts w:ascii="Times New Roman" w:eastAsia="Times New Roman" w:hAnsi="Times New Roman" w:cs="Times New Roman"/>
          <w:sz w:val="24"/>
          <w:szCs w:val="24"/>
          <w:lang w:eastAsia="fi-FI"/>
        </w:rPr>
        <w:t xml:space="preserve">hallinto-oikeustuomari </w:t>
      </w:r>
      <w:r>
        <w:rPr>
          <w:rFonts w:ascii="Times New Roman" w:eastAsia="Times New Roman" w:hAnsi="Times New Roman" w:cs="Times New Roman"/>
          <w:sz w:val="24"/>
          <w:szCs w:val="24"/>
          <w:lang w:eastAsia="fi-FI"/>
        </w:rPr>
        <w:tab/>
      </w:r>
      <w:r>
        <w:rPr>
          <w:rFonts w:ascii="Times New Roman" w:eastAsia="Times New Roman" w:hAnsi="Times New Roman" w:cs="Times New Roman"/>
          <w:sz w:val="24"/>
          <w:szCs w:val="24"/>
          <w:lang w:eastAsia="fi-FI"/>
        </w:rPr>
        <w:tab/>
      </w:r>
      <w:r w:rsidRPr="001E3540">
        <w:rPr>
          <w:rFonts w:ascii="Times New Roman" w:eastAsia="Times New Roman" w:hAnsi="Times New Roman" w:cs="Times New Roman"/>
          <w:sz w:val="24"/>
          <w:szCs w:val="24"/>
          <w:lang w:eastAsia="fi-FI"/>
        </w:rPr>
        <w:t>hallinto-oikeuden ylituomari</w:t>
      </w:r>
    </w:p>
    <w:p w:rsidR="001E3540" w:rsidRPr="001E3540" w:rsidRDefault="001E3540" w:rsidP="001E3540">
      <w:pPr>
        <w:spacing w:before="100" w:beforeAutospacing="1" w:after="0" w:line="240" w:lineRule="auto"/>
        <w:ind w:left="2642"/>
        <w:rPr>
          <w:rFonts w:ascii="Times New Roman" w:eastAsia="Times New Roman" w:hAnsi="Times New Roman" w:cs="Times New Roman"/>
          <w:sz w:val="24"/>
          <w:szCs w:val="24"/>
          <w:lang w:eastAsia="fi-FI"/>
        </w:rPr>
      </w:pPr>
    </w:p>
    <w:p w:rsidR="001E3540" w:rsidRPr="001E3540" w:rsidRDefault="001E3540" w:rsidP="001E3540">
      <w:pPr>
        <w:spacing w:before="100" w:beforeAutospacing="1" w:after="0" w:line="240" w:lineRule="auto"/>
        <w:ind w:left="2642"/>
        <w:rPr>
          <w:rFonts w:ascii="Times New Roman" w:eastAsia="Times New Roman" w:hAnsi="Times New Roman" w:cs="Times New Roman"/>
          <w:sz w:val="24"/>
          <w:szCs w:val="24"/>
          <w:lang w:eastAsia="fi-FI"/>
        </w:rPr>
      </w:pPr>
    </w:p>
    <w:p w:rsidR="001E3540" w:rsidRDefault="001E3540" w:rsidP="001E3540">
      <w:pPr>
        <w:pStyle w:val="riippuva-sisennys"/>
      </w:pPr>
    </w:p>
    <w:p w:rsidR="001E3540" w:rsidRPr="001E3540" w:rsidRDefault="001E3540">
      <w:pPr>
        <w:rPr>
          <w:rFonts w:ascii="Times New Roman" w:hAnsi="Times New Roman" w:cs="Times New Roman"/>
          <w:sz w:val="24"/>
          <w:szCs w:val="24"/>
        </w:rPr>
      </w:pPr>
    </w:p>
    <w:sectPr w:rsidR="001E3540" w:rsidRPr="001E354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40"/>
    <w:rsid w:val="00150551"/>
    <w:rsid w:val="001E35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F658E"/>
  <w15:chartTrackingRefBased/>
  <w15:docId w15:val="{60160EF8-5408-4652-A707-4CAA592D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1E3540"/>
    <w:pPr>
      <w:spacing w:before="100" w:beforeAutospacing="1" w:after="119" w:line="240" w:lineRule="auto"/>
    </w:pPr>
    <w:rPr>
      <w:rFonts w:ascii="Times New Roman" w:eastAsia="Times New Roman" w:hAnsi="Times New Roman" w:cs="Times New Roman"/>
      <w:sz w:val="24"/>
      <w:szCs w:val="24"/>
      <w:lang w:eastAsia="fi-FI"/>
    </w:rPr>
  </w:style>
  <w:style w:type="paragraph" w:customStyle="1" w:styleId="riippuva-sisennys">
    <w:name w:val="riippuva-sisennys"/>
    <w:basedOn w:val="Normaali"/>
    <w:rsid w:val="001E3540"/>
    <w:pPr>
      <w:spacing w:before="100" w:beforeAutospacing="1" w:after="0" w:line="240" w:lineRule="auto"/>
      <w:ind w:left="2597" w:hanging="2597"/>
    </w:pPr>
    <w:rPr>
      <w:rFonts w:ascii="Times New Roman" w:eastAsia="Times New Roman" w:hAnsi="Times New Roman" w:cs="Times New Roman"/>
      <w:sz w:val="24"/>
      <w:szCs w:val="24"/>
      <w:lang w:eastAsia="fi-FI"/>
    </w:rPr>
  </w:style>
  <w:style w:type="paragraph" w:customStyle="1" w:styleId="sisennetty-leipteksti">
    <w:name w:val="sisennetty-leipäteksti"/>
    <w:basedOn w:val="Normaali"/>
    <w:rsid w:val="001E3540"/>
    <w:pPr>
      <w:spacing w:before="100" w:beforeAutospacing="1" w:after="0" w:line="240" w:lineRule="auto"/>
      <w:ind w:left="2597"/>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373590">
      <w:bodyDiv w:val="1"/>
      <w:marLeft w:val="0"/>
      <w:marRight w:val="0"/>
      <w:marTop w:val="0"/>
      <w:marBottom w:val="0"/>
      <w:divBdr>
        <w:top w:val="none" w:sz="0" w:space="0" w:color="auto"/>
        <w:left w:val="none" w:sz="0" w:space="0" w:color="auto"/>
        <w:bottom w:val="none" w:sz="0" w:space="0" w:color="auto"/>
        <w:right w:val="none" w:sz="0" w:space="0" w:color="auto"/>
      </w:divBdr>
    </w:div>
    <w:div w:id="876819543">
      <w:bodyDiv w:val="1"/>
      <w:marLeft w:val="0"/>
      <w:marRight w:val="0"/>
      <w:marTop w:val="0"/>
      <w:marBottom w:val="0"/>
      <w:divBdr>
        <w:top w:val="none" w:sz="0" w:space="0" w:color="auto"/>
        <w:left w:val="none" w:sz="0" w:space="0" w:color="auto"/>
        <w:bottom w:val="none" w:sz="0" w:space="0" w:color="auto"/>
        <w:right w:val="none" w:sz="0" w:space="0" w:color="auto"/>
      </w:divBdr>
    </w:div>
    <w:div w:id="168139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357</Words>
  <Characters>2892</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Kurronen Elina</dc:creator>
  <cp:keywords/>
  <dc:description/>
  <cp:lastModifiedBy>Kurronen Elina</cp:lastModifiedBy>
  <cp:revision>1</cp:revision>
  <dcterms:created xsi:type="dcterms:W3CDTF">2017-06-19T06:44:00Z</dcterms:created>
  <dcterms:modified xsi:type="dcterms:W3CDTF">2017-06-19T06:47:00Z</dcterms:modified>
</cp:coreProperties>
</file>