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8686" w14:textId="1E00C11D" w:rsidR="004903C1" w:rsidRDefault="004903C1" w:rsidP="009E7018">
      <w:pPr>
        <w:tabs>
          <w:tab w:val="left" w:pos="9639"/>
        </w:tabs>
      </w:pPr>
      <w:r>
        <w:t>L</w:t>
      </w:r>
      <w:r w:rsidR="001C13A3">
        <w:t>iikenne- ja viestintäministeriölle</w:t>
      </w:r>
    </w:p>
    <w:p w14:paraId="4200D2B6" w14:textId="21D24F64" w:rsidR="003806B8" w:rsidRDefault="003806B8" w:rsidP="009E7018">
      <w:pPr>
        <w:tabs>
          <w:tab w:val="left" w:pos="9639"/>
        </w:tabs>
      </w:pPr>
    </w:p>
    <w:p w14:paraId="0DFFCE89" w14:textId="77777777" w:rsidR="00BF0826" w:rsidRDefault="00BF0826" w:rsidP="009E7018">
      <w:pPr>
        <w:tabs>
          <w:tab w:val="left" w:pos="9639"/>
        </w:tabs>
        <w:rPr>
          <w:rFonts w:ascii="Arial" w:hAnsi="Arial" w:cs="Arial"/>
          <w:b/>
          <w:sz w:val="28"/>
          <w:szCs w:val="28"/>
        </w:rPr>
      </w:pPr>
    </w:p>
    <w:p w14:paraId="5FC634A0" w14:textId="037DD923" w:rsidR="003806B8" w:rsidRPr="003806B8" w:rsidRDefault="003806B8" w:rsidP="009E7018">
      <w:pPr>
        <w:tabs>
          <w:tab w:val="left" w:pos="9639"/>
        </w:tabs>
        <w:rPr>
          <w:rFonts w:cstheme="minorHAnsi"/>
          <w:sz w:val="28"/>
          <w:szCs w:val="28"/>
        </w:rPr>
      </w:pPr>
      <w:r w:rsidRPr="003806B8">
        <w:rPr>
          <w:rFonts w:ascii="Arial" w:hAnsi="Arial" w:cs="Arial"/>
          <w:b/>
          <w:sz w:val="28"/>
          <w:szCs w:val="28"/>
        </w:rPr>
        <w:t>FiComin lausunto</w:t>
      </w:r>
      <w:r w:rsidR="004A143F">
        <w:rPr>
          <w:rFonts w:ascii="Arial" w:hAnsi="Arial" w:cs="Arial"/>
          <w:b/>
          <w:sz w:val="28"/>
          <w:szCs w:val="28"/>
        </w:rPr>
        <w:t xml:space="preserve"> </w:t>
      </w:r>
      <w:r w:rsidR="00340475">
        <w:rPr>
          <w:rFonts w:ascii="Arial" w:hAnsi="Arial" w:cs="Arial"/>
          <w:b/>
          <w:sz w:val="28"/>
          <w:szCs w:val="28"/>
        </w:rPr>
        <w:t>digitaalisen infrastruktuurin strategiasta</w:t>
      </w:r>
    </w:p>
    <w:p w14:paraId="7323A1E0" w14:textId="1E220EC6" w:rsidR="003806B8" w:rsidRPr="003806B8" w:rsidRDefault="003806B8" w:rsidP="009E7018">
      <w:pPr>
        <w:tabs>
          <w:tab w:val="left" w:pos="9639"/>
        </w:tabs>
        <w:rPr>
          <w:rFonts w:cstheme="minorHAnsi"/>
        </w:rPr>
      </w:pPr>
    </w:p>
    <w:p w14:paraId="760903AD" w14:textId="1514924C" w:rsidR="00C379D3" w:rsidRDefault="00FE7BA3" w:rsidP="009E7018">
      <w:pPr>
        <w:tabs>
          <w:tab w:val="left" w:pos="9639"/>
        </w:tabs>
        <w:rPr>
          <w:rFonts w:cstheme="minorHAnsi"/>
        </w:rPr>
      </w:pPr>
      <w:r>
        <w:rPr>
          <w:rFonts w:cstheme="minorHAnsi"/>
        </w:rPr>
        <w:t>FiCom</w:t>
      </w:r>
      <w:r w:rsidR="00244805">
        <w:rPr>
          <w:rFonts w:cstheme="minorHAnsi"/>
        </w:rPr>
        <w:t xml:space="preserve"> kiittää mahdollisuudesta</w:t>
      </w:r>
      <w:r>
        <w:rPr>
          <w:rFonts w:cstheme="minorHAnsi"/>
        </w:rPr>
        <w:t xml:space="preserve"> </w:t>
      </w:r>
      <w:r w:rsidR="00B10623">
        <w:rPr>
          <w:rFonts w:cstheme="minorHAnsi"/>
        </w:rPr>
        <w:t xml:space="preserve">kommentoida strategialuonnosta (myöh. luonnos) </w:t>
      </w:r>
      <w:r w:rsidR="00244805">
        <w:rPr>
          <w:rFonts w:cstheme="minorHAnsi"/>
        </w:rPr>
        <w:t>ja</w:t>
      </w:r>
      <w:r w:rsidR="004A143F" w:rsidRPr="004A143F">
        <w:rPr>
          <w:rFonts w:cstheme="minorHAnsi"/>
        </w:rPr>
        <w:t xml:space="preserve"> </w:t>
      </w:r>
      <w:r w:rsidR="00244805">
        <w:rPr>
          <w:rFonts w:cstheme="minorHAnsi"/>
        </w:rPr>
        <w:t xml:space="preserve">esittää </w:t>
      </w:r>
      <w:r w:rsidR="004A143F" w:rsidRPr="004A143F">
        <w:rPr>
          <w:rFonts w:cstheme="minorHAnsi"/>
        </w:rPr>
        <w:t>seuraavaa:</w:t>
      </w:r>
    </w:p>
    <w:p w14:paraId="5053F6F6" w14:textId="50A2E723" w:rsidR="004A143F" w:rsidRDefault="004A143F" w:rsidP="009E7018">
      <w:pPr>
        <w:tabs>
          <w:tab w:val="left" w:pos="9639"/>
        </w:tabs>
        <w:rPr>
          <w:rFonts w:cstheme="minorHAnsi"/>
        </w:rPr>
      </w:pPr>
    </w:p>
    <w:p w14:paraId="3DC21987" w14:textId="0DC23270" w:rsidR="00FD4F9F" w:rsidRPr="00847609" w:rsidRDefault="00040952" w:rsidP="009E7018">
      <w:pPr>
        <w:tabs>
          <w:tab w:val="left" w:pos="9639"/>
        </w:tabs>
        <w:rPr>
          <w:rFonts w:ascii="Arial" w:hAnsi="Arial" w:cs="Arial"/>
          <w:b/>
          <w:sz w:val="24"/>
          <w:szCs w:val="24"/>
        </w:rPr>
      </w:pPr>
      <w:r w:rsidRPr="00847609">
        <w:rPr>
          <w:rFonts w:ascii="Arial" w:hAnsi="Arial" w:cs="Arial"/>
          <w:b/>
          <w:sz w:val="24"/>
          <w:szCs w:val="24"/>
        </w:rPr>
        <w:t>Fi</w:t>
      </w:r>
      <w:r w:rsidR="00745DF1" w:rsidRPr="00847609">
        <w:rPr>
          <w:rFonts w:ascii="Arial" w:hAnsi="Arial" w:cs="Arial"/>
          <w:b/>
          <w:sz w:val="24"/>
          <w:szCs w:val="24"/>
        </w:rPr>
        <w:t>C</w:t>
      </w:r>
      <w:r w:rsidRPr="00847609">
        <w:rPr>
          <w:rFonts w:ascii="Arial" w:hAnsi="Arial" w:cs="Arial"/>
          <w:b/>
          <w:sz w:val="24"/>
          <w:szCs w:val="24"/>
        </w:rPr>
        <w:t>omin keskeiset viestit</w:t>
      </w:r>
      <w:r w:rsidR="00B102D0" w:rsidRPr="00847609">
        <w:rPr>
          <w:rFonts w:ascii="Arial" w:hAnsi="Arial" w:cs="Arial"/>
          <w:b/>
          <w:sz w:val="24"/>
          <w:szCs w:val="24"/>
          <w:u w:val="single"/>
        </w:rPr>
        <w:t xml:space="preserve"> </w:t>
      </w:r>
    </w:p>
    <w:p w14:paraId="0574F664" w14:textId="3ACBB539" w:rsidR="00472C08" w:rsidRDefault="00472C08" w:rsidP="009E7018">
      <w:pPr>
        <w:tabs>
          <w:tab w:val="left" w:pos="9639"/>
        </w:tabs>
        <w:rPr>
          <w:rFonts w:cstheme="minorHAnsi"/>
        </w:rPr>
      </w:pPr>
    </w:p>
    <w:p w14:paraId="07D35639" w14:textId="7AB72882" w:rsidR="00187D8C" w:rsidRPr="00AD053B" w:rsidRDefault="00FE7BA3" w:rsidP="00AD053B">
      <w:pPr>
        <w:pStyle w:val="Luettelokappale"/>
        <w:numPr>
          <w:ilvl w:val="0"/>
          <w:numId w:val="7"/>
        </w:numPr>
        <w:tabs>
          <w:tab w:val="left" w:pos="9639"/>
        </w:tabs>
        <w:rPr>
          <w:rFonts w:cstheme="minorHAnsi"/>
          <w:b/>
        </w:rPr>
      </w:pPr>
      <w:r w:rsidRPr="0094398D">
        <w:rPr>
          <w:rFonts w:cstheme="minorHAnsi"/>
          <w:b/>
        </w:rPr>
        <w:t>3,5 GHz</w:t>
      </w:r>
      <w:r w:rsidR="00677FFA" w:rsidRPr="0094398D">
        <w:rPr>
          <w:rFonts w:cstheme="minorHAnsi"/>
          <w:b/>
        </w:rPr>
        <w:t>:n</w:t>
      </w:r>
      <w:r w:rsidR="00464F33" w:rsidRPr="0094398D">
        <w:rPr>
          <w:rFonts w:cstheme="minorHAnsi"/>
          <w:b/>
        </w:rPr>
        <w:t xml:space="preserve"> </w:t>
      </w:r>
      <w:r w:rsidRPr="0094398D">
        <w:rPr>
          <w:rFonts w:cstheme="minorHAnsi"/>
          <w:b/>
        </w:rPr>
        <w:t>taajuusalue</w:t>
      </w:r>
      <w:r w:rsidR="00A63E41">
        <w:rPr>
          <w:rFonts w:cstheme="minorHAnsi"/>
          <w:b/>
        </w:rPr>
        <w:t>en</w:t>
      </w:r>
      <w:r w:rsidRPr="0094398D">
        <w:rPr>
          <w:rFonts w:cstheme="minorHAnsi"/>
          <w:b/>
        </w:rPr>
        <w:t xml:space="preserve"> </w:t>
      </w:r>
      <w:r w:rsidR="00FA2811" w:rsidRPr="0094398D">
        <w:rPr>
          <w:rFonts w:cstheme="minorHAnsi"/>
          <w:b/>
        </w:rPr>
        <w:t>allokoiminen</w:t>
      </w:r>
      <w:r w:rsidRPr="0094398D">
        <w:rPr>
          <w:rFonts w:cstheme="minorHAnsi"/>
          <w:b/>
        </w:rPr>
        <w:t xml:space="preserve"> kokonaisuudessaan valtakunnalliseen</w:t>
      </w:r>
      <w:r w:rsidR="00301197" w:rsidRPr="0094398D">
        <w:rPr>
          <w:rFonts w:cstheme="minorHAnsi"/>
          <w:b/>
        </w:rPr>
        <w:t xml:space="preserve"> teletoiminnan </w:t>
      </w:r>
      <w:r w:rsidR="00FA2811" w:rsidRPr="0094398D">
        <w:rPr>
          <w:rFonts w:cstheme="minorHAnsi"/>
          <w:b/>
        </w:rPr>
        <w:t>käyttöön</w:t>
      </w:r>
      <w:r w:rsidR="00677FFA" w:rsidRPr="0094398D">
        <w:rPr>
          <w:rFonts w:cstheme="minorHAnsi"/>
          <w:b/>
        </w:rPr>
        <w:t xml:space="preserve"> on erittäin kannatettava</w:t>
      </w:r>
      <w:r w:rsidR="00A63E41">
        <w:rPr>
          <w:rFonts w:cstheme="minorHAnsi"/>
          <w:b/>
        </w:rPr>
        <w:t>a</w:t>
      </w:r>
      <w:r w:rsidR="00677FFA" w:rsidRPr="0094398D">
        <w:rPr>
          <w:rFonts w:cstheme="minorHAnsi"/>
          <w:b/>
        </w:rPr>
        <w:t xml:space="preserve"> </w:t>
      </w:r>
      <w:r w:rsidR="00FA2811" w:rsidRPr="0094398D">
        <w:rPr>
          <w:rFonts w:cstheme="minorHAnsi"/>
          <w:b/>
        </w:rPr>
        <w:t>ja perusteltu</w:t>
      </w:r>
      <w:r w:rsidR="00A63E41">
        <w:rPr>
          <w:rFonts w:cstheme="minorHAnsi"/>
          <w:b/>
        </w:rPr>
        <w:t>a</w:t>
      </w:r>
      <w:r w:rsidR="0094398D" w:rsidRPr="0094398D">
        <w:rPr>
          <w:rFonts w:cstheme="minorHAnsi"/>
          <w:b/>
        </w:rPr>
        <w:t xml:space="preserve">, kuten myös </w:t>
      </w:r>
      <w:r w:rsidR="00677FFA" w:rsidRPr="0094398D">
        <w:rPr>
          <w:rFonts w:cstheme="minorHAnsi"/>
          <w:b/>
        </w:rPr>
        <w:t xml:space="preserve">26 GHz:n taajuusalueen vaiheittainen yhteiskäyttöönotto </w:t>
      </w:r>
      <w:r w:rsidR="00D92535">
        <w:rPr>
          <w:rFonts w:cstheme="minorHAnsi"/>
          <w:b/>
        </w:rPr>
        <w:t xml:space="preserve">vuodesta </w:t>
      </w:r>
      <w:r w:rsidR="00677FFA" w:rsidRPr="0094398D">
        <w:rPr>
          <w:rFonts w:cstheme="minorHAnsi"/>
          <w:b/>
        </w:rPr>
        <w:t>2018 alkaen</w:t>
      </w:r>
      <w:r w:rsidR="00555CCB" w:rsidRPr="0094398D">
        <w:rPr>
          <w:rFonts w:cstheme="minorHAnsi"/>
          <w:b/>
        </w:rPr>
        <w:t>.</w:t>
      </w:r>
      <w:r w:rsidR="001E2C3A">
        <w:rPr>
          <w:rFonts w:cstheme="minorHAnsi"/>
          <w:b/>
        </w:rPr>
        <w:t xml:space="preserve"> </w:t>
      </w:r>
    </w:p>
    <w:p w14:paraId="0AA97203" w14:textId="7B9D66B2" w:rsidR="00230C99" w:rsidRDefault="00C96E88" w:rsidP="00230C99">
      <w:pPr>
        <w:pStyle w:val="Luettelokappale"/>
        <w:numPr>
          <w:ilvl w:val="0"/>
          <w:numId w:val="7"/>
        </w:numPr>
        <w:tabs>
          <w:tab w:val="left" w:pos="9639"/>
        </w:tabs>
        <w:rPr>
          <w:rFonts w:cstheme="minorHAnsi"/>
          <w:b/>
        </w:rPr>
      </w:pPr>
      <w:r w:rsidRPr="00C96E88">
        <w:rPr>
          <w:rFonts w:cstheme="minorHAnsi"/>
          <w:b/>
        </w:rPr>
        <w:t xml:space="preserve">Verkkorakentamisen </w:t>
      </w:r>
      <w:r>
        <w:rPr>
          <w:rFonts w:cstheme="minorHAnsi"/>
          <w:b/>
        </w:rPr>
        <w:t>edistämiseen tähtäävät toimenpiteet</w:t>
      </w:r>
      <w:r w:rsidR="006C43FF">
        <w:rPr>
          <w:rFonts w:cstheme="minorHAnsi"/>
          <w:b/>
        </w:rPr>
        <w:t>,</w:t>
      </w:r>
      <w:r>
        <w:rPr>
          <w:rFonts w:cstheme="minorHAnsi"/>
          <w:b/>
        </w:rPr>
        <w:t xml:space="preserve"> </w:t>
      </w:r>
      <w:r w:rsidR="00230C99">
        <w:rPr>
          <w:rFonts w:cstheme="minorHAnsi"/>
          <w:b/>
        </w:rPr>
        <w:t>kuten lupamenettelyjen kehittäminen yhd</w:t>
      </w:r>
      <w:r w:rsidR="00AD053B">
        <w:rPr>
          <w:rFonts w:cstheme="minorHAnsi"/>
          <w:b/>
        </w:rPr>
        <w:t>en luukun periaatteen mukaiseksi</w:t>
      </w:r>
      <w:r w:rsidR="006C43FF">
        <w:rPr>
          <w:rFonts w:cstheme="minorHAnsi"/>
          <w:b/>
        </w:rPr>
        <w:t>, ovat kannatettavia</w:t>
      </w:r>
      <w:r w:rsidR="00AD053B">
        <w:rPr>
          <w:rFonts w:cstheme="minorHAnsi"/>
          <w:b/>
        </w:rPr>
        <w:t>.</w:t>
      </w:r>
    </w:p>
    <w:p w14:paraId="659A9376" w14:textId="65784150" w:rsidR="00230C99" w:rsidRDefault="00AD053B" w:rsidP="00192245">
      <w:pPr>
        <w:pStyle w:val="Luettelokappale"/>
        <w:numPr>
          <w:ilvl w:val="0"/>
          <w:numId w:val="7"/>
        </w:numPr>
        <w:tabs>
          <w:tab w:val="left" w:pos="9639"/>
        </w:tabs>
        <w:rPr>
          <w:rFonts w:cstheme="minorHAnsi"/>
          <w:b/>
        </w:rPr>
      </w:pPr>
      <w:r>
        <w:rPr>
          <w:rFonts w:cstheme="minorHAnsi"/>
          <w:b/>
        </w:rPr>
        <w:t>Verkkoin</w:t>
      </w:r>
      <w:r w:rsidR="00192245">
        <w:rPr>
          <w:rFonts w:cstheme="minorHAnsi"/>
          <w:b/>
        </w:rPr>
        <w:t xml:space="preserve">vestointien </w:t>
      </w:r>
      <w:r w:rsidR="006C43FF">
        <w:rPr>
          <w:rFonts w:cstheme="minorHAnsi"/>
          <w:b/>
        </w:rPr>
        <w:t>-</w:t>
      </w:r>
      <w:r w:rsidR="00192245">
        <w:rPr>
          <w:rFonts w:cstheme="minorHAnsi"/>
          <w:b/>
        </w:rPr>
        <w:t>ja rakentamisen kannustamis</w:t>
      </w:r>
      <w:r w:rsidR="006C43FF">
        <w:rPr>
          <w:rFonts w:cstheme="minorHAnsi"/>
          <w:b/>
        </w:rPr>
        <w:t>e</w:t>
      </w:r>
      <w:r w:rsidR="00192245">
        <w:rPr>
          <w:rFonts w:cstheme="minorHAnsi"/>
          <w:b/>
        </w:rPr>
        <w:t xml:space="preserve">ksi verkkoinfran </w:t>
      </w:r>
      <w:r w:rsidR="00192245" w:rsidRPr="00192245">
        <w:rPr>
          <w:rFonts w:cstheme="minorHAnsi"/>
          <w:b/>
        </w:rPr>
        <w:t>sijoittamisoikeuden tulee jatkossakin</w:t>
      </w:r>
      <w:r w:rsidR="00192245">
        <w:rPr>
          <w:rFonts w:cstheme="minorHAnsi"/>
          <w:b/>
        </w:rPr>
        <w:t xml:space="preserve"> olla pysyvää ja vastikkeetonta.</w:t>
      </w:r>
    </w:p>
    <w:p w14:paraId="210C011D" w14:textId="7890D704" w:rsidR="00192245" w:rsidRDefault="00192245" w:rsidP="00192245">
      <w:pPr>
        <w:pStyle w:val="Luettelokappale"/>
        <w:numPr>
          <w:ilvl w:val="0"/>
          <w:numId w:val="7"/>
        </w:numPr>
        <w:rPr>
          <w:rFonts w:cstheme="minorHAnsi"/>
          <w:b/>
        </w:rPr>
      </w:pPr>
      <w:r w:rsidRPr="00192245">
        <w:rPr>
          <w:rFonts w:cstheme="minorHAnsi"/>
          <w:b/>
        </w:rPr>
        <w:t xml:space="preserve">Sähköyhtiöiden mahdollisuudesta rakentaa viestintäverkkoa tulee laatia </w:t>
      </w:r>
      <w:r w:rsidR="001278D5">
        <w:rPr>
          <w:rFonts w:cstheme="minorHAnsi"/>
          <w:b/>
        </w:rPr>
        <w:t xml:space="preserve">perusteellinen </w:t>
      </w:r>
      <w:r w:rsidRPr="00192245">
        <w:rPr>
          <w:rFonts w:cstheme="minorHAnsi"/>
          <w:b/>
        </w:rPr>
        <w:t>erillisselvitys markkinahäiriöiden välttämiseksi ja verkkoinvestoijien tasapuolisen kohtelun takaamiseksi.</w:t>
      </w:r>
    </w:p>
    <w:p w14:paraId="6795BD33" w14:textId="3E417E34" w:rsidR="00186D3E" w:rsidRPr="00192245" w:rsidRDefault="00186D3E" w:rsidP="00192245">
      <w:pPr>
        <w:pStyle w:val="Luettelokappale"/>
        <w:numPr>
          <w:ilvl w:val="0"/>
          <w:numId w:val="7"/>
        </w:numPr>
        <w:rPr>
          <w:rFonts w:cstheme="minorHAnsi"/>
          <w:b/>
        </w:rPr>
      </w:pPr>
      <w:r>
        <w:rPr>
          <w:rFonts w:cstheme="minorHAnsi"/>
          <w:b/>
        </w:rPr>
        <w:t>Kuitukysynnän lisäämistä tukevat toimenpiteet ovat hyvin keskeisiä kuituti</w:t>
      </w:r>
      <w:r w:rsidR="00B356AE">
        <w:rPr>
          <w:rFonts w:cstheme="minorHAnsi"/>
          <w:b/>
        </w:rPr>
        <w:t>laajayhteyksien investoinneille ja tilauksille.</w:t>
      </w:r>
    </w:p>
    <w:p w14:paraId="5A9AF2E3" w14:textId="77777777" w:rsidR="009477CD" w:rsidRPr="00C96E88" w:rsidRDefault="009477CD" w:rsidP="00C42035">
      <w:pPr>
        <w:tabs>
          <w:tab w:val="left" w:pos="9639"/>
        </w:tabs>
        <w:rPr>
          <w:rFonts w:ascii="Arial" w:hAnsi="Arial" w:cs="Arial"/>
          <w:b/>
        </w:rPr>
      </w:pPr>
    </w:p>
    <w:p w14:paraId="7583C6C3" w14:textId="3708058C" w:rsidR="0083341E" w:rsidRDefault="0083341E" w:rsidP="00C42035">
      <w:pPr>
        <w:tabs>
          <w:tab w:val="left" w:pos="9639"/>
        </w:tabs>
        <w:rPr>
          <w:rFonts w:cstheme="minorHAnsi"/>
          <w:b/>
        </w:rPr>
      </w:pPr>
    </w:p>
    <w:p w14:paraId="49C9A6BF" w14:textId="5D849284" w:rsidR="00A16F07" w:rsidRPr="00A16F07" w:rsidRDefault="00A16F07" w:rsidP="00C42035">
      <w:pPr>
        <w:tabs>
          <w:tab w:val="left" w:pos="9639"/>
        </w:tabs>
        <w:rPr>
          <w:rFonts w:ascii="Arial" w:hAnsi="Arial" w:cs="Arial"/>
          <w:sz w:val="24"/>
          <w:szCs w:val="24"/>
        </w:rPr>
      </w:pPr>
      <w:r w:rsidRPr="00A16F07">
        <w:rPr>
          <w:rFonts w:ascii="Arial" w:hAnsi="Arial" w:cs="Arial"/>
          <w:b/>
          <w:sz w:val="24"/>
          <w:szCs w:val="24"/>
        </w:rPr>
        <w:t>Yleistä</w:t>
      </w:r>
    </w:p>
    <w:p w14:paraId="41F5AE7D" w14:textId="77777777" w:rsidR="00A16F07" w:rsidRPr="00A16F07" w:rsidRDefault="00A16F07" w:rsidP="00C42035">
      <w:pPr>
        <w:tabs>
          <w:tab w:val="left" w:pos="9639"/>
        </w:tabs>
        <w:rPr>
          <w:rFonts w:cstheme="minorHAnsi"/>
        </w:rPr>
      </w:pPr>
    </w:p>
    <w:p w14:paraId="2B30151E" w14:textId="77777777" w:rsidR="00BC1A08" w:rsidRDefault="00BC1A08" w:rsidP="00C42035">
      <w:pPr>
        <w:tabs>
          <w:tab w:val="left" w:pos="9639"/>
        </w:tabs>
        <w:rPr>
          <w:rFonts w:cstheme="minorHAnsi"/>
        </w:rPr>
      </w:pPr>
      <w:r>
        <w:rPr>
          <w:rFonts w:cstheme="minorHAnsi"/>
        </w:rPr>
        <w:t xml:space="preserve">Strategian visiona on viedä Suomi tietoliikenneverkkojen kärkimaaksi. Tavoitteena on, että Suomessa tarjottavat kiinteät ja langattomat laajakaistaverkot ovat nopeudeltaan, laadultaan ja viiveeltään riittäviä tulevaisuuden palveluiden ja innovaatioiden toteuttamiseksi. </w:t>
      </w:r>
    </w:p>
    <w:p w14:paraId="2249F695" w14:textId="77777777" w:rsidR="00BC1A08" w:rsidRDefault="00BC1A08" w:rsidP="00C42035">
      <w:pPr>
        <w:tabs>
          <w:tab w:val="left" w:pos="9639"/>
        </w:tabs>
        <w:rPr>
          <w:rFonts w:cstheme="minorHAnsi"/>
        </w:rPr>
      </w:pPr>
    </w:p>
    <w:p w14:paraId="5DE0EBD7" w14:textId="45CB0927" w:rsidR="00A16F07" w:rsidRPr="00A16F07" w:rsidRDefault="008A61C9" w:rsidP="00C42035">
      <w:pPr>
        <w:tabs>
          <w:tab w:val="left" w:pos="9639"/>
        </w:tabs>
        <w:rPr>
          <w:rFonts w:cstheme="minorHAnsi"/>
        </w:rPr>
      </w:pPr>
      <w:r>
        <w:rPr>
          <w:rFonts w:cstheme="minorHAnsi"/>
        </w:rPr>
        <w:t xml:space="preserve">Tietoliikenneverkot </w:t>
      </w:r>
      <w:r w:rsidR="006C43FF">
        <w:rPr>
          <w:rFonts w:cstheme="minorHAnsi"/>
        </w:rPr>
        <w:t>ovat</w:t>
      </w:r>
      <w:r>
        <w:rPr>
          <w:rFonts w:cstheme="minorHAnsi"/>
        </w:rPr>
        <w:t xml:space="preserve"> </w:t>
      </w:r>
      <w:r w:rsidR="006C43FF">
        <w:rPr>
          <w:rFonts w:cstheme="minorHAnsi"/>
        </w:rPr>
        <w:t xml:space="preserve">kaiken </w:t>
      </w:r>
      <w:r>
        <w:rPr>
          <w:rFonts w:cstheme="minorHAnsi"/>
        </w:rPr>
        <w:t xml:space="preserve">digitalisaation </w:t>
      </w:r>
      <w:r w:rsidR="006C43FF">
        <w:rPr>
          <w:rFonts w:cstheme="minorHAnsi"/>
        </w:rPr>
        <w:t>edellytys</w:t>
      </w:r>
      <w:r>
        <w:rPr>
          <w:rFonts w:cstheme="minorHAnsi"/>
        </w:rPr>
        <w:t xml:space="preserve">, joten </w:t>
      </w:r>
      <w:r w:rsidRPr="008A61C9">
        <w:rPr>
          <w:rFonts w:cstheme="minorHAnsi"/>
        </w:rPr>
        <w:t xml:space="preserve">FiCom pitää digistrategian laatimista tarpeellisena </w:t>
      </w:r>
      <w:r w:rsidR="006C43FF">
        <w:rPr>
          <w:rFonts w:cstheme="minorHAnsi"/>
        </w:rPr>
        <w:t>ja</w:t>
      </w:r>
      <w:r w:rsidRPr="008A61C9">
        <w:rPr>
          <w:rFonts w:cstheme="minorHAnsi"/>
        </w:rPr>
        <w:t xml:space="preserve"> </w:t>
      </w:r>
      <w:r>
        <w:rPr>
          <w:rFonts w:cstheme="minorHAnsi"/>
        </w:rPr>
        <w:t xml:space="preserve">luonnoksessa </w:t>
      </w:r>
      <w:r w:rsidRPr="008A61C9">
        <w:rPr>
          <w:rFonts w:cstheme="minorHAnsi"/>
        </w:rPr>
        <w:t>esitettyjä tavoitteita ja toimenpiteitä hyvinä</w:t>
      </w:r>
      <w:r w:rsidR="00BC1A08">
        <w:rPr>
          <w:rFonts w:cstheme="minorHAnsi"/>
        </w:rPr>
        <w:t>, kannatettavina ja perusteltuina</w:t>
      </w:r>
      <w:r w:rsidRPr="008A61C9">
        <w:rPr>
          <w:rFonts w:cstheme="minorHAnsi"/>
        </w:rPr>
        <w:t>.</w:t>
      </w:r>
    </w:p>
    <w:p w14:paraId="69BF6831" w14:textId="77777777" w:rsidR="00A16F07" w:rsidRDefault="00A16F07" w:rsidP="00C42035">
      <w:pPr>
        <w:tabs>
          <w:tab w:val="left" w:pos="9639"/>
        </w:tabs>
        <w:rPr>
          <w:rFonts w:cstheme="minorHAnsi"/>
          <w:b/>
        </w:rPr>
      </w:pPr>
    </w:p>
    <w:p w14:paraId="51DB5735" w14:textId="03C18436" w:rsidR="00663748" w:rsidRPr="00B10623" w:rsidRDefault="00555CCB" w:rsidP="00C42035">
      <w:pPr>
        <w:tabs>
          <w:tab w:val="left" w:pos="9639"/>
        </w:tabs>
        <w:rPr>
          <w:rFonts w:ascii="Arial" w:hAnsi="Arial" w:cs="Arial"/>
          <w:sz w:val="24"/>
          <w:szCs w:val="24"/>
        </w:rPr>
      </w:pPr>
      <w:r w:rsidRPr="00B10623">
        <w:rPr>
          <w:rFonts w:ascii="Arial" w:hAnsi="Arial" w:cs="Arial"/>
          <w:b/>
          <w:sz w:val="24"/>
          <w:szCs w:val="24"/>
        </w:rPr>
        <w:t xml:space="preserve">3,5 GHz:n taajuusalueen osoittaminen </w:t>
      </w:r>
      <w:r w:rsidR="009B4DB3" w:rsidRPr="00B10623">
        <w:rPr>
          <w:rFonts w:ascii="Arial" w:hAnsi="Arial" w:cs="Arial"/>
          <w:b/>
          <w:sz w:val="24"/>
          <w:szCs w:val="24"/>
        </w:rPr>
        <w:t>valtakunnalliseen käyttöön</w:t>
      </w:r>
      <w:r w:rsidRPr="00B10623">
        <w:rPr>
          <w:rFonts w:ascii="Arial" w:hAnsi="Arial" w:cs="Arial"/>
          <w:b/>
          <w:sz w:val="24"/>
          <w:szCs w:val="24"/>
        </w:rPr>
        <w:t xml:space="preserve"> on perusteltua ja kannettava</w:t>
      </w:r>
      <w:r w:rsidR="006C43FF">
        <w:rPr>
          <w:rFonts w:ascii="Arial" w:hAnsi="Arial" w:cs="Arial"/>
          <w:b/>
          <w:sz w:val="24"/>
          <w:szCs w:val="24"/>
        </w:rPr>
        <w:t>a</w:t>
      </w:r>
    </w:p>
    <w:p w14:paraId="6E36F4A7" w14:textId="17FCD8B2" w:rsidR="009B4DB3" w:rsidRPr="009B4DB3" w:rsidRDefault="009B4DB3" w:rsidP="00C42035">
      <w:pPr>
        <w:tabs>
          <w:tab w:val="left" w:pos="9639"/>
        </w:tabs>
        <w:rPr>
          <w:rFonts w:cstheme="minorHAnsi"/>
        </w:rPr>
      </w:pPr>
    </w:p>
    <w:p w14:paraId="62615BAD" w14:textId="192AF67C" w:rsidR="00B10623" w:rsidRDefault="009A4245" w:rsidP="00035EDC">
      <w:pPr>
        <w:tabs>
          <w:tab w:val="left" w:pos="9639"/>
        </w:tabs>
        <w:rPr>
          <w:rFonts w:cstheme="minorHAnsi"/>
        </w:rPr>
      </w:pPr>
      <w:r>
        <w:rPr>
          <w:rFonts w:cstheme="minorHAnsi"/>
        </w:rPr>
        <w:t xml:space="preserve">Suomi on maailman johtava maa mobiiliteknologiassa ja mobiilidatan käytössä. Tämä </w:t>
      </w:r>
      <w:proofErr w:type="spellStart"/>
      <w:r>
        <w:rPr>
          <w:rFonts w:cstheme="minorHAnsi"/>
        </w:rPr>
        <w:t>edelläkävijyys</w:t>
      </w:r>
      <w:proofErr w:type="spellEnd"/>
      <w:r>
        <w:rPr>
          <w:rFonts w:cstheme="minorHAnsi"/>
        </w:rPr>
        <w:t xml:space="preserve"> </w:t>
      </w:r>
      <w:r w:rsidR="0094398D">
        <w:rPr>
          <w:rFonts w:cstheme="minorHAnsi"/>
        </w:rPr>
        <w:t xml:space="preserve">vaatii </w:t>
      </w:r>
      <w:r w:rsidR="006C43FF">
        <w:rPr>
          <w:rFonts w:cstheme="minorHAnsi"/>
        </w:rPr>
        <w:t xml:space="preserve">teleyrityksiltä </w:t>
      </w:r>
      <w:r>
        <w:rPr>
          <w:rFonts w:cstheme="minorHAnsi"/>
        </w:rPr>
        <w:t>toimenpiteitä ja investointeja</w:t>
      </w:r>
      <w:r w:rsidR="0094398D">
        <w:rPr>
          <w:rFonts w:cstheme="minorHAnsi"/>
        </w:rPr>
        <w:t>,</w:t>
      </w:r>
      <w:r>
        <w:rPr>
          <w:rFonts w:cstheme="minorHAnsi"/>
        </w:rPr>
        <w:t xml:space="preserve"> mutta myös mahdollistavaa </w:t>
      </w:r>
      <w:r w:rsidR="0094398D">
        <w:rPr>
          <w:rFonts w:cstheme="minorHAnsi"/>
        </w:rPr>
        <w:t xml:space="preserve">ja </w:t>
      </w:r>
      <w:r w:rsidR="0094398D" w:rsidRPr="0094398D">
        <w:rPr>
          <w:rFonts w:cstheme="minorHAnsi"/>
        </w:rPr>
        <w:t xml:space="preserve">teleyrityksiä tukevaa </w:t>
      </w:r>
      <w:r>
        <w:rPr>
          <w:rFonts w:cstheme="minorHAnsi"/>
        </w:rPr>
        <w:t xml:space="preserve">taajuuspolitiikkaa. </w:t>
      </w:r>
    </w:p>
    <w:p w14:paraId="1D3EE10B" w14:textId="77777777" w:rsidR="00B10623" w:rsidRDefault="00B10623" w:rsidP="00035EDC">
      <w:pPr>
        <w:tabs>
          <w:tab w:val="left" w:pos="9639"/>
        </w:tabs>
        <w:rPr>
          <w:rFonts w:cstheme="minorHAnsi"/>
        </w:rPr>
      </w:pPr>
    </w:p>
    <w:p w14:paraId="3B31CFB9" w14:textId="2DB974CB" w:rsidR="004C49E4" w:rsidRDefault="00B10623" w:rsidP="00035EDC">
      <w:pPr>
        <w:tabs>
          <w:tab w:val="left" w:pos="9639"/>
        </w:tabs>
        <w:rPr>
          <w:rFonts w:cstheme="minorHAnsi"/>
        </w:rPr>
      </w:pPr>
      <w:r>
        <w:rPr>
          <w:rFonts w:cstheme="minorHAnsi"/>
        </w:rPr>
        <w:t>L</w:t>
      </w:r>
      <w:r w:rsidR="009B4DB3">
        <w:rPr>
          <w:rFonts w:cstheme="minorHAnsi"/>
        </w:rPr>
        <w:t xml:space="preserve">uonnoksessa esitetään, että </w:t>
      </w:r>
      <w:r w:rsidR="00E72262">
        <w:rPr>
          <w:rFonts w:cstheme="minorHAnsi"/>
        </w:rPr>
        <w:t xml:space="preserve">koko </w:t>
      </w:r>
      <w:r w:rsidR="009B4DB3">
        <w:rPr>
          <w:rFonts w:cstheme="minorHAnsi"/>
        </w:rPr>
        <w:t xml:space="preserve">3,5 GHz:n </w:t>
      </w:r>
      <w:r w:rsidR="006E1948">
        <w:rPr>
          <w:rFonts w:cstheme="minorHAnsi"/>
        </w:rPr>
        <w:t>taajuusalue</w:t>
      </w:r>
      <w:r w:rsidR="00E72262">
        <w:rPr>
          <w:rFonts w:cstheme="minorHAnsi"/>
        </w:rPr>
        <w:t xml:space="preserve"> </w:t>
      </w:r>
      <w:r w:rsidR="006E1948">
        <w:rPr>
          <w:rFonts w:cstheme="minorHAnsi"/>
        </w:rPr>
        <w:t>huutokaupat</w:t>
      </w:r>
      <w:r w:rsidR="006C43FF">
        <w:rPr>
          <w:rFonts w:cstheme="minorHAnsi"/>
        </w:rPr>
        <w:t>aa</w:t>
      </w:r>
      <w:r w:rsidR="006E1948">
        <w:rPr>
          <w:rFonts w:cstheme="minorHAnsi"/>
        </w:rPr>
        <w:t>n valtakunna</w:t>
      </w:r>
      <w:r w:rsidR="00483EE2">
        <w:rPr>
          <w:rFonts w:cstheme="minorHAnsi"/>
        </w:rPr>
        <w:t>lliseen käyttöön</w:t>
      </w:r>
      <w:r w:rsidR="006E1948">
        <w:rPr>
          <w:rFonts w:cstheme="minorHAnsi"/>
        </w:rPr>
        <w:t xml:space="preserve">. FiCom pitää ehdotusta </w:t>
      </w:r>
      <w:r w:rsidR="00E72262">
        <w:rPr>
          <w:rFonts w:cstheme="minorHAnsi"/>
        </w:rPr>
        <w:t>perusteltuna ja kannatettava</w:t>
      </w:r>
      <w:r w:rsidR="009A4245">
        <w:rPr>
          <w:rFonts w:cstheme="minorHAnsi"/>
        </w:rPr>
        <w:t xml:space="preserve">na, koska </w:t>
      </w:r>
      <w:r>
        <w:rPr>
          <w:rFonts w:cstheme="minorHAnsi"/>
        </w:rPr>
        <w:t xml:space="preserve">se </w:t>
      </w:r>
      <w:r w:rsidR="00CC4E3C" w:rsidRPr="00CC4E3C">
        <w:rPr>
          <w:rFonts w:cstheme="minorHAnsi"/>
        </w:rPr>
        <w:t xml:space="preserve">on </w:t>
      </w:r>
      <w:r w:rsidR="00763D62">
        <w:rPr>
          <w:rFonts w:cstheme="minorHAnsi"/>
        </w:rPr>
        <w:t xml:space="preserve">aivan keskeinen </w:t>
      </w:r>
      <w:r w:rsidR="00CC4E3C" w:rsidRPr="00CC4E3C">
        <w:rPr>
          <w:rFonts w:cstheme="minorHAnsi"/>
        </w:rPr>
        <w:t>edellytys nopealle langattomalle laajakaistalle</w:t>
      </w:r>
      <w:r w:rsidR="00DB6BFE">
        <w:rPr>
          <w:rFonts w:cstheme="minorHAnsi"/>
        </w:rPr>
        <w:t xml:space="preserve"> ja</w:t>
      </w:r>
      <w:r w:rsidR="00CC4E3C" w:rsidRPr="00CC4E3C">
        <w:rPr>
          <w:rFonts w:cstheme="minorHAnsi"/>
        </w:rPr>
        <w:t xml:space="preserve"> Suomen ainutlaatuisille rajoittamattomille </w:t>
      </w:r>
      <w:r w:rsidR="00DB6BFE">
        <w:rPr>
          <w:rFonts w:cstheme="minorHAnsi"/>
        </w:rPr>
        <w:t>mobiilidata</w:t>
      </w:r>
      <w:r w:rsidR="00CC4E3C" w:rsidRPr="00CC4E3C">
        <w:rPr>
          <w:rFonts w:cstheme="minorHAnsi"/>
        </w:rPr>
        <w:t>liittymille</w:t>
      </w:r>
      <w:r w:rsidR="00763D62">
        <w:rPr>
          <w:rFonts w:cstheme="minorHAnsi"/>
        </w:rPr>
        <w:t xml:space="preserve"> sekä Suomen </w:t>
      </w:r>
      <w:r w:rsidR="00763D62">
        <w:rPr>
          <w:rFonts w:cstheme="minorHAnsi"/>
        </w:rPr>
        <w:lastRenderedPageBreak/>
        <w:t>kilpailukyvylle.</w:t>
      </w:r>
      <w:r w:rsidR="001E2C3A">
        <w:rPr>
          <w:rFonts w:cstheme="minorHAnsi"/>
        </w:rPr>
        <w:t xml:space="preserve"> </w:t>
      </w:r>
      <w:r w:rsidR="00DB6BFE">
        <w:rPr>
          <w:rFonts w:cstheme="minorHAnsi"/>
        </w:rPr>
        <w:t xml:space="preserve">Kokonaisuudessaan </w:t>
      </w:r>
      <w:r w:rsidR="001E2C3A" w:rsidRPr="00741120">
        <w:rPr>
          <w:rFonts w:cstheme="minorHAnsi"/>
        </w:rPr>
        <w:t xml:space="preserve">valtakunnalliseen ja </w:t>
      </w:r>
      <w:r w:rsidR="00DB6BFE">
        <w:rPr>
          <w:rFonts w:cstheme="minorHAnsi"/>
        </w:rPr>
        <w:t xml:space="preserve">kaupallisen käyttöön </w:t>
      </w:r>
      <w:r w:rsidR="00774061">
        <w:rPr>
          <w:rFonts w:cstheme="minorHAnsi"/>
        </w:rPr>
        <w:t>myönnetty</w:t>
      </w:r>
      <w:r w:rsidR="00DB6BFE">
        <w:rPr>
          <w:rFonts w:cstheme="minorHAnsi"/>
        </w:rPr>
        <w:t xml:space="preserve"> taajuusalue on </w:t>
      </w:r>
      <w:r w:rsidR="00CC4E3C" w:rsidRPr="00CC4E3C">
        <w:rPr>
          <w:rFonts w:cstheme="minorHAnsi"/>
        </w:rPr>
        <w:t>teknisesti paras ja tehokkain tapa hyödyntää rajallista taajuuskaistaa valtakunnallisessa</w:t>
      </w:r>
      <w:r w:rsidR="00774061">
        <w:rPr>
          <w:rFonts w:cstheme="minorHAnsi"/>
        </w:rPr>
        <w:t xml:space="preserve"> 5G-</w:t>
      </w:r>
      <w:r w:rsidR="00CC4E3C" w:rsidRPr="00CC4E3C">
        <w:rPr>
          <w:rFonts w:cstheme="minorHAnsi"/>
        </w:rPr>
        <w:t>käytössä.</w:t>
      </w:r>
      <w:r w:rsidR="00546B3C" w:rsidRPr="00546B3C">
        <w:rPr>
          <w:rFonts w:cstheme="minorHAnsi"/>
        </w:rPr>
        <w:t xml:space="preserve"> </w:t>
      </w:r>
    </w:p>
    <w:p w14:paraId="20E6D7F3" w14:textId="77777777" w:rsidR="004C49E4" w:rsidRDefault="004C49E4" w:rsidP="00035EDC">
      <w:pPr>
        <w:tabs>
          <w:tab w:val="left" w:pos="9639"/>
        </w:tabs>
        <w:rPr>
          <w:rFonts w:cstheme="minorHAnsi"/>
        </w:rPr>
      </w:pPr>
    </w:p>
    <w:p w14:paraId="6BB4F7FC" w14:textId="33FF6E6A" w:rsidR="003D0AF5" w:rsidRDefault="006C43FF" w:rsidP="00035EDC">
      <w:pPr>
        <w:tabs>
          <w:tab w:val="left" w:pos="9639"/>
        </w:tabs>
        <w:rPr>
          <w:rFonts w:cstheme="minorHAnsi"/>
        </w:rPr>
      </w:pPr>
      <w:r>
        <w:rPr>
          <w:rFonts w:cstheme="minorHAnsi"/>
        </w:rPr>
        <w:t>V</w:t>
      </w:r>
      <w:r w:rsidR="004C49E4">
        <w:rPr>
          <w:rFonts w:cstheme="minorHAnsi"/>
        </w:rPr>
        <w:t xml:space="preserve">altakunnallinen </w:t>
      </w:r>
      <w:r w:rsidR="00546B3C" w:rsidRPr="00546B3C">
        <w:rPr>
          <w:rFonts w:cstheme="minorHAnsi"/>
        </w:rPr>
        <w:t xml:space="preserve">3,5 GHz:n 5G-verkko mahdollistaa </w:t>
      </w:r>
      <w:r w:rsidR="00B10623">
        <w:rPr>
          <w:rFonts w:cstheme="minorHAnsi"/>
        </w:rPr>
        <w:t xml:space="preserve">luonnoksen tavoitteet eli </w:t>
      </w:r>
      <w:r w:rsidR="00546B3C" w:rsidRPr="00546B3C">
        <w:rPr>
          <w:rFonts w:cstheme="minorHAnsi"/>
        </w:rPr>
        <w:t>lyhyen latenssin, korkean kapasiteetin</w:t>
      </w:r>
      <w:r w:rsidR="00B10623">
        <w:rPr>
          <w:rFonts w:cstheme="minorHAnsi"/>
        </w:rPr>
        <w:t>,</w:t>
      </w:r>
      <w:r w:rsidR="00546B3C" w:rsidRPr="00546B3C">
        <w:rPr>
          <w:rFonts w:cstheme="minorHAnsi"/>
        </w:rPr>
        <w:t xml:space="preserve"> huippunopeat yhteydet</w:t>
      </w:r>
      <w:r w:rsidR="00B10623">
        <w:rPr>
          <w:rFonts w:cstheme="minorHAnsi"/>
        </w:rPr>
        <w:t xml:space="preserve"> </w:t>
      </w:r>
      <w:r>
        <w:rPr>
          <w:rFonts w:cstheme="minorHAnsi"/>
        </w:rPr>
        <w:t>sekä</w:t>
      </w:r>
      <w:r w:rsidR="00B10623">
        <w:rPr>
          <w:rFonts w:cstheme="minorHAnsi"/>
        </w:rPr>
        <w:t xml:space="preserve"> energiatehokkuuden</w:t>
      </w:r>
      <w:r w:rsidR="00546B3C" w:rsidRPr="00546B3C">
        <w:rPr>
          <w:rFonts w:cstheme="minorHAnsi"/>
        </w:rPr>
        <w:t>.</w:t>
      </w:r>
      <w:r w:rsidR="0094398D">
        <w:rPr>
          <w:rFonts w:cstheme="minorHAnsi"/>
        </w:rPr>
        <w:t xml:space="preserve"> Näiden tavoitteiden lisäksi valtakunnallinen allokointi takaa kilpailun jatkuvuuden, </w:t>
      </w:r>
      <w:r w:rsidR="003D0AF5">
        <w:rPr>
          <w:rFonts w:cstheme="minorHAnsi"/>
        </w:rPr>
        <w:t xml:space="preserve">mikä on </w:t>
      </w:r>
      <w:r w:rsidR="0094398D">
        <w:rPr>
          <w:rFonts w:cstheme="minorHAnsi"/>
        </w:rPr>
        <w:t>aina kuluttaji</w:t>
      </w:r>
      <w:r w:rsidR="003D0AF5">
        <w:rPr>
          <w:rFonts w:cstheme="minorHAnsi"/>
        </w:rPr>
        <w:t>en</w:t>
      </w:r>
      <w:r w:rsidR="0094398D">
        <w:rPr>
          <w:rFonts w:cstheme="minorHAnsi"/>
        </w:rPr>
        <w:t xml:space="preserve"> ja mui</w:t>
      </w:r>
      <w:r w:rsidR="003D0AF5">
        <w:rPr>
          <w:rFonts w:cstheme="minorHAnsi"/>
        </w:rPr>
        <w:t>den</w:t>
      </w:r>
      <w:r w:rsidR="0094398D">
        <w:rPr>
          <w:rFonts w:cstheme="minorHAnsi"/>
        </w:rPr>
        <w:t xml:space="preserve"> loppukäyttäji</w:t>
      </w:r>
      <w:r w:rsidR="003D0AF5">
        <w:rPr>
          <w:rFonts w:cstheme="minorHAnsi"/>
        </w:rPr>
        <w:t>en etu</w:t>
      </w:r>
      <w:r w:rsidR="00254B3A">
        <w:rPr>
          <w:rFonts w:cstheme="minorHAnsi"/>
        </w:rPr>
        <w:t>.</w:t>
      </w:r>
    </w:p>
    <w:p w14:paraId="765167B5" w14:textId="77777777" w:rsidR="003D0AF5" w:rsidRDefault="003D0AF5" w:rsidP="00035EDC">
      <w:pPr>
        <w:tabs>
          <w:tab w:val="left" w:pos="9639"/>
        </w:tabs>
        <w:rPr>
          <w:rFonts w:cstheme="minorHAnsi"/>
        </w:rPr>
      </w:pPr>
    </w:p>
    <w:p w14:paraId="3278F1C9" w14:textId="1475DB22" w:rsidR="00CC4E3C" w:rsidRDefault="003D0AF5" w:rsidP="00035EDC">
      <w:pPr>
        <w:tabs>
          <w:tab w:val="left" w:pos="9639"/>
        </w:tabs>
        <w:rPr>
          <w:rFonts w:cstheme="minorHAnsi"/>
        </w:rPr>
      </w:pPr>
      <w:r>
        <w:rPr>
          <w:rFonts w:cstheme="minorHAnsi"/>
        </w:rPr>
        <w:t>Myös</w:t>
      </w:r>
      <w:r w:rsidR="00254B3A">
        <w:rPr>
          <w:rFonts w:cstheme="minorHAnsi"/>
        </w:rPr>
        <w:t xml:space="preserve"> älyliikenne ja liikenteen automaatio hyötyvät 3,5 GHz:n taajuusalueen valtakunnallisuudesta, koska matalammalla taajuusalueella saavutetaan laajempi ja yhdenmukaisempi verkon peitto. FiCom pitää hyvänä huomiona luonnoksessa sitä, että älyliikenteen kriittise</w:t>
      </w:r>
      <w:r>
        <w:rPr>
          <w:rFonts w:cstheme="minorHAnsi"/>
        </w:rPr>
        <w:t>t</w:t>
      </w:r>
      <w:r w:rsidR="00254B3A">
        <w:rPr>
          <w:rFonts w:cstheme="minorHAnsi"/>
        </w:rPr>
        <w:t xml:space="preserve"> toimin</w:t>
      </w:r>
      <w:r>
        <w:rPr>
          <w:rFonts w:cstheme="minorHAnsi"/>
        </w:rPr>
        <w:t>not</w:t>
      </w:r>
      <w:r w:rsidR="00254B3A">
        <w:rPr>
          <w:rFonts w:cstheme="minorHAnsi"/>
        </w:rPr>
        <w:t xml:space="preserve"> ei</w:t>
      </w:r>
      <w:r>
        <w:rPr>
          <w:rFonts w:cstheme="minorHAnsi"/>
        </w:rPr>
        <w:t>vät</w:t>
      </w:r>
      <w:r w:rsidR="00254B3A">
        <w:rPr>
          <w:rFonts w:cstheme="minorHAnsi"/>
        </w:rPr>
        <w:t xml:space="preserve"> voi perustua</w:t>
      </w:r>
      <w:r>
        <w:rPr>
          <w:rFonts w:cstheme="minorHAnsi"/>
        </w:rPr>
        <w:t xml:space="preserve"> siihen, että</w:t>
      </w:r>
      <w:r w:rsidR="00254B3A">
        <w:rPr>
          <w:rFonts w:cstheme="minorHAnsi"/>
        </w:rPr>
        <w:t xml:space="preserve"> matkaviestinverk</w:t>
      </w:r>
      <w:r>
        <w:rPr>
          <w:rFonts w:cstheme="minorHAnsi"/>
        </w:rPr>
        <w:t>k</w:t>
      </w:r>
      <w:r w:rsidR="00254B3A">
        <w:rPr>
          <w:rFonts w:cstheme="minorHAnsi"/>
        </w:rPr>
        <w:t>o</w:t>
      </w:r>
      <w:r>
        <w:rPr>
          <w:rFonts w:cstheme="minorHAnsi"/>
        </w:rPr>
        <w:t xml:space="preserve">on </w:t>
      </w:r>
      <w:r w:rsidR="00254B3A">
        <w:rPr>
          <w:rFonts w:cstheme="minorHAnsi"/>
        </w:rPr>
        <w:t>jatkuvasti kaikkialla</w:t>
      </w:r>
      <w:r>
        <w:rPr>
          <w:rFonts w:cstheme="minorHAnsi"/>
        </w:rPr>
        <w:t xml:space="preserve"> saatavissa</w:t>
      </w:r>
      <w:r w:rsidR="00254B3A">
        <w:rPr>
          <w:rFonts w:cstheme="minorHAnsi"/>
        </w:rPr>
        <w:t>.</w:t>
      </w:r>
    </w:p>
    <w:p w14:paraId="36C62FEF" w14:textId="77777777" w:rsidR="00CC4E3C" w:rsidRDefault="00CC4E3C" w:rsidP="00035EDC">
      <w:pPr>
        <w:tabs>
          <w:tab w:val="left" w:pos="9639"/>
        </w:tabs>
        <w:rPr>
          <w:rFonts w:cstheme="minorHAnsi"/>
        </w:rPr>
      </w:pPr>
    </w:p>
    <w:p w14:paraId="7B71DE30" w14:textId="7F3CA148" w:rsidR="004A01B5" w:rsidRDefault="004638C6" w:rsidP="00C42035">
      <w:pPr>
        <w:tabs>
          <w:tab w:val="left" w:pos="9639"/>
        </w:tabs>
        <w:rPr>
          <w:rFonts w:cstheme="minorHAnsi"/>
        </w:rPr>
      </w:pPr>
      <w:r>
        <w:rPr>
          <w:rFonts w:cstheme="minorHAnsi"/>
        </w:rPr>
        <w:t xml:space="preserve">5G-teknologia </w:t>
      </w:r>
      <w:r w:rsidR="00254B3A">
        <w:rPr>
          <w:rFonts w:cstheme="minorHAnsi"/>
        </w:rPr>
        <w:t xml:space="preserve">ja standardointi </w:t>
      </w:r>
      <w:r w:rsidR="004A01B5" w:rsidRPr="004A01B5">
        <w:rPr>
          <w:rFonts w:cstheme="minorHAnsi"/>
        </w:rPr>
        <w:t>mahdollista</w:t>
      </w:r>
      <w:r w:rsidR="00254B3A">
        <w:rPr>
          <w:rFonts w:cstheme="minorHAnsi"/>
        </w:rPr>
        <w:t>vat</w:t>
      </w:r>
      <w:r w:rsidR="004A01B5" w:rsidRPr="004A01B5">
        <w:rPr>
          <w:rFonts w:cstheme="minorHAnsi"/>
        </w:rPr>
        <w:t xml:space="preserve"> </w:t>
      </w:r>
      <w:r w:rsidR="00254B3A">
        <w:rPr>
          <w:rFonts w:cstheme="minorHAnsi"/>
        </w:rPr>
        <w:t xml:space="preserve">verkon viipaloinnin (Network </w:t>
      </w:r>
      <w:proofErr w:type="spellStart"/>
      <w:r w:rsidR="00254B3A">
        <w:rPr>
          <w:rFonts w:cstheme="minorHAnsi"/>
        </w:rPr>
        <w:t>Slicing</w:t>
      </w:r>
      <w:proofErr w:type="spellEnd"/>
      <w:r w:rsidR="00254B3A">
        <w:rPr>
          <w:rFonts w:cstheme="minorHAnsi"/>
        </w:rPr>
        <w:t>) eli sen</w:t>
      </w:r>
      <w:r w:rsidR="004A01B5" w:rsidRPr="004A01B5">
        <w:rPr>
          <w:rFonts w:cstheme="minorHAnsi"/>
        </w:rPr>
        <w:t>, että räätälöityjä, käyttäjäkohtaisia palveluja voi kustannustehokkaasti tarjota samassa radioverkossa</w:t>
      </w:r>
      <w:r w:rsidR="003D0AF5" w:rsidRPr="003D0AF5">
        <w:rPr>
          <w:rFonts w:cstheme="minorHAnsi"/>
        </w:rPr>
        <w:t xml:space="preserve"> </w:t>
      </w:r>
      <w:r w:rsidR="003D0AF5" w:rsidRPr="004A01B5">
        <w:rPr>
          <w:rFonts w:cstheme="minorHAnsi"/>
        </w:rPr>
        <w:t>erityyppisiin tarpeisiin</w:t>
      </w:r>
      <w:r w:rsidR="004A01B5" w:rsidRPr="004A01B5">
        <w:rPr>
          <w:rFonts w:cstheme="minorHAnsi"/>
        </w:rPr>
        <w:t xml:space="preserve">, joihin vanhemmat standardit eivät ole taipuneet. 5G-standardoinnissa tällaisia esimerkkejä ovat olleet juuri satamat, lentokentät, tehdaskiinteistöt, teollisuuden </w:t>
      </w:r>
      <w:proofErr w:type="spellStart"/>
      <w:r w:rsidR="004A01B5" w:rsidRPr="004A01B5">
        <w:rPr>
          <w:rFonts w:cstheme="minorHAnsi"/>
        </w:rPr>
        <w:t>IoT</w:t>
      </w:r>
      <w:proofErr w:type="spellEnd"/>
      <w:r w:rsidR="004A01B5" w:rsidRPr="004A01B5">
        <w:rPr>
          <w:rFonts w:cstheme="minorHAnsi"/>
        </w:rPr>
        <w:t>-ratkaisut ja niin edelleen.</w:t>
      </w:r>
    </w:p>
    <w:p w14:paraId="0709B80A" w14:textId="77777777" w:rsidR="00254B3A" w:rsidRDefault="00254B3A" w:rsidP="00C42035">
      <w:pPr>
        <w:tabs>
          <w:tab w:val="left" w:pos="9639"/>
        </w:tabs>
        <w:rPr>
          <w:rFonts w:cstheme="minorHAnsi"/>
        </w:rPr>
      </w:pPr>
    </w:p>
    <w:p w14:paraId="19C5EE4B" w14:textId="352BDE27" w:rsidR="00173B7F" w:rsidRDefault="00254B3A" w:rsidP="00254B3A">
      <w:pPr>
        <w:rPr>
          <w:rFonts w:cstheme="minorHAnsi"/>
        </w:rPr>
      </w:pPr>
      <w:r w:rsidRPr="00254B3A">
        <w:rPr>
          <w:rFonts w:cstheme="minorHAnsi"/>
        </w:rPr>
        <w:t xml:space="preserve">FiCom pitää keskeisenä sitä, että 3,5 GHz:n taajuusaluetta on luonnoksessa tarkasteltu kokonaisuutena.  </w:t>
      </w:r>
      <w:r w:rsidR="003D0AF5">
        <w:rPr>
          <w:rFonts w:cstheme="minorHAnsi"/>
        </w:rPr>
        <w:t>K</w:t>
      </w:r>
      <w:r w:rsidRPr="00254B3A">
        <w:rPr>
          <w:rFonts w:cstheme="minorHAnsi"/>
        </w:rPr>
        <w:t>okonaisuudessa on huomioitu erinomaise</w:t>
      </w:r>
      <w:r w:rsidR="003D0AF5">
        <w:rPr>
          <w:rFonts w:cstheme="minorHAnsi"/>
        </w:rPr>
        <w:t>sti</w:t>
      </w:r>
      <w:r w:rsidRPr="00254B3A">
        <w:rPr>
          <w:rFonts w:cstheme="minorHAnsi"/>
        </w:rPr>
        <w:t xml:space="preserve"> Venäjän taajuuskäytön aiheuttama rajoit</w:t>
      </w:r>
      <w:r w:rsidR="003D0AF5">
        <w:rPr>
          <w:rFonts w:cstheme="minorHAnsi"/>
        </w:rPr>
        <w:t>e</w:t>
      </w:r>
      <w:r w:rsidR="00173B7F">
        <w:rPr>
          <w:rFonts w:cstheme="minorHAnsi"/>
        </w:rPr>
        <w:t xml:space="preserve">, joka vaikuttaa </w:t>
      </w:r>
      <w:r w:rsidRPr="00254B3A">
        <w:rPr>
          <w:rFonts w:cstheme="minorHAnsi"/>
        </w:rPr>
        <w:t>taajuusalueen käyt</w:t>
      </w:r>
      <w:r w:rsidR="00173B7F">
        <w:rPr>
          <w:rFonts w:cstheme="minorHAnsi"/>
        </w:rPr>
        <w:t>töön Suomessa.</w:t>
      </w:r>
    </w:p>
    <w:p w14:paraId="6F39BD25" w14:textId="77777777" w:rsidR="00173B7F" w:rsidRDefault="00173B7F" w:rsidP="00254B3A">
      <w:pPr>
        <w:rPr>
          <w:rFonts w:cstheme="minorHAnsi"/>
        </w:rPr>
      </w:pPr>
    </w:p>
    <w:p w14:paraId="3BF7C17E" w14:textId="489408E8" w:rsidR="00254B3A" w:rsidRPr="00254B3A" w:rsidRDefault="00173B7F" w:rsidP="00254B3A">
      <w:pPr>
        <w:rPr>
          <w:rFonts w:cstheme="minorHAnsi"/>
        </w:rPr>
      </w:pPr>
      <w:r>
        <w:rPr>
          <w:rFonts w:cstheme="minorHAnsi"/>
        </w:rPr>
        <w:t>Kokonaisuudessa on hyvin otettu huomioon myös</w:t>
      </w:r>
      <w:r w:rsidR="00254B3A" w:rsidRPr="00254B3A">
        <w:rPr>
          <w:rFonts w:cstheme="minorHAnsi"/>
        </w:rPr>
        <w:t xml:space="preserve"> yksilöllis</w:t>
      </w:r>
      <w:r>
        <w:rPr>
          <w:rFonts w:cstheme="minorHAnsi"/>
        </w:rPr>
        <w:t>et</w:t>
      </w:r>
      <w:r w:rsidR="00254B3A" w:rsidRPr="00254B3A">
        <w:rPr>
          <w:rFonts w:cstheme="minorHAnsi"/>
        </w:rPr>
        <w:t xml:space="preserve"> verkkotarpe</w:t>
      </w:r>
      <w:r>
        <w:rPr>
          <w:rFonts w:cstheme="minorHAnsi"/>
        </w:rPr>
        <w:t>et</w:t>
      </w:r>
      <w:r w:rsidR="00254B3A" w:rsidRPr="00254B3A">
        <w:rPr>
          <w:rFonts w:cstheme="minorHAnsi"/>
        </w:rPr>
        <w:t xml:space="preserve">. </w:t>
      </w:r>
      <w:r>
        <w:rPr>
          <w:rFonts w:cstheme="minorHAnsi"/>
        </w:rPr>
        <w:t>R</w:t>
      </w:r>
      <w:r w:rsidR="00254B3A" w:rsidRPr="00254B3A">
        <w:rPr>
          <w:rFonts w:cstheme="minorHAnsi"/>
        </w:rPr>
        <w:t>äätälöityjen verkkotarpeiden osalta luonnoksessa esitetään, että 3,5 GHz:n toimiluvissa velvoitettaisiin toimiluvanhaltija vuokraamaan Viestintäviraston määrittelemin ehdoin taajuuden käyttöoikeus muulle toimijalle sellaisella maantieteellisellä alueella, joll</w:t>
      </w:r>
      <w:r>
        <w:rPr>
          <w:rFonts w:cstheme="minorHAnsi"/>
        </w:rPr>
        <w:t>a</w:t>
      </w:r>
      <w:r w:rsidR="00254B3A" w:rsidRPr="00254B3A">
        <w:rPr>
          <w:rFonts w:cstheme="minorHAnsi"/>
        </w:rPr>
        <w:t xml:space="preserve"> toimiluvanhaltija ei tarjouspyynnöstä huolimatta tarjoa räätälöityä palvelua. </w:t>
      </w:r>
    </w:p>
    <w:p w14:paraId="4AB96C76" w14:textId="77777777" w:rsidR="004A01B5" w:rsidRDefault="004A01B5" w:rsidP="00C42035">
      <w:pPr>
        <w:tabs>
          <w:tab w:val="left" w:pos="9639"/>
        </w:tabs>
        <w:rPr>
          <w:rFonts w:cstheme="minorHAnsi"/>
        </w:rPr>
      </w:pPr>
    </w:p>
    <w:p w14:paraId="2B0875E2" w14:textId="3E0BFF0A" w:rsidR="00F47BB5" w:rsidRDefault="00173B7F" w:rsidP="00C42035">
      <w:pPr>
        <w:tabs>
          <w:tab w:val="left" w:pos="9639"/>
        </w:tabs>
        <w:rPr>
          <w:rFonts w:cstheme="minorHAnsi"/>
        </w:rPr>
      </w:pPr>
      <w:r>
        <w:rPr>
          <w:rFonts w:cstheme="minorHAnsi"/>
        </w:rPr>
        <w:t>Se, että r</w:t>
      </w:r>
      <w:r w:rsidR="00717088">
        <w:rPr>
          <w:rFonts w:cstheme="minorHAnsi"/>
        </w:rPr>
        <w:t>äätälöityj</w:t>
      </w:r>
      <w:r>
        <w:rPr>
          <w:rFonts w:cstheme="minorHAnsi"/>
        </w:rPr>
        <w:t>ä</w:t>
      </w:r>
      <w:r w:rsidR="00717088">
        <w:rPr>
          <w:rFonts w:cstheme="minorHAnsi"/>
        </w:rPr>
        <w:t xml:space="preserve"> ratkaisuj</w:t>
      </w:r>
      <w:r>
        <w:rPr>
          <w:rFonts w:cstheme="minorHAnsi"/>
        </w:rPr>
        <w:t>a</w:t>
      </w:r>
      <w:r w:rsidR="00717088">
        <w:rPr>
          <w:rFonts w:cstheme="minorHAnsi"/>
        </w:rPr>
        <w:t xml:space="preserve"> tarjoa</w:t>
      </w:r>
      <w:r w:rsidR="00F47BB5">
        <w:rPr>
          <w:rFonts w:cstheme="minorHAnsi"/>
        </w:rPr>
        <w:t>vat</w:t>
      </w:r>
      <w:r w:rsidR="00717088">
        <w:rPr>
          <w:rFonts w:cstheme="minorHAnsi"/>
        </w:rPr>
        <w:t xml:space="preserve"> ensisijaisesti valtakunnallis</w:t>
      </w:r>
      <w:r w:rsidR="00F47BB5">
        <w:rPr>
          <w:rFonts w:cstheme="minorHAnsi"/>
        </w:rPr>
        <w:t>et</w:t>
      </w:r>
      <w:r w:rsidR="00717088">
        <w:rPr>
          <w:rFonts w:cstheme="minorHAnsi"/>
        </w:rPr>
        <w:t xml:space="preserve"> toimij</w:t>
      </w:r>
      <w:r w:rsidR="00F47BB5">
        <w:rPr>
          <w:rFonts w:cstheme="minorHAnsi"/>
        </w:rPr>
        <w:t>at,</w:t>
      </w:r>
      <w:r w:rsidR="00717088">
        <w:rPr>
          <w:rFonts w:cstheme="minorHAnsi"/>
        </w:rPr>
        <w:t xml:space="preserve"> on tärkeä osa taajuusalueen kokonaisuuden, mutta myös sen eheyden ja tehokkuuden kannalta. Lisäksi ehdotettu ratkaisu mahdollistaa ja tukee verkkopalvelukilpailua sekä </w:t>
      </w:r>
      <w:r w:rsidR="00F47BB5">
        <w:rPr>
          <w:rFonts w:cstheme="minorHAnsi"/>
        </w:rPr>
        <w:t xml:space="preserve">palvelun </w:t>
      </w:r>
      <w:proofErr w:type="gramStart"/>
      <w:r w:rsidR="00717088">
        <w:rPr>
          <w:rFonts w:cstheme="minorHAnsi"/>
        </w:rPr>
        <w:t>tarjoajan</w:t>
      </w:r>
      <w:proofErr w:type="gramEnd"/>
      <w:r w:rsidR="00717088">
        <w:rPr>
          <w:rFonts w:cstheme="minorHAnsi"/>
        </w:rPr>
        <w:t xml:space="preserve"> että käyttäjän kannalta.</w:t>
      </w:r>
    </w:p>
    <w:p w14:paraId="3A056D81" w14:textId="77777777" w:rsidR="00F47BB5" w:rsidRDefault="00F47BB5" w:rsidP="00C42035">
      <w:pPr>
        <w:tabs>
          <w:tab w:val="left" w:pos="9639"/>
        </w:tabs>
        <w:rPr>
          <w:rFonts w:cstheme="minorHAnsi"/>
        </w:rPr>
      </w:pPr>
    </w:p>
    <w:p w14:paraId="3D0A5325" w14:textId="777B2EAA" w:rsidR="00B10623" w:rsidRDefault="00F244DD" w:rsidP="00C42035">
      <w:pPr>
        <w:tabs>
          <w:tab w:val="left" w:pos="9639"/>
        </w:tabs>
        <w:rPr>
          <w:rFonts w:cstheme="minorHAnsi"/>
        </w:rPr>
      </w:pPr>
      <w:r>
        <w:rPr>
          <w:rFonts w:cstheme="minorHAnsi"/>
        </w:rPr>
        <w:t>Viestintäviraston määrittelemät ehdot tulee olla tasapuoliset, kohtuulliset ja syrjimättömät kaik</w:t>
      </w:r>
      <w:r w:rsidR="00F47BB5">
        <w:rPr>
          <w:rFonts w:cstheme="minorHAnsi"/>
        </w:rPr>
        <w:t>ille</w:t>
      </w:r>
      <w:r>
        <w:rPr>
          <w:rFonts w:cstheme="minorHAnsi"/>
        </w:rPr>
        <w:t xml:space="preserve"> osapuol</w:t>
      </w:r>
      <w:r w:rsidR="00F47BB5">
        <w:rPr>
          <w:rFonts w:cstheme="minorHAnsi"/>
        </w:rPr>
        <w:t>ille</w:t>
      </w:r>
      <w:r>
        <w:rPr>
          <w:rFonts w:cstheme="minorHAnsi"/>
        </w:rPr>
        <w:t xml:space="preserve"> ja osapuolilla tulee olla mahdollisuus osallistua</w:t>
      </w:r>
      <w:r w:rsidR="00F47BB5" w:rsidRPr="00F47BB5">
        <w:rPr>
          <w:rFonts w:cstheme="minorHAnsi"/>
        </w:rPr>
        <w:t xml:space="preserve"> </w:t>
      </w:r>
      <w:r w:rsidR="00F47BB5">
        <w:rPr>
          <w:rFonts w:cstheme="minorHAnsi"/>
        </w:rPr>
        <w:t>ehtojen laadintaan</w:t>
      </w:r>
      <w:r>
        <w:rPr>
          <w:rFonts w:cstheme="minorHAnsi"/>
        </w:rPr>
        <w:t xml:space="preserve">. </w:t>
      </w:r>
    </w:p>
    <w:p w14:paraId="20EE2AFA" w14:textId="77777777" w:rsidR="00C300B2" w:rsidRDefault="00C300B2" w:rsidP="00585ECC">
      <w:pPr>
        <w:tabs>
          <w:tab w:val="left" w:pos="9639"/>
        </w:tabs>
        <w:rPr>
          <w:rFonts w:cstheme="minorHAnsi"/>
        </w:rPr>
      </w:pPr>
    </w:p>
    <w:p w14:paraId="0530834C" w14:textId="3729473B" w:rsidR="00705E1D" w:rsidRDefault="00F47BB5" w:rsidP="00585ECC">
      <w:pPr>
        <w:tabs>
          <w:tab w:val="left" w:pos="9639"/>
        </w:tabs>
        <w:rPr>
          <w:rFonts w:cstheme="minorHAnsi"/>
        </w:rPr>
      </w:pPr>
      <w:r w:rsidRPr="00705E1D">
        <w:rPr>
          <w:rFonts w:cstheme="minorHAnsi"/>
        </w:rPr>
        <w:t xml:space="preserve">Suomen digitallinen kilpailukyky </w:t>
      </w:r>
      <w:r>
        <w:rPr>
          <w:rFonts w:cstheme="minorHAnsi"/>
        </w:rPr>
        <w:t xml:space="preserve">ja </w:t>
      </w:r>
      <w:r w:rsidR="00705E1D" w:rsidRPr="00705E1D">
        <w:rPr>
          <w:rFonts w:cstheme="minorHAnsi"/>
        </w:rPr>
        <w:t>aseman säilyttäminen mobiili</w:t>
      </w:r>
      <w:r w:rsidR="00C66276">
        <w:rPr>
          <w:rFonts w:cstheme="minorHAnsi"/>
        </w:rPr>
        <w:t>datan</w:t>
      </w:r>
      <w:r w:rsidR="00705E1D" w:rsidRPr="00705E1D">
        <w:rPr>
          <w:rFonts w:cstheme="minorHAnsi"/>
        </w:rPr>
        <w:t xml:space="preserve"> kärkimaana myös jatkossa edellyttävät 3,5 GHz:n taajuusalueen osoittamista kokonaisuudessaan kaupallisen yleisen teletoiminnan valtakunnalliseen käyttöön.</w:t>
      </w:r>
    </w:p>
    <w:p w14:paraId="459E6A71" w14:textId="77777777" w:rsidR="00186D3E" w:rsidRDefault="00186D3E" w:rsidP="00585ECC">
      <w:pPr>
        <w:tabs>
          <w:tab w:val="left" w:pos="9639"/>
        </w:tabs>
        <w:rPr>
          <w:rFonts w:cstheme="minorHAnsi"/>
        </w:rPr>
      </w:pPr>
    </w:p>
    <w:p w14:paraId="352CF9C2" w14:textId="77777777" w:rsidR="00141178" w:rsidRDefault="00141178" w:rsidP="00585ECC">
      <w:pPr>
        <w:tabs>
          <w:tab w:val="left" w:pos="9639"/>
        </w:tabs>
        <w:rPr>
          <w:rFonts w:cstheme="minorHAnsi"/>
        </w:rPr>
      </w:pPr>
    </w:p>
    <w:p w14:paraId="51213A34" w14:textId="77777777" w:rsidR="0055449B" w:rsidRDefault="0055449B" w:rsidP="00C42035">
      <w:pPr>
        <w:tabs>
          <w:tab w:val="left" w:pos="9639"/>
        </w:tabs>
        <w:rPr>
          <w:rFonts w:ascii="Arial" w:hAnsi="Arial" w:cs="Arial"/>
          <w:b/>
          <w:sz w:val="24"/>
          <w:szCs w:val="24"/>
        </w:rPr>
      </w:pPr>
    </w:p>
    <w:p w14:paraId="185B4638" w14:textId="77777777" w:rsidR="0055449B" w:rsidRDefault="0055449B" w:rsidP="00C42035">
      <w:pPr>
        <w:tabs>
          <w:tab w:val="left" w:pos="9639"/>
        </w:tabs>
        <w:rPr>
          <w:rFonts w:ascii="Arial" w:hAnsi="Arial" w:cs="Arial"/>
          <w:b/>
          <w:sz w:val="24"/>
          <w:szCs w:val="24"/>
        </w:rPr>
      </w:pPr>
    </w:p>
    <w:p w14:paraId="6E1440C4" w14:textId="3DD10FE3" w:rsidR="00123B55" w:rsidRPr="00FA10B9" w:rsidRDefault="00AE31A8" w:rsidP="00C42035">
      <w:pPr>
        <w:tabs>
          <w:tab w:val="left" w:pos="9639"/>
        </w:tabs>
        <w:rPr>
          <w:rFonts w:ascii="Arial" w:hAnsi="Arial" w:cs="Arial"/>
          <w:b/>
          <w:sz w:val="24"/>
          <w:szCs w:val="24"/>
        </w:rPr>
      </w:pPr>
      <w:bookmarkStart w:id="0" w:name="_GoBack"/>
      <w:bookmarkEnd w:id="0"/>
      <w:r w:rsidRPr="00FA10B9">
        <w:rPr>
          <w:rFonts w:ascii="Arial" w:hAnsi="Arial" w:cs="Arial"/>
          <w:b/>
          <w:sz w:val="24"/>
          <w:szCs w:val="24"/>
        </w:rPr>
        <w:lastRenderedPageBreak/>
        <w:t xml:space="preserve">26 GHz:n </w:t>
      </w:r>
      <w:r w:rsidR="00FA10B9" w:rsidRPr="00FA10B9">
        <w:rPr>
          <w:rFonts w:ascii="Arial" w:hAnsi="Arial" w:cs="Arial"/>
          <w:b/>
          <w:sz w:val="24"/>
          <w:szCs w:val="24"/>
        </w:rPr>
        <w:t xml:space="preserve">yhteiskäyttö jo </w:t>
      </w:r>
      <w:r w:rsidRPr="00FA10B9">
        <w:rPr>
          <w:rFonts w:ascii="Arial" w:hAnsi="Arial" w:cs="Arial"/>
          <w:b/>
          <w:sz w:val="24"/>
          <w:szCs w:val="24"/>
        </w:rPr>
        <w:t xml:space="preserve">2018 </w:t>
      </w:r>
      <w:r w:rsidR="00FA10B9" w:rsidRPr="00FA10B9">
        <w:rPr>
          <w:rFonts w:ascii="Arial" w:hAnsi="Arial" w:cs="Arial"/>
          <w:b/>
          <w:sz w:val="24"/>
          <w:szCs w:val="24"/>
        </w:rPr>
        <w:t>on innovatiivista taajuuspolitiikkaa</w:t>
      </w:r>
    </w:p>
    <w:p w14:paraId="6D612D3F" w14:textId="4A1BFC2F" w:rsidR="00AE31A8" w:rsidRDefault="00AE31A8" w:rsidP="00C42035">
      <w:pPr>
        <w:tabs>
          <w:tab w:val="left" w:pos="9639"/>
        </w:tabs>
        <w:rPr>
          <w:rFonts w:cstheme="minorHAnsi"/>
        </w:rPr>
      </w:pPr>
    </w:p>
    <w:p w14:paraId="2EA66573" w14:textId="6D4F40A0" w:rsidR="00FA10B9" w:rsidRDefault="00FA10B9" w:rsidP="00C42035">
      <w:pPr>
        <w:tabs>
          <w:tab w:val="left" w:pos="9639"/>
        </w:tabs>
        <w:rPr>
          <w:rFonts w:cstheme="minorHAnsi"/>
        </w:rPr>
      </w:pPr>
      <w:r>
        <w:rPr>
          <w:rFonts w:cstheme="minorHAnsi"/>
        </w:rPr>
        <w:t xml:space="preserve">Luonnoksessa esitetään myönnettäväksi 26 GHz:n taajuusalueen ylin osa määräaikaiseen kaupalliseen </w:t>
      </w:r>
      <w:r w:rsidR="00F47BB5">
        <w:rPr>
          <w:rFonts w:cstheme="minorHAnsi"/>
        </w:rPr>
        <w:t>yhteis</w:t>
      </w:r>
      <w:r>
        <w:rPr>
          <w:rFonts w:cstheme="minorHAnsi"/>
        </w:rPr>
        <w:t xml:space="preserve">käyttöön </w:t>
      </w:r>
      <w:r w:rsidR="00F47BB5">
        <w:rPr>
          <w:rFonts w:cstheme="minorHAnsi"/>
        </w:rPr>
        <w:t xml:space="preserve">vuodesta </w:t>
      </w:r>
      <w:r>
        <w:rPr>
          <w:rFonts w:cstheme="minorHAnsi"/>
        </w:rPr>
        <w:t xml:space="preserve">2018 alkaen. Vaikka taajuusalueetta ei vielä ole harmonisoitu 5G-teknologian käyttöön eikä päätelaitteita ole toistaiseksi tarjolla, on erinomaista, että taajuusalueelta osoitetaan ylätaajuus käytettäväksi jo nyt. Testaustoiminta ja </w:t>
      </w:r>
      <w:r w:rsidR="00BB75ED">
        <w:rPr>
          <w:rFonts w:cstheme="minorHAnsi"/>
        </w:rPr>
        <w:t xml:space="preserve">rajattu </w:t>
      </w:r>
      <w:r>
        <w:rPr>
          <w:rFonts w:cstheme="minorHAnsi"/>
        </w:rPr>
        <w:t xml:space="preserve">kaupallinen pilotointi mahdollistavat </w:t>
      </w:r>
      <w:r w:rsidR="00BB75ED">
        <w:rPr>
          <w:rFonts w:cstheme="minorHAnsi"/>
        </w:rPr>
        <w:t>taajuusalueen laajamittaisen käyttöönoton vuonna 2020 ja</w:t>
      </w:r>
      <w:r w:rsidR="0075045B">
        <w:rPr>
          <w:rFonts w:cstheme="minorHAnsi"/>
        </w:rPr>
        <w:t xml:space="preserve"> samalla</w:t>
      </w:r>
      <w:r w:rsidR="00BB75ED">
        <w:rPr>
          <w:rFonts w:cstheme="minorHAnsi"/>
        </w:rPr>
        <w:t xml:space="preserve"> Suomen pysymisen mobiiliteknologian eturivissä.</w:t>
      </w:r>
    </w:p>
    <w:p w14:paraId="146F3A41" w14:textId="77777777" w:rsidR="00186D3E" w:rsidRDefault="00186D3E" w:rsidP="00C42035">
      <w:pPr>
        <w:tabs>
          <w:tab w:val="left" w:pos="9639"/>
        </w:tabs>
        <w:rPr>
          <w:rFonts w:cstheme="minorHAnsi"/>
        </w:rPr>
      </w:pPr>
    </w:p>
    <w:p w14:paraId="5F5586DF" w14:textId="188031DA" w:rsidR="00FA10B9" w:rsidRPr="00741120" w:rsidRDefault="008A6FBE" w:rsidP="00C42035">
      <w:pPr>
        <w:tabs>
          <w:tab w:val="left" w:pos="9639"/>
        </w:tabs>
        <w:rPr>
          <w:rFonts w:cstheme="minorHAnsi"/>
        </w:rPr>
      </w:pPr>
      <w:r w:rsidRPr="00741120">
        <w:rPr>
          <w:rFonts w:ascii="Arial" w:hAnsi="Arial" w:cs="Arial"/>
          <w:b/>
          <w:sz w:val="24"/>
          <w:szCs w:val="24"/>
        </w:rPr>
        <w:t>Taajuuksien TTO-käyttö</w:t>
      </w:r>
    </w:p>
    <w:p w14:paraId="09052741" w14:textId="1A3FD605" w:rsidR="008A6FBE" w:rsidRPr="00741120" w:rsidRDefault="00410493" w:rsidP="00C42035">
      <w:pPr>
        <w:tabs>
          <w:tab w:val="left" w:pos="9639"/>
        </w:tabs>
        <w:rPr>
          <w:rFonts w:cstheme="minorHAnsi"/>
        </w:rPr>
      </w:pPr>
      <w:r w:rsidRPr="00741120">
        <w:rPr>
          <w:rFonts w:cstheme="minorHAnsi"/>
        </w:rPr>
        <w:t>Taajuuksien testilupien myöntäminen tutkimus-, tuotekehitys- ja opetuskäyttöön on tärkeää useammastakin syystä. Samalla TTO-käyttö kuitenkin rajoittaa kaupalliseen käyttöön tarkoitettujen taajuuksien käyttöä ja siten heikentää merkittävästi liittymien käyttäjien palvelun laatua. Tämä palvelun laadun heikentymien korostuu etenkin tietyil</w:t>
      </w:r>
      <w:r w:rsidR="006665EA" w:rsidRPr="00741120">
        <w:rPr>
          <w:rFonts w:cstheme="minorHAnsi"/>
        </w:rPr>
        <w:t>lä tiheästi asutuilla alueilla ja datan käytön voimakkaan kasvun myötä tilanne pahenee jatkossa entisestään.</w:t>
      </w:r>
    </w:p>
    <w:p w14:paraId="1E023F88" w14:textId="090FB0A1" w:rsidR="006665EA" w:rsidRPr="00741120" w:rsidRDefault="006665EA" w:rsidP="00C42035">
      <w:pPr>
        <w:tabs>
          <w:tab w:val="left" w:pos="9639"/>
        </w:tabs>
        <w:rPr>
          <w:rFonts w:cstheme="minorHAnsi"/>
        </w:rPr>
      </w:pPr>
    </w:p>
    <w:p w14:paraId="39F7C2C4" w14:textId="53D1E708" w:rsidR="006665EA" w:rsidRPr="00741120" w:rsidRDefault="006665EA" w:rsidP="00C42035">
      <w:pPr>
        <w:tabs>
          <w:tab w:val="left" w:pos="9639"/>
        </w:tabs>
        <w:rPr>
          <w:rFonts w:cstheme="minorHAnsi"/>
        </w:rPr>
      </w:pPr>
      <w:r w:rsidRPr="00741120">
        <w:rPr>
          <w:rFonts w:cstheme="minorHAnsi"/>
        </w:rPr>
        <w:t xml:space="preserve">Palveluiden käytettävyyden ja laadun varmistamiseksi TTO-alueita tulee jatkossa tarkastella uudelleen esimerkiksi alueita pienentämällä, siirtämällä alueita harvaan asutuille alueille ja sisätiloihin. </w:t>
      </w:r>
      <w:r w:rsidR="00CC0747" w:rsidRPr="00741120">
        <w:rPr>
          <w:rFonts w:cstheme="minorHAnsi"/>
        </w:rPr>
        <w:t xml:space="preserve"> </w:t>
      </w:r>
    </w:p>
    <w:p w14:paraId="268D7D4B" w14:textId="77777777" w:rsidR="008A6FBE" w:rsidRPr="008A6FBE" w:rsidRDefault="008A6FBE" w:rsidP="00C42035">
      <w:pPr>
        <w:tabs>
          <w:tab w:val="left" w:pos="9639"/>
        </w:tabs>
        <w:rPr>
          <w:rFonts w:cstheme="minorHAnsi"/>
          <w:color w:val="FF0000"/>
        </w:rPr>
      </w:pPr>
    </w:p>
    <w:p w14:paraId="5EBF15AE" w14:textId="697EBA38" w:rsidR="00663748" w:rsidRPr="00634EAB" w:rsidRDefault="009710A7" w:rsidP="00C42035">
      <w:pPr>
        <w:tabs>
          <w:tab w:val="left" w:pos="9639"/>
        </w:tabs>
        <w:rPr>
          <w:rFonts w:cstheme="minorHAnsi"/>
        </w:rPr>
      </w:pPr>
      <w:r w:rsidRPr="009710A7">
        <w:rPr>
          <w:rFonts w:ascii="Arial" w:hAnsi="Arial" w:cs="Arial"/>
          <w:b/>
          <w:sz w:val="24"/>
          <w:szCs w:val="24"/>
        </w:rPr>
        <w:t>Verkkojen rakentamisen edistäminen</w:t>
      </w:r>
    </w:p>
    <w:p w14:paraId="1D511F5D" w14:textId="77777777" w:rsidR="00C96E88" w:rsidRDefault="00C96E88" w:rsidP="00C42035">
      <w:pPr>
        <w:tabs>
          <w:tab w:val="left" w:pos="9639"/>
        </w:tabs>
        <w:rPr>
          <w:rFonts w:cstheme="minorHAnsi"/>
        </w:rPr>
      </w:pPr>
    </w:p>
    <w:p w14:paraId="2A3C6B6B" w14:textId="485FF905" w:rsidR="00E11FC6" w:rsidRDefault="00634EAB" w:rsidP="00C42035">
      <w:pPr>
        <w:tabs>
          <w:tab w:val="left" w:pos="9639"/>
        </w:tabs>
        <w:rPr>
          <w:rFonts w:cstheme="minorHAnsi"/>
        </w:rPr>
      </w:pPr>
      <w:r>
        <w:rPr>
          <w:rFonts w:cstheme="minorHAnsi"/>
        </w:rPr>
        <w:t>Tietoliikenneverkkoja rakennetaan muiden kuin teleyrityksen omistamille maille ja kiinteistöille</w:t>
      </w:r>
      <w:r w:rsidR="0075045B">
        <w:rPr>
          <w:rFonts w:cstheme="minorHAnsi"/>
        </w:rPr>
        <w:t>.</w:t>
      </w:r>
      <w:r>
        <w:rPr>
          <w:rFonts w:cstheme="minorHAnsi"/>
        </w:rPr>
        <w:t xml:space="preserve"> </w:t>
      </w:r>
      <w:r w:rsidR="0075045B">
        <w:rPr>
          <w:rFonts w:cstheme="minorHAnsi"/>
        </w:rPr>
        <w:t>E</w:t>
      </w:r>
      <w:r w:rsidR="0075045B" w:rsidRPr="00634EAB">
        <w:rPr>
          <w:rFonts w:cstheme="minorHAnsi"/>
        </w:rPr>
        <w:t>nnen kuin liittymä voidaan tarjota asiakkaalle</w:t>
      </w:r>
      <w:r w:rsidR="0075045B">
        <w:rPr>
          <w:rFonts w:cstheme="minorHAnsi"/>
        </w:rPr>
        <w:t>, sitä edeltää</w:t>
      </w:r>
      <w:r w:rsidR="0075045B" w:rsidDel="0075045B">
        <w:rPr>
          <w:rFonts w:cstheme="minorHAnsi"/>
        </w:rPr>
        <w:t xml:space="preserve"> </w:t>
      </w:r>
      <w:r w:rsidRPr="00634EAB">
        <w:rPr>
          <w:rFonts w:cstheme="minorHAnsi"/>
        </w:rPr>
        <w:t>verkon rakentami</w:t>
      </w:r>
      <w:r w:rsidR="0075045B">
        <w:rPr>
          <w:rFonts w:cstheme="minorHAnsi"/>
        </w:rPr>
        <w:t>sen</w:t>
      </w:r>
      <w:r w:rsidRPr="00634EAB">
        <w:rPr>
          <w:rFonts w:cstheme="minorHAnsi"/>
        </w:rPr>
        <w:t xml:space="preserve"> monitahoinen prosessi.</w:t>
      </w:r>
      <w:r>
        <w:rPr>
          <w:rFonts w:cstheme="minorHAnsi"/>
        </w:rPr>
        <w:t xml:space="preserve"> Kuten luonnoksessa on todettu</w:t>
      </w:r>
      <w:r w:rsidR="0075045B">
        <w:rPr>
          <w:rFonts w:cstheme="minorHAnsi"/>
        </w:rPr>
        <w:t>,</w:t>
      </w:r>
      <w:r>
        <w:rPr>
          <w:rFonts w:cstheme="minorHAnsi"/>
        </w:rPr>
        <w:t xml:space="preserve"> kunnat ovat monessa suhteessa verkkorakent</w:t>
      </w:r>
      <w:r w:rsidR="003356EB">
        <w:rPr>
          <w:rFonts w:cstheme="minorHAnsi"/>
        </w:rPr>
        <w:t>amise</w:t>
      </w:r>
      <w:r w:rsidR="0075045B">
        <w:rPr>
          <w:rFonts w:cstheme="minorHAnsi"/>
        </w:rPr>
        <w:t>n</w:t>
      </w:r>
      <w:r w:rsidR="003356EB">
        <w:rPr>
          <w:rFonts w:cstheme="minorHAnsi"/>
        </w:rPr>
        <w:t xml:space="preserve"> avainasemassa. </w:t>
      </w:r>
      <w:r w:rsidR="00E11FC6">
        <w:rPr>
          <w:rFonts w:cstheme="minorHAnsi"/>
        </w:rPr>
        <w:t xml:space="preserve">Suomessa on tällä hetkellä 311 kuntaa. </w:t>
      </w:r>
      <w:r w:rsidR="003356EB">
        <w:rPr>
          <w:rFonts w:cstheme="minorHAnsi"/>
        </w:rPr>
        <w:t>Kuntien moninaiset ja pirstaloituneet käytännöt, edellytykset sekä resurssit ja osaaminen hankaloittavat rakentamista.</w:t>
      </w:r>
      <w:r w:rsidR="00991A6D">
        <w:rPr>
          <w:rFonts w:cstheme="minorHAnsi"/>
        </w:rPr>
        <w:t xml:space="preserve"> Luonnoksessa on aivan oikein kannustettu kuntia kehittämään omia menettelyjään laajakaistarakentamisen sujuvoittamiseksi</w:t>
      </w:r>
      <w:r w:rsidR="00E11FC6">
        <w:rPr>
          <w:rFonts w:cstheme="minorHAnsi"/>
        </w:rPr>
        <w:t xml:space="preserve">, mutta </w:t>
      </w:r>
      <w:r w:rsidR="003E5919">
        <w:rPr>
          <w:rFonts w:cstheme="minorHAnsi"/>
        </w:rPr>
        <w:t xml:space="preserve">parempi </w:t>
      </w:r>
      <w:r w:rsidR="00E11FC6">
        <w:rPr>
          <w:rFonts w:cstheme="minorHAnsi"/>
        </w:rPr>
        <w:t>olisi</w:t>
      </w:r>
      <w:r w:rsidR="003E5919">
        <w:rPr>
          <w:rFonts w:cstheme="minorHAnsi"/>
        </w:rPr>
        <w:t>, että kunnat kehittäisivät yht</w:t>
      </w:r>
      <w:r w:rsidR="00E11FC6">
        <w:rPr>
          <w:rFonts w:cstheme="minorHAnsi"/>
        </w:rPr>
        <w:t>eisiä menettelyjä, eivätkä omia, erilaisia menettelyjä.</w:t>
      </w:r>
    </w:p>
    <w:p w14:paraId="1EDACC56" w14:textId="77777777" w:rsidR="00E11FC6" w:rsidRDefault="00E11FC6" w:rsidP="00C42035">
      <w:pPr>
        <w:tabs>
          <w:tab w:val="left" w:pos="9639"/>
        </w:tabs>
        <w:rPr>
          <w:rFonts w:cstheme="minorHAnsi"/>
        </w:rPr>
      </w:pPr>
    </w:p>
    <w:p w14:paraId="683A15BE" w14:textId="14224D66" w:rsidR="00E11FC6" w:rsidRDefault="00E11FC6" w:rsidP="00C42035">
      <w:pPr>
        <w:tabs>
          <w:tab w:val="left" w:pos="9639"/>
        </w:tabs>
        <w:rPr>
          <w:rFonts w:cstheme="minorHAnsi"/>
        </w:rPr>
      </w:pPr>
      <w:r w:rsidRPr="00E11FC6">
        <w:rPr>
          <w:rFonts w:cstheme="minorHAnsi"/>
        </w:rPr>
        <w:t>Tällä hetkellä kuntien lupakäytännöt poikkeavat toisistaan ja joillakin kunnilla on käytössään erityyppisiä lisävaatimuksia, kuten esimerkiksi vaatimukset laajoista asfaltointitöistä kaivuutyön jälkeen ja/tai vain nimetyn alihankkijan käyttäminen kyseisiin töihin. Teleoperaattorin kannalta tämän kaltaiset vaatimukset tarkoittavat omien prosessien käytöstä lu</w:t>
      </w:r>
      <w:r>
        <w:rPr>
          <w:rFonts w:cstheme="minorHAnsi"/>
        </w:rPr>
        <w:t xml:space="preserve">opumista ja lisäkustannuksia. </w:t>
      </w:r>
    </w:p>
    <w:p w14:paraId="269AD5ED" w14:textId="77777777" w:rsidR="00E11FC6" w:rsidRDefault="00E11FC6" w:rsidP="00C42035">
      <w:pPr>
        <w:tabs>
          <w:tab w:val="left" w:pos="9639"/>
        </w:tabs>
        <w:rPr>
          <w:rFonts w:cstheme="minorHAnsi"/>
        </w:rPr>
      </w:pPr>
    </w:p>
    <w:p w14:paraId="3DBADEDF" w14:textId="5DBB400F" w:rsidR="00634EAB" w:rsidRPr="00741120" w:rsidRDefault="00E11FC6" w:rsidP="00C42035">
      <w:pPr>
        <w:tabs>
          <w:tab w:val="left" w:pos="9639"/>
        </w:tabs>
        <w:rPr>
          <w:rFonts w:cstheme="minorHAnsi"/>
        </w:rPr>
      </w:pPr>
      <w:r>
        <w:rPr>
          <w:rFonts w:cstheme="minorHAnsi"/>
        </w:rPr>
        <w:t>L</w:t>
      </w:r>
      <w:r w:rsidR="003E5919">
        <w:rPr>
          <w:rFonts w:cstheme="minorHAnsi"/>
        </w:rPr>
        <w:t>uonnoksen muut kannusteet</w:t>
      </w:r>
      <w:r>
        <w:rPr>
          <w:rFonts w:cstheme="minorHAnsi"/>
        </w:rPr>
        <w:t xml:space="preserve"> kunnille</w:t>
      </w:r>
      <w:r w:rsidR="0075045B">
        <w:rPr>
          <w:rFonts w:cstheme="minorHAnsi"/>
        </w:rPr>
        <w:t>,</w:t>
      </w:r>
      <w:r w:rsidR="003E5919">
        <w:rPr>
          <w:rFonts w:cstheme="minorHAnsi"/>
        </w:rPr>
        <w:t xml:space="preserve"> kuten mikrosahauksen </w:t>
      </w:r>
      <w:r w:rsidR="0075045B">
        <w:rPr>
          <w:rFonts w:cstheme="minorHAnsi"/>
        </w:rPr>
        <w:t>ja</w:t>
      </w:r>
      <w:r w:rsidR="003E5919">
        <w:rPr>
          <w:rFonts w:cstheme="minorHAnsi"/>
        </w:rPr>
        <w:t xml:space="preserve"> olemassa olevan infran hyödyntämisen salliminen </w:t>
      </w:r>
      <w:r w:rsidR="0075045B">
        <w:rPr>
          <w:rFonts w:cstheme="minorHAnsi"/>
        </w:rPr>
        <w:t>sekä</w:t>
      </w:r>
      <w:r w:rsidR="003E5919">
        <w:rPr>
          <w:rFonts w:cstheme="minorHAnsi"/>
        </w:rPr>
        <w:t xml:space="preserve"> tukiasemien sijoittelun helpottamin</w:t>
      </w:r>
      <w:r w:rsidR="00C96E88">
        <w:rPr>
          <w:rFonts w:cstheme="minorHAnsi"/>
        </w:rPr>
        <w:t>en</w:t>
      </w:r>
      <w:r w:rsidR="0075045B">
        <w:rPr>
          <w:rFonts w:cstheme="minorHAnsi"/>
        </w:rPr>
        <w:t>,</w:t>
      </w:r>
      <w:r w:rsidR="003E5919">
        <w:rPr>
          <w:rFonts w:cstheme="minorHAnsi"/>
        </w:rPr>
        <w:t xml:space="preserve"> ovat kaikki kannatettavia</w:t>
      </w:r>
      <w:r w:rsidR="003E5919" w:rsidRPr="00741120">
        <w:rPr>
          <w:rFonts w:cstheme="minorHAnsi"/>
        </w:rPr>
        <w:t>.</w:t>
      </w:r>
      <w:r w:rsidR="002F5479" w:rsidRPr="00741120">
        <w:t xml:space="preserve"> </w:t>
      </w:r>
      <w:r w:rsidR="002F5479" w:rsidRPr="00741120">
        <w:rPr>
          <w:rFonts w:cstheme="minorHAnsi"/>
        </w:rPr>
        <w:t>Luonnoksessa tulisi kuitenkin tavoitella sitä, että valtion toimin vaikutetaan siihen, että kunnissa laajasti mahdollistetaan yhdenmukainen rakentamis- ja lupamenettely ja uusien rakennustapojen, kuten mikrosahauksen käyttö.</w:t>
      </w:r>
    </w:p>
    <w:p w14:paraId="40C42E93" w14:textId="1CA7A4F8" w:rsidR="00634EAB" w:rsidRPr="003356EB" w:rsidRDefault="00634EAB" w:rsidP="00C42035">
      <w:pPr>
        <w:tabs>
          <w:tab w:val="left" w:pos="9639"/>
        </w:tabs>
        <w:rPr>
          <w:rFonts w:cstheme="minorHAnsi"/>
        </w:rPr>
      </w:pPr>
    </w:p>
    <w:p w14:paraId="6670783C" w14:textId="7467F09B" w:rsidR="003356EB" w:rsidRDefault="0075045B" w:rsidP="00C42035">
      <w:pPr>
        <w:tabs>
          <w:tab w:val="left" w:pos="9639"/>
        </w:tabs>
        <w:rPr>
          <w:rFonts w:cstheme="minorHAnsi"/>
        </w:rPr>
      </w:pPr>
      <w:r>
        <w:rPr>
          <w:rFonts w:cstheme="minorHAnsi"/>
        </w:rPr>
        <w:t>K</w:t>
      </w:r>
      <w:r w:rsidR="003356EB">
        <w:rPr>
          <w:rFonts w:cstheme="minorHAnsi"/>
        </w:rPr>
        <w:t xml:space="preserve">aapeleiden ja </w:t>
      </w:r>
      <w:r>
        <w:rPr>
          <w:rFonts w:cstheme="minorHAnsi"/>
        </w:rPr>
        <w:t>n</w:t>
      </w:r>
      <w:r w:rsidR="003356EB">
        <w:rPr>
          <w:rFonts w:cstheme="minorHAnsi"/>
        </w:rPr>
        <w:t>iih</w:t>
      </w:r>
      <w:r>
        <w:rPr>
          <w:rFonts w:cstheme="minorHAnsi"/>
        </w:rPr>
        <w:t>i</w:t>
      </w:r>
      <w:r w:rsidR="003356EB">
        <w:rPr>
          <w:rFonts w:cstheme="minorHAnsi"/>
        </w:rPr>
        <w:t xml:space="preserve">n liittyvien rakennelmien sijoittamisessa </w:t>
      </w:r>
      <w:r>
        <w:rPr>
          <w:rFonts w:cstheme="minorHAnsi"/>
        </w:rPr>
        <w:t xml:space="preserve">maanteille </w:t>
      </w:r>
      <w:r w:rsidR="003356EB">
        <w:rPr>
          <w:rFonts w:cstheme="minorHAnsi"/>
        </w:rPr>
        <w:t>on tapahtunut merkittävää positiivista kehitystä.</w:t>
      </w:r>
      <w:r w:rsidR="00C96E88">
        <w:rPr>
          <w:rFonts w:cstheme="minorHAnsi"/>
        </w:rPr>
        <w:t xml:space="preserve"> </w:t>
      </w:r>
      <w:r w:rsidR="00C96E88" w:rsidRPr="00C96E88">
        <w:rPr>
          <w:rFonts w:cstheme="minorHAnsi"/>
        </w:rPr>
        <w:t>Rakentamissääntelyn ja luvituksen keventäminen helpottaa ja nopeuttaa viestintäverkkojen rakentamista.</w:t>
      </w:r>
      <w:r w:rsidR="003356EB">
        <w:rPr>
          <w:rFonts w:cstheme="minorHAnsi"/>
        </w:rPr>
        <w:t xml:space="preserve"> Luvituksen ja sähköisen asioinnin edistäminen on ollut huomattavaa viime </w:t>
      </w:r>
      <w:r w:rsidR="003356EB">
        <w:rPr>
          <w:rFonts w:cstheme="minorHAnsi"/>
        </w:rPr>
        <w:lastRenderedPageBreak/>
        <w:t xml:space="preserve">vuosina. FiCom kannattaa ja kannustaa luonnoksessa esitettyjä edistämistoimia sijoituslupamenettelyjen keventämiseksi ja sähköisen asiointijärjestelmän </w:t>
      </w:r>
      <w:r w:rsidR="007E5E0B">
        <w:rPr>
          <w:rFonts w:cstheme="minorHAnsi"/>
        </w:rPr>
        <w:t>kehittämiseksi kohti yhden luukun digitalisoi</w:t>
      </w:r>
      <w:r>
        <w:rPr>
          <w:rFonts w:cstheme="minorHAnsi"/>
        </w:rPr>
        <w:t xml:space="preserve">tua </w:t>
      </w:r>
      <w:r w:rsidR="007E5E0B">
        <w:rPr>
          <w:rFonts w:cstheme="minorHAnsi"/>
        </w:rPr>
        <w:t>menettely</w:t>
      </w:r>
      <w:r>
        <w:rPr>
          <w:rFonts w:cstheme="minorHAnsi"/>
        </w:rPr>
        <w:t>ä</w:t>
      </w:r>
      <w:r w:rsidR="007E5E0B">
        <w:rPr>
          <w:rFonts w:cstheme="minorHAnsi"/>
        </w:rPr>
        <w:t xml:space="preserve">. </w:t>
      </w:r>
    </w:p>
    <w:p w14:paraId="2DE2E663" w14:textId="00099AE3" w:rsidR="007E5E0B" w:rsidRDefault="007E5E0B" w:rsidP="00C42035">
      <w:pPr>
        <w:tabs>
          <w:tab w:val="left" w:pos="9639"/>
        </w:tabs>
        <w:rPr>
          <w:rFonts w:cstheme="minorHAnsi"/>
        </w:rPr>
      </w:pPr>
    </w:p>
    <w:p w14:paraId="0B87A167" w14:textId="40017A63" w:rsidR="00E76BD4" w:rsidRPr="00186D3E" w:rsidRDefault="00E76BD4" w:rsidP="00C42035">
      <w:pPr>
        <w:tabs>
          <w:tab w:val="left" w:pos="9639"/>
        </w:tabs>
        <w:rPr>
          <w:rFonts w:cstheme="minorHAnsi"/>
          <w:b/>
        </w:rPr>
      </w:pPr>
      <w:r w:rsidRPr="00186D3E">
        <w:rPr>
          <w:rFonts w:cstheme="minorHAnsi"/>
          <w:b/>
        </w:rPr>
        <w:t>Verkkoinfran sijoittamisoikeus maanteiden varsille</w:t>
      </w:r>
    </w:p>
    <w:p w14:paraId="2ADFCCE3" w14:textId="3991BFD4" w:rsidR="003F6475" w:rsidRDefault="007E5E0B" w:rsidP="00C42035">
      <w:pPr>
        <w:tabs>
          <w:tab w:val="left" w:pos="9639"/>
        </w:tabs>
        <w:rPr>
          <w:rFonts w:cstheme="minorHAnsi"/>
        </w:rPr>
      </w:pPr>
      <w:r>
        <w:rPr>
          <w:rFonts w:cstheme="minorHAnsi"/>
        </w:rPr>
        <w:t xml:space="preserve">Luonnoksessa viitataan ministeriön oikeudelliseen selvitykseen johtojen ja muiden rakennelmien sijoittamiseen maantie- ja rautatiealueilla. FiCom suhtautui </w:t>
      </w:r>
      <w:hyperlink r:id="rId9" w:history="1">
        <w:r w:rsidRPr="00E11FC6">
          <w:rPr>
            <w:rStyle w:val="Hyperlinkki"/>
            <w:rFonts w:cstheme="minorHAnsi"/>
          </w:rPr>
          <w:t>lausunnossaan</w:t>
        </w:r>
      </w:hyperlink>
      <w:r>
        <w:rPr>
          <w:rFonts w:cstheme="minorHAnsi"/>
        </w:rPr>
        <w:t xml:space="preserve"> kriittisesti selvityksen esityksiin ja johtopäätöksiin viestintäverkkojen sijoittamisessa.</w:t>
      </w:r>
    </w:p>
    <w:p w14:paraId="05A30851" w14:textId="77777777" w:rsidR="003F6475" w:rsidRDefault="003F6475" w:rsidP="00C42035">
      <w:pPr>
        <w:tabs>
          <w:tab w:val="left" w:pos="9639"/>
        </w:tabs>
        <w:rPr>
          <w:rFonts w:cstheme="minorHAnsi"/>
        </w:rPr>
      </w:pPr>
    </w:p>
    <w:p w14:paraId="1024F573" w14:textId="09075CE5" w:rsidR="003F6475" w:rsidRDefault="007E5E0B" w:rsidP="00C42035">
      <w:pPr>
        <w:tabs>
          <w:tab w:val="left" w:pos="9639"/>
        </w:tabs>
        <w:rPr>
          <w:rFonts w:cstheme="minorHAnsi"/>
        </w:rPr>
      </w:pPr>
      <w:r>
        <w:rPr>
          <w:rFonts w:cstheme="minorHAnsi"/>
        </w:rPr>
        <w:t xml:space="preserve">Aivan keskeistä viestintäinfrastruktuurin rakentamisessa ja sitä kautta digitalisaatiossa on, että </w:t>
      </w:r>
      <w:r w:rsidR="00C426E6">
        <w:rPr>
          <w:rFonts w:cstheme="minorHAnsi"/>
        </w:rPr>
        <w:t xml:space="preserve">sijoittamisoikeuden tulee jatkossakin olla pysyvää ja vastikkeetonta, kuten nykyisin. Valtion määräaikaiset ja vastikkeelliset vuokrasopimukset antaisivat aivan väärän signaalin verkkojen rakentamisen </w:t>
      </w:r>
      <w:r w:rsidR="0075045B">
        <w:rPr>
          <w:rFonts w:cstheme="minorHAnsi"/>
        </w:rPr>
        <w:t xml:space="preserve">ja investointien </w:t>
      </w:r>
      <w:r w:rsidR="00C426E6">
        <w:rPr>
          <w:rFonts w:cstheme="minorHAnsi"/>
        </w:rPr>
        <w:t>kannustimiksi.</w:t>
      </w:r>
    </w:p>
    <w:p w14:paraId="2722019D" w14:textId="77777777" w:rsidR="003F6475" w:rsidRDefault="003F6475" w:rsidP="00C42035">
      <w:pPr>
        <w:tabs>
          <w:tab w:val="left" w:pos="9639"/>
        </w:tabs>
        <w:rPr>
          <w:rFonts w:cstheme="minorHAnsi"/>
        </w:rPr>
      </w:pPr>
    </w:p>
    <w:p w14:paraId="0059BC02" w14:textId="0302CBD3" w:rsidR="00186D3E" w:rsidRPr="002F5479" w:rsidRDefault="00C426E6" w:rsidP="00C42035">
      <w:pPr>
        <w:tabs>
          <w:tab w:val="left" w:pos="9639"/>
        </w:tabs>
        <w:rPr>
          <w:rFonts w:cstheme="minorHAnsi"/>
        </w:rPr>
      </w:pPr>
      <w:r>
        <w:rPr>
          <w:rFonts w:cstheme="minorHAnsi"/>
        </w:rPr>
        <w:t>Selvityksen ehdotukset ovat myös va</w:t>
      </w:r>
      <w:r w:rsidR="000C4659">
        <w:rPr>
          <w:rFonts w:cstheme="minorHAnsi"/>
        </w:rPr>
        <w:t>stoin strategialuonnoksen visio</w:t>
      </w:r>
      <w:r>
        <w:rPr>
          <w:rFonts w:cstheme="minorHAnsi"/>
        </w:rPr>
        <w:t>t</w:t>
      </w:r>
      <w:r w:rsidR="000C4659">
        <w:rPr>
          <w:rFonts w:cstheme="minorHAnsi"/>
        </w:rPr>
        <w:t xml:space="preserve">a, tavoitteita ja toimenpiteitä, joten selvitystä tulee tarkastella koko yhteiskunnan ja Suomen kannalta ja </w:t>
      </w:r>
      <w:r w:rsidR="000C4659" w:rsidRPr="000C4659">
        <w:rPr>
          <w:rFonts w:cstheme="minorHAnsi"/>
        </w:rPr>
        <w:t>asettaa se</w:t>
      </w:r>
      <w:r w:rsidR="000C4659">
        <w:rPr>
          <w:rFonts w:cstheme="minorHAnsi"/>
        </w:rPr>
        <w:t xml:space="preserve"> </w:t>
      </w:r>
      <w:r w:rsidR="00E25183">
        <w:rPr>
          <w:rFonts w:cstheme="minorHAnsi"/>
        </w:rPr>
        <w:t>tähän kokonaiskuvaan, ei</w:t>
      </w:r>
      <w:r w:rsidR="003F6475">
        <w:rPr>
          <w:rFonts w:cstheme="minorHAnsi"/>
        </w:rPr>
        <w:t>kä tarkastella asiaa</w:t>
      </w:r>
      <w:r w:rsidR="00E25183">
        <w:rPr>
          <w:rFonts w:cstheme="minorHAnsi"/>
        </w:rPr>
        <w:t xml:space="preserve"> pelkästään juridise</w:t>
      </w:r>
      <w:r w:rsidR="003F6475">
        <w:rPr>
          <w:rFonts w:cstheme="minorHAnsi"/>
        </w:rPr>
        <w:t>sta</w:t>
      </w:r>
      <w:r w:rsidR="00E25183">
        <w:rPr>
          <w:rFonts w:cstheme="minorHAnsi"/>
        </w:rPr>
        <w:t xml:space="preserve"> näkökulm</w:t>
      </w:r>
      <w:r w:rsidR="003F6475">
        <w:rPr>
          <w:rFonts w:cstheme="minorHAnsi"/>
        </w:rPr>
        <w:t>asta</w:t>
      </w:r>
      <w:r w:rsidR="000C4659">
        <w:rPr>
          <w:rFonts w:cstheme="minorHAnsi"/>
        </w:rPr>
        <w:t xml:space="preserve">.  </w:t>
      </w:r>
    </w:p>
    <w:p w14:paraId="573540B0" w14:textId="77777777" w:rsidR="00186D3E" w:rsidRDefault="00186D3E" w:rsidP="00C42035">
      <w:pPr>
        <w:tabs>
          <w:tab w:val="left" w:pos="9639"/>
        </w:tabs>
        <w:rPr>
          <w:rFonts w:cstheme="minorHAnsi"/>
          <w:b/>
        </w:rPr>
      </w:pPr>
    </w:p>
    <w:p w14:paraId="00FFCB83" w14:textId="51B9927A" w:rsidR="00E76BD4" w:rsidRPr="00E76BD4" w:rsidRDefault="00E76BD4" w:rsidP="00C42035">
      <w:pPr>
        <w:tabs>
          <w:tab w:val="left" w:pos="9639"/>
        </w:tabs>
        <w:rPr>
          <w:rFonts w:cstheme="minorHAnsi"/>
          <w:b/>
        </w:rPr>
      </w:pPr>
      <w:r w:rsidRPr="00E76BD4">
        <w:rPr>
          <w:rFonts w:cstheme="minorHAnsi"/>
          <w:b/>
        </w:rPr>
        <w:t>Sähköyhtiö</w:t>
      </w:r>
      <w:r w:rsidR="00006129">
        <w:rPr>
          <w:rFonts w:cstheme="minorHAnsi"/>
          <w:b/>
        </w:rPr>
        <w:t>i</w:t>
      </w:r>
      <w:r w:rsidRPr="00E76BD4">
        <w:rPr>
          <w:rFonts w:cstheme="minorHAnsi"/>
          <w:b/>
        </w:rPr>
        <w:t>den</w:t>
      </w:r>
      <w:r w:rsidR="00006129">
        <w:rPr>
          <w:rFonts w:cstheme="minorHAnsi"/>
          <w:b/>
        </w:rPr>
        <w:t xml:space="preserve"> </w:t>
      </w:r>
      <w:r w:rsidR="001278D5">
        <w:rPr>
          <w:rFonts w:cstheme="minorHAnsi"/>
          <w:b/>
        </w:rPr>
        <w:t>kuituinvestoinnit</w:t>
      </w:r>
    </w:p>
    <w:p w14:paraId="23AB8A3B" w14:textId="2BDDC7DC" w:rsidR="00FB7D2A" w:rsidRDefault="00E25183" w:rsidP="00C42035">
      <w:pPr>
        <w:tabs>
          <w:tab w:val="left" w:pos="9639"/>
        </w:tabs>
        <w:rPr>
          <w:rFonts w:cstheme="minorHAnsi"/>
        </w:rPr>
      </w:pPr>
      <w:r>
        <w:rPr>
          <w:rFonts w:cstheme="minorHAnsi"/>
        </w:rPr>
        <w:t xml:space="preserve">Verkkoinfran rakentaminen on tarpeellista ja kannatettavaa digitalisaation mahdollisuuksien luomiseksi ja saavuttamiseksi. </w:t>
      </w:r>
      <w:r w:rsidR="00991A6D">
        <w:rPr>
          <w:rFonts w:cstheme="minorHAnsi"/>
        </w:rPr>
        <w:t xml:space="preserve">Luonnoksessa esitetään, että sähköyhtiöt voisivat rakentaa televerkkoa. </w:t>
      </w:r>
      <w:r w:rsidR="009229AE">
        <w:rPr>
          <w:rFonts w:cstheme="minorHAnsi"/>
        </w:rPr>
        <w:t xml:space="preserve">Sähköyhtiön </w:t>
      </w:r>
      <w:r w:rsidR="003F6475">
        <w:rPr>
          <w:rFonts w:cstheme="minorHAnsi"/>
        </w:rPr>
        <w:t xml:space="preserve">mahdollisesti </w:t>
      </w:r>
      <w:r w:rsidR="009229AE">
        <w:rPr>
          <w:rFonts w:cstheme="minorHAnsi"/>
        </w:rPr>
        <w:t>ra</w:t>
      </w:r>
      <w:r>
        <w:rPr>
          <w:rFonts w:cstheme="minorHAnsi"/>
        </w:rPr>
        <w:t>kentamassa televerkossa on keskeistä, ettei se luo markkinavääristymiä</w:t>
      </w:r>
      <w:r w:rsidR="003F6475">
        <w:rPr>
          <w:rFonts w:cstheme="minorHAnsi"/>
        </w:rPr>
        <w:t>.</w:t>
      </w:r>
      <w:r>
        <w:rPr>
          <w:rFonts w:cstheme="minorHAnsi"/>
        </w:rPr>
        <w:t xml:space="preserve"> </w:t>
      </w:r>
      <w:r w:rsidR="003F6475">
        <w:rPr>
          <w:rFonts w:cstheme="minorHAnsi"/>
        </w:rPr>
        <w:t>V</w:t>
      </w:r>
      <w:r>
        <w:rPr>
          <w:rFonts w:cstheme="minorHAnsi"/>
        </w:rPr>
        <w:t xml:space="preserve">erkkoinvestoijia </w:t>
      </w:r>
      <w:r w:rsidR="003F6475">
        <w:rPr>
          <w:rFonts w:cstheme="minorHAnsi"/>
        </w:rPr>
        <w:t xml:space="preserve">on kohdeltava </w:t>
      </w:r>
      <w:r>
        <w:rPr>
          <w:rFonts w:cstheme="minorHAnsi"/>
        </w:rPr>
        <w:t xml:space="preserve">yhdenmukaisesti, jolloin sääntelyn on oltava kaikille tasapuolista ja syrjimätöntä. </w:t>
      </w:r>
      <w:r w:rsidR="00991A6D">
        <w:rPr>
          <w:rFonts w:cstheme="minorHAnsi"/>
        </w:rPr>
        <w:t xml:space="preserve">Koska asia on merkittävä ja siinä monia avoimia kysymyksiä, </w:t>
      </w:r>
      <w:r>
        <w:rPr>
          <w:rFonts w:cstheme="minorHAnsi"/>
        </w:rPr>
        <w:t xml:space="preserve">FiCom esittää, että asiasta teetetään erillinen selvitys. </w:t>
      </w:r>
    </w:p>
    <w:p w14:paraId="498A7591" w14:textId="547C4715" w:rsidR="00E76BD4" w:rsidRDefault="00E76BD4" w:rsidP="00C42035">
      <w:pPr>
        <w:tabs>
          <w:tab w:val="left" w:pos="9639"/>
        </w:tabs>
        <w:rPr>
          <w:rFonts w:cstheme="minorHAnsi"/>
        </w:rPr>
      </w:pPr>
    </w:p>
    <w:p w14:paraId="2E4FDE5A" w14:textId="77777777" w:rsidR="002F5479" w:rsidRPr="00741120" w:rsidRDefault="002F5479" w:rsidP="00C42035">
      <w:pPr>
        <w:tabs>
          <w:tab w:val="left" w:pos="9639"/>
        </w:tabs>
        <w:rPr>
          <w:rFonts w:cstheme="minorHAnsi"/>
          <w:b/>
        </w:rPr>
      </w:pPr>
      <w:r w:rsidRPr="00741120">
        <w:rPr>
          <w:rFonts w:cstheme="minorHAnsi"/>
          <w:b/>
        </w:rPr>
        <w:t>Julkisen sektorin rooli</w:t>
      </w:r>
    </w:p>
    <w:p w14:paraId="3EBFE3DE" w14:textId="11B3DB20" w:rsidR="002F5479" w:rsidRPr="00741120" w:rsidRDefault="002F5479" w:rsidP="00C42035">
      <w:pPr>
        <w:tabs>
          <w:tab w:val="left" w:pos="9639"/>
        </w:tabs>
        <w:rPr>
          <w:rFonts w:cstheme="minorHAnsi"/>
        </w:rPr>
      </w:pPr>
      <w:r w:rsidRPr="00741120">
        <w:rPr>
          <w:rFonts w:cstheme="minorHAnsi"/>
        </w:rPr>
        <w:t>Julkishallinnon ja yksityisen toiminnan roolit on pidettävä selkeinä. Valtion tulee olla toimintojen mahdollistaja ja yritysten toimintojen toteuttajia. Valtionyhtiöissä ja valtion enemmistöyhtiöissä on huomioitava erityisesti kilpailuneutraliteetti, eikä kilpailuille yksityisille markkinoille tule mennä. Markkinaehtoisen terveen kilpailun kautta pystytään tuotteet ja palvelut tehokkaimmin tuottamaan kuluttajille ja yrityksille. Esimerkiksi yleispalvelusääntelyllä on huolehdittu siitä, että kuluttajat ja muut loppuasiakkaat saavat tarvitsemansa vähimmäispalvelut.</w:t>
      </w:r>
    </w:p>
    <w:p w14:paraId="6FFF072D" w14:textId="77777777" w:rsidR="00186D3E" w:rsidRDefault="00186D3E" w:rsidP="00C42035">
      <w:pPr>
        <w:tabs>
          <w:tab w:val="left" w:pos="9639"/>
        </w:tabs>
        <w:rPr>
          <w:rFonts w:cstheme="minorHAnsi"/>
        </w:rPr>
      </w:pPr>
    </w:p>
    <w:p w14:paraId="7C3FE43B" w14:textId="2E3E318E" w:rsidR="00E76BD4" w:rsidRPr="00E3780D" w:rsidRDefault="00E76BD4" w:rsidP="00C42035">
      <w:pPr>
        <w:tabs>
          <w:tab w:val="left" w:pos="9639"/>
        </w:tabs>
        <w:rPr>
          <w:rFonts w:ascii="Arial" w:hAnsi="Arial" w:cs="Arial"/>
          <w:b/>
          <w:sz w:val="24"/>
          <w:szCs w:val="24"/>
        </w:rPr>
      </w:pPr>
      <w:r w:rsidRPr="00E3780D">
        <w:rPr>
          <w:rFonts w:ascii="Arial" w:hAnsi="Arial" w:cs="Arial"/>
          <w:b/>
          <w:sz w:val="24"/>
          <w:szCs w:val="24"/>
        </w:rPr>
        <w:t>Muuta</w:t>
      </w:r>
    </w:p>
    <w:p w14:paraId="28B471AF" w14:textId="77777777" w:rsidR="00186D3E" w:rsidRDefault="00186D3E" w:rsidP="001222A8">
      <w:pPr>
        <w:tabs>
          <w:tab w:val="left" w:pos="9639"/>
        </w:tabs>
        <w:rPr>
          <w:rFonts w:cstheme="minorHAnsi"/>
        </w:rPr>
      </w:pPr>
    </w:p>
    <w:p w14:paraId="4A22A425" w14:textId="6231B9DE" w:rsidR="005E4D42" w:rsidRDefault="00E3780D" w:rsidP="001222A8">
      <w:pPr>
        <w:tabs>
          <w:tab w:val="left" w:pos="9639"/>
        </w:tabs>
        <w:rPr>
          <w:rFonts w:cstheme="minorHAnsi"/>
        </w:rPr>
      </w:pPr>
      <w:r w:rsidRPr="00E3780D">
        <w:rPr>
          <w:rFonts w:cstheme="minorHAnsi"/>
        </w:rPr>
        <w:t xml:space="preserve">Luonnoksessa on hyviä ehdotuksia </w:t>
      </w:r>
      <w:r>
        <w:rPr>
          <w:rFonts w:cstheme="minorHAnsi"/>
        </w:rPr>
        <w:t>verkkojen rakentamisen edistämiseksi ja helpottamiseksi</w:t>
      </w:r>
      <w:r w:rsidR="003F6475">
        <w:rPr>
          <w:rFonts w:cstheme="minorHAnsi"/>
        </w:rPr>
        <w:t>,</w:t>
      </w:r>
      <w:r>
        <w:rPr>
          <w:rFonts w:cstheme="minorHAnsi"/>
        </w:rPr>
        <w:t xml:space="preserve"> kuten tukiasemien sijoittami</w:t>
      </w:r>
      <w:r w:rsidR="003F6475">
        <w:rPr>
          <w:rFonts w:cstheme="minorHAnsi"/>
        </w:rPr>
        <w:t>nen</w:t>
      </w:r>
      <w:r>
        <w:rPr>
          <w:rFonts w:cstheme="minorHAnsi"/>
        </w:rPr>
        <w:t xml:space="preserve"> valtion omistamille alueille. 5G-verkot edellyttävät </w:t>
      </w:r>
      <w:r w:rsidR="003F6475">
        <w:rPr>
          <w:rFonts w:cstheme="minorHAnsi"/>
        </w:rPr>
        <w:t xml:space="preserve">nykyistä </w:t>
      </w:r>
      <w:r>
        <w:rPr>
          <w:rFonts w:cstheme="minorHAnsi"/>
        </w:rPr>
        <w:t>tiheämpää tukiasemaverkostoa, joten tiealueella olevan rakennutetun infran</w:t>
      </w:r>
      <w:r w:rsidR="003F6475">
        <w:rPr>
          <w:rFonts w:cstheme="minorHAnsi"/>
        </w:rPr>
        <w:t>,</w:t>
      </w:r>
      <w:r w:rsidR="003F6475" w:rsidRPr="003F6475">
        <w:rPr>
          <w:rFonts w:cstheme="minorHAnsi"/>
        </w:rPr>
        <w:t xml:space="preserve"> </w:t>
      </w:r>
      <w:r w:rsidR="003F6475">
        <w:rPr>
          <w:rFonts w:cstheme="minorHAnsi"/>
        </w:rPr>
        <w:t>kuten valaisinpylväiden,</w:t>
      </w:r>
      <w:r>
        <w:rPr>
          <w:rFonts w:cstheme="minorHAnsi"/>
        </w:rPr>
        <w:t xml:space="preserve"> hyödyntäminen on kannatettavaa ja tarpeellista. </w:t>
      </w:r>
      <w:r w:rsidR="003F6475">
        <w:rPr>
          <w:rFonts w:cstheme="minorHAnsi"/>
        </w:rPr>
        <w:t>On t</w:t>
      </w:r>
      <w:r>
        <w:rPr>
          <w:rFonts w:cstheme="minorHAnsi"/>
        </w:rPr>
        <w:t>oivottavaa, että myös muiden valtion alueiden hyödyntäminen olisi mahdollista samoilla keveillä ehdoilla</w:t>
      </w:r>
      <w:r w:rsidR="004F17F1">
        <w:rPr>
          <w:rFonts w:cstheme="minorHAnsi"/>
        </w:rPr>
        <w:t xml:space="preserve"> kuin maantien osalta</w:t>
      </w:r>
      <w:r w:rsidR="003F6475">
        <w:rPr>
          <w:rFonts w:cstheme="minorHAnsi"/>
        </w:rPr>
        <w:t>. Tämä onnistuisi</w:t>
      </w:r>
      <w:r w:rsidR="004F17F1">
        <w:rPr>
          <w:rFonts w:cstheme="minorHAnsi"/>
        </w:rPr>
        <w:t xml:space="preserve"> esimerkiksi keventämällä </w:t>
      </w:r>
      <w:r w:rsidR="004F17F1" w:rsidRPr="004F17F1">
        <w:rPr>
          <w:rFonts w:cstheme="minorHAnsi"/>
        </w:rPr>
        <w:t>luovutuslakia</w:t>
      </w:r>
      <w:r w:rsidR="004F17F1">
        <w:rPr>
          <w:rFonts w:cstheme="minorHAnsi"/>
        </w:rPr>
        <w:t xml:space="preserve"> (Laki oikeudesta luovuttaa valtion kiinteistövarallisuutta 973/2002).</w:t>
      </w:r>
    </w:p>
    <w:p w14:paraId="4349DE6C" w14:textId="1C041982" w:rsidR="004F17F1" w:rsidRDefault="004F17F1" w:rsidP="001222A8">
      <w:pPr>
        <w:tabs>
          <w:tab w:val="left" w:pos="9639"/>
        </w:tabs>
        <w:rPr>
          <w:rFonts w:cstheme="minorHAnsi"/>
        </w:rPr>
      </w:pPr>
    </w:p>
    <w:p w14:paraId="645361E6" w14:textId="6BC8884F" w:rsidR="004F17F1" w:rsidRDefault="004F17F1" w:rsidP="001222A8">
      <w:pPr>
        <w:tabs>
          <w:tab w:val="left" w:pos="9639"/>
        </w:tabs>
        <w:rPr>
          <w:rFonts w:cstheme="minorHAnsi"/>
        </w:rPr>
      </w:pPr>
      <w:r>
        <w:rPr>
          <w:rFonts w:cstheme="minorHAnsi"/>
        </w:rPr>
        <w:lastRenderedPageBreak/>
        <w:t>Huippunopeiden yhteyksien kysynnän lisääminen on keskeistä investointipäätöksille</w:t>
      </w:r>
      <w:r w:rsidR="00B356AE">
        <w:rPr>
          <w:rFonts w:cstheme="minorHAnsi"/>
        </w:rPr>
        <w:t xml:space="preserve"> ja tilaajayhteyksien tilauksille</w:t>
      </w:r>
      <w:r>
        <w:rPr>
          <w:rFonts w:cstheme="minorHAnsi"/>
        </w:rPr>
        <w:t>. Luonnoksessa on esitetty toimenpiteitä kysynnän lisäämiseksi</w:t>
      </w:r>
      <w:r w:rsidR="003F6475">
        <w:rPr>
          <w:rFonts w:cstheme="minorHAnsi"/>
        </w:rPr>
        <w:t>. Tällaisia ovat</w:t>
      </w:r>
      <w:r>
        <w:rPr>
          <w:rFonts w:cstheme="minorHAnsi"/>
        </w:rPr>
        <w:t xml:space="preserve"> esimerkiksi julkishallinnon palvelui</w:t>
      </w:r>
      <w:r w:rsidR="003F6475">
        <w:rPr>
          <w:rFonts w:cstheme="minorHAnsi"/>
        </w:rPr>
        <w:t>den</w:t>
      </w:r>
      <w:r>
        <w:rPr>
          <w:rFonts w:cstheme="minorHAnsi"/>
        </w:rPr>
        <w:t xml:space="preserve"> nykyistä laajem</w:t>
      </w:r>
      <w:r w:rsidR="003F6475">
        <w:rPr>
          <w:rFonts w:cstheme="minorHAnsi"/>
        </w:rPr>
        <w:t>pi digitalisointi</w:t>
      </w:r>
      <w:r w:rsidR="00B810D0">
        <w:rPr>
          <w:rFonts w:cstheme="minorHAnsi"/>
        </w:rPr>
        <w:t>, innovatiivis</w:t>
      </w:r>
      <w:r w:rsidR="003F6475">
        <w:rPr>
          <w:rFonts w:cstheme="minorHAnsi"/>
        </w:rPr>
        <w:t>ten</w:t>
      </w:r>
      <w:r w:rsidR="00B810D0">
        <w:rPr>
          <w:rFonts w:cstheme="minorHAnsi"/>
        </w:rPr>
        <w:t xml:space="preserve"> julkis</w:t>
      </w:r>
      <w:r w:rsidR="003F6475">
        <w:rPr>
          <w:rFonts w:cstheme="minorHAnsi"/>
        </w:rPr>
        <w:t>ten</w:t>
      </w:r>
      <w:r w:rsidR="00B810D0">
        <w:rPr>
          <w:rFonts w:cstheme="minorHAnsi"/>
        </w:rPr>
        <w:t xml:space="preserve"> hankintoj</w:t>
      </w:r>
      <w:r w:rsidR="003F6475">
        <w:rPr>
          <w:rFonts w:cstheme="minorHAnsi"/>
        </w:rPr>
        <w:t>en edistäminen</w:t>
      </w:r>
      <w:r>
        <w:rPr>
          <w:rFonts w:cstheme="minorHAnsi"/>
        </w:rPr>
        <w:t xml:space="preserve"> ja esimerkiksi maakunnille</w:t>
      </w:r>
      <w:r w:rsidR="003F6475">
        <w:rPr>
          <w:rFonts w:cstheme="minorHAnsi"/>
        </w:rPr>
        <w:t xml:space="preserve"> jaettu</w:t>
      </w:r>
      <w:r>
        <w:rPr>
          <w:rFonts w:cstheme="minorHAnsi"/>
        </w:rPr>
        <w:t xml:space="preserve"> tieto viestintäverkkojen hyödyistä. Kunnat </w:t>
      </w:r>
      <w:r w:rsidR="00B810D0">
        <w:rPr>
          <w:rFonts w:cstheme="minorHAnsi"/>
        </w:rPr>
        <w:t xml:space="preserve">ja kaupungit </w:t>
      </w:r>
      <w:r>
        <w:rPr>
          <w:rFonts w:cstheme="minorHAnsi"/>
        </w:rPr>
        <w:t xml:space="preserve">tulisi saada </w:t>
      </w:r>
      <w:r w:rsidR="00B810D0">
        <w:rPr>
          <w:rFonts w:cstheme="minorHAnsi"/>
        </w:rPr>
        <w:t>kilpailemaan siitä, missä tarjotaan parhaat verkkoyhteydet.</w:t>
      </w:r>
    </w:p>
    <w:p w14:paraId="202721DC" w14:textId="316E3D9F" w:rsidR="00B810D0" w:rsidRDefault="00B810D0" w:rsidP="001222A8">
      <w:pPr>
        <w:tabs>
          <w:tab w:val="left" w:pos="9639"/>
        </w:tabs>
        <w:rPr>
          <w:rFonts w:cstheme="minorHAnsi"/>
        </w:rPr>
      </w:pPr>
    </w:p>
    <w:p w14:paraId="6D3EC3CB" w14:textId="44195AF3" w:rsidR="00B810D0" w:rsidRDefault="00B810D0" w:rsidP="001222A8">
      <w:pPr>
        <w:tabs>
          <w:tab w:val="left" w:pos="9639"/>
        </w:tabs>
        <w:rPr>
          <w:rFonts w:cstheme="minorHAnsi"/>
        </w:rPr>
      </w:pPr>
      <w:r>
        <w:rPr>
          <w:rFonts w:cstheme="minorHAnsi"/>
        </w:rPr>
        <w:t xml:space="preserve">Kannatettava ja hyvä ehdotus on, että tiealueille sijoitetaan perusparannushankkeiden yhteydessä kaapelikanavia ja putkia. Tällöin tulee huolehtia siitä, </w:t>
      </w:r>
      <w:r w:rsidR="003F6475">
        <w:rPr>
          <w:rFonts w:cstheme="minorHAnsi"/>
        </w:rPr>
        <w:t xml:space="preserve">että niitä sijoitetaan </w:t>
      </w:r>
      <w:r>
        <w:rPr>
          <w:rFonts w:cstheme="minorHAnsi"/>
        </w:rPr>
        <w:t>perusparannushankkeiden yhteydessä riittävä määrä, jotta kaikki halukkaat toimijat voivat asentaa niihin kuitukaapelinsa.</w:t>
      </w:r>
    </w:p>
    <w:p w14:paraId="6CD5873B" w14:textId="77777777" w:rsidR="00E3780D" w:rsidRPr="00E3780D" w:rsidRDefault="00E3780D" w:rsidP="001222A8">
      <w:pPr>
        <w:tabs>
          <w:tab w:val="left" w:pos="9639"/>
        </w:tabs>
        <w:rPr>
          <w:rFonts w:cstheme="minorHAnsi"/>
        </w:rPr>
      </w:pPr>
    </w:p>
    <w:p w14:paraId="6BC93D84" w14:textId="6B4ED3DD" w:rsidR="001222A8" w:rsidRPr="001222A8" w:rsidRDefault="001222A8" w:rsidP="001222A8">
      <w:pPr>
        <w:tabs>
          <w:tab w:val="left" w:pos="9639"/>
        </w:tabs>
        <w:rPr>
          <w:rFonts w:cstheme="minorHAnsi"/>
          <w:b/>
        </w:rPr>
      </w:pPr>
      <w:r w:rsidRPr="001222A8">
        <w:rPr>
          <w:rFonts w:cstheme="minorHAnsi"/>
          <w:b/>
        </w:rPr>
        <w:t>Tietoliikenteen ja tietot</w:t>
      </w:r>
      <w:r>
        <w:rPr>
          <w:rFonts w:cstheme="minorHAnsi"/>
          <w:b/>
        </w:rPr>
        <w:t>ekniikan keskusliitto, FiCom ry</w:t>
      </w:r>
    </w:p>
    <w:p w14:paraId="34303E86" w14:textId="77777777" w:rsidR="00FE7BA3" w:rsidRDefault="00FE7BA3" w:rsidP="001222A8">
      <w:pPr>
        <w:tabs>
          <w:tab w:val="left" w:pos="9639"/>
        </w:tabs>
        <w:rPr>
          <w:rFonts w:cstheme="minorHAnsi"/>
        </w:rPr>
      </w:pPr>
    </w:p>
    <w:p w14:paraId="2249DECD" w14:textId="74F9D996" w:rsidR="001222A8" w:rsidRDefault="001222A8" w:rsidP="001222A8">
      <w:pPr>
        <w:tabs>
          <w:tab w:val="left" w:pos="9639"/>
        </w:tabs>
        <w:rPr>
          <w:rFonts w:cstheme="minorHAnsi"/>
        </w:rPr>
      </w:pPr>
      <w:r w:rsidRPr="001222A8">
        <w:rPr>
          <w:rFonts w:cstheme="minorHAnsi"/>
        </w:rPr>
        <w:t>Marko Lahtinen</w:t>
      </w:r>
    </w:p>
    <w:p w14:paraId="301D55EA" w14:textId="7D55B55A" w:rsidR="00AD053B" w:rsidRPr="001222A8" w:rsidRDefault="00AD053B" w:rsidP="001222A8">
      <w:pPr>
        <w:tabs>
          <w:tab w:val="left" w:pos="9639"/>
        </w:tabs>
        <w:rPr>
          <w:rFonts w:cstheme="minorHAnsi"/>
        </w:rPr>
      </w:pPr>
      <w:r>
        <w:rPr>
          <w:rFonts w:cstheme="minorHAnsi"/>
        </w:rPr>
        <w:t>lakiasiat</w:t>
      </w:r>
    </w:p>
    <w:sectPr w:rsidR="00AD053B" w:rsidRPr="001222A8" w:rsidSect="00772BF1">
      <w:headerReference w:type="even" r:id="rId10"/>
      <w:headerReference w:type="default" r:id="rId11"/>
      <w:footerReference w:type="even" r:id="rId12"/>
      <w:footerReference w:type="default" r:id="rId13"/>
      <w:headerReference w:type="first" r:id="rId14"/>
      <w:footerReference w:type="first" r:id="rId15"/>
      <w:pgSz w:w="11906" w:h="16838"/>
      <w:pgMar w:top="2269" w:right="1134" w:bottom="1417" w:left="1134" w:header="708"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7C9CD" w14:textId="77777777" w:rsidR="004A7BC7" w:rsidRDefault="004A7BC7" w:rsidP="00CB1A6D">
      <w:pPr>
        <w:spacing w:line="240" w:lineRule="auto"/>
      </w:pPr>
      <w:r>
        <w:separator/>
      </w:r>
    </w:p>
  </w:endnote>
  <w:endnote w:type="continuationSeparator" w:id="0">
    <w:p w14:paraId="117D2E56" w14:textId="77777777" w:rsidR="004A7BC7" w:rsidRDefault="004A7BC7" w:rsidP="00CB1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A59F" w14:textId="77777777" w:rsidR="001A0825" w:rsidRDefault="001A082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0E29" w14:textId="77777777" w:rsidR="004E57A4" w:rsidRDefault="004E57A4" w:rsidP="00DD2BA1">
    <w:pPr>
      <w:pStyle w:val="Alatunniste"/>
      <w:jc w:val="center"/>
    </w:pPr>
  </w:p>
  <w:p w14:paraId="5AC7230B" w14:textId="77777777" w:rsidR="004E57A4" w:rsidRDefault="004E57A4" w:rsidP="00DD2BA1">
    <w:pPr>
      <w:pStyle w:val="Alatunniste"/>
      <w:jc w:val="center"/>
    </w:pPr>
    <w:r>
      <w:t xml:space="preserve">Tietoliikenteen ja tietotekniikan keskusliitto, FiCom ry | Eteläranta 10, 00130 Helsinki | </w:t>
    </w:r>
    <w:r w:rsidRPr="00936062">
      <w:t>www.ficom.fi</w:t>
    </w:r>
  </w:p>
  <w:p w14:paraId="24984945" w14:textId="74463E77" w:rsidR="004E57A4" w:rsidRDefault="004E57A4" w:rsidP="00DD2BA1">
    <w:pPr>
      <w:pStyle w:val="Alatunniste"/>
      <w:jc w:val="center"/>
    </w:pPr>
    <w:r w:rsidRPr="00C70747">
      <w:rPr>
        <w:sz w:val="20"/>
        <w:szCs w:val="20"/>
      </w:rPr>
      <w:fldChar w:fldCharType="begin"/>
    </w:r>
    <w:r w:rsidRPr="00C70747">
      <w:rPr>
        <w:sz w:val="20"/>
        <w:szCs w:val="20"/>
      </w:rPr>
      <w:instrText>PAGE   \* MERGEFORMAT</w:instrText>
    </w:r>
    <w:r w:rsidRPr="00C70747">
      <w:rPr>
        <w:sz w:val="20"/>
        <w:szCs w:val="20"/>
      </w:rPr>
      <w:fldChar w:fldCharType="separate"/>
    </w:r>
    <w:r w:rsidR="0055449B">
      <w:rPr>
        <w:noProof/>
        <w:sz w:val="20"/>
        <w:szCs w:val="20"/>
      </w:rPr>
      <w:t>4</w:t>
    </w:r>
    <w:r w:rsidRPr="00C70747">
      <w:rPr>
        <w:sz w:val="20"/>
        <w:szCs w:val="20"/>
      </w:rPr>
      <w:fldChar w:fldCharType="end"/>
    </w:r>
    <w:r>
      <w:rPr>
        <w:noProof/>
        <w:lang w:eastAsia="fi-FI"/>
      </w:rPr>
      <mc:AlternateContent>
        <mc:Choice Requires="wps">
          <w:drawing>
            <wp:anchor distT="0" distB="0" distL="114300" distR="114300" simplePos="0" relativeHeight="251665408" behindDoc="0" locked="0" layoutInCell="1" allowOverlap="1" wp14:anchorId="5EA5E160" wp14:editId="1CC3F9CB">
              <wp:simplePos x="0" y="0"/>
              <wp:positionH relativeFrom="column">
                <wp:posOffset>-744279</wp:posOffset>
              </wp:positionH>
              <wp:positionV relativeFrom="paragraph">
                <wp:posOffset>-447202</wp:posOffset>
              </wp:positionV>
              <wp:extent cx="7719237" cy="0"/>
              <wp:effectExtent l="0" t="0" r="34290" b="19050"/>
              <wp:wrapNone/>
              <wp:docPr id="3" name="Suora yhdysviiva 3"/>
              <wp:cNvGraphicFramePr/>
              <a:graphic xmlns:a="http://schemas.openxmlformats.org/drawingml/2006/main">
                <a:graphicData uri="http://schemas.microsoft.com/office/word/2010/wordprocessingShape">
                  <wps:wsp>
                    <wps:cNvCnPr/>
                    <wps:spPr>
                      <a:xfrm>
                        <a:off x="0" y="0"/>
                        <a:ext cx="7719237" cy="0"/>
                      </a:xfrm>
                      <a:prstGeom prst="line">
                        <a:avLst/>
                      </a:prstGeom>
                      <a:ln w="9525">
                        <a:solidFill>
                          <a:srgbClr val="FCA3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C06F16" id="Suora yhdysviiva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6pt,-35.2pt" to="549.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" strokecolor="#fca311">
              <v:stroke joinstyle="miter"/>
            </v:line>
          </w:pict>
        </mc:Fallback>
      </mc:AlternateContent>
    </w:r>
  </w:p>
  <w:p w14:paraId="013FA19B" w14:textId="77777777" w:rsidR="004E57A4" w:rsidRDefault="004E57A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118D" w14:textId="77777777" w:rsidR="004E57A4" w:rsidRDefault="004E57A4" w:rsidP="0099135D">
    <w:pPr>
      <w:pStyle w:val="Alatunniste"/>
      <w:jc w:val="center"/>
    </w:pPr>
    <w:r>
      <w:t xml:space="preserve">Tietoliikenteen ja tietotekniikan keskusliitto, FiCom ry | Eteläranta 10, 00130 Helsinki | </w:t>
    </w:r>
    <w:r w:rsidRPr="00936062">
      <w:t>www.ficom.fi</w:t>
    </w:r>
  </w:p>
  <w:p w14:paraId="788E2A28" w14:textId="5DA3DFDA" w:rsidR="004E57A4" w:rsidRPr="00C70747" w:rsidRDefault="004E57A4" w:rsidP="0099135D">
    <w:pPr>
      <w:pStyle w:val="Alatunniste"/>
      <w:jc w:val="center"/>
      <w:rPr>
        <w:sz w:val="20"/>
        <w:szCs w:val="20"/>
      </w:rPr>
    </w:pPr>
    <w:r w:rsidRPr="00C70747">
      <w:rPr>
        <w:sz w:val="20"/>
        <w:szCs w:val="20"/>
      </w:rPr>
      <w:fldChar w:fldCharType="begin"/>
    </w:r>
    <w:r w:rsidRPr="00C70747">
      <w:rPr>
        <w:sz w:val="20"/>
        <w:szCs w:val="20"/>
      </w:rPr>
      <w:instrText>PAGE   \* MERGEFORMAT</w:instrText>
    </w:r>
    <w:r w:rsidRPr="00C70747">
      <w:rPr>
        <w:sz w:val="20"/>
        <w:szCs w:val="20"/>
      </w:rPr>
      <w:fldChar w:fldCharType="separate"/>
    </w:r>
    <w:r w:rsidR="0055449B">
      <w:rPr>
        <w:noProof/>
        <w:sz w:val="20"/>
        <w:szCs w:val="20"/>
      </w:rPr>
      <w:t>1</w:t>
    </w:r>
    <w:r w:rsidRPr="00C70747">
      <w:rPr>
        <w:sz w:val="20"/>
        <w:szCs w:val="20"/>
      </w:rPr>
      <w:fldChar w:fldCharType="end"/>
    </w:r>
  </w:p>
  <w:p w14:paraId="00F43BDE" w14:textId="77777777" w:rsidR="004E57A4" w:rsidRDefault="004E57A4">
    <w:pPr>
      <w:pStyle w:val="Alatunniste"/>
    </w:pPr>
    <w:r>
      <w:rPr>
        <w:noProof/>
        <w:lang w:eastAsia="fi-FI"/>
      </w:rPr>
      <mc:AlternateContent>
        <mc:Choice Requires="wps">
          <w:drawing>
            <wp:anchor distT="0" distB="0" distL="114300" distR="114300" simplePos="0" relativeHeight="251663360" behindDoc="0" locked="0" layoutInCell="1" allowOverlap="1" wp14:anchorId="6A396460" wp14:editId="36CCA58C">
              <wp:simplePos x="0" y="0"/>
              <wp:positionH relativeFrom="column">
                <wp:posOffset>-890212</wp:posOffset>
              </wp:positionH>
              <wp:positionV relativeFrom="paragraph">
                <wp:posOffset>-636196</wp:posOffset>
              </wp:positionV>
              <wp:extent cx="7719237" cy="0"/>
              <wp:effectExtent l="0" t="0" r="34290" b="19050"/>
              <wp:wrapNone/>
              <wp:docPr id="2" name="Suora yhdysviiva 2"/>
              <wp:cNvGraphicFramePr/>
              <a:graphic xmlns:a="http://schemas.openxmlformats.org/drawingml/2006/main">
                <a:graphicData uri="http://schemas.microsoft.com/office/word/2010/wordprocessingShape">
                  <wps:wsp>
                    <wps:cNvCnPr/>
                    <wps:spPr>
                      <a:xfrm>
                        <a:off x="0" y="0"/>
                        <a:ext cx="7719237" cy="0"/>
                      </a:xfrm>
                      <a:prstGeom prst="line">
                        <a:avLst/>
                      </a:prstGeom>
                      <a:ln w="9525">
                        <a:solidFill>
                          <a:srgbClr val="FCA3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A4C0A" id="Suora yhdysviiva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1pt,-50.1pt" to="537.7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" strokecolor="#fca311">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C068D" w14:textId="77777777" w:rsidR="004A7BC7" w:rsidRDefault="004A7BC7" w:rsidP="00CB1A6D">
      <w:pPr>
        <w:spacing w:line="240" w:lineRule="auto"/>
      </w:pPr>
      <w:r>
        <w:separator/>
      </w:r>
    </w:p>
  </w:footnote>
  <w:footnote w:type="continuationSeparator" w:id="0">
    <w:p w14:paraId="76139BF7" w14:textId="77777777" w:rsidR="004A7BC7" w:rsidRDefault="004A7BC7" w:rsidP="00CB1A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267F" w14:textId="77777777" w:rsidR="001A0825" w:rsidRDefault="001A082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9506" w14:textId="77777777" w:rsidR="001A0825" w:rsidRDefault="001A082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8FA9" w14:textId="77777777" w:rsidR="004E57A4" w:rsidRDefault="004E57A4" w:rsidP="00DA1C9A">
    <w:pPr>
      <w:pStyle w:val="Yltunniste"/>
    </w:pPr>
    <w:r>
      <w:rPr>
        <w:noProof/>
        <w:lang w:eastAsia="fi-FI"/>
      </w:rPr>
      <w:drawing>
        <wp:anchor distT="0" distB="0" distL="114300" distR="114300" simplePos="0" relativeHeight="251661312" behindDoc="0" locked="0" layoutInCell="1" allowOverlap="1" wp14:anchorId="25529306" wp14:editId="6BDF2272">
          <wp:simplePos x="0" y="0"/>
          <wp:positionH relativeFrom="column">
            <wp:posOffset>4787900</wp:posOffset>
          </wp:positionH>
          <wp:positionV relativeFrom="paragraph">
            <wp:posOffset>-377190</wp:posOffset>
          </wp:positionV>
          <wp:extent cx="1866900" cy="1454700"/>
          <wp:effectExtent l="0" t="0" r="0"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om_symbol_logo.jpg"/>
                  <pic:cNvPicPr/>
                </pic:nvPicPr>
                <pic:blipFill>
                  <a:blip r:embed="rId1">
                    <a:extLst>
                      <a:ext uri="{28A0092B-C50C-407E-A947-70E740481C1C}">
                        <a14:useLocalDpi xmlns:a14="http://schemas.microsoft.com/office/drawing/2010/main" val="0"/>
                      </a:ext>
                    </a:extLst>
                  </a:blip>
                  <a:stretch>
                    <a:fillRect/>
                  </a:stretch>
                </pic:blipFill>
                <pic:spPr>
                  <a:xfrm>
                    <a:off x="0" y="0"/>
                    <a:ext cx="1866900" cy="1454700"/>
                  </a:xfrm>
                  <a:prstGeom prst="rect">
                    <a:avLst/>
                  </a:prstGeom>
                </pic:spPr>
              </pic:pic>
            </a:graphicData>
          </a:graphic>
          <wp14:sizeRelH relativeFrom="page">
            <wp14:pctWidth>0</wp14:pctWidth>
          </wp14:sizeRelH>
          <wp14:sizeRelV relativeFrom="page">
            <wp14:pctHeight>0</wp14:pctHeight>
          </wp14:sizeRelV>
        </wp:anchor>
      </w:drawing>
    </w:r>
    <w:r>
      <w:t xml:space="preserve">FiCom ry | </w:t>
    </w:r>
    <w:sdt>
      <w:sdtPr>
        <w:alias w:val="Tekijä"/>
        <w:tag w:val=""/>
        <w:id w:val="-1118823454"/>
        <w:dataBinding w:prefixMappings="xmlns:ns0='http://purl.org/dc/elements/1.1/' xmlns:ns1='http://schemas.openxmlformats.org/package/2006/metadata/core-properties' " w:xpath="/ns1:coreProperties[1]/ns0:creator[1]" w:storeItemID="{6C3C8BC8-F283-45AE-878A-BAB7291924A1}"/>
        <w:text/>
      </w:sdtPr>
      <w:sdtEndPr/>
      <w:sdtContent>
        <w:r>
          <w:t>ML</w:t>
        </w:r>
      </w:sdtContent>
    </w:sdt>
  </w:p>
  <w:sdt>
    <w:sdtPr>
      <w:alias w:val="Julkaisupäivämäärä"/>
      <w:tag w:val=""/>
      <w:id w:val="-72435433"/>
      <w:dataBinding w:prefixMappings="xmlns:ns0='http://schemas.microsoft.com/office/2006/coverPageProps' " w:xpath="/ns0:CoverPageProperties[1]/ns0:PublishDate[1]" w:storeItemID="{55AF091B-3C7A-41E3-B477-F2FDAA23CFDA}"/>
      <w:date w:fullDate="2018-06-25T00:00:00Z">
        <w:dateFormat w:val="d.M.yyyy"/>
        <w:lid w:val="fi-FI"/>
        <w:storeMappedDataAs w:val="dateTime"/>
        <w:calendar w:val="gregorian"/>
      </w:date>
    </w:sdtPr>
    <w:sdtEndPr/>
    <w:sdtContent>
      <w:p w14:paraId="72F82DAE" w14:textId="1D75B169" w:rsidR="004E57A4" w:rsidRDefault="00D55ABB" w:rsidP="00DA1C9A">
        <w:pPr>
          <w:pStyle w:val="Yltunniste"/>
        </w:pPr>
        <w:r>
          <w:t>2</w:t>
        </w:r>
        <w:r w:rsidR="001A0825">
          <w:t>5</w:t>
        </w:r>
        <w:r w:rsidR="00BC1A08">
          <w:t>.6.2018</w:t>
        </w:r>
      </w:p>
    </w:sdtContent>
  </w:sdt>
  <w:p w14:paraId="35FD514A" w14:textId="77777777" w:rsidR="004E57A4" w:rsidRDefault="004E57A4" w:rsidP="00DA1C9A">
    <w:pPr>
      <w:pStyle w:val="Yltunniste"/>
    </w:pPr>
    <w:r>
      <w:rPr>
        <w:noProof/>
        <w:lang w:eastAsia="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5B7D"/>
    <w:multiLevelType w:val="hybridMultilevel"/>
    <w:tmpl w:val="3B323A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865EA8"/>
    <w:multiLevelType w:val="hybridMultilevel"/>
    <w:tmpl w:val="3E26AC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BD75730"/>
    <w:multiLevelType w:val="hybridMultilevel"/>
    <w:tmpl w:val="1CE854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1AF2883"/>
    <w:multiLevelType w:val="hybridMultilevel"/>
    <w:tmpl w:val="E75EB6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716213C"/>
    <w:multiLevelType w:val="hybridMultilevel"/>
    <w:tmpl w:val="46EC4234"/>
    <w:lvl w:ilvl="0" w:tplc="A81A925C">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98C29BE"/>
    <w:multiLevelType w:val="hybridMultilevel"/>
    <w:tmpl w:val="F15E22B6"/>
    <w:lvl w:ilvl="0" w:tplc="AC60605A">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3461461"/>
    <w:multiLevelType w:val="hybridMultilevel"/>
    <w:tmpl w:val="F9A279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50"/>
    <w:rsid w:val="000010F7"/>
    <w:rsid w:val="00006129"/>
    <w:rsid w:val="000218FB"/>
    <w:rsid w:val="00027ACC"/>
    <w:rsid w:val="00035EDC"/>
    <w:rsid w:val="00040952"/>
    <w:rsid w:val="00056F89"/>
    <w:rsid w:val="00084677"/>
    <w:rsid w:val="00087B7F"/>
    <w:rsid w:val="00097404"/>
    <w:rsid w:val="000A17C2"/>
    <w:rsid w:val="000A1B81"/>
    <w:rsid w:val="000A5EEE"/>
    <w:rsid w:val="000A69DA"/>
    <w:rsid w:val="000B1B73"/>
    <w:rsid w:val="000C4659"/>
    <w:rsid w:val="000C631C"/>
    <w:rsid w:val="000C6620"/>
    <w:rsid w:val="000D232B"/>
    <w:rsid w:val="000D3088"/>
    <w:rsid w:val="000D41F8"/>
    <w:rsid w:val="000D6690"/>
    <w:rsid w:val="000E35AA"/>
    <w:rsid w:val="000F50E1"/>
    <w:rsid w:val="000F721F"/>
    <w:rsid w:val="000F77B8"/>
    <w:rsid w:val="00102861"/>
    <w:rsid w:val="00112798"/>
    <w:rsid w:val="001222A8"/>
    <w:rsid w:val="00123B55"/>
    <w:rsid w:val="001278D5"/>
    <w:rsid w:val="00130BE7"/>
    <w:rsid w:val="00134BFF"/>
    <w:rsid w:val="00141178"/>
    <w:rsid w:val="00143090"/>
    <w:rsid w:val="00144B25"/>
    <w:rsid w:val="0015330B"/>
    <w:rsid w:val="00153ABD"/>
    <w:rsid w:val="001608BF"/>
    <w:rsid w:val="00160C6E"/>
    <w:rsid w:val="00173B7F"/>
    <w:rsid w:val="001777CC"/>
    <w:rsid w:val="00184D2B"/>
    <w:rsid w:val="001863F9"/>
    <w:rsid w:val="00186D3E"/>
    <w:rsid w:val="00187D8C"/>
    <w:rsid w:val="0019078C"/>
    <w:rsid w:val="001912FF"/>
    <w:rsid w:val="00192245"/>
    <w:rsid w:val="001A0825"/>
    <w:rsid w:val="001A6028"/>
    <w:rsid w:val="001C13A3"/>
    <w:rsid w:val="001C3EE2"/>
    <w:rsid w:val="001D1CC1"/>
    <w:rsid w:val="001E2C3A"/>
    <w:rsid w:val="001F2F07"/>
    <w:rsid w:val="001F335D"/>
    <w:rsid w:val="001F679A"/>
    <w:rsid w:val="0020305F"/>
    <w:rsid w:val="002276C4"/>
    <w:rsid w:val="00230C99"/>
    <w:rsid w:val="00244805"/>
    <w:rsid w:val="00251BC0"/>
    <w:rsid w:val="00254B3A"/>
    <w:rsid w:val="002756A4"/>
    <w:rsid w:val="002758F3"/>
    <w:rsid w:val="002759A7"/>
    <w:rsid w:val="002831F5"/>
    <w:rsid w:val="002921DB"/>
    <w:rsid w:val="002960D5"/>
    <w:rsid w:val="002A11EE"/>
    <w:rsid w:val="002A29BE"/>
    <w:rsid w:val="002D11E0"/>
    <w:rsid w:val="002D462A"/>
    <w:rsid w:val="002E6949"/>
    <w:rsid w:val="002E7F8A"/>
    <w:rsid w:val="002F5479"/>
    <w:rsid w:val="002F6376"/>
    <w:rsid w:val="00301197"/>
    <w:rsid w:val="00303618"/>
    <w:rsid w:val="00311321"/>
    <w:rsid w:val="003144E4"/>
    <w:rsid w:val="003169DD"/>
    <w:rsid w:val="0031774A"/>
    <w:rsid w:val="00326298"/>
    <w:rsid w:val="00327809"/>
    <w:rsid w:val="0033347A"/>
    <w:rsid w:val="003356EB"/>
    <w:rsid w:val="00340475"/>
    <w:rsid w:val="00361B58"/>
    <w:rsid w:val="003629B4"/>
    <w:rsid w:val="00375388"/>
    <w:rsid w:val="003778A3"/>
    <w:rsid w:val="003806B8"/>
    <w:rsid w:val="00382533"/>
    <w:rsid w:val="003B25A5"/>
    <w:rsid w:val="003C13A8"/>
    <w:rsid w:val="003C4721"/>
    <w:rsid w:val="003D0AF5"/>
    <w:rsid w:val="003E52FA"/>
    <w:rsid w:val="003E5919"/>
    <w:rsid w:val="003F0E5C"/>
    <w:rsid w:val="003F17C8"/>
    <w:rsid w:val="003F1DB4"/>
    <w:rsid w:val="003F6475"/>
    <w:rsid w:val="0040537E"/>
    <w:rsid w:val="00406798"/>
    <w:rsid w:val="00410493"/>
    <w:rsid w:val="00422301"/>
    <w:rsid w:val="0042296C"/>
    <w:rsid w:val="00422BF3"/>
    <w:rsid w:val="004232D7"/>
    <w:rsid w:val="00423B60"/>
    <w:rsid w:val="0043267F"/>
    <w:rsid w:val="00433010"/>
    <w:rsid w:val="00440C6D"/>
    <w:rsid w:val="00444877"/>
    <w:rsid w:val="00446DB4"/>
    <w:rsid w:val="00462084"/>
    <w:rsid w:val="004638C6"/>
    <w:rsid w:val="00464F33"/>
    <w:rsid w:val="0047015E"/>
    <w:rsid w:val="00472C08"/>
    <w:rsid w:val="00472E08"/>
    <w:rsid w:val="00473715"/>
    <w:rsid w:val="00483EE2"/>
    <w:rsid w:val="004903C1"/>
    <w:rsid w:val="004970BA"/>
    <w:rsid w:val="004A01B5"/>
    <w:rsid w:val="004A143F"/>
    <w:rsid w:val="004A5FF3"/>
    <w:rsid w:val="004A7BC7"/>
    <w:rsid w:val="004B4D49"/>
    <w:rsid w:val="004C0D70"/>
    <w:rsid w:val="004C49E4"/>
    <w:rsid w:val="004D054E"/>
    <w:rsid w:val="004D342B"/>
    <w:rsid w:val="004E1238"/>
    <w:rsid w:val="004E56F9"/>
    <w:rsid w:val="004E57A4"/>
    <w:rsid w:val="004F17F1"/>
    <w:rsid w:val="004F4810"/>
    <w:rsid w:val="005171F2"/>
    <w:rsid w:val="00521B44"/>
    <w:rsid w:val="00523657"/>
    <w:rsid w:val="00533F1A"/>
    <w:rsid w:val="00534CF0"/>
    <w:rsid w:val="00534DEC"/>
    <w:rsid w:val="00535CB1"/>
    <w:rsid w:val="00541B27"/>
    <w:rsid w:val="00546B3C"/>
    <w:rsid w:val="005539F2"/>
    <w:rsid w:val="0055449B"/>
    <w:rsid w:val="00555CCB"/>
    <w:rsid w:val="005564CF"/>
    <w:rsid w:val="005570D1"/>
    <w:rsid w:val="00563C77"/>
    <w:rsid w:val="00566196"/>
    <w:rsid w:val="005723BF"/>
    <w:rsid w:val="00574EAE"/>
    <w:rsid w:val="0057614B"/>
    <w:rsid w:val="00584BF3"/>
    <w:rsid w:val="00585BF5"/>
    <w:rsid w:val="00585ECC"/>
    <w:rsid w:val="0059494B"/>
    <w:rsid w:val="00594D1A"/>
    <w:rsid w:val="005A4610"/>
    <w:rsid w:val="005A77AF"/>
    <w:rsid w:val="005C6E3C"/>
    <w:rsid w:val="005E4D42"/>
    <w:rsid w:val="005F2DB4"/>
    <w:rsid w:val="005F5861"/>
    <w:rsid w:val="005F7299"/>
    <w:rsid w:val="0060567F"/>
    <w:rsid w:val="006128FF"/>
    <w:rsid w:val="006137A0"/>
    <w:rsid w:val="00634EAB"/>
    <w:rsid w:val="00647A36"/>
    <w:rsid w:val="006559C0"/>
    <w:rsid w:val="0065709D"/>
    <w:rsid w:val="006610B8"/>
    <w:rsid w:val="00663748"/>
    <w:rsid w:val="00663AD8"/>
    <w:rsid w:val="006640EA"/>
    <w:rsid w:val="00665DC9"/>
    <w:rsid w:val="006665EA"/>
    <w:rsid w:val="00675B15"/>
    <w:rsid w:val="00677FFA"/>
    <w:rsid w:val="00686620"/>
    <w:rsid w:val="006A480B"/>
    <w:rsid w:val="006B5857"/>
    <w:rsid w:val="006B6323"/>
    <w:rsid w:val="006C082C"/>
    <w:rsid w:val="006C43FF"/>
    <w:rsid w:val="006D33AF"/>
    <w:rsid w:val="006E1448"/>
    <w:rsid w:val="006E1948"/>
    <w:rsid w:val="006E1CA8"/>
    <w:rsid w:val="006E4182"/>
    <w:rsid w:val="006F086F"/>
    <w:rsid w:val="006F2BF8"/>
    <w:rsid w:val="006F4B2A"/>
    <w:rsid w:val="0070008D"/>
    <w:rsid w:val="00702F7F"/>
    <w:rsid w:val="007042F6"/>
    <w:rsid w:val="00705E1D"/>
    <w:rsid w:val="00713412"/>
    <w:rsid w:val="00713D35"/>
    <w:rsid w:val="00717088"/>
    <w:rsid w:val="00722201"/>
    <w:rsid w:val="007358AA"/>
    <w:rsid w:val="00741120"/>
    <w:rsid w:val="00743000"/>
    <w:rsid w:val="00745DF1"/>
    <w:rsid w:val="00747EF4"/>
    <w:rsid w:val="0075045B"/>
    <w:rsid w:val="00752285"/>
    <w:rsid w:val="00752D3B"/>
    <w:rsid w:val="00753E86"/>
    <w:rsid w:val="00761F1E"/>
    <w:rsid w:val="00763D62"/>
    <w:rsid w:val="00766C99"/>
    <w:rsid w:val="0076728B"/>
    <w:rsid w:val="00772837"/>
    <w:rsid w:val="00772BF1"/>
    <w:rsid w:val="00774061"/>
    <w:rsid w:val="0078108A"/>
    <w:rsid w:val="00790AD3"/>
    <w:rsid w:val="00795BD1"/>
    <w:rsid w:val="007A3628"/>
    <w:rsid w:val="007B0764"/>
    <w:rsid w:val="007B07A5"/>
    <w:rsid w:val="007B2E08"/>
    <w:rsid w:val="007B3328"/>
    <w:rsid w:val="007B5543"/>
    <w:rsid w:val="007C1447"/>
    <w:rsid w:val="007D089F"/>
    <w:rsid w:val="007E5E0B"/>
    <w:rsid w:val="007F0AA4"/>
    <w:rsid w:val="007F3A8A"/>
    <w:rsid w:val="007F3DAF"/>
    <w:rsid w:val="008066F4"/>
    <w:rsid w:val="00810A39"/>
    <w:rsid w:val="0081187C"/>
    <w:rsid w:val="00832CB0"/>
    <w:rsid w:val="0083341E"/>
    <w:rsid w:val="00845E2D"/>
    <w:rsid w:val="00847609"/>
    <w:rsid w:val="008547DE"/>
    <w:rsid w:val="0087273A"/>
    <w:rsid w:val="008931BB"/>
    <w:rsid w:val="00897DAC"/>
    <w:rsid w:val="00897EDE"/>
    <w:rsid w:val="008A217D"/>
    <w:rsid w:val="008A4BC5"/>
    <w:rsid w:val="008A61C9"/>
    <w:rsid w:val="008A6FBE"/>
    <w:rsid w:val="008B2B00"/>
    <w:rsid w:val="008C1792"/>
    <w:rsid w:val="008C3DA6"/>
    <w:rsid w:val="008C4055"/>
    <w:rsid w:val="008C662F"/>
    <w:rsid w:val="008C7531"/>
    <w:rsid w:val="008D364B"/>
    <w:rsid w:val="008E1363"/>
    <w:rsid w:val="008E6276"/>
    <w:rsid w:val="008F2010"/>
    <w:rsid w:val="008F2A76"/>
    <w:rsid w:val="008F4B34"/>
    <w:rsid w:val="009009C0"/>
    <w:rsid w:val="00901A25"/>
    <w:rsid w:val="00906986"/>
    <w:rsid w:val="00911DC0"/>
    <w:rsid w:val="00912BAB"/>
    <w:rsid w:val="00915137"/>
    <w:rsid w:val="00917D1A"/>
    <w:rsid w:val="0092256C"/>
    <w:rsid w:val="009229AE"/>
    <w:rsid w:val="00924B89"/>
    <w:rsid w:val="00936062"/>
    <w:rsid w:val="0094398D"/>
    <w:rsid w:val="009477CD"/>
    <w:rsid w:val="009501A7"/>
    <w:rsid w:val="00951F8F"/>
    <w:rsid w:val="00962DBE"/>
    <w:rsid w:val="009677AF"/>
    <w:rsid w:val="009710A7"/>
    <w:rsid w:val="00972395"/>
    <w:rsid w:val="009727AE"/>
    <w:rsid w:val="00976327"/>
    <w:rsid w:val="00981A79"/>
    <w:rsid w:val="0098476D"/>
    <w:rsid w:val="009878E5"/>
    <w:rsid w:val="0099135D"/>
    <w:rsid w:val="00991A6D"/>
    <w:rsid w:val="009A1424"/>
    <w:rsid w:val="009A4245"/>
    <w:rsid w:val="009B422B"/>
    <w:rsid w:val="009B4DB3"/>
    <w:rsid w:val="009C4B78"/>
    <w:rsid w:val="009D18C7"/>
    <w:rsid w:val="009D2809"/>
    <w:rsid w:val="009E5006"/>
    <w:rsid w:val="009E7018"/>
    <w:rsid w:val="009E7657"/>
    <w:rsid w:val="009F1D1B"/>
    <w:rsid w:val="009F31EE"/>
    <w:rsid w:val="009F58B3"/>
    <w:rsid w:val="00A04B34"/>
    <w:rsid w:val="00A13FF6"/>
    <w:rsid w:val="00A16964"/>
    <w:rsid w:val="00A16F07"/>
    <w:rsid w:val="00A26812"/>
    <w:rsid w:val="00A310D8"/>
    <w:rsid w:val="00A4004F"/>
    <w:rsid w:val="00A52680"/>
    <w:rsid w:val="00A63585"/>
    <w:rsid w:val="00A63E41"/>
    <w:rsid w:val="00A64268"/>
    <w:rsid w:val="00A66496"/>
    <w:rsid w:val="00A77EA9"/>
    <w:rsid w:val="00A921CE"/>
    <w:rsid w:val="00A97820"/>
    <w:rsid w:val="00AA2869"/>
    <w:rsid w:val="00AA4AD7"/>
    <w:rsid w:val="00AA7F78"/>
    <w:rsid w:val="00AB0D1E"/>
    <w:rsid w:val="00AB1608"/>
    <w:rsid w:val="00AD053B"/>
    <w:rsid w:val="00AE31A8"/>
    <w:rsid w:val="00AE4A2E"/>
    <w:rsid w:val="00B00A14"/>
    <w:rsid w:val="00B05FD8"/>
    <w:rsid w:val="00B102D0"/>
    <w:rsid w:val="00B10623"/>
    <w:rsid w:val="00B22AF3"/>
    <w:rsid w:val="00B31E50"/>
    <w:rsid w:val="00B326BC"/>
    <w:rsid w:val="00B356AE"/>
    <w:rsid w:val="00B37A10"/>
    <w:rsid w:val="00B4751A"/>
    <w:rsid w:val="00B540E6"/>
    <w:rsid w:val="00B61D73"/>
    <w:rsid w:val="00B64269"/>
    <w:rsid w:val="00B70637"/>
    <w:rsid w:val="00B70C86"/>
    <w:rsid w:val="00B810D0"/>
    <w:rsid w:val="00B919DB"/>
    <w:rsid w:val="00B928BA"/>
    <w:rsid w:val="00BB56D2"/>
    <w:rsid w:val="00BB6B57"/>
    <w:rsid w:val="00BB75ED"/>
    <w:rsid w:val="00BB7A0E"/>
    <w:rsid w:val="00BC1A08"/>
    <w:rsid w:val="00BF0826"/>
    <w:rsid w:val="00BF6C2F"/>
    <w:rsid w:val="00C0119C"/>
    <w:rsid w:val="00C213AB"/>
    <w:rsid w:val="00C300B2"/>
    <w:rsid w:val="00C31255"/>
    <w:rsid w:val="00C33B85"/>
    <w:rsid w:val="00C379D3"/>
    <w:rsid w:val="00C40B70"/>
    <w:rsid w:val="00C42035"/>
    <w:rsid w:val="00C426E6"/>
    <w:rsid w:val="00C43722"/>
    <w:rsid w:val="00C60A4D"/>
    <w:rsid w:val="00C66276"/>
    <w:rsid w:val="00C67741"/>
    <w:rsid w:val="00C70747"/>
    <w:rsid w:val="00C85FE8"/>
    <w:rsid w:val="00C9079D"/>
    <w:rsid w:val="00C96E88"/>
    <w:rsid w:val="00CA4788"/>
    <w:rsid w:val="00CA4ED7"/>
    <w:rsid w:val="00CB1A6D"/>
    <w:rsid w:val="00CC0747"/>
    <w:rsid w:val="00CC4E3C"/>
    <w:rsid w:val="00CD1039"/>
    <w:rsid w:val="00CD2F15"/>
    <w:rsid w:val="00CD4995"/>
    <w:rsid w:val="00CE1498"/>
    <w:rsid w:val="00CE4B0F"/>
    <w:rsid w:val="00CF4450"/>
    <w:rsid w:val="00D07120"/>
    <w:rsid w:val="00D07F8A"/>
    <w:rsid w:val="00D17F45"/>
    <w:rsid w:val="00D36173"/>
    <w:rsid w:val="00D37C8B"/>
    <w:rsid w:val="00D4693B"/>
    <w:rsid w:val="00D55ABB"/>
    <w:rsid w:val="00D620D6"/>
    <w:rsid w:val="00D626F5"/>
    <w:rsid w:val="00D645DA"/>
    <w:rsid w:val="00D64A14"/>
    <w:rsid w:val="00D7519C"/>
    <w:rsid w:val="00D92535"/>
    <w:rsid w:val="00DA1C9A"/>
    <w:rsid w:val="00DA5B38"/>
    <w:rsid w:val="00DB218F"/>
    <w:rsid w:val="00DB2A47"/>
    <w:rsid w:val="00DB6BFE"/>
    <w:rsid w:val="00DC226D"/>
    <w:rsid w:val="00DD2BA1"/>
    <w:rsid w:val="00DD3CAE"/>
    <w:rsid w:val="00DE2494"/>
    <w:rsid w:val="00DF21A9"/>
    <w:rsid w:val="00DF571C"/>
    <w:rsid w:val="00DF720A"/>
    <w:rsid w:val="00E009EC"/>
    <w:rsid w:val="00E02593"/>
    <w:rsid w:val="00E03DE4"/>
    <w:rsid w:val="00E11FC6"/>
    <w:rsid w:val="00E13B1E"/>
    <w:rsid w:val="00E25183"/>
    <w:rsid w:val="00E26325"/>
    <w:rsid w:val="00E30D38"/>
    <w:rsid w:val="00E341A9"/>
    <w:rsid w:val="00E360B4"/>
    <w:rsid w:val="00E3780D"/>
    <w:rsid w:val="00E43BC2"/>
    <w:rsid w:val="00E43D49"/>
    <w:rsid w:val="00E461D2"/>
    <w:rsid w:val="00E471CD"/>
    <w:rsid w:val="00E51CE1"/>
    <w:rsid w:val="00E63C73"/>
    <w:rsid w:val="00E66C4B"/>
    <w:rsid w:val="00E72262"/>
    <w:rsid w:val="00E76BD4"/>
    <w:rsid w:val="00E80529"/>
    <w:rsid w:val="00E93384"/>
    <w:rsid w:val="00E93B14"/>
    <w:rsid w:val="00E94D9E"/>
    <w:rsid w:val="00EA1B5A"/>
    <w:rsid w:val="00EC0F56"/>
    <w:rsid w:val="00EC1E71"/>
    <w:rsid w:val="00ED061B"/>
    <w:rsid w:val="00ED45A8"/>
    <w:rsid w:val="00EE6E0A"/>
    <w:rsid w:val="00F06343"/>
    <w:rsid w:val="00F20D8E"/>
    <w:rsid w:val="00F244DD"/>
    <w:rsid w:val="00F33832"/>
    <w:rsid w:val="00F47BB5"/>
    <w:rsid w:val="00F5276D"/>
    <w:rsid w:val="00F67693"/>
    <w:rsid w:val="00F720BA"/>
    <w:rsid w:val="00F8630B"/>
    <w:rsid w:val="00F94C85"/>
    <w:rsid w:val="00FA10B9"/>
    <w:rsid w:val="00FA13E1"/>
    <w:rsid w:val="00FA2811"/>
    <w:rsid w:val="00FA5616"/>
    <w:rsid w:val="00FB1F66"/>
    <w:rsid w:val="00FB444A"/>
    <w:rsid w:val="00FB525B"/>
    <w:rsid w:val="00FB7D2A"/>
    <w:rsid w:val="00FC31B5"/>
    <w:rsid w:val="00FC4C9E"/>
    <w:rsid w:val="00FC660C"/>
    <w:rsid w:val="00FD0573"/>
    <w:rsid w:val="00FD1A51"/>
    <w:rsid w:val="00FD2081"/>
    <w:rsid w:val="00FD4F9F"/>
    <w:rsid w:val="00FE7BA3"/>
    <w:rsid w:val="00FF1F82"/>
    <w:rsid w:val="00FF72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F49452A"/>
  <w15:docId w15:val="{1CE27883-A1B7-4341-840D-F30A7C4C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31E50"/>
    <w:pPr>
      <w:spacing w:after="0" w:line="276" w:lineRule="auto"/>
    </w:pPr>
    <w:rPr>
      <w:rFonts w:eastAsia="Calibri" w:cs="Times New Roman"/>
    </w:rPr>
  </w:style>
  <w:style w:type="paragraph" w:styleId="Otsikko1">
    <w:name w:val="heading 1"/>
    <w:basedOn w:val="Normaali"/>
    <w:next w:val="Normaali"/>
    <w:link w:val="Otsikko1Char"/>
    <w:uiPriority w:val="9"/>
    <w:qFormat/>
    <w:rsid w:val="009E7018"/>
    <w:pPr>
      <w:keepNext/>
      <w:keepLines/>
      <w:spacing w:before="120" w:after="120"/>
      <w:outlineLvl w:val="0"/>
    </w:pPr>
    <w:rPr>
      <w:rFonts w:ascii="Arial" w:eastAsiaTheme="majorEastAsia" w:hAnsi="Arial" w:cstheme="majorBidi"/>
      <w:b/>
      <w:bCs/>
      <w:sz w:val="32"/>
      <w:szCs w:val="28"/>
    </w:rPr>
  </w:style>
  <w:style w:type="paragraph" w:styleId="Otsikko2">
    <w:name w:val="heading 2"/>
    <w:aliases w:val="Väliotsikko 2"/>
    <w:basedOn w:val="Normaali"/>
    <w:next w:val="Normaali"/>
    <w:link w:val="Otsikko2Char"/>
    <w:uiPriority w:val="9"/>
    <w:unhideWhenUsed/>
    <w:qFormat/>
    <w:rsid w:val="009E7018"/>
    <w:pPr>
      <w:keepNext/>
      <w:keepLines/>
      <w:spacing w:before="120" w:after="120"/>
      <w:outlineLvl w:val="1"/>
    </w:pPr>
    <w:rPr>
      <w:rFonts w:ascii="Arial" w:eastAsiaTheme="majorEastAsia" w:hAnsi="Arial" w:cstheme="majorBidi"/>
      <w:b/>
      <w:bCs/>
      <w:color w:val="000000" w:themeColor="text1"/>
      <w:sz w:val="24"/>
      <w:szCs w:val="26"/>
    </w:rPr>
  </w:style>
  <w:style w:type="paragraph" w:styleId="Otsikko3">
    <w:name w:val="heading 3"/>
    <w:aliases w:val="Väliotsikko 3"/>
    <w:basedOn w:val="Normaali"/>
    <w:next w:val="Normaali"/>
    <w:link w:val="Otsikko3Char"/>
    <w:uiPriority w:val="9"/>
    <w:unhideWhenUsed/>
    <w:qFormat/>
    <w:rsid w:val="009E7018"/>
    <w:pPr>
      <w:keepNext/>
      <w:keepLines/>
      <w:spacing w:before="120"/>
      <w:outlineLvl w:val="2"/>
    </w:pPr>
    <w:rPr>
      <w:rFonts w:ascii="Arial" w:eastAsiaTheme="majorEastAsia" w:hAnsi="Arial" w:cstheme="majorBidi"/>
      <w:b/>
      <w:bCs/>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B1A6D"/>
    <w:pPr>
      <w:tabs>
        <w:tab w:val="center" w:pos="4819"/>
        <w:tab w:val="right" w:pos="9638"/>
      </w:tabs>
      <w:spacing w:line="240" w:lineRule="auto"/>
    </w:pPr>
    <w:rPr>
      <w:rFonts w:eastAsiaTheme="minorHAnsi" w:cstheme="minorBidi"/>
    </w:rPr>
  </w:style>
  <w:style w:type="character" w:customStyle="1" w:styleId="YltunnisteChar">
    <w:name w:val="Ylätunniste Char"/>
    <w:basedOn w:val="Kappaleenoletusfontti"/>
    <w:link w:val="Yltunniste"/>
    <w:uiPriority w:val="99"/>
    <w:rsid w:val="00CB1A6D"/>
  </w:style>
  <w:style w:type="paragraph" w:styleId="Alatunniste">
    <w:name w:val="footer"/>
    <w:basedOn w:val="Normaali"/>
    <w:link w:val="AlatunnisteChar"/>
    <w:uiPriority w:val="99"/>
    <w:unhideWhenUsed/>
    <w:rsid w:val="00CB1A6D"/>
    <w:pPr>
      <w:tabs>
        <w:tab w:val="center" w:pos="4819"/>
        <w:tab w:val="right" w:pos="9638"/>
      </w:tabs>
      <w:spacing w:line="240" w:lineRule="auto"/>
    </w:pPr>
    <w:rPr>
      <w:rFonts w:eastAsiaTheme="minorHAnsi" w:cstheme="minorBidi"/>
    </w:rPr>
  </w:style>
  <w:style w:type="character" w:customStyle="1" w:styleId="AlatunnisteChar">
    <w:name w:val="Alatunniste Char"/>
    <w:basedOn w:val="Kappaleenoletusfontti"/>
    <w:link w:val="Alatunniste"/>
    <w:uiPriority w:val="99"/>
    <w:rsid w:val="00CB1A6D"/>
  </w:style>
  <w:style w:type="character" w:styleId="Paikkamerkkiteksti">
    <w:name w:val="Placeholder Text"/>
    <w:basedOn w:val="Kappaleenoletusfontti"/>
    <w:uiPriority w:val="99"/>
    <w:semiHidden/>
    <w:rsid w:val="00CB1A6D"/>
    <w:rPr>
      <w:color w:val="808080"/>
    </w:rPr>
  </w:style>
  <w:style w:type="character" w:styleId="Hyperlinkki">
    <w:name w:val="Hyperlink"/>
    <w:basedOn w:val="Kappaleenoletusfontti"/>
    <w:uiPriority w:val="99"/>
    <w:unhideWhenUsed/>
    <w:rsid w:val="00C70747"/>
    <w:rPr>
      <w:color w:val="0563C1" w:themeColor="hyperlink"/>
      <w:u w:val="single"/>
    </w:rPr>
  </w:style>
  <w:style w:type="character" w:customStyle="1" w:styleId="Otsikko1Char">
    <w:name w:val="Otsikko 1 Char"/>
    <w:basedOn w:val="Kappaleenoletusfontti"/>
    <w:link w:val="Otsikko1"/>
    <w:uiPriority w:val="9"/>
    <w:rsid w:val="009E7018"/>
    <w:rPr>
      <w:rFonts w:ascii="Arial" w:eastAsiaTheme="majorEastAsia" w:hAnsi="Arial" w:cstheme="majorBidi"/>
      <w:b/>
      <w:bCs/>
      <w:sz w:val="32"/>
      <w:szCs w:val="28"/>
    </w:rPr>
  </w:style>
  <w:style w:type="character" w:customStyle="1" w:styleId="Otsikko2Char">
    <w:name w:val="Otsikko 2 Char"/>
    <w:aliases w:val="Väliotsikko 2 Char"/>
    <w:basedOn w:val="Kappaleenoletusfontti"/>
    <w:link w:val="Otsikko2"/>
    <w:uiPriority w:val="9"/>
    <w:rsid w:val="009E7018"/>
    <w:rPr>
      <w:rFonts w:ascii="Arial" w:eastAsiaTheme="majorEastAsia" w:hAnsi="Arial" w:cstheme="majorBidi"/>
      <w:b/>
      <w:bCs/>
      <w:color w:val="000000" w:themeColor="text1"/>
      <w:sz w:val="24"/>
      <w:szCs w:val="26"/>
    </w:rPr>
  </w:style>
  <w:style w:type="character" w:customStyle="1" w:styleId="Otsikko3Char">
    <w:name w:val="Otsikko 3 Char"/>
    <w:aliases w:val="Väliotsikko 3 Char"/>
    <w:basedOn w:val="Kappaleenoletusfontti"/>
    <w:link w:val="Otsikko3"/>
    <w:uiPriority w:val="9"/>
    <w:rsid w:val="009E7018"/>
    <w:rPr>
      <w:rFonts w:ascii="Arial" w:eastAsiaTheme="majorEastAsia" w:hAnsi="Arial" w:cstheme="majorBidi"/>
      <w:b/>
      <w:bCs/>
      <w:i/>
    </w:rPr>
  </w:style>
  <w:style w:type="paragraph" w:styleId="Seliteteksti">
    <w:name w:val="Balloon Text"/>
    <w:basedOn w:val="Normaali"/>
    <w:link w:val="SelitetekstiChar"/>
    <w:uiPriority w:val="99"/>
    <w:semiHidden/>
    <w:unhideWhenUsed/>
    <w:rsid w:val="002756A4"/>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756A4"/>
    <w:rPr>
      <w:rFonts w:ascii="Tahoma" w:eastAsia="Calibri" w:hAnsi="Tahoma" w:cs="Tahoma"/>
      <w:sz w:val="16"/>
      <w:szCs w:val="16"/>
    </w:rPr>
  </w:style>
  <w:style w:type="paragraph" w:styleId="Luettelokappale">
    <w:name w:val="List Paragraph"/>
    <w:basedOn w:val="Normaali"/>
    <w:uiPriority w:val="34"/>
    <w:qFormat/>
    <w:rsid w:val="008547DE"/>
    <w:pPr>
      <w:ind w:left="720"/>
      <w:contextualSpacing/>
    </w:pPr>
  </w:style>
  <w:style w:type="paragraph" w:styleId="Alaviitteenteksti">
    <w:name w:val="footnote text"/>
    <w:basedOn w:val="Normaali"/>
    <w:link w:val="AlaviitteentekstiChar"/>
    <w:uiPriority w:val="99"/>
    <w:semiHidden/>
    <w:unhideWhenUsed/>
    <w:rsid w:val="00810A39"/>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810A39"/>
    <w:rPr>
      <w:rFonts w:eastAsia="Calibri" w:cs="Times New Roman"/>
      <w:sz w:val="20"/>
      <w:szCs w:val="20"/>
    </w:rPr>
  </w:style>
  <w:style w:type="character" w:styleId="Alaviitteenviite">
    <w:name w:val="footnote reference"/>
    <w:basedOn w:val="Kappaleenoletusfontti"/>
    <w:uiPriority w:val="99"/>
    <w:semiHidden/>
    <w:unhideWhenUsed/>
    <w:rsid w:val="00810A39"/>
    <w:rPr>
      <w:vertAlign w:val="superscript"/>
    </w:rPr>
  </w:style>
  <w:style w:type="character" w:styleId="Kommentinviite">
    <w:name w:val="annotation reference"/>
    <w:basedOn w:val="Kappaleenoletusfontti"/>
    <w:uiPriority w:val="99"/>
    <w:semiHidden/>
    <w:unhideWhenUsed/>
    <w:rsid w:val="003C13A8"/>
    <w:rPr>
      <w:sz w:val="16"/>
      <w:szCs w:val="16"/>
    </w:rPr>
  </w:style>
  <w:style w:type="paragraph" w:styleId="Kommentinteksti">
    <w:name w:val="annotation text"/>
    <w:basedOn w:val="Normaali"/>
    <w:link w:val="KommentintekstiChar"/>
    <w:uiPriority w:val="99"/>
    <w:semiHidden/>
    <w:unhideWhenUsed/>
    <w:rsid w:val="003C13A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C13A8"/>
    <w:rPr>
      <w:rFonts w:eastAsia="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3C13A8"/>
    <w:rPr>
      <w:b/>
      <w:bCs/>
    </w:rPr>
  </w:style>
  <w:style w:type="character" w:customStyle="1" w:styleId="KommentinotsikkoChar">
    <w:name w:val="Kommentin otsikko Char"/>
    <w:basedOn w:val="KommentintekstiChar"/>
    <w:link w:val="Kommentinotsikko"/>
    <w:uiPriority w:val="99"/>
    <w:semiHidden/>
    <w:rsid w:val="003C13A8"/>
    <w:rPr>
      <w:rFonts w:eastAsia="Calibri" w:cs="Times New Roman"/>
      <w:b/>
      <w:bCs/>
      <w:sz w:val="20"/>
      <w:szCs w:val="20"/>
    </w:rPr>
  </w:style>
  <w:style w:type="paragraph" w:styleId="Muutos">
    <w:name w:val="Revision"/>
    <w:hidden/>
    <w:uiPriority w:val="99"/>
    <w:semiHidden/>
    <w:rsid w:val="002D11E0"/>
    <w:pPr>
      <w:spacing w:after="0" w:line="240" w:lineRule="auto"/>
    </w:pPr>
    <w:rPr>
      <w:rFonts w:eastAsia="Calibri" w:cs="Times New Roman"/>
    </w:rPr>
  </w:style>
  <w:style w:type="character" w:styleId="Ratkaisematonmaininta">
    <w:name w:val="Unresolved Mention"/>
    <w:basedOn w:val="Kappaleenoletusfontti"/>
    <w:uiPriority w:val="99"/>
    <w:semiHidden/>
    <w:unhideWhenUsed/>
    <w:rsid w:val="00E11FC6"/>
    <w:rPr>
      <w:color w:val="808080"/>
      <w:shd w:val="clear" w:color="auto" w:fill="E6E6E6"/>
    </w:rPr>
  </w:style>
  <w:style w:type="character" w:styleId="AvattuHyperlinkki">
    <w:name w:val="FollowedHyperlink"/>
    <w:basedOn w:val="Kappaleenoletusfontti"/>
    <w:uiPriority w:val="99"/>
    <w:semiHidden/>
    <w:unhideWhenUsed/>
    <w:rsid w:val="00E11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17139">
      <w:bodyDiv w:val="1"/>
      <w:marLeft w:val="0"/>
      <w:marRight w:val="0"/>
      <w:marTop w:val="0"/>
      <w:marBottom w:val="0"/>
      <w:divBdr>
        <w:top w:val="none" w:sz="0" w:space="0" w:color="auto"/>
        <w:left w:val="none" w:sz="0" w:space="0" w:color="auto"/>
        <w:bottom w:val="none" w:sz="0" w:space="0" w:color="auto"/>
        <w:right w:val="none" w:sz="0" w:space="0" w:color="auto"/>
      </w:divBdr>
    </w:div>
    <w:div w:id="10432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icom.fi/ajankohtaista/lausunnot/lausunto-maantie-ja-rautatiealueiden-toissijaista-k%C3%A4ytt%C3%B6%C3%A4-koskevast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8C16D0-9F6D-424F-B529-93323CCF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1298</Words>
  <Characters>10519</Characters>
  <Application>Microsoft Office Word</Application>
  <DocSecurity>0</DocSecurity>
  <Lines>87</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dc:creator>
  <cp:lastModifiedBy>Marko Lahtinen</cp:lastModifiedBy>
  <cp:revision>4</cp:revision>
  <cp:lastPrinted>2018-03-28T10:45:00Z</cp:lastPrinted>
  <dcterms:created xsi:type="dcterms:W3CDTF">2018-06-25T10:58:00Z</dcterms:created>
  <dcterms:modified xsi:type="dcterms:W3CDTF">2018-06-25T12:22:00Z</dcterms:modified>
</cp:coreProperties>
</file>