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  <w:bookmarkStart w:id="1" w:name="_GoBack"/>
      <w:bookmarkEnd w:id="0"/>
      <w:bookmarkEnd w:id="1"/>
    </w:p>
    <w:p w14:paraId="0207AFE3" w14:textId="05A20CFA" w:rsidR="00DD2660" w:rsidRDefault="008D65BD" w:rsidP="0021139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34D88A1E" w14:textId="77777777" w:rsidR="0021139C" w:rsidRPr="0021139C" w:rsidRDefault="0021139C" w:rsidP="0021139C">
      <w:pPr>
        <w:pStyle w:val="Sisennettykappale"/>
        <w:spacing w:after="0"/>
      </w:pPr>
    </w:p>
    <w:p w14:paraId="24FD30FE" w14:textId="580DE066" w:rsidR="00081EEF" w:rsidRDefault="00FC466C" w:rsidP="0021139C">
      <w:pPr>
        <w:pStyle w:val="Sisennetty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Kokous </w:t>
      </w:r>
      <w:r w:rsidR="008A6F03">
        <w:rPr>
          <w:rFonts w:ascii="Arial" w:hAnsi="Arial" w:cs="Arial"/>
        </w:rPr>
        <w:t>10</w:t>
      </w:r>
      <w:r w:rsidR="000D0629">
        <w:rPr>
          <w:rFonts w:ascii="Arial" w:hAnsi="Arial" w:cs="Arial"/>
        </w:rPr>
        <w:t>/2021</w:t>
      </w:r>
    </w:p>
    <w:p w14:paraId="63A18DF3" w14:textId="16C78711" w:rsidR="00D06033" w:rsidRDefault="00D06033" w:rsidP="0021139C">
      <w:pPr>
        <w:pStyle w:val="Sisennettykappale"/>
        <w:spacing w:after="0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3A0F1C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8D65BD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6B51A175" w:rsidR="00CF51BC" w:rsidRDefault="00107D7E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Keskiviikko </w:t>
            </w:r>
            <w:r w:rsidR="008A6F03">
              <w:rPr>
                <w:rFonts w:ascii="Arial" w:hAnsi="Arial" w:cs="Arial"/>
              </w:rPr>
              <w:t>17</w:t>
            </w:r>
            <w:r w:rsidR="00A348B1">
              <w:rPr>
                <w:rFonts w:ascii="Arial" w:hAnsi="Arial" w:cs="Arial"/>
              </w:rPr>
              <w:t>.</w:t>
            </w:r>
            <w:r w:rsidR="008A6F03">
              <w:rPr>
                <w:rFonts w:ascii="Arial" w:hAnsi="Arial" w:cs="Arial"/>
              </w:rPr>
              <w:t>11</w:t>
            </w:r>
            <w:r w:rsidR="000D0629">
              <w:rPr>
                <w:rFonts w:ascii="Arial" w:hAnsi="Arial" w:cs="Arial"/>
              </w:rPr>
              <w:t>.2021 klo</w:t>
            </w:r>
            <w:r w:rsidR="00B50FDC">
              <w:rPr>
                <w:rFonts w:ascii="Arial" w:hAnsi="Arial" w:cs="Arial"/>
              </w:rPr>
              <w:t xml:space="preserve"> </w:t>
            </w:r>
            <w:r w:rsidR="001F1C96">
              <w:rPr>
                <w:rFonts w:ascii="Arial" w:hAnsi="Arial" w:cs="Arial"/>
              </w:rPr>
              <w:t>13.00-15.45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3A0F1C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8D65BD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E926B9" w14:paraId="010F545D" w14:textId="77777777" w:rsidTr="00D70297">
        <w:tc>
          <w:tcPr>
            <w:tcW w:w="1304" w:type="dxa"/>
          </w:tcPr>
          <w:p w14:paraId="037F4B1C" w14:textId="3A5AF458" w:rsidR="00CF51BC" w:rsidRPr="003A0F1C" w:rsidRDefault="008D65BD" w:rsidP="005309D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5309D1" w:rsidRPr="003A0F1C">
                  <w:rPr>
                    <w:rFonts w:ascii="Arial" w:hAnsi="Arial" w:cs="Arial"/>
                  </w:rPr>
                  <w:t>Paikalla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Pr="003A0F1C" w:rsidRDefault="00CF51BC" w:rsidP="00AF389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Pr="003A0F1C" w:rsidRDefault="00081EEF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Ylijohtaja Riitta Kaivosoja, opetus- ja kulttuuriministeriö, puheenjohtaja</w:t>
            </w:r>
          </w:p>
          <w:p w14:paraId="3833F58D" w14:textId="68BA8FBC" w:rsidR="000D0629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Hallitussihteeri Matleena Haapala, ympäristöministeriö</w:t>
            </w:r>
          </w:p>
          <w:p w14:paraId="47561A81" w14:textId="5C23C793" w:rsidR="000D0629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 xml:space="preserve">Professori Vesa-Pekka </w:t>
            </w:r>
            <w:proofErr w:type="spellStart"/>
            <w:r w:rsidRPr="003A0F1C">
              <w:rPr>
                <w:rFonts w:ascii="Arial" w:hAnsi="Arial" w:cs="Arial"/>
              </w:rPr>
              <w:t>Herva</w:t>
            </w:r>
            <w:proofErr w:type="spellEnd"/>
            <w:r w:rsidRPr="003A0F1C">
              <w:rPr>
                <w:rFonts w:ascii="Arial" w:hAnsi="Arial" w:cs="Arial"/>
              </w:rPr>
              <w:t>, Oulun yliopisto</w:t>
            </w:r>
          </w:p>
          <w:p w14:paraId="3039786D" w14:textId="50BCA43F" w:rsidR="00EA4D44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Hallitusneuvos Joni Hiitola, opetus- ja kulttuuriministeriö</w:t>
            </w:r>
            <w:r w:rsidR="002A41BC">
              <w:rPr>
                <w:rFonts w:ascii="Arial" w:hAnsi="Arial" w:cs="Arial"/>
              </w:rPr>
              <w:t>, varapuheenjohtaja</w:t>
            </w:r>
          </w:p>
          <w:p w14:paraId="3719E3D2" w14:textId="38201AD4" w:rsid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Yli-intendentti Jutta Kuitunen</w:t>
            </w:r>
            <w:r w:rsidR="00461423" w:rsidRPr="003A0F1C">
              <w:rPr>
                <w:rFonts w:ascii="Arial" w:hAnsi="Arial" w:cs="Arial"/>
              </w:rPr>
              <w:t>, Museovirasto</w:t>
            </w:r>
          </w:p>
          <w:p w14:paraId="42B1FD00" w14:textId="56B67C64" w:rsidR="008A6F03" w:rsidRPr="003A0F1C" w:rsidRDefault="008A6F03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Ma. lakimiessihteeri Sarita Kämäräinen, saamelaiskäräjät</w:t>
            </w:r>
          </w:p>
          <w:p w14:paraId="7745C813" w14:textId="79DB4121" w:rsidR="000D0629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Kulttuuriasiainneuvos Päivi Salonen, opetus- ja kulttuuriministeriö</w:t>
            </w:r>
          </w:p>
          <w:p w14:paraId="4B198A78" w14:textId="3E18DAFC" w:rsidR="000D0629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T</w:t>
            </w:r>
            <w:r w:rsidR="008214C6" w:rsidRPr="003A0F1C">
              <w:rPr>
                <w:rFonts w:ascii="Arial" w:hAnsi="Arial" w:cs="Arial"/>
              </w:rPr>
              <w:t xml:space="preserve">utkimuspäällikkö </w:t>
            </w:r>
            <w:r w:rsidRPr="003A0F1C">
              <w:rPr>
                <w:rFonts w:ascii="Arial" w:hAnsi="Arial" w:cs="Arial"/>
              </w:rPr>
              <w:t>Hannu Takala, Lahden kaupunginmuseo</w:t>
            </w:r>
          </w:p>
          <w:p w14:paraId="609611D3" w14:textId="27018EFF" w:rsidR="00A348B1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Yli-intendentti Helena Taskinen, Museovirasto</w:t>
            </w:r>
          </w:p>
          <w:p w14:paraId="79340F17" w14:textId="2301F41C" w:rsidR="003A0F1C" w:rsidRPr="003A0F1C" w:rsidRDefault="003A0F1C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Hallitusneuvos Hanna Kiiskinen, opetus- ja kulttuuriministeriö, sihteeri</w:t>
            </w:r>
          </w:p>
          <w:p w14:paraId="0FEABF62" w14:textId="0F7AE872" w:rsidR="00EA4D44" w:rsidRPr="003A0F1C" w:rsidRDefault="00EA4D44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Lakimies Juha Maaperä, Museovirasto, sihteeri</w:t>
            </w:r>
          </w:p>
          <w:p w14:paraId="4F0A0F11" w14:textId="36CA74AC" w:rsidR="000D0629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Erikoistutkija Päivi Maaranen, Museovirasto, sihteeri</w:t>
            </w:r>
          </w:p>
          <w:p w14:paraId="22F08AF3" w14:textId="475F86FD" w:rsidR="006C52C3" w:rsidRPr="003A0F1C" w:rsidRDefault="006C52C3" w:rsidP="00AF389C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3F592ED4" w14:textId="77645AB3" w:rsidR="00FE666B" w:rsidRPr="00E26674" w:rsidRDefault="00FE666B" w:rsidP="00406766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497BCB21" w:rsidR="006F0A5C" w:rsidRDefault="00081EEF" w:rsidP="00406766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2D2C7C98" w14:textId="77777777" w:rsidR="005309D1" w:rsidRPr="005309D1" w:rsidRDefault="005309D1" w:rsidP="00406766">
      <w:pPr>
        <w:spacing w:after="0" w:line="240" w:lineRule="auto"/>
        <w:rPr>
          <w:lang w:val="fi-FI" w:eastAsia="fi-FI"/>
        </w:rPr>
      </w:pPr>
    </w:p>
    <w:p w14:paraId="213B563A" w14:textId="3D74FA6B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Puheenjohtaja avasi kokouksen. Hyväksyttiin esityslista.</w:t>
      </w:r>
    </w:p>
    <w:p w14:paraId="04AE91E6" w14:textId="77777777" w:rsidR="006F0B66" w:rsidRPr="006F0B66" w:rsidRDefault="006F0B66" w:rsidP="00406766">
      <w:pPr>
        <w:spacing w:after="0" w:line="240" w:lineRule="auto"/>
        <w:rPr>
          <w:lang w:val="fi-FI" w:eastAsia="fi-FI"/>
        </w:rPr>
      </w:pPr>
    </w:p>
    <w:p w14:paraId="76D92A68" w14:textId="2C26C419" w:rsidR="00A20533" w:rsidRDefault="006778ED" w:rsidP="00406766">
      <w:pPr>
        <w:pStyle w:val="Otsikko1"/>
        <w:spacing w:after="0"/>
      </w:pPr>
      <w:r>
        <w:t>Edellisen kok</w:t>
      </w:r>
      <w:r w:rsidR="00A20533">
        <w:t>ouksen</w:t>
      </w:r>
      <w:r w:rsidR="008A6F03">
        <w:t xml:space="preserve"> (13.10</w:t>
      </w:r>
      <w:r w:rsidR="00EA4D44">
        <w:t>.2021)</w:t>
      </w:r>
      <w:r w:rsidR="00A20533">
        <w:t xml:space="preserve"> pöytäkirjan hyväksyminen</w:t>
      </w:r>
    </w:p>
    <w:p w14:paraId="097F0A52" w14:textId="77777777" w:rsidR="005309D1" w:rsidRDefault="005309D1" w:rsidP="00406766">
      <w:pPr>
        <w:spacing w:after="0" w:line="240" w:lineRule="auto"/>
        <w:ind w:left="425"/>
        <w:rPr>
          <w:lang w:val="fi-FI" w:eastAsia="fi-FI"/>
        </w:rPr>
      </w:pPr>
    </w:p>
    <w:p w14:paraId="12425652" w14:textId="39944DF2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Hyväksyttiin edellisen kokouksen pöytäkirja.</w:t>
      </w:r>
    </w:p>
    <w:p w14:paraId="01D5959E" w14:textId="4E5D932C" w:rsidR="006F0B66" w:rsidRPr="00A348B1" w:rsidRDefault="006F0B66" w:rsidP="00BB2419">
      <w:pPr>
        <w:spacing w:after="0" w:line="240" w:lineRule="auto"/>
        <w:rPr>
          <w:lang w:val="fi-FI" w:eastAsia="fi-FI"/>
        </w:rPr>
      </w:pPr>
    </w:p>
    <w:p w14:paraId="7BABFE6E" w14:textId="7D3EFAC0" w:rsidR="00107D7E" w:rsidRPr="00107D7E" w:rsidRDefault="008A6F03" w:rsidP="00107D7E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color w:val="000000" w:themeColor="text1"/>
          <w:szCs w:val="24"/>
          <w:lang w:val="fi-FI" w:eastAsia="fi-FI"/>
        </w:rPr>
        <w:t>Seurantaryhmän (27.10.) kannanotot</w:t>
      </w:r>
    </w:p>
    <w:p w14:paraId="12431FA9" w14:textId="77777777" w:rsidR="00107D7E" w:rsidRDefault="00107D7E" w:rsidP="00107D7E">
      <w:pPr>
        <w:spacing w:after="0" w:line="240" w:lineRule="auto"/>
        <w:ind w:left="425"/>
        <w:rPr>
          <w:rFonts w:eastAsia="Times New Roman" w:cs="Arial"/>
          <w:i/>
          <w:color w:val="000000" w:themeColor="text1"/>
          <w:szCs w:val="24"/>
          <w:lang w:val="fi-FI" w:eastAsia="fi-FI"/>
        </w:rPr>
      </w:pPr>
    </w:p>
    <w:p w14:paraId="04243A68" w14:textId="3E90FB1D" w:rsidR="00107D7E" w:rsidRDefault="008A6F03" w:rsidP="002A41BC">
      <w:pPr>
        <w:tabs>
          <w:tab w:val="left" w:pos="9356"/>
        </w:tabs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Hallitusneuvos Hanna Kiiskinen kertoi seurantaryhmän kannanotoista. Keskusteltiin muun muassa alueellisen ja ajallisen näkökulman huomioimisen tärkeydestä arkeologisen kulttuuriperinnön suojelussa. </w:t>
      </w:r>
    </w:p>
    <w:p w14:paraId="5AFE5755" w14:textId="77777777" w:rsidR="008A6F03" w:rsidRPr="008A6F03" w:rsidRDefault="008A6F03" w:rsidP="002A41BC">
      <w:pPr>
        <w:tabs>
          <w:tab w:val="left" w:pos="9356"/>
        </w:tabs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276DA452" w14:textId="4EAD519A" w:rsidR="005A6F2E" w:rsidRDefault="008A6F03" w:rsidP="002A41BC">
      <w:pPr>
        <w:numPr>
          <w:ilvl w:val="0"/>
          <w:numId w:val="1"/>
        </w:numPr>
        <w:tabs>
          <w:tab w:val="left" w:pos="9356"/>
        </w:tabs>
        <w:spacing w:after="0" w:line="240" w:lineRule="auto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color w:val="000000" w:themeColor="text1"/>
          <w:szCs w:val="24"/>
          <w:lang w:val="fi-FI" w:eastAsia="fi-FI"/>
        </w:rPr>
        <w:t>Arkeologisen kulttuuriperinnön lain rikkominen - seuraamukset</w:t>
      </w:r>
    </w:p>
    <w:p w14:paraId="3B38311E" w14:textId="77777777" w:rsidR="00BE6D54" w:rsidRPr="00300C79" w:rsidRDefault="00BE6D54" w:rsidP="002A41BC">
      <w:pPr>
        <w:tabs>
          <w:tab w:val="left" w:pos="9356"/>
        </w:tabs>
        <w:spacing w:after="0" w:line="240" w:lineRule="auto"/>
        <w:ind w:left="425"/>
        <w:rPr>
          <w:rFonts w:eastAsia="Times New Roman" w:cs="Arial"/>
          <w:b/>
          <w:color w:val="000000" w:themeColor="text1"/>
          <w:szCs w:val="24"/>
          <w:lang w:val="fi-FI" w:eastAsia="fi-FI"/>
        </w:rPr>
      </w:pPr>
    </w:p>
    <w:p w14:paraId="1E819316" w14:textId="5DC17AEB" w:rsidR="005A6F2E" w:rsidRDefault="00BE6D54" w:rsidP="002A41BC">
      <w:pPr>
        <w:tabs>
          <w:tab w:val="left" w:pos="9356"/>
        </w:tabs>
        <w:spacing w:after="0" w:line="240" w:lineRule="auto"/>
        <w:ind w:left="360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Lakimies Juha Maaperä alusti asiaa ja siitä käytiin keskustelu. </w:t>
      </w:r>
      <w:r w:rsidR="002A41BC">
        <w:rPr>
          <w:rFonts w:eastAsia="Times New Roman" w:cs="Arial"/>
          <w:color w:val="000000" w:themeColor="text1"/>
          <w:szCs w:val="24"/>
          <w:lang w:val="fi-FI" w:eastAsia="fi-FI"/>
        </w:rPr>
        <w:t xml:space="preserve">Sovittiin, että työryhmän jäsenet pohtivat sitä, minkälainen arkeologiseen kulttuuriperintöön kohdistuva toiminta on niin moitittavaa, että siitä tulisi aiheutua seuraamuksia. </w:t>
      </w:r>
      <w:r w:rsidR="00B7480C">
        <w:rPr>
          <w:rFonts w:eastAsia="Times New Roman" w:cs="Arial"/>
          <w:color w:val="000000" w:themeColor="text1"/>
          <w:szCs w:val="24"/>
          <w:lang w:val="fi-FI" w:eastAsia="fi-FI"/>
        </w:rPr>
        <w:t>A</w:t>
      </w:r>
      <w:r w:rsidR="00FB6449">
        <w:rPr>
          <w:rFonts w:eastAsia="Times New Roman" w:cs="Arial"/>
          <w:color w:val="000000" w:themeColor="text1"/>
          <w:szCs w:val="24"/>
          <w:lang w:val="fi-FI" w:eastAsia="fi-FI"/>
        </w:rPr>
        <w:t xml:space="preserve">sian työstämistä jatketaan </w:t>
      </w:r>
      <w:r w:rsidR="00C41D5A">
        <w:rPr>
          <w:rFonts w:eastAsia="Times New Roman" w:cs="Arial"/>
          <w:color w:val="000000" w:themeColor="text1"/>
          <w:szCs w:val="24"/>
          <w:lang w:val="fi-FI" w:eastAsia="fi-FI"/>
        </w:rPr>
        <w:t xml:space="preserve">eteenpäin </w:t>
      </w:r>
      <w:r w:rsidR="00FB6449">
        <w:rPr>
          <w:rFonts w:eastAsia="Times New Roman" w:cs="Arial"/>
          <w:color w:val="000000" w:themeColor="text1"/>
          <w:szCs w:val="24"/>
          <w:lang w:val="fi-FI" w:eastAsia="fi-FI"/>
        </w:rPr>
        <w:t xml:space="preserve">sihteeristössä </w:t>
      </w:r>
      <w:r w:rsidR="00AF3462">
        <w:rPr>
          <w:rFonts w:eastAsia="Times New Roman" w:cs="Arial"/>
          <w:color w:val="000000" w:themeColor="text1"/>
          <w:szCs w:val="24"/>
          <w:lang w:val="fi-FI" w:eastAsia="fi-FI"/>
        </w:rPr>
        <w:t xml:space="preserve">työryhmältä </w:t>
      </w:r>
      <w:r w:rsidR="00FB6449">
        <w:rPr>
          <w:rFonts w:eastAsia="Times New Roman" w:cs="Arial"/>
          <w:color w:val="000000" w:themeColor="text1"/>
          <w:szCs w:val="24"/>
          <w:lang w:val="fi-FI" w:eastAsia="fi-FI"/>
        </w:rPr>
        <w:t>saatujen kommenttien perusteella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>.</w:t>
      </w:r>
      <w:r w:rsidR="00AF3462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p w14:paraId="1A99DDCC" w14:textId="10D60995" w:rsidR="00FF0A47" w:rsidRDefault="00FF0A47" w:rsidP="00BE6D54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7E3A5405" w14:textId="653C4374" w:rsidR="00FF0A47" w:rsidRDefault="00FF0A47" w:rsidP="00BE6D54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53F4B43F" w14:textId="2FEC7E2C" w:rsidR="00FF0A47" w:rsidRDefault="00FF0A47" w:rsidP="00BE6D54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1EB13A13" w14:textId="624830A3" w:rsidR="00FF0A47" w:rsidRDefault="00FF0A47" w:rsidP="00BE6D54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067ED375" w14:textId="77777777" w:rsidR="00FF0A47" w:rsidRDefault="00FF0A47" w:rsidP="00BE6D54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61874DFF" w14:textId="30975E37" w:rsidR="00300C79" w:rsidRDefault="00300C79" w:rsidP="00BE6D54">
      <w:p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3A0634D4" w14:textId="15519CED" w:rsidR="00FF0A47" w:rsidRDefault="00FF0A47" w:rsidP="00BE6D54">
      <w:p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76FDF375" w14:textId="77777777" w:rsidR="00FF0A47" w:rsidRDefault="00FF0A47" w:rsidP="00BE6D54">
      <w:p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3B719E45" w14:textId="3FCDB84A" w:rsidR="00C41D5A" w:rsidRPr="00C41D5A" w:rsidRDefault="00BE6D54" w:rsidP="00EB5991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color w:val="000000" w:themeColor="text1"/>
          <w:szCs w:val="24"/>
          <w:lang w:val="fi-FI" w:eastAsia="fi-FI"/>
        </w:rPr>
        <w:t>Muut asiat</w:t>
      </w:r>
    </w:p>
    <w:p w14:paraId="23C1FB0E" w14:textId="77777777" w:rsidR="00C41D5A" w:rsidRDefault="00C41D5A" w:rsidP="00C41D5A">
      <w:pPr>
        <w:spacing w:after="0" w:line="240" w:lineRule="auto"/>
        <w:ind w:left="425"/>
        <w:rPr>
          <w:rFonts w:eastAsia="Times New Roman" w:cs="Arial"/>
          <w:bCs/>
          <w:color w:val="000000" w:themeColor="text1"/>
          <w:szCs w:val="24"/>
          <w:lang w:val="fi-FI" w:eastAsia="fi-FI"/>
        </w:rPr>
      </w:pPr>
    </w:p>
    <w:p w14:paraId="6E55069D" w14:textId="7C30838B" w:rsidR="00BE6D54" w:rsidRPr="00107D7E" w:rsidRDefault="002A41BC" w:rsidP="00C41D5A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Cs/>
          <w:color w:val="000000" w:themeColor="text1"/>
          <w:szCs w:val="24"/>
          <w:lang w:val="fi-FI" w:eastAsia="fi-FI"/>
        </w:rPr>
        <w:t>Ei ollut muita asioita.</w:t>
      </w:r>
    </w:p>
    <w:p w14:paraId="613EF31F" w14:textId="77777777" w:rsidR="00C41D5A" w:rsidRPr="00C41D5A" w:rsidRDefault="00C41D5A" w:rsidP="00C41D5A">
      <w:p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21F3D679" w14:textId="22269291" w:rsidR="00C41D5A" w:rsidRPr="00C41D5A" w:rsidRDefault="00107D7E" w:rsidP="00C41D5A">
      <w:pPr>
        <w:pStyle w:val="Otsikko1"/>
      </w:pPr>
      <w:r w:rsidRPr="00107D7E">
        <w:t>Kokouksen päättäminen</w:t>
      </w:r>
    </w:p>
    <w:p w14:paraId="0FAB564C" w14:textId="6D4EEB3E" w:rsidR="00300C79" w:rsidRPr="00300C79" w:rsidRDefault="002A41BC" w:rsidP="00300C79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>Varap</w:t>
      </w:r>
      <w:r w:rsidR="00300C79" w:rsidRPr="00300C79">
        <w:rPr>
          <w:rFonts w:eastAsia="Times New Roman" w:cs="Arial"/>
          <w:color w:val="000000" w:themeColor="text1"/>
          <w:szCs w:val="24"/>
          <w:lang w:val="fi-FI" w:eastAsia="fi-FI"/>
        </w:rPr>
        <w:t>uheenjohtaja päätti kokouksen klo 1</w:t>
      </w:r>
      <w:r w:rsidR="00B7480C">
        <w:rPr>
          <w:rFonts w:eastAsia="Times New Roman" w:cs="Arial"/>
          <w:color w:val="000000" w:themeColor="text1"/>
          <w:szCs w:val="24"/>
          <w:lang w:val="fi-FI" w:eastAsia="fi-FI"/>
        </w:rPr>
        <w:t>5.45</w:t>
      </w:r>
      <w:r w:rsidR="00154C7E">
        <w:rPr>
          <w:rFonts w:eastAsia="Times New Roman" w:cs="Arial"/>
          <w:color w:val="000000" w:themeColor="text1"/>
          <w:szCs w:val="24"/>
          <w:lang w:val="fi-FI" w:eastAsia="fi-FI"/>
        </w:rPr>
        <w:t>.</w:t>
      </w:r>
      <w:r w:rsidR="00300C79" w:rsidRP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A14BAE" w:rsidRPr="00300C79" w14:paraId="18FDDEFD" w14:textId="77777777" w:rsidTr="005B3901">
        <w:tc>
          <w:tcPr>
            <w:tcW w:w="8222" w:type="dxa"/>
          </w:tcPr>
          <w:bookmarkStart w:id="2" w:name="_Hlk51941406"/>
          <w:p w14:paraId="64D9F7A2" w14:textId="07D9A6D6" w:rsidR="00A14BAE" w:rsidRPr="00BB2419" w:rsidRDefault="008D65BD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B15A773B51BE4642A635720FFE96DDD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21139C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A14BAE" w:rsidRPr="00300C79" w14:paraId="16C596FB" w14:textId="77777777" w:rsidTr="005B3901">
        <w:tc>
          <w:tcPr>
            <w:tcW w:w="8222" w:type="dxa"/>
          </w:tcPr>
          <w:p w14:paraId="3280EB09" w14:textId="420CB19C" w:rsidR="00A14BAE" w:rsidRPr="0021139C" w:rsidRDefault="008D65BD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BB2419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E95E63">
      <w:pPr>
        <w:spacing w:after="0" w:line="240" w:lineRule="auto"/>
        <w:rPr>
          <w:lang w:val="fi-FI" w:eastAsia="fi-FI"/>
        </w:rPr>
      </w:pPr>
    </w:p>
    <w:sectPr w:rsidR="00EA38EB" w:rsidSect="0021139C">
      <w:headerReference w:type="default" r:id="rId12"/>
      <w:headerReference w:type="first" r:id="rId13"/>
      <w:footerReference w:type="first" r:id="rId14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F7AD2" w14:textId="77777777" w:rsidR="008D65BD" w:rsidRDefault="008D65BD" w:rsidP="003E5300">
      <w:pPr>
        <w:spacing w:after="0" w:line="240" w:lineRule="auto"/>
      </w:pPr>
      <w:r>
        <w:separator/>
      </w:r>
    </w:p>
  </w:endnote>
  <w:endnote w:type="continuationSeparator" w:id="0">
    <w:p w14:paraId="0B57A16C" w14:textId="77777777" w:rsidR="008D65BD" w:rsidRDefault="008D65BD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8D65BD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8D65BD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8D65BD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8D65BD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8AC5F" w14:textId="77777777" w:rsidR="008D65BD" w:rsidRDefault="008D65BD" w:rsidP="003E5300">
      <w:pPr>
        <w:spacing w:after="0" w:line="240" w:lineRule="auto"/>
      </w:pPr>
      <w:r>
        <w:separator/>
      </w:r>
    </w:p>
  </w:footnote>
  <w:footnote w:type="continuationSeparator" w:id="0">
    <w:p w14:paraId="15744BF4" w14:textId="77777777" w:rsidR="008D65BD" w:rsidRDefault="008D65BD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70"/>
      <w:gridCol w:w="271"/>
      <w:gridCol w:w="2433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4AB2F788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E926B9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E926B9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5D07E362" w14:textId="34798D22" w:rsidR="00595089" w:rsidRPr="00781F1F" w:rsidRDefault="00991FF8" w:rsidP="0099427D">
          <w:pPr>
            <w:pStyle w:val="Yltunniste"/>
            <w:rPr>
              <w:rFonts w:cs="Arial"/>
              <w:b/>
            </w:rPr>
          </w:pPr>
          <w:r>
            <w:rPr>
              <w:rFonts w:cs="Arial"/>
              <w:b/>
            </w:rPr>
            <w:t>Pöytäkirja</w:t>
          </w:r>
        </w:p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11-17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48D331FB" w:rsidR="00595089" w:rsidRPr="00E26674" w:rsidRDefault="00940B9D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17</w:t>
              </w:r>
              <w:r w:rsidR="00300C79">
                <w:rPr>
                  <w:rFonts w:cs="Arial"/>
                </w:rPr>
                <w:t>.</w:t>
              </w:r>
              <w:r w:rsidR="00067415">
                <w:rPr>
                  <w:rFonts w:cs="Arial"/>
                </w:rPr>
                <w:t>11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07A68D4"/>
    <w:multiLevelType w:val="hybridMultilevel"/>
    <w:tmpl w:val="42C257F4"/>
    <w:lvl w:ilvl="0" w:tplc="FB4E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05F7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67415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1805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07D7E"/>
    <w:rsid w:val="0011044F"/>
    <w:rsid w:val="00115E7F"/>
    <w:rsid w:val="00117B05"/>
    <w:rsid w:val="00124143"/>
    <w:rsid w:val="00124769"/>
    <w:rsid w:val="00124AD9"/>
    <w:rsid w:val="001315CA"/>
    <w:rsid w:val="00132363"/>
    <w:rsid w:val="001336EE"/>
    <w:rsid w:val="00146467"/>
    <w:rsid w:val="001525CA"/>
    <w:rsid w:val="00152912"/>
    <w:rsid w:val="00154C7E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0A12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1C96"/>
    <w:rsid w:val="001F5562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9E5"/>
    <w:rsid w:val="00251DEE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41BC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26E0"/>
    <w:rsid w:val="002E3D16"/>
    <w:rsid w:val="002E58C9"/>
    <w:rsid w:val="002E6CEE"/>
    <w:rsid w:val="002F0CFA"/>
    <w:rsid w:val="002F1264"/>
    <w:rsid w:val="002F173B"/>
    <w:rsid w:val="002F57B6"/>
    <w:rsid w:val="00300928"/>
    <w:rsid w:val="00300C79"/>
    <w:rsid w:val="00304F95"/>
    <w:rsid w:val="003055BD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22EA"/>
    <w:rsid w:val="0037366C"/>
    <w:rsid w:val="00374094"/>
    <w:rsid w:val="00374505"/>
    <w:rsid w:val="00380436"/>
    <w:rsid w:val="003815A7"/>
    <w:rsid w:val="00383075"/>
    <w:rsid w:val="00384E9E"/>
    <w:rsid w:val="00387B42"/>
    <w:rsid w:val="00396A66"/>
    <w:rsid w:val="003A0F1C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0C1"/>
    <w:rsid w:val="003D4AD1"/>
    <w:rsid w:val="003D5599"/>
    <w:rsid w:val="003D5744"/>
    <w:rsid w:val="003D77FA"/>
    <w:rsid w:val="003E5186"/>
    <w:rsid w:val="003E5300"/>
    <w:rsid w:val="003F2F6B"/>
    <w:rsid w:val="003F49B8"/>
    <w:rsid w:val="003F71CA"/>
    <w:rsid w:val="00403FEB"/>
    <w:rsid w:val="00406766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2E62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9D1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A6F2E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57B5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52C3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363AC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A6F03"/>
    <w:rsid w:val="008B007F"/>
    <w:rsid w:val="008B0541"/>
    <w:rsid w:val="008B1B9D"/>
    <w:rsid w:val="008B7F7F"/>
    <w:rsid w:val="008C6931"/>
    <w:rsid w:val="008C71AE"/>
    <w:rsid w:val="008D049B"/>
    <w:rsid w:val="008D3581"/>
    <w:rsid w:val="008D6208"/>
    <w:rsid w:val="008D65BD"/>
    <w:rsid w:val="008D7590"/>
    <w:rsid w:val="008D7B2B"/>
    <w:rsid w:val="008E184F"/>
    <w:rsid w:val="008E4B09"/>
    <w:rsid w:val="008E4BA9"/>
    <w:rsid w:val="008E5005"/>
    <w:rsid w:val="008E681B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0B9D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87F79"/>
    <w:rsid w:val="00991FF8"/>
    <w:rsid w:val="00992013"/>
    <w:rsid w:val="00992172"/>
    <w:rsid w:val="00994091"/>
    <w:rsid w:val="0099427D"/>
    <w:rsid w:val="009953F7"/>
    <w:rsid w:val="00996EF4"/>
    <w:rsid w:val="00996F59"/>
    <w:rsid w:val="009973D0"/>
    <w:rsid w:val="009A0B92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312"/>
    <w:rsid w:val="009D4B45"/>
    <w:rsid w:val="009D5B9E"/>
    <w:rsid w:val="009E168F"/>
    <w:rsid w:val="009E1A08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4BAE"/>
    <w:rsid w:val="00A16794"/>
    <w:rsid w:val="00A20533"/>
    <w:rsid w:val="00A22449"/>
    <w:rsid w:val="00A2340E"/>
    <w:rsid w:val="00A33BA3"/>
    <w:rsid w:val="00A348B1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62"/>
    <w:rsid w:val="00AF34A0"/>
    <w:rsid w:val="00AF389C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0FDC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480C"/>
    <w:rsid w:val="00B759A8"/>
    <w:rsid w:val="00B772A4"/>
    <w:rsid w:val="00B824B7"/>
    <w:rsid w:val="00B90DB4"/>
    <w:rsid w:val="00B91AE1"/>
    <w:rsid w:val="00B94E2C"/>
    <w:rsid w:val="00B955D6"/>
    <w:rsid w:val="00B957A2"/>
    <w:rsid w:val="00BA01B0"/>
    <w:rsid w:val="00BA100D"/>
    <w:rsid w:val="00BA1D87"/>
    <w:rsid w:val="00BA5188"/>
    <w:rsid w:val="00BA5EFB"/>
    <w:rsid w:val="00BB2419"/>
    <w:rsid w:val="00BB3CC6"/>
    <w:rsid w:val="00BC3D3A"/>
    <w:rsid w:val="00BD1B01"/>
    <w:rsid w:val="00BD36AB"/>
    <w:rsid w:val="00BD48FF"/>
    <w:rsid w:val="00BE3FE7"/>
    <w:rsid w:val="00BE4688"/>
    <w:rsid w:val="00BE5893"/>
    <w:rsid w:val="00BE6D54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1D5A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0288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0B75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3B07"/>
    <w:rsid w:val="00DB5001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6B9"/>
    <w:rsid w:val="00E92B85"/>
    <w:rsid w:val="00E92CEB"/>
    <w:rsid w:val="00E94016"/>
    <w:rsid w:val="00E95E63"/>
    <w:rsid w:val="00E96658"/>
    <w:rsid w:val="00EA14DB"/>
    <w:rsid w:val="00EA28D0"/>
    <w:rsid w:val="00EA38EB"/>
    <w:rsid w:val="00EA3985"/>
    <w:rsid w:val="00EA4D44"/>
    <w:rsid w:val="00EA5C15"/>
    <w:rsid w:val="00EA6DFF"/>
    <w:rsid w:val="00EA7366"/>
    <w:rsid w:val="00EC623E"/>
    <w:rsid w:val="00EC628A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EF58B2"/>
    <w:rsid w:val="00F03D86"/>
    <w:rsid w:val="00F06FE3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207"/>
    <w:rsid w:val="00F41527"/>
    <w:rsid w:val="00F43A72"/>
    <w:rsid w:val="00F43B1E"/>
    <w:rsid w:val="00F46082"/>
    <w:rsid w:val="00F47F7B"/>
    <w:rsid w:val="00F50D93"/>
    <w:rsid w:val="00F57183"/>
    <w:rsid w:val="00F61BB0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B6449"/>
    <w:rsid w:val="00FC38F6"/>
    <w:rsid w:val="00FC466C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0A47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A2736"/>
    <w:rsid w:val="001E4197"/>
    <w:rsid w:val="001F2041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32345"/>
    <w:rsid w:val="00590208"/>
    <w:rsid w:val="0059129A"/>
    <w:rsid w:val="005B44FA"/>
    <w:rsid w:val="005C06A8"/>
    <w:rsid w:val="005D2A88"/>
    <w:rsid w:val="005D7437"/>
    <w:rsid w:val="005F1822"/>
    <w:rsid w:val="00616795"/>
    <w:rsid w:val="00617A22"/>
    <w:rsid w:val="006371C9"/>
    <w:rsid w:val="00652EA4"/>
    <w:rsid w:val="00666394"/>
    <w:rsid w:val="00695EDE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52256"/>
    <w:rsid w:val="0086105A"/>
    <w:rsid w:val="008825DE"/>
    <w:rsid w:val="00893CAF"/>
    <w:rsid w:val="008F1105"/>
    <w:rsid w:val="0090313D"/>
    <w:rsid w:val="0090671B"/>
    <w:rsid w:val="00962393"/>
    <w:rsid w:val="00992938"/>
    <w:rsid w:val="009B34F3"/>
    <w:rsid w:val="009C2DFC"/>
    <w:rsid w:val="009D31B6"/>
    <w:rsid w:val="009D52DD"/>
    <w:rsid w:val="009E2288"/>
    <w:rsid w:val="009F1CF6"/>
    <w:rsid w:val="00A56447"/>
    <w:rsid w:val="00A65E2C"/>
    <w:rsid w:val="00AA0DE9"/>
    <w:rsid w:val="00AA55B4"/>
    <w:rsid w:val="00AD7F8A"/>
    <w:rsid w:val="00B41C5D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211A8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61E97"/>
    <w:rsid w:val="00D77729"/>
    <w:rsid w:val="00D91214"/>
    <w:rsid w:val="00DC4849"/>
    <w:rsid w:val="00DD6864"/>
    <w:rsid w:val="00DF3D50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A071C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2021-11-17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4B7B4C-539C-4E62-8639-493FCCE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1674</Characters>
  <Application>Microsoft Office Word</Application>
  <DocSecurity>0</DocSecurity>
  <Lines>13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
  </vt:lpstr>
      <vt:lpstr>&lt;Muinaismuistolain uudistamista valmisteleva työryhmä&gt;</vt:lpstr>
      <vt:lpstr>Kokouksen avaus ja esityslistan hyväksyminen</vt:lpstr>
      <vt:lpstr>Edellisen kokouksen (13.10.2021) pöytäkirjan hyväksyminen</vt:lpstr>
      <vt:lpstr>Kokouksen päättäminen</vt:lpstr>
      <vt:lpstr/>
    </vt:vector>
  </TitlesOfParts>
  <Company>Suomen valtion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5</cp:revision>
  <cp:lastPrinted>2021-05-11T09:52:00Z</cp:lastPrinted>
  <dcterms:created xsi:type="dcterms:W3CDTF">2021-12-09T10:42:00Z</dcterms:created>
  <dcterms:modified xsi:type="dcterms:W3CDTF">2022-11-09T11:19:00Z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