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505156" w:rsidTr="00174BCC">
        <w:trPr>
          <w:trHeight w:val="283"/>
        </w:trPr>
        <w:tc>
          <w:tcPr>
            <w:tcW w:w="9284" w:type="dxa"/>
            <w:gridSpan w:val="2"/>
          </w:tcPr>
          <w:p w:rsidR="008F343F" w:rsidRPr="00505156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0C64FA" w:rsidTr="00174BCC">
        <w:trPr>
          <w:trHeight w:val="283"/>
        </w:trPr>
        <w:tc>
          <w:tcPr>
            <w:tcW w:w="3472" w:type="dxa"/>
          </w:tcPr>
          <w:p w:rsidR="000A2D36" w:rsidRPr="00505156" w:rsidRDefault="00416686" w:rsidP="004E44B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EE0CF6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Pr="00505156">
              <w:rPr>
                <w:rFonts w:ascii="Arial" w:eastAsia="Times New Roman" w:hAnsi="Arial" w:cs="Arial"/>
                <w:bCs/>
                <w:lang w:eastAsia="fi-FI"/>
              </w:rPr>
              <w:t>nimi</w:t>
            </w:r>
            <w:r w:rsidR="00EE0CF6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suomeksi</w:t>
            </w:r>
            <w:r w:rsidR="00146FB0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, </w:t>
            </w:r>
            <w:r w:rsidR="00EE0CF6" w:rsidRPr="00505156">
              <w:rPr>
                <w:rFonts w:ascii="Arial" w:eastAsia="Times New Roman" w:hAnsi="Arial" w:cs="Arial"/>
                <w:bCs/>
                <w:lang w:eastAsia="fi-FI"/>
              </w:rPr>
              <w:t>ruotsiksi</w:t>
            </w:r>
            <w:r w:rsidR="00146FB0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ja englanniksi</w:t>
            </w:r>
          </w:p>
        </w:tc>
        <w:tc>
          <w:tcPr>
            <w:tcW w:w="5812" w:type="dxa"/>
          </w:tcPr>
          <w:p w:rsidR="004012C2" w:rsidRDefault="0080226B" w:rsidP="0080226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Hallituksen esitys ilmailulain ja uusiutuvien polttoaineiden käytön edistämisestä liikenteessä annetun lain muuttamisesta (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ReFuelEU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Aviation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-asetuksen </w:t>
            </w:r>
            <w:r w:rsidR="000C64FA">
              <w:rPr>
                <w:rFonts w:ascii="Arial" w:eastAsia="Times New Roman" w:hAnsi="Arial" w:cs="Arial"/>
                <w:lang w:eastAsia="fi-FI"/>
              </w:rPr>
              <w:t>toimeenpano</w:t>
            </w:r>
            <w:bookmarkStart w:id="0" w:name="_GoBack"/>
            <w:bookmarkEnd w:id="0"/>
            <w:r w:rsidR="00674ED6">
              <w:rPr>
                <w:rFonts w:ascii="Arial" w:eastAsia="Times New Roman" w:hAnsi="Arial" w:cs="Arial"/>
                <w:lang w:eastAsia="fi-FI"/>
              </w:rPr>
              <w:t>)</w:t>
            </w:r>
          </w:p>
          <w:p w:rsidR="004E44B2" w:rsidRDefault="004E44B2" w:rsidP="004E44B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4E44B2" w:rsidRPr="004E44B2" w:rsidRDefault="004E44B2" w:rsidP="004E44B2">
            <w:pPr>
              <w:spacing w:after="0" w:line="240" w:lineRule="auto"/>
              <w:rPr>
                <w:rFonts w:ascii="Arial" w:eastAsia="Times New Roman" w:hAnsi="Arial" w:cs="Arial"/>
                <w:lang w:val="sv-SE" w:eastAsia="fi-FI"/>
              </w:rPr>
            </w:pPr>
            <w:r w:rsidRPr="004E44B2">
              <w:rPr>
                <w:rFonts w:ascii="Arial" w:eastAsia="Times New Roman" w:hAnsi="Arial" w:cs="Arial"/>
                <w:lang w:val="sv-SE" w:eastAsia="fi-FI"/>
              </w:rPr>
              <w:t xml:space="preserve">Regerings proposition om </w:t>
            </w:r>
            <w:r>
              <w:rPr>
                <w:rFonts w:ascii="Arial" w:eastAsia="Times New Roman" w:hAnsi="Arial" w:cs="Arial"/>
                <w:lang w:val="sv-SE" w:eastAsia="fi-FI"/>
              </w:rPr>
              <w:t>ändring av l</w:t>
            </w:r>
            <w:r w:rsidRPr="004E44B2">
              <w:rPr>
                <w:rFonts w:ascii="Arial" w:eastAsia="Times New Roman" w:hAnsi="Arial" w:cs="Arial"/>
                <w:lang w:val="sv-SE" w:eastAsia="fi-FI"/>
              </w:rPr>
              <w:t xml:space="preserve">uftfartslagen och lagen om främjande av användningen av förnybara drivmedel för transport (genomförande av </w:t>
            </w:r>
            <w:proofErr w:type="spellStart"/>
            <w:r w:rsidRPr="004E44B2">
              <w:rPr>
                <w:rFonts w:ascii="Arial" w:eastAsia="Times New Roman" w:hAnsi="Arial" w:cs="Arial"/>
                <w:lang w:val="sv-SE" w:eastAsia="fi-FI"/>
              </w:rPr>
              <w:t>ReFuelEU</w:t>
            </w:r>
            <w:proofErr w:type="spellEnd"/>
            <w:r w:rsidRPr="004E44B2">
              <w:rPr>
                <w:rFonts w:ascii="Arial" w:eastAsia="Times New Roman" w:hAnsi="Arial" w:cs="Arial"/>
                <w:lang w:val="sv-SE" w:eastAsia="fi-FI"/>
              </w:rPr>
              <w:t xml:space="preserve"> Aviation-förordningen)</w:t>
            </w:r>
          </w:p>
          <w:p w:rsidR="004E44B2" w:rsidRPr="004E44B2" w:rsidRDefault="004E44B2" w:rsidP="004E44B2">
            <w:pPr>
              <w:spacing w:after="0" w:line="240" w:lineRule="auto"/>
              <w:rPr>
                <w:rFonts w:ascii="Arial" w:eastAsia="Times New Roman" w:hAnsi="Arial" w:cs="Arial"/>
                <w:lang w:val="sv-SE" w:eastAsia="fi-FI"/>
              </w:rPr>
            </w:pPr>
          </w:p>
          <w:p w:rsidR="004E44B2" w:rsidRPr="004E44B2" w:rsidRDefault="004E44B2" w:rsidP="004E44B2">
            <w:pPr>
              <w:spacing w:after="0" w:line="240" w:lineRule="auto"/>
              <w:rPr>
                <w:rFonts w:ascii="Arial" w:eastAsia="Times New Roman" w:hAnsi="Arial" w:cs="Arial"/>
                <w:lang w:val="en-US" w:eastAsia="fi-FI"/>
              </w:rPr>
            </w:pPr>
            <w:r w:rsidRPr="004E44B2">
              <w:rPr>
                <w:rFonts w:ascii="Arial" w:eastAsia="Times New Roman" w:hAnsi="Arial" w:cs="Arial"/>
                <w:lang w:val="en-US" w:eastAsia="fi-FI"/>
              </w:rPr>
              <w:t xml:space="preserve">Government proposal for amending Aviation Act and </w:t>
            </w:r>
            <w:proofErr w:type="spellStart"/>
            <w:r w:rsidRPr="004E44B2">
              <w:rPr>
                <w:rFonts w:ascii="Arial" w:eastAsia="Times New Roman" w:hAnsi="Arial" w:cs="Arial"/>
                <w:lang w:val="en-US" w:eastAsia="fi-FI"/>
              </w:rPr>
              <w:t>and</w:t>
            </w:r>
            <w:proofErr w:type="spellEnd"/>
            <w:r w:rsidRPr="004E44B2">
              <w:rPr>
                <w:rFonts w:ascii="Arial" w:eastAsia="Times New Roman" w:hAnsi="Arial" w:cs="Arial"/>
                <w:lang w:val="en-US" w:eastAsia="fi-FI"/>
              </w:rPr>
              <w:t xml:space="preserve"> the Act on the promotion of the use of renewable fuels in Transport (implementation of the </w:t>
            </w:r>
            <w:proofErr w:type="spellStart"/>
            <w:r w:rsidRPr="004E44B2">
              <w:rPr>
                <w:rFonts w:ascii="Arial" w:eastAsia="Times New Roman" w:hAnsi="Arial" w:cs="Arial"/>
                <w:lang w:val="en-US" w:eastAsia="fi-FI"/>
              </w:rPr>
              <w:t>ReFuelEU</w:t>
            </w:r>
            <w:proofErr w:type="spellEnd"/>
            <w:r w:rsidRPr="004E44B2">
              <w:rPr>
                <w:rFonts w:ascii="Arial" w:eastAsia="Times New Roman" w:hAnsi="Arial" w:cs="Arial"/>
                <w:lang w:val="en-US" w:eastAsia="fi-FI"/>
              </w:rPr>
              <w:t xml:space="preserve"> Aviation Regulation)</w:t>
            </w:r>
          </w:p>
        </w:tc>
      </w:tr>
      <w:tr w:rsidR="00DC0386" w:rsidRPr="00505156" w:rsidTr="00174BCC">
        <w:trPr>
          <w:trHeight w:val="283"/>
        </w:trPr>
        <w:tc>
          <w:tcPr>
            <w:tcW w:w="3472" w:type="dxa"/>
          </w:tcPr>
          <w:p w:rsidR="00DC0386" w:rsidRPr="00505156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5B1FEE" w:rsidRDefault="00D928BD" w:rsidP="004012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fi-FI"/>
              </w:rPr>
            </w:pPr>
            <w:r w:rsidRPr="00D928BD">
              <w:rPr>
                <w:rFonts w:ascii="Arial" w:eastAsia="Times New Roman" w:hAnsi="Arial" w:cs="Arial"/>
                <w:lang w:eastAsia="fi-FI"/>
              </w:rPr>
              <w:t>Säädöshanke</w:t>
            </w:r>
          </w:p>
        </w:tc>
      </w:tr>
      <w:tr w:rsidR="00416686" w:rsidRPr="00D928BD" w:rsidTr="00174BCC">
        <w:trPr>
          <w:trHeight w:val="283"/>
        </w:trPr>
        <w:tc>
          <w:tcPr>
            <w:tcW w:w="3472" w:type="dxa"/>
          </w:tcPr>
          <w:p w:rsidR="000A2D36" w:rsidRPr="00D928BD" w:rsidRDefault="00AA4495" w:rsidP="00AA44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928BD">
              <w:rPr>
                <w:rFonts w:ascii="Arial" w:eastAsia="Times New Roman" w:hAnsi="Arial" w:cs="Arial"/>
                <w:bCs/>
                <w:lang w:eastAsia="fi-FI"/>
              </w:rPr>
              <w:t>VAHVA</w:t>
            </w:r>
            <w:r w:rsidR="00A42FC6" w:rsidRPr="00D928BD">
              <w:rPr>
                <w:rFonts w:ascii="Arial" w:eastAsia="Times New Roman" w:hAnsi="Arial" w:cs="Arial"/>
                <w:bCs/>
                <w:lang w:eastAsia="fi-FI"/>
              </w:rPr>
              <w:t>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D928BD" w:rsidRDefault="00D928BD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928BD">
              <w:rPr>
                <w:rFonts w:ascii="Arial" w:eastAsia="Times New Roman" w:hAnsi="Arial" w:cs="Arial"/>
                <w:lang w:eastAsia="fi-FI"/>
              </w:rPr>
              <w:t>Täydennetään myöhemmin</w:t>
            </w:r>
          </w:p>
        </w:tc>
      </w:tr>
      <w:tr w:rsidR="000A2D36" w:rsidRPr="00505156" w:rsidTr="00174BCC">
        <w:trPr>
          <w:trHeight w:val="283"/>
        </w:trPr>
        <w:tc>
          <w:tcPr>
            <w:tcW w:w="3472" w:type="dxa"/>
          </w:tcPr>
          <w:p w:rsidR="000A2D36" w:rsidRPr="00D928BD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928BD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D928BD" w:rsidRDefault="005B1FE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928BD">
              <w:rPr>
                <w:rFonts w:ascii="Arial" w:eastAsia="Times New Roman" w:hAnsi="Arial" w:cs="Arial"/>
                <w:lang w:eastAsia="fi-FI"/>
              </w:rPr>
              <w:t>Täydennetään myöhemmin</w:t>
            </w:r>
          </w:p>
        </w:tc>
      </w:tr>
    </w:tbl>
    <w:p w:rsidR="00701B90" w:rsidRPr="00505156" w:rsidRDefault="00701B90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81"/>
        <w:gridCol w:w="3193"/>
        <w:gridCol w:w="2410"/>
      </w:tblGrid>
      <w:tr w:rsidR="00A47A4B" w:rsidRPr="00505156" w:rsidTr="004012C2">
        <w:trPr>
          <w:trHeight w:val="283"/>
        </w:trPr>
        <w:tc>
          <w:tcPr>
            <w:tcW w:w="9284" w:type="dxa"/>
            <w:gridSpan w:val="3"/>
          </w:tcPr>
          <w:p w:rsidR="008F343F" w:rsidRPr="00505156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505156" w:rsidTr="001042F7">
        <w:trPr>
          <w:trHeight w:val="283"/>
        </w:trPr>
        <w:tc>
          <w:tcPr>
            <w:tcW w:w="3681" w:type="dxa"/>
          </w:tcPr>
          <w:p w:rsidR="00EA248C" w:rsidRPr="00505156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603" w:type="dxa"/>
            <w:gridSpan w:val="2"/>
          </w:tcPr>
          <w:p w:rsidR="00416686" w:rsidRPr="00D928BD" w:rsidRDefault="00A06DD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928BD">
              <w:rPr>
                <w:rFonts w:ascii="Arial" w:eastAsia="Times New Roman" w:hAnsi="Arial" w:cs="Arial"/>
                <w:lang w:eastAsia="fi-FI"/>
              </w:rPr>
              <w:t>13.7.2023</w:t>
            </w:r>
          </w:p>
        </w:tc>
      </w:tr>
      <w:tr w:rsidR="00CA2068" w:rsidRPr="00505156" w:rsidTr="001042F7">
        <w:trPr>
          <w:trHeight w:val="283"/>
        </w:trPr>
        <w:tc>
          <w:tcPr>
            <w:tcW w:w="3681" w:type="dxa"/>
          </w:tcPr>
          <w:p w:rsidR="00EA248C" w:rsidRPr="00505156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603" w:type="dxa"/>
            <w:gridSpan w:val="2"/>
          </w:tcPr>
          <w:p w:rsidR="00CA2068" w:rsidRPr="00505156" w:rsidRDefault="005B1FE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13.7.2023- 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tcBorders>
              <w:bottom w:val="nil"/>
            </w:tcBorders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193" w:type="dxa"/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:rsidR="00C87577" w:rsidRPr="00505156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193" w:type="dxa"/>
          </w:tcPr>
          <w:p w:rsidR="00C87577" w:rsidRPr="00505156" w:rsidRDefault="005D431B" w:rsidP="005D431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Hanke alkaa  </w:t>
            </w:r>
          </w:p>
        </w:tc>
        <w:tc>
          <w:tcPr>
            <w:tcW w:w="2410" w:type="dxa"/>
          </w:tcPr>
          <w:p w:rsidR="00C87577" w:rsidRPr="00505156" w:rsidRDefault="005B1FE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13.7.2023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vMerge w:val="restart"/>
            <w:tcBorders>
              <w:top w:val="nil"/>
            </w:tcBorders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Pr="00505156" w:rsidRDefault="005D431B" w:rsidP="003E7B3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Arviomuistio mahdollisista säädösvalmistelutarpeista </w:t>
            </w:r>
          </w:p>
        </w:tc>
        <w:tc>
          <w:tcPr>
            <w:tcW w:w="2410" w:type="dxa"/>
          </w:tcPr>
          <w:p w:rsidR="00C87577" w:rsidRPr="00505156" w:rsidRDefault="005B1FE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Pr="00505156" w:rsidRDefault="00174BCC" w:rsidP="00174BC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Esivalmistelu ja johtopäätökset </w:t>
            </w:r>
          </w:p>
        </w:tc>
        <w:tc>
          <w:tcPr>
            <w:tcW w:w="2410" w:type="dxa"/>
          </w:tcPr>
          <w:p w:rsidR="00C87577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heinä</w:t>
            </w:r>
            <w:r w:rsidR="005B1FEE">
              <w:rPr>
                <w:rFonts w:ascii="Arial" w:eastAsia="Times New Roman" w:hAnsi="Arial" w:cs="Arial"/>
                <w:lang w:eastAsia="fi-FI"/>
              </w:rPr>
              <w:t>kuu 2023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505156" w:rsidRDefault="005B1FE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Pr="00505156" w:rsidRDefault="00C87577" w:rsidP="00F16AA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 w:rsidRPr="00505156"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C87577" w:rsidRPr="00505156" w:rsidRDefault="005B1FE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heinäkuu 2023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Pr="00505156" w:rsidRDefault="00C87577" w:rsidP="00EE0CF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Luonnos </w:t>
            </w:r>
            <w:r w:rsidR="00EE0CF6" w:rsidRPr="00505156">
              <w:rPr>
                <w:rFonts w:ascii="Arial" w:eastAsia="Times New Roman" w:hAnsi="Arial" w:cs="Arial"/>
                <w:lang w:eastAsia="fi-FI"/>
              </w:rPr>
              <w:t>taustasta (johdanto, nykytila, valmistelu)</w:t>
            </w:r>
          </w:p>
        </w:tc>
        <w:tc>
          <w:tcPr>
            <w:tcW w:w="2410" w:type="dxa"/>
          </w:tcPr>
          <w:p w:rsidR="00C87577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heinäkuu </w:t>
            </w:r>
            <w:r w:rsidR="005B1FEE">
              <w:rPr>
                <w:rFonts w:ascii="Arial" w:eastAsia="Times New Roman" w:hAnsi="Arial" w:cs="Arial"/>
                <w:lang w:eastAsia="fi-FI"/>
              </w:rPr>
              <w:t>2023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Pykäläluonnokset</w:t>
            </w:r>
            <w:r w:rsidR="00DD39C1" w:rsidRPr="00505156">
              <w:rPr>
                <w:rFonts w:ascii="Arial" w:eastAsia="Times New Roman" w:hAnsi="Arial" w:cs="Arial"/>
                <w:lang w:eastAsia="fi-FI"/>
              </w:rPr>
              <w:t xml:space="preserve"> ja säädösperustelut</w:t>
            </w:r>
          </w:p>
        </w:tc>
        <w:tc>
          <w:tcPr>
            <w:tcW w:w="2410" w:type="dxa"/>
          </w:tcPr>
          <w:p w:rsidR="00C87577" w:rsidRPr="00505156" w:rsidRDefault="00F16AA1" w:rsidP="00F16AA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elokuu 2023</w:t>
            </w:r>
          </w:p>
        </w:tc>
      </w:tr>
      <w:tr w:rsidR="00DD39C1" w:rsidRPr="00505156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DD39C1" w:rsidRPr="00505156" w:rsidRDefault="00DD39C1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DD39C1" w:rsidRPr="00505156" w:rsidRDefault="00DD39C1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Luonnos vaikutusten arvioinneista</w:t>
            </w:r>
          </w:p>
        </w:tc>
        <w:tc>
          <w:tcPr>
            <w:tcW w:w="2410" w:type="dxa"/>
          </w:tcPr>
          <w:p w:rsidR="00DD39C1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elo-syyskuu 2023</w:t>
            </w:r>
          </w:p>
        </w:tc>
      </w:tr>
      <w:tr w:rsidR="001042F7" w:rsidRPr="00505156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1042F7" w:rsidRPr="00505156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1042F7" w:rsidRPr="00505156" w:rsidRDefault="001042F7" w:rsidP="00DD39C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Luonnos säätämisjärjestyksestä</w:t>
            </w:r>
          </w:p>
        </w:tc>
        <w:tc>
          <w:tcPr>
            <w:tcW w:w="2410" w:type="dxa"/>
          </w:tcPr>
          <w:p w:rsidR="001042F7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elokuu 2023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C87577" w:rsidRPr="00505156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193" w:type="dxa"/>
          </w:tcPr>
          <w:p w:rsidR="00C87577" w:rsidRPr="00505156" w:rsidRDefault="00F16AA1" w:rsidP="00F16AA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</w:t>
            </w:r>
            <w:r w:rsidR="001042F7" w:rsidRPr="00505156">
              <w:rPr>
                <w:rFonts w:ascii="Arial" w:eastAsia="Times New Roman" w:hAnsi="Arial" w:cs="Arial"/>
                <w:lang w:eastAsia="fi-FI"/>
              </w:rPr>
              <w:t>-luonnoksen johtoryhmäkäsittely ennen lausuntokierrosta</w:t>
            </w:r>
          </w:p>
        </w:tc>
        <w:tc>
          <w:tcPr>
            <w:tcW w:w="2410" w:type="dxa"/>
          </w:tcPr>
          <w:p w:rsidR="00C87577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Syyskuu 2023</w:t>
            </w:r>
          </w:p>
        </w:tc>
      </w:tr>
      <w:tr w:rsidR="00833007" w:rsidRPr="00505156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:rsidR="00833007" w:rsidRPr="00505156" w:rsidRDefault="0083300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</w:p>
        </w:tc>
        <w:tc>
          <w:tcPr>
            <w:tcW w:w="3193" w:type="dxa"/>
          </w:tcPr>
          <w:p w:rsidR="00833007" w:rsidRPr="00505156" w:rsidRDefault="00833007" w:rsidP="00F16AA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HE</w:t>
            </w:r>
            <w:r w:rsidR="00F16AA1">
              <w:rPr>
                <w:rFonts w:ascii="Arial" w:eastAsia="Times New Roman" w:hAnsi="Arial" w:cs="Arial"/>
                <w:lang w:eastAsia="fi-FI"/>
              </w:rPr>
              <w:t>-</w:t>
            </w:r>
            <w:r w:rsidRPr="00505156">
              <w:rPr>
                <w:rFonts w:ascii="Arial" w:eastAsia="Times New Roman" w:hAnsi="Arial" w:cs="Arial"/>
                <w:lang w:eastAsia="fi-FI"/>
              </w:rPr>
              <w:t>luonnoksen kääntäminen ruotsiksi (sekä mahdolliset sopimuskäännökset)</w:t>
            </w:r>
          </w:p>
        </w:tc>
        <w:tc>
          <w:tcPr>
            <w:tcW w:w="2410" w:type="dxa"/>
          </w:tcPr>
          <w:p w:rsidR="00833007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Syyskuu 2023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tcBorders>
              <w:top w:val="nil"/>
              <w:bottom w:val="nil"/>
            </w:tcBorders>
          </w:tcPr>
          <w:p w:rsidR="00C87577" w:rsidRPr="00505156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193" w:type="dxa"/>
          </w:tcPr>
          <w:p w:rsidR="00C87577" w:rsidRPr="00505156" w:rsidRDefault="00C87577" w:rsidP="00F16AA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HE-luonnos lausuntokierroksella</w:t>
            </w:r>
          </w:p>
        </w:tc>
        <w:tc>
          <w:tcPr>
            <w:tcW w:w="2410" w:type="dxa"/>
          </w:tcPr>
          <w:p w:rsidR="00C87577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lokakuu 2023</w:t>
            </w:r>
          </w:p>
        </w:tc>
      </w:tr>
      <w:tr w:rsidR="002B5BDB" w:rsidRPr="00505156" w:rsidTr="001042F7">
        <w:trPr>
          <w:cantSplit/>
          <w:trHeight w:val="283"/>
        </w:trPr>
        <w:tc>
          <w:tcPr>
            <w:tcW w:w="3681" w:type="dxa"/>
            <w:vMerge w:val="restart"/>
            <w:tcBorders>
              <w:top w:val="nil"/>
            </w:tcBorders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Lausunto</w:t>
            </w:r>
            <w:r w:rsidR="00174BCC" w:rsidRPr="00505156">
              <w:rPr>
                <w:rFonts w:ascii="Arial" w:eastAsia="Times New Roman" w:hAnsi="Arial" w:cs="Arial"/>
                <w:lang w:eastAsia="fi-FI"/>
              </w:rPr>
              <w:t>yhteenveto/</w:t>
            </w:r>
            <w:r w:rsidRPr="00505156">
              <w:rPr>
                <w:rFonts w:ascii="Arial" w:eastAsia="Times New Roman" w:hAnsi="Arial" w:cs="Arial"/>
                <w:lang w:eastAsia="fi-FI"/>
              </w:rPr>
              <w:t>tiivistelmä</w:t>
            </w:r>
          </w:p>
        </w:tc>
        <w:tc>
          <w:tcPr>
            <w:tcW w:w="2410" w:type="dxa"/>
          </w:tcPr>
          <w:p w:rsidR="002B5BDB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marraskuu 2023</w:t>
            </w:r>
          </w:p>
        </w:tc>
      </w:tr>
      <w:tr w:rsidR="00174BCC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174BCC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joulukuu 2023</w:t>
            </w:r>
          </w:p>
        </w:tc>
      </w:tr>
      <w:tr w:rsidR="00174BCC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Laintarkastuksen esittämät muutokset tehty</w:t>
            </w:r>
          </w:p>
        </w:tc>
        <w:tc>
          <w:tcPr>
            <w:tcW w:w="2410" w:type="dxa"/>
          </w:tcPr>
          <w:p w:rsidR="00174BCC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joulukuu 2023</w:t>
            </w:r>
          </w:p>
        </w:tc>
      </w:tr>
      <w:tr w:rsidR="0000288A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00288A" w:rsidRPr="00505156" w:rsidRDefault="0000288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00288A" w:rsidRPr="00505156" w:rsidRDefault="0000288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Säädösluonnoksen mahdollinen </w:t>
            </w:r>
            <w:proofErr w:type="spellStart"/>
            <w:r w:rsidRPr="00505156">
              <w:rPr>
                <w:rFonts w:ascii="Arial" w:eastAsia="Times New Roman" w:hAnsi="Arial" w:cs="Arial"/>
                <w:lang w:eastAsia="fi-FI"/>
              </w:rPr>
              <w:t>notifiointi</w:t>
            </w:r>
            <w:proofErr w:type="spellEnd"/>
            <w:r w:rsidRPr="00505156">
              <w:rPr>
                <w:rFonts w:ascii="Arial" w:eastAsia="Times New Roman" w:hAnsi="Arial" w:cs="Arial"/>
                <w:lang w:eastAsia="fi-FI"/>
              </w:rPr>
              <w:t xml:space="preserve"> EU-komissiolle</w:t>
            </w:r>
          </w:p>
        </w:tc>
        <w:tc>
          <w:tcPr>
            <w:tcW w:w="2410" w:type="dxa"/>
          </w:tcPr>
          <w:p w:rsidR="0000288A" w:rsidRPr="00505156" w:rsidRDefault="0000288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74BCC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174BCC" w:rsidRPr="00505156" w:rsidRDefault="00174B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Säädösluonnoksen viimeistely (ruotsinnoksen tarkastus, pykälien ja tekstien tekniset tarkastukset, 1 vko lisää)</w:t>
            </w:r>
          </w:p>
        </w:tc>
        <w:tc>
          <w:tcPr>
            <w:tcW w:w="2410" w:type="dxa"/>
          </w:tcPr>
          <w:p w:rsidR="00174BCC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tammikuu 2024</w:t>
            </w:r>
          </w:p>
        </w:tc>
      </w:tr>
      <w:tr w:rsidR="002B5BDB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tammikuu 2024</w:t>
            </w:r>
          </w:p>
        </w:tc>
      </w:tr>
      <w:tr w:rsidR="002B5BDB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 2024</w:t>
            </w:r>
          </w:p>
        </w:tc>
      </w:tr>
      <w:tr w:rsidR="002B5BDB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 2024</w:t>
            </w:r>
          </w:p>
        </w:tc>
      </w:tr>
      <w:tr w:rsidR="002B5BDB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Raha</w:t>
            </w:r>
            <w:r w:rsidR="00174BCC" w:rsidRPr="00505156">
              <w:rPr>
                <w:rFonts w:ascii="Arial" w:eastAsia="Times New Roman" w:hAnsi="Arial" w:cs="Arial"/>
                <w:lang w:eastAsia="fi-FI"/>
              </w:rPr>
              <w:t>-asiainvalio</w:t>
            </w:r>
            <w:r w:rsidRPr="00505156">
              <w:rPr>
                <w:rFonts w:ascii="Arial" w:eastAsia="Times New Roman" w:hAnsi="Arial" w:cs="Arial"/>
                <w:lang w:eastAsia="fi-FI"/>
              </w:rPr>
              <w:t>kuntakäsittely</w:t>
            </w:r>
          </w:p>
        </w:tc>
        <w:tc>
          <w:tcPr>
            <w:tcW w:w="2410" w:type="dxa"/>
          </w:tcPr>
          <w:p w:rsidR="002B5BDB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 2024</w:t>
            </w:r>
          </w:p>
        </w:tc>
      </w:tr>
      <w:tr w:rsidR="002B5BDB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505156" w:rsidRDefault="002B5BDB" w:rsidP="00174BC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Valtioneuvosto</w:t>
            </w:r>
            <w:r w:rsidR="00174BCC" w:rsidRPr="00505156">
              <w:rPr>
                <w:rFonts w:ascii="Arial" w:eastAsia="Times New Roman" w:hAnsi="Arial" w:cs="Arial"/>
                <w:lang w:eastAsia="fi-FI"/>
              </w:rPr>
              <w:t>n yleisistunto</w:t>
            </w:r>
          </w:p>
        </w:tc>
        <w:tc>
          <w:tcPr>
            <w:tcW w:w="2410" w:type="dxa"/>
          </w:tcPr>
          <w:p w:rsidR="002B5BDB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 2024</w:t>
            </w:r>
          </w:p>
        </w:tc>
      </w:tr>
      <w:tr w:rsidR="002B5BDB" w:rsidRPr="00505156" w:rsidTr="001042F7">
        <w:trPr>
          <w:cantSplit/>
          <w:trHeight w:val="283"/>
        </w:trPr>
        <w:tc>
          <w:tcPr>
            <w:tcW w:w="3681" w:type="dxa"/>
            <w:vMerge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 2024</w:t>
            </w:r>
          </w:p>
        </w:tc>
      </w:tr>
      <w:tr w:rsidR="002B5BDB" w:rsidRPr="00505156" w:rsidTr="001042F7">
        <w:trPr>
          <w:cantSplit/>
          <w:trHeight w:val="283"/>
        </w:trPr>
        <w:tc>
          <w:tcPr>
            <w:tcW w:w="3681" w:type="dxa"/>
            <w:vMerge/>
            <w:tcBorders>
              <w:bottom w:val="nil"/>
            </w:tcBorders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93" w:type="dxa"/>
          </w:tcPr>
          <w:p w:rsidR="002B5BDB" w:rsidRPr="00505156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maalis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>-/huhtikuu 2024</w:t>
            </w:r>
          </w:p>
        </w:tc>
      </w:tr>
      <w:tr w:rsidR="00C87577" w:rsidRPr="00505156" w:rsidTr="001042F7">
        <w:trPr>
          <w:cantSplit/>
          <w:trHeight w:val="283"/>
        </w:trPr>
        <w:tc>
          <w:tcPr>
            <w:tcW w:w="3681" w:type="dxa"/>
            <w:tcBorders>
              <w:top w:val="nil"/>
            </w:tcBorders>
          </w:tcPr>
          <w:p w:rsidR="00C87577" w:rsidRPr="00505156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päättynyt</w:t>
            </w:r>
          </w:p>
        </w:tc>
        <w:tc>
          <w:tcPr>
            <w:tcW w:w="3193" w:type="dxa"/>
          </w:tcPr>
          <w:p w:rsidR="00C87577" w:rsidRPr="00505156" w:rsidRDefault="00701B9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 xml:space="preserve">Lain/asetuksen </w:t>
            </w:r>
            <w:r w:rsidR="00C87577" w:rsidRPr="00505156">
              <w:rPr>
                <w:rFonts w:ascii="Arial" w:eastAsia="Times New Roman" w:hAnsi="Arial" w:cs="Arial"/>
                <w:lang w:eastAsia="fi-FI"/>
              </w:rPr>
              <w:t>voimaantulo</w:t>
            </w:r>
          </w:p>
        </w:tc>
        <w:tc>
          <w:tcPr>
            <w:tcW w:w="2410" w:type="dxa"/>
          </w:tcPr>
          <w:p w:rsidR="00C87577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1.5.2024</w:t>
            </w:r>
          </w:p>
        </w:tc>
      </w:tr>
    </w:tbl>
    <w:p w:rsidR="00CA2068" w:rsidRPr="00505156" w:rsidRDefault="00CA2068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505156" w:rsidTr="004012C2">
        <w:trPr>
          <w:trHeight w:val="283"/>
        </w:trPr>
        <w:tc>
          <w:tcPr>
            <w:tcW w:w="9284" w:type="dxa"/>
            <w:gridSpan w:val="2"/>
          </w:tcPr>
          <w:p w:rsidR="004012C2" w:rsidRPr="00505156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505156" w:rsidTr="004012C2">
        <w:trPr>
          <w:trHeight w:val="283"/>
        </w:trPr>
        <w:tc>
          <w:tcPr>
            <w:tcW w:w="3472" w:type="dxa"/>
          </w:tcPr>
          <w:p w:rsidR="001475E9" w:rsidRPr="00505156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505156" w:rsidRDefault="00F16AA1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lentoliikenne, ilmailu, lentoasemat, vaihtoehtoiset polttoaineet</w:t>
            </w:r>
          </w:p>
        </w:tc>
      </w:tr>
      <w:tr w:rsidR="00416686" w:rsidRPr="00505156" w:rsidTr="004012C2">
        <w:trPr>
          <w:trHeight w:val="283"/>
        </w:trPr>
        <w:tc>
          <w:tcPr>
            <w:tcW w:w="3472" w:type="dxa"/>
          </w:tcPr>
          <w:p w:rsidR="000A2D36" w:rsidRPr="0064396B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4396B">
              <w:rPr>
                <w:rFonts w:ascii="Arial" w:eastAsia="Times New Roman" w:hAnsi="Arial" w:cs="Arial"/>
                <w:bCs/>
                <w:lang w:eastAsia="fi-FI"/>
              </w:rPr>
              <w:t xml:space="preserve">Tavoitteet </w:t>
            </w:r>
          </w:p>
          <w:p w:rsidR="009477F0" w:rsidRPr="0064396B" w:rsidRDefault="009477F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7C79BF" w:rsidRDefault="007C79BF" w:rsidP="00AD15EE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 w:rsidRPr="007C79BF">
              <w:rPr>
                <w:rFonts w:ascii="Arial" w:eastAsia="Times New Roman" w:hAnsi="Arial" w:cs="Arial"/>
                <w:lang w:eastAsia="fi-FI"/>
              </w:rPr>
              <w:t>ReFuelEU</w:t>
            </w:r>
            <w:proofErr w:type="spellEnd"/>
            <w:r w:rsidRPr="007C79BF"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 w:rsidRPr="007C79BF">
              <w:rPr>
                <w:rFonts w:ascii="Arial" w:eastAsia="Times New Roman" w:hAnsi="Arial" w:cs="Arial"/>
                <w:lang w:eastAsia="fi-FI"/>
              </w:rPr>
              <w:t>Aviation</w:t>
            </w:r>
            <w:proofErr w:type="spellEnd"/>
            <w:r w:rsidRPr="007C79BF">
              <w:rPr>
                <w:rFonts w:ascii="Arial" w:eastAsia="Times New Roman" w:hAnsi="Arial" w:cs="Arial"/>
                <w:lang w:eastAsia="fi-FI"/>
              </w:rPr>
              <w:t xml:space="preserve"> -asetuksen tavoitteena vähentää lentoliikenteen hiilidioksidipäästöjä EU:n</w:t>
            </w:r>
            <w:r w:rsidR="00C12554">
              <w:rPr>
                <w:rFonts w:ascii="Arial" w:eastAsia="Times New Roman" w:hAnsi="Arial" w:cs="Arial"/>
                <w:lang w:eastAsia="fi-FI"/>
              </w:rPr>
              <w:t xml:space="preserve"> ilmastotavoitteiden mukaisesti ja samalla </w:t>
            </w:r>
            <w:r w:rsidR="00C12554" w:rsidRPr="007C79BF">
              <w:rPr>
                <w:rFonts w:ascii="Arial" w:eastAsia="Times New Roman" w:hAnsi="Arial" w:cs="Arial"/>
                <w:lang w:eastAsia="fi-FI"/>
              </w:rPr>
              <w:t>varmistaa tasapuoliset toimintaedellyt</w:t>
            </w:r>
            <w:r w:rsidR="00C12554">
              <w:rPr>
                <w:rFonts w:ascii="Arial" w:eastAsia="Times New Roman" w:hAnsi="Arial" w:cs="Arial"/>
                <w:lang w:eastAsia="fi-FI"/>
              </w:rPr>
              <w:t>ykset lentoliikennemarkkinoilla.</w:t>
            </w:r>
          </w:p>
          <w:p w:rsidR="007C79BF" w:rsidRDefault="007C79BF" w:rsidP="00AD15EE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934A68" w:rsidRPr="00505156" w:rsidRDefault="007C79BF" w:rsidP="00D928BD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Kansallisen säädöshankkeen </w:t>
            </w:r>
            <w:r w:rsidR="00B03C30">
              <w:rPr>
                <w:rFonts w:ascii="Arial" w:eastAsia="Times New Roman" w:hAnsi="Arial" w:cs="Arial"/>
                <w:lang w:eastAsia="fi-FI"/>
              </w:rPr>
              <w:t>tavoitteena</w:t>
            </w:r>
            <w:r>
              <w:rPr>
                <w:rFonts w:ascii="Arial" w:eastAsia="Times New Roman" w:hAnsi="Arial" w:cs="Arial"/>
                <w:lang w:eastAsia="fi-FI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ReFuelEU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Aviation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D928BD">
              <w:rPr>
                <w:rFonts w:ascii="Arial" w:eastAsia="Times New Roman" w:hAnsi="Arial" w:cs="Arial"/>
                <w:lang w:eastAsia="fi-FI"/>
              </w:rPr>
              <w:t>-</w:t>
            </w:r>
            <w:r>
              <w:rPr>
                <w:rFonts w:ascii="Arial" w:eastAsia="Times New Roman" w:hAnsi="Arial" w:cs="Arial"/>
                <w:lang w:eastAsia="fi-FI"/>
              </w:rPr>
              <w:t>asetuksen edellyttämän kansallisen sääntelyn toteuttaminen. Kansallisesti tulisi säätää</w:t>
            </w:r>
            <w:r w:rsidR="00AD15EE" w:rsidRPr="00AD15EE">
              <w:rPr>
                <w:rFonts w:ascii="Arial" w:eastAsia="Times New Roman" w:hAnsi="Arial" w:cs="Arial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lang w:eastAsia="fi-FI"/>
              </w:rPr>
              <w:t>toimivaltaisten viranomaisten</w:t>
            </w:r>
            <w:r w:rsidR="00AD15EE" w:rsidRPr="00AD15EE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AD15EE">
              <w:rPr>
                <w:rFonts w:ascii="Arial" w:eastAsia="Times New Roman" w:hAnsi="Arial" w:cs="Arial"/>
                <w:lang w:eastAsia="fi-FI"/>
              </w:rPr>
              <w:t>tehtävistä,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AD15EE" w:rsidRPr="00AD15EE">
              <w:rPr>
                <w:rFonts w:ascii="Arial" w:eastAsia="Times New Roman" w:hAnsi="Arial" w:cs="Arial"/>
                <w:lang w:eastAsia="fi-FI"/>
              </w:rPr>
              <w:t>seuraamusjärjestelmästä sekä eräistä raportointivelvoitteista</w:t>
            </w:r>
            <w:r w:rsidR="00AD15EE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416686" w:rsidRPr="00505156" w:rsidTr="004012C2">
        <w:trPr>
          <w:trHeight w:val="283"/>
        </w:trPr>
        <w:tc>
          <w:tcPr>
            <w:tcW w:w="3472" w:type="dxa"/>
          </w:tcPr>
          <w:p w:rsidR="001042F7" w:rsidRPr="0064396B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4396B">
              <w:rPr>
                <w:rFonts w:ascii="Arial" w:eastAsia="Times New Roman" w:hAnsi="Arial" w:cs="Arial"/>
                <w:bCs/>
                <w:lang w:eastAsia="fi-FI"/>
              </w:rPr>
              <w:t xml:space="preserve">Nykytilanne tai lähtökohdat </w:t>
            </w:r>
          </w:p>
          <w:p w:rsidR="000A2D36" w:rsidRPr="0064396B" w:rsidRDefault="001042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4396B">
              <w:rPr>
                <w:rFonts w:ascii="Arial" w:eastAsia="Times New Roman" w:hAnsi="Arial" w:cs="Arial"/>
                <w:bCs/>
                <w:lang w:eastAsia="fi-FI"/>
              </w:rPr>
              <w:t>(</w:t>
            </w:r>
            <w:r w:rsidR="001475E9" w:rsidRPr="0064396B">
              <w:rPr>
                <w:rFonts w:ascii="Arial" w:eastAsia="Times New Roman" w:hAnsi="Arial" w:cs="Arial"/>
                <w:bCs/>
                <w:i/>
                <w:lang w:eastAsia="fi-FI"/>
              </w:rPr>
              <w:t>miksi hanke on käynnistetty?</w:t>
            </w:r>
            <w:r w:rsidRPr="0064396B">
              <w:rPr>
                <w:rFonts w:ascii="Arial" w:eastAsia="Times New Roman" w:hAnsi="Arial" w:cs="Arial"/>
                <w:bCs/>
                <w:i/>
                <w:lang w:eastAsia="fi-FI"/>
              </w:rPr>
              <w:t>)</w:t>
            </w:r>
          </w:p>
        </w:tc>
        <w:tc>
          <w:tcPr>
            <w:tcW w:w="5812" w:type="dxa"/>
          </w:tcPr>
          <w:p w:rsidR="005E0355" w:rsidRPr="00505156" w:rsidRDefault="007C79BF" w:rsidP="00B03C3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7C79BF">
              <w:rPr>
                <w:rFonts w:ascii="Arial" w:eastAsia="Times New Roman" w:hAnsi="Arial" w:cs="Arial"/>
                <w:lang w:eastAsia="fi-FI"/>
              </w:rPr>
              <w:t>Asetus hyväksyttiin neuvostossa kesäkuussa 2023 ja se tulee sovellettavaksi 1.1.2024 alkaen. Kansalliset muutokset tulisi siksi toteuttaa mahdollisimman pian</w:t>
            </w:r>
            <w:r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416686" w:rsidRPr="00505156" w:rsidTr="00D928BD">
        <w:trPr>
          <w:trHeight w:val="1876"/>
        </w:trPr>
        <w:tc>
          <w:tcPr>
            <w:tcW w:w="3472" w:type="dxa"/>
          </w:tcPr>
          <w:p w:rsidR="001475E9" w:rsidRPr="0064396B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4396B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C12554" w:rsidRDefault="00C12554" w:rsidP="00C1255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Asetuksella pyritään kestävien lentopolttoaineiden tuotannon kasvuun ja nykyistä laajempaan käyttöönottoon ja siten vähentämään kansainvälisen lentoliikenteen hiilidioksidipäästöjä.</w:t>
            </w:r>
          </w:p>
          <w:p w:rsidR="00C12554" w:rsidRDefault="00C12554" w:rsidP="00C1255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C12554" w:rsidRPr="007546B0" w:rsidRDefault="00C12554" w:rsidP="00C1255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Kansallisilla säännöillä tuetaan asetuksen tehokasta toimeenpanoa.</w:t>
            </w:r>
          </w:p>
        </w:tc>
      </w:tr>
      <w:tr w:rsidR="00DA4BF4" w:rsidRPr="00505156" w:rsidTr="004012C2">
        <w:trPr>
          <w:trHeight w:val="283"/>
        </w:trPr>
        <w:tc>
          <w:tcPr>
            <w:tcW w:w="3472" w:type="dxa"/>
          </w:tcPr>
          <w:p w:rsidR="00DA4BF4" w:rsidRPr="0064396B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64396B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64396B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proofErr w:type="spellStart"/>
            <w:r w:rsidR="005B70D9" w:rsidRPr="0064396B">
              <w:rPr>
                <w:rFonts w:ascii="Arial" w:eastAsia="Times New Roman" w:hAnsi="Arial" w:cs="Arial"/>
                <w:bCs/>
                <w:i/>
                <w:lang w:eastAsia="fi-FI"/>
              </w:rPr>
              <w:t>enint</w:t>
            </w:r>
            <w:proofErr w:type="spellEnd"/>
            <w:r w:rsidR="005B70D9" w:rsidRPr="0064396B">
              <w:rPr>
                <w:rFonts w:ascii="Arial" w:eastAsia="Times New Roman" w:hAnsi="Arial" w:cs="Arial"/>
                <w:bCs/>
                <w:i/>
                <w:lang w:eastAsia="fi-FI"/>
              </w:rPr>
              <w:t>.</w:t>
            </w:r>
            <w:r w:rsidRPr="0064396B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DA4BF4" w:rsidRDefault="00D928BD" w:rsidP="00D928B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Kansallisesti tulee säätää viranomaistehtävistä ja nimetä toimivaltaiset nimenomaiset</w:t>
            </w:r>
            <w:r w:rsidR="007546B0">
              <w:rPr>
                <w:rFonts w:ascii="Arial" w:eastAsia="Times New Roman" w:hAnsi="Arial" w:cs="Arial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lang w:eastAsia="fi-FI"/>
              </w:rPr>
              <w:t xml:space="preserve">Viranomaistehtäviä ovat asetuksen mukaisten ilmoitusten, hakemusten ja raporttien käsittely, velvoitteiden noudattamisen valvonta sekä seuraamusten määrääminen. Lisäksi tulee säätää </w:t>
            </w:r>
            <w:r>
              <w:rPr>
                <w:rFonts w:ascii="Arial" w:eastAsia="Times New Roman" w:hAnsi="Arial" w:cs="Arial"/>
                <w:lang w:eastAsia="fi-FI"/>
              </w:rPr>
              <w:lastRenderedPageBreak/>
              <w:t>asetuksen kieltämien rikkomusten sanktioinnista eli sakosta ja sen määräämisestä.</w:t>
            </w:r>
          </w:p>
          <w:p w:rsidR="004E44B2" w:rsidRDefault="004E44B2" w:rsidP="00D928B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4E44B2" w:rsidRPr="00505156" w:rsidRDefault="004E44B2" w:rsidP="00D928B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Kansallinen toimeenpano toteutettaisiin pääosin ilmailulain muutoksilla. Osa polttoaineisiin liittyvistä säännöksistä sisällytettäisiin </w:t>
            </w:r>
            <w:r w:rsidRPr="004E44B2">
              <w:rPr>
                <w:rFonts w:ascii="Arial" w:eastAsia="Times New Roman" w:hAnsi="Arial" w:cs="Arial"/>
                <w:lang w:eastAsia="fi-FI"/>
              </w:rPr>
              <w:t>uusiutuvien polttoaineiden käytön edistämisestä liikenteessä</w:t>
            </w:r>
            <w:r>
              <w:rPr>
                <w:rFonts w:ascii="Arial" w:eastAsia="Times New Roman" w:hAnsi="Arial" w:cs="Arial"/>
                <w:lang w:eastAsia="fi-FI"/>
              </w:rPr>
              <w:t xml:space="preserve"> annettuun lakiin.</w:t>
            </w:r>
          </w:p>
        </w:tc>
      </w:tr>
      <w:tr w:rsidR="001475E9" w:rsidRPr="00505156" w:rsidTr="004012C2">
        <w:trPr>
          <w:trHeight w:val="283"/>
        </w:trPr>
        <w:tc>
          <w:tcPr>
            <w:tcW w:w="3472" w:type="dxa"/>
          </w:tcPr>
          <w:p w:rsidR="001475E9" w:rsidRPr="0064396B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4396B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Tilannekuvaus</w:t>
            </w:r>
          </w:p>
        </w:tc>
        <w:tc>
          <w:tcPr>
            <w:tcW w:w="5812" w:type="dxa"/>
          </w:tcPr>
          <w:p w:rsidR="004E44B2" w:rsidRPr="004E44B2" w:rsidRDefault="007C79BF" w:rsidP="004E44B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7C79BF">
              <w:rPr>
                <w:rFonts w:ascii="Arial" w:eastAsia="Times New Roman" w:hAnsi="Arial" w:cs="Arial"/>
                <w:lang w:eastAsia="fi-FI"/>
              </w:rPr>
              <w:t>Asetuksesta saavutettiin huhtikuussa 2023 parlamentin, neuvoston ja komission kesken sopu, jonka liikenneneuvosto hyväksyi kesäkuussa 2023.</w:t>
            </w:r>
            <w:r w:rsidR="00C12554">
              <w:rPr>
                <w:rFonts w:ascii="Arial" w:eastAsia="Times New Roman" w:hAnsi="Arial" w:cs="Arial"/>
                <w:lang w:eastAsia="fi-FI"/>
              </w:rPr>
              <w:t xml:space="preserve"> Asetus tulee sovellettavaksi 1.1.2024 alkaen, eräät asetuksen velvoitteet tulevat sovellettaviksi 1.1.2025 alkaen.</w:t>
            </w:r>
            <w:r w:rsidR="00C12554" w:rsidRPr="00C1255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B1754F">
              <w:rPr>
                <w:rFonts w:ascii="Arial" w:eastAsia="Times New Roman" w:hAnsi="Arial" w:cs="Arial"/>
                <w:lang w:eastAsia="fi-FI"/>
              </w:rPr>
              <w:t xml:space="preserve">Seuraamuksia koskevan kansallisen lainsäädännön </w:t>
            </w:r>
            <w:r w:rsidR="00C12554" w:rsidRPr="00C12554">
              <w:rPr>
                <w:rFonts w:ascii="Arial" w:eastAsia="Times New Roman" w:hAnsi="Arial" w:cs="Arial"/>
                <w:lang w:eastAsia="fi-FI"/>
              </w:rPr>
              <w:t>sisällöstä on ilmoitettava komissioll</w:t>
            </w:r>
            <w:r w:rsidR="00C12554">
              <w:rPr>
                <w:rFonts w:ascii="Arial" w:eastAsia="Times New Roman" w:hAnsi="Arial" w:cs="Arial"/>
                <w:lang w:eastAsia="fi-FI"/>
              </w:rPr>
              <w:t xml:space="preserve">e vuoden </w:t>
            </w:r>
            <w:r w:rsidR="00C12554" w:rsidRPr="00B1754F">
              <w:rPr>
                <w:rFonts w:ascii="Arial" w:eastAsia="Times New Roman" w:hAnsi="Arial" w:cs="Arial"/>
                <w:lang w:eastAsia="fi-FI"/>
              </w:rPr>
              <w:t>202</w:t>
            </w:r>
            <w:r w:rsidR="00B1754F" w:rsidRPr="00B1754F">
              <w:rPr>
                <w:rFonts w:ascii="Arial" w:eastAsia="Times New Roman" w:hAnsi="Arial" w:cs="Arial"/>
                <w:lang w:eastAsia="fi-FI"/>
              </w:rPr>
              <w:t>4</w:t>
            </w:r>
            <w:r w:rsidR="00C12554" w:rsidRPr="00B1754F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C12554" w:rsidRPr="00C12554">
              <w:rPr>
                <w:rFonts w:ascii="Arial" w:eastAsia="Times New Roman" w:hAnsi="Arial" w:cs="Arial"/>
                <w:lang w:eastAsia="fi-FI"/>
              </w:rPr>
              <w:t>loppuun mennessä.</w:t>
            </w:r>
          </w:p>
        </w:tc>
      </w:tr>
      <w:tr w:rsidR="0000288A" w:rsidRPr="00505156" w:rsidTr="004012C2">
        <w:trPr>
          <w:trHeight w:val="283"/>
        </w:trPr>
        <w:tc>
          <w:tcPr>
            <w:tcW w:w="3472" w:type="dxa"/>
          </w:tcPr>
          <w:p w:rsidR="0000288A" w:rsidRPr="00505156" w:rsidRDefault="0000288A" w:rsidP="000028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Säädösluonnoksen mahdollinen </w:t>
            </w:r>
            <w:proofErr w:type="spellStart"/>
            <w:r w:rsidRPr="00505156">
              <w:rPr>
                <w:rFonts w:ascii="Arial" w:eastAsia="Times New Roman" w:hAnsi="Arial" w:cs="Arial"/>
                <w:bCs/>
                <w:lang w:eastAsia="fi-FI"/>
              </w:rPr>
              <w:t>notifiointi</w:t>
            </w:r>
            <w:proofErr w:type="spellEnd"/>
            <w:r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EU-komissiolle (</w:t>
            </w:r>
            <w:r w:rsidRPr="00505156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fi-FI"/>
              </w:rPr>
              <w:t>tuotteita ja tietoyhteiskunnan palveluita koskeva ilmoitusvelvollisuus; uuden tai muutetun ammattisääntelyn suhteellisuusarviointia koskevat ilmoitukset; muut</w:t>
            </w:r>
            <w:r w:rsidRPr="00505156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00288A" w:rsidRPr="00505156" w:rsidRDefault="00C34AF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5B70D9" w:rsidRPr="00505156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6589"/>
      </w:tblGrid>
      <w:tr w:rsidR="00E110F7" w:rsidRPr="00505156" w:rsidTr="004012C2">
        <w:tc>
          <w:tcPr>
            <w:tcW w:w="9284" w:type="dxa"/>
            <w:gridSpan w:val="2"/>
          </w:tcPr>
          <w:p w:rsidR="004012C2" w:rsidRPr="00505156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F16AA1" w:rsidRPr="00505156" w:rsidTr="007C29CB">
        <w:trPr>
          <w:cantSplit/>
        </w:trPr>
        <w:tc>
          <w:tcPr>
            <w:tcW w:w="2695" w:type="dxa"/>
          </w:tcPr>
          <w:p w:rsidR="00F16AA1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Suhde hallitusohjelmaan;</w:t>
            </w:r>
          </w:p>
          <w:p w:rsidR="00F16AA1" w:rsidRPr="00505156" w:rsidRDefault="00F16AA1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toimenpidealue</w:t>
            </w:r>
          </w:p>
        </w:tc>
        <w:tc>
          <w:tcPr>
            <w:tcW w:w="6589" w:type="dxa"/>
          </w:tcPr>
          <w:p w:rsidR="00F16AA1" w:rsidRPr="00F16AA1" w:rsidRDefault="00F16AA1" w:rsidP="00674ED6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</w:p>
        </w:tc>
      </w:tr>
      <w:tr w:rsidR="007F6F2A" w:rsidRPr="00505156" w:rsidTr="00DD649D">
        <w:trPr>
          <w:cantSplit/>
        </w:trPr>
        <w:tc>
          <w:tcPr>
            <w:tcW w:w="2695" w:type="dxa"/>
          </w:tcPr>
          <w:p w:rsidR="007F6F2A" w:rsidRPr="00505156" w:rsidRDefault="007F6F2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HE/asetus ei liity hallitusohjelmaan</w:t>
            </w:r>
          </w:p>
        </w:tc>
        <w:tc>
          <w:tcPr>
            <w:tcW w:w="6589" w:type="dxa"/>
          </w:tcPr>
          <w:p w:rsidR="007F6F2A" w:rsidRPr="00505156" w:rsidRDefault="0064396B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  <w:tr w:rsidR="00E110F7" w:rsidRPr="00505156" w:rsidTr="00DD649D">
        <w:trPr>
          <w:cantSplit/>
        </w:trPr>
        <w:tc>
          <w:tcPr>
            <w:tcW w:w="2695" w:type="dxa"/>
          </w:tcPr>
          <w:p w:rsidR="00406A2A" w:rsidRPr="00505156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6589" w:type="dxa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505156" w:rsidTr="00DD649D">
        <w:trPr>
          <w:cantSplit/>
        </w:trPr>
        <w:tc>
          <w:tcPr>
            <w:tcW w:w="2695" w:type="dxa"/>
          </w:tcPr>
          <w:p w:rsidR="00E110F7" w:rsidRPr="00505156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6589" w:type="dxa"/>
          </w:tcPr>
          <w:p w:rsidR="00E110F7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  <w:tr w:rsidR="00E110F7" w:rsidRPr="00505156" w:rsidTr="00DD649D">
        <w:trPr>
          <w:cantSplit/>
        </w:trPr>
        <w:tc>
          <w:tcPr>
            <w:tcW w:w="2695" w:type="dxa"/>
          </w:tcPr>
          <w:p w:rsidR="00E110F7" w:rsidRPr="00505156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6589" w:type="dxa"/>
          </w:tcPr>
          <w:p w:rsidR="00E110F7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</w:tbl>
    <w:p w:rsidR="001A0AD9" w:rsidRPr="00505156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505156" w:rsidTr="004012C2">
        <w:trPr>
          <w:cantSplit/>
        </w:trPr>
        <w:tc>
          <w:tcPr>
            <w:tcW w:w="9284" w:type="dxa"/>
            <w:gridSpan w:val="2"/>
          </w:tcPr>
          <w:p w:rsidR="004012C2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505156" w:rsidTr="004012C2">
        <w:trPr>
          <w:cantSplit/>
        </w:trPr>
        <w:tc>
          <w:tcPr>
            <w:tcW w:w="3472" w:type="dxa"/>
          </w:tcPr>
          <w:p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  <w:tr w:rsidR="001A0AD9" w:rsidRPr="00505156" w:rsidTr="004012C2">
        <w:trPr>
          <w:cantSplit/>
        </w:trPr>
        <w:tc>
          <w:tcPr>
            <w:tcW w:w="3472" w:type="dxa"/>
          </w:tcPr>
          <w:p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  <w:tr w:rsidR="001A0AD9" w:rsidRPr="00505156" w:rsidTr="004012C2">
        <w:trPr>
          <w:cantSplit/>
        </w:trPr>
        <w:tc>
          <w:tcPr>
            <w:tcW w:w="3472" w:type="dxa"/>
          </w:tcPr>
          <w:p w:rsidR="001A0AD9" w:rsidRPr="00505156" w:rsidRDefault="00F41C3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KUTHANEK- Kuntatalouden ja hallinnon neuvottelukunta</w:t>
            </w:r>
          </w:p>
        </w:tc>
        <w:tc>
          <w:tcPr>
            <w:tcW w:w="5812" w:type="dxa"/>
          </w:tcPr>
          <w:p w:rsidR="001A0AD9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505156" w:rsidTr="004012C2">
        <w:trPr>
          <w:cantSplit/>
        </w:trPr>
        <w:tc>
          <w:tcPr>
            <w:tcW w:w="3472" w:type="dxa"/>
          </w:tcPr>
          <w:p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?</w:t>
            </w:r>
          </w:p>
        </w:tc>
      </w:tr>
      <w:tr w:rsidR="00E431BA" w:rsidRPr="00505156" w:rsidTr="004012C2">
        <w:trPr>
          <w:cantSplit/>
        </w:trPr>
        <w:tc>
          <w:tcPr>
            <w:tcW w:w="3472" w:type="dxa"/>
          </w:tcPr>
          <w:p w:rsidR="00E431BA" w:rsidRPr="00505156" w:rsidRDefault="00E431BA" w:rsidP="008E428E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O</w:t>
            </w:r>
            <w:r w:rsidR="008E428E" w:rsidRPr="00505156">
              <w:rPr>
                <w:rFonts w:ascii="Arial" w:eastAsia="Times New Roman" w:hAnsi="Arial" w:cs="Arial"/>
                <w:bCs/>
                <w:lang w:eastAsia="fi-FI"/>
              </w:rPr>
              <w:t>ikeuskanslerinviraston</w:t>
            </w:r>
            <w:r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tarkastus</w:t>
            </w:r>
          </w:p>
        </w:tc>
        <w:tc>
          <w:tcPr>
            <w:tcW w:w="5812" w:type="dxa"/>
          </w:tcPr>
          <w:p w:rsidR="00E431BA" w:rsidRPr="00674ED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  <w:tr w:rsidR="001A0AD9" w:rsidRPr="00505156" w:rsidTr="004012C2">
        <w:trPr>
          <w:cantSplit/>
        </w:trPr>
        <w:tc>
          <w:tcPr>
            <w:tcW w:w="3472" w:type="dxa"/>
          </w:tcPr>
          <w:p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505156" w:rsidRDefault="004501EA" w:rsidP="00E322DD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(</w:t>
            </w:r>
            <w:r w:rsidR="00E322DD" w:rsidRPr="00505156">
              <w:rPr>
                <w:rFonts w:ascii="Arial" w:eastAsia="Times New Roman" w:hAnsi="Arial" w:cs="Arial"/>
                <w:i/>
                <w:lang w:eastAsia="fi-FI"/>
              </w:rPr>
              <w:t>VNK istuntoyksikkö täyttää</w:t>
            </w:r>
            <w:r w:rsidRPr="00505156">
              <w:rPr>
                <w:rFonts w:ascii="Arial" w:eastAsia="Times New Roman" w:hAnsi="Arial" w:cs="Arial"/>
                <w:i/>
                <w:lang w:eastAsia="fi-FI"/>
              </w:rPr>
              <w:t xml:space="preserve"> Hankeikkunassa)</w:t>
            </w:r>
          </w:p>
        </w:tc>
      </w:tr>
      <w:tr w:rsidR="001A0AD9" w:rsidRPr="00505156" w:rsidTr="004012C2">
        <w:trPr>
          <w:cantSplit/>
        </w:trPr>
        <w:tc>
          <w:tcPr>
            <w:tcW w:w="3472" w:type="dxa"/>
          </w:tcPr>
          <w:p w:rsidR="001A0AD9" w:rsidRPr="00505156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505156" w:rsidRDefault="00B04376" w:rsidP="005D431B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(</w:t>
            </w:r>
            <w:r w:rsidR="005D431B" w:rsidRPr="00505156">
              <w:rPr>
                <w:rFonts w:ascii="Arial" w:eastAsia="Times New Roman" w:hAnsi="Arial" w:cs="Arial"/>
                <w:i/>
                <w:lang w:eastAsia="fi-FI"/>
              </w:rPr>
              <w:t>M</w:t>
            </w:r>
            <w:r w:rsidRPr="00505156">
              <w:rPr>
                <w:rFonts w:ascii="Arial" w:eastAsia="Times New Roman" w:hAnsi="Arial" w:cs="Arial"/>
                <w:i/>
                <w:lang w:eastAsia="fi-FI"/>
              </w:rPr>
              <w:t>inisteriön kirjaamo</w:t>
            </w:r>
            <w:r w:rsidR="00E322DD" w:rsidRPr="00505156">
              <w:rPr>
                <w:rFonts w:ascii="Arial" w:eastAsia="Times New Roman" w:hAnsi="Arial" w:cs="Arial"/>
                <w:i/>
                <w:lang w:eastAsia="fi-FI"/>
              </w:rPr>
              <w:t xml:space="preserve"> täyttää</w:t>
            </w:r>
            <w:r w:rsidR="004501EA" w:rsidRPr="00505156">
              <w:rPr>
                <w:rFonts w:ascii="Arial" w:eastAsia="Times New Roman" w:hAnsi="Arial" w:cs="Arial"/>
                <w:i/>
                <w:lang w:eastAsia="fi-FI"/>
              </w:rPr>
              <w:t xml:space="preserve"> Hankeikkunassa)</w:t>
            </w:r>
          </w:p>
        </w:tc>
      </w:tr>
      <w:tr w:rsidR="00E322DD" w:rsidRPr="00505156" w:rsidTr="004012C2">
        <w:trPr>
          <w:cantSplit/>
        </w:trPr>
        <w:tc>
          <w:tcPr>
            <w:tcW w:w="3472" w:type="dxa"/>
          </w:tcPr>
          <w:p w:rsidR="00E322DD" w:rsidRPr="00505156" w:rsidRDefault="00E322DD" w:rsidP="00E322DD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E322DD" w:rsidRPr="00505156" w:rsidRDefault="00E322DD" w:rsidP="00B04376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lang w:eastAsia="fi-FI"/>
              </w:rPr>
              <w:t>(valmistelija täyttää Hankeikkunassa)</w:t>
            </w:r>
          </w:p>
        </w:tc>
      </w:tr>
    </w:tbl>
    <w:p w:rsidR="001A0AD9" w:rsidRPr="00505156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5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1552"/>
        <w:gridCol w:w="1550"/>
        <w:gridCol w:w="2680"/>
      </w:tblGrid>
      <w:tr w:rsidR="00A8265A" w:rsidRPr="00505156" w:rsidTr="006661EB">
        <w:trPr>
          <w:cantSplit/>
          <w:trHeight w:val="254"/>
        </w:trPr>
        <w:tc>
          <w:tcPr>
            <w:tcW w:w="5000" w:type="pct"/>
            <w:gridSpan w:val="4"/>
          </w:tcPr>
          <w:p w:rsidR="00A8265A" w:rsidRPr="00505156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505156" w:rsidTr="001042F7">
        <w:trPr>
          <w:cantSplit/>
          <w:trHeight w:val="254"/>
        </w:trPr>
        <w:tc>
          <w:tcPr>
            <w:tcW w:w="1871" w:type="pct"/>
          </w:tcPr>
          <w:p w:rsidR="00A8265A" w:rsidRPr="00505156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:rsidR="00A8265A" w:rsidRPr="00674ED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674ED6">
              <w:rPr>
                <w:rFonts w:ascii="Arial" w:eastAsia="Times New Roman" w:hAnsi="Arial" w:cs="Arial"/>
                <w:iCs/>
                <w:lang w:eastAsia="fi-FI"/>
              </w:rPr>
              <w:t>Joona Huhtakangas</w:t>
            </w:r>
          </w:p>
        </w:tc>
      </w:tr>
      <w:tr w:rsidR="00674ED6" w:rsidRPr="00505156" w:rsidTr="001042F7">
        <w:trPr>
          <w:cantSplit/>
          <w:trHeight w:val="254"/>
        </w:trPr>
        <w:tc>
          <w:tcPr>
            <w:tcW w:w="1871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Yhteyshenkilö </w:t>
            </w:r>
            <w:r w:rsidRPr="00505156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29" w:type="pct"/>
            <w:gridSpan w:val="3"/>
          </w:tcPr>
          <w:p w:rsidR="00674ED6" w:rsidRPr="00674ED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674ED6">
              <w:rPr>
                <w:rFonts w:ascii="Arial" w:eastAsia="Times New Roman" w:hAnsi="Arial" w:cs="Arial"/>
                <w:iCs/>
                <w:lang w:eastAsia="fi-FI"/>
              </w:rPr>
              <w:t>Joona Huhtakangas</w:t>
            </w:r>
          </w:p>
        </w:tc>
      </w:tr>
      <w:tr w:rsidR="00674ED6" w:rsidRPr="00505156" w:rsidTr="001042F7">
        <w:trPr>
          <w:cantSplit/>
          <w:trHeight w:val="254"/>
        </w:trPr>
        <w:tc>
          <w:tcPr>
            <w:tcW w:w="1871" w:type="pct"/>
            <w:vMerge w:val="restar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0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505156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674ED6" w:rsidRPr="00505156" w:rsidTr="001042F7">
        <w:trPr>
          <w:cantSplit/>
          <w:trHeight w:val="273"/>
        </w:trPr>
        <w:tc>
          <w:tcPr>
            <w:tcW w:w="1871" w:type="pct"/>
            <w:vMerge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674ED6" w:rsidRPr="00505156" w:rsidTr="001042F7">
        <w:trPr>
          <w:cantSplit/>
          <w:trHeight w:val="264"/>
        </w:trPr>
        <w:tc>
          <w:tcPr>
            <w:tcW w:w="1871" w:type="pct"/>
            <w:vMerge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0" w:type="pct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B0851" w:rsidRPr="00505156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BF3424" w:rsidRPr="00505156" w:rsidTr="00AD7EDA">
        <w:trPr>
          <w:cantSplit/>
        </w:trPr>
        <w:tc>
          <w:tcPr>
            <w:tcW w:w="9284" w:type="dxa"/>
            <w:gridSpan w:val="2"/>
          </w:tcPr>
          <w:p w:rsidR="00BF3424" w:rsidRPr="00505156" w:rsidRDefault="00BF3424" w:rsidP="00AD7EDA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Mahdolliset selvitykset (vaikutusarviointi, oikeudellinen analyysi, ym</w:t>
            </w:r>
            <w:r w:rsidR="007429AD" w:rsidRPr="00505156">
              <w:rPr>
                <w:rFonts w:ascii="Arial" w:eastAsia="Times New Roman" w:hAnsi="Arial" w:cs="Arial"/>
                <w:b/>
                <w:lang w:eastAsia="fi-FI"/>
              </w:rPr>
              <w:t>.</w:t>
            </w:r>
            <w:r w:rsidRPr="00505156">
              <w:rPr>
                <w:rFonts w:ascii="Arial" w:eastAsia="Times New Roman" w:hAnsi="Arial" w:cs="Arial"/>
                <w:b/>
                <w:lang w:eastAsia="fi-FI"/>
              </w:rPr>
              <w:t>)</w:t>
            </w:r>
          </w:p>
        </w:tc>
      </w:tr>
      <w:tr w:rsidR="00BF3424" w:rsidRPr="00505156" w:rsidTr="00AD7EDA">
        <w:trPr>
          <w:cantSplit/>
        </w:trPr>
        <w:tc>
          <w:tcPr>
            <w:tcW w:w="3472" w:type="dxa"/>
          </w:tcPr>
          <w:p w:rsidR="00BF3424" w:rsidRPr="00505156" w:rsidRDefault="00BF3424" w:rsidP="00AD7E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Sisäinen selvitys (LVM/virasto)</w:t>
            </w:r>
          </w:p>
        </w:tc>
        <w:tc>
          <w:tcPr>
            <w:tcW w:w="5812" w:type="dxa"/>
          </w:tcPr>
          <w:p w:rsidR="00BF3424" w:rsidRPr="00505156" w:rsidRDefault="00674ED6" w:rsidP="00AD7ED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Traficom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ja Energiavirasto: selvitys viranomaisvaikutuksista</w:t>
            </w:r>
          </w:p>
        </w:tc>
      </w:tr>
      <w:tr w:rsidR="00BF3424" w:rsidRPr="00505156" w:rsidTr="00AD7EDA">
        <w:trPr>
          <w:cantSplit/>
        </w:trPr>
        <w:tc>
          <w:tcPr>
            <w:tcW w:w="3472" w:type="dxa"/>
          </w:tcPr>
          <w:p w:rsidR="00BF3424" w:rsidRPr="00505156" w:rsidRDefault="00BF3424" w:rsidP="00AD7E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Ulkoinen selvitys (akateeminen, konsultit, VNTEAS, ym</w:t>
            </w:r>
            <w:r w:rsidR="00EB6F40" w:rsidRPr="00505156">
              <w:rPr>
                <w:rFonts w:ascii="Arial" w:eastAsia="Times New Roman" w:hAnsi="Arial" w:cs="Arial"/>
                <w:bCs/>
                <w:lang w:eastAsia="fi-FI"/>
              </w:rPr>
              <w:t>.</w:t>
            </w:r>
            <w:r w:rsidRPr="00505156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BF3424" w:rsidRPr="00505156" w:rsidRDefault="00674ED6" w:rsidP="00AD7ED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BF3424" w:rsidRPr="00505156" w:rsidRDefault="00BF3424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505156" w:rsidTr="004012C2">
        <w:trPr>
          <w:cantSplit/>
        </w:trPr>
        <w:tc>
          <w:tcPr>
            <w:tcW w:w="9284" w:type="dxa"/>
            <w:gridSpan w:val="2"/>
          </w:tcPr>
          <w:p w:rsidR="001A0AD9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505156" w:rsidTr="004012C2">
        <w:trPr>
          <w:cantSplit/>
        </w:trPr>
        <w:tc>
          <w:tcPr>
            <w:tcW w:w="3472" w:type="dxa"/>
          </w:tcPr>
          <w:p w:rsidR="008D06D5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505156" w:rsidTr="004012C2">
        <w:trPr>
          <w:cantSplit/>
        </w:trPr>
        <w:tc>
          <w:tcPr>
            <w:tcW w:w="3472" w:type="dxa"/>
          </w:tcPr>
          <w:p w:rsidR="008D06D5" w:rsidRPr="00505156" w:rsidRDefault="001A0AD9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505156">
              <w:rPr>
                <w:rFonts w:ascii="Arial" w:eastAsia="Times New Roman" w:hAnsi="Arial" w:cs="Arial"/>
                <w:bCs/>
                <w:lang w:eastAsia="fi-FI"/>
              </w:rPr>
              <w:t>ht</w:t>
            </w:r>
            <w:r w:rsidR="002D75A1" w:rsidRPr="00505156">
              <w:rPr>
                <w:rFonts w:ascii="Arial" w:eastAsia="Times New Roman" w:hAnsi="Arial" w:cs="Arial"/>
                <w:bCs/>
                <w:lang w:eastAsia="fi-FI"/>
              </w:rPr>
              <w:t>v</w:t>
            </w:r>
            <w:proofErr w:type="spellEnd"/>
            <w:r w:rsidRPr="00505156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4 henkilötyökuukautta</w:t>
            </w:r>
          </w:p>
        </w:tc>
      </w:tr>
      <w:tr w:rsidR="001A0AD9" w:rsidRPr="00505156" w:rsidTr="004012C2">
        <w:trPr>
          <w:cantSplit/>
        </w:trPr>
        <w:tc>
          <w:tcPr>
            <w:tcW w:w="3472" w:type="dxa"/>
          </w:tcPr>
          <w:p w:rsidR="008D06D5" w:rsidRPr="0050515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5B70D9" w:rsidRPr="00505156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505156" w:rsidTr="004012C2">
        <w:trPr>
          <w:cantSplit/>
        </w:trPr>
        <w:tc>
          <w:tcPr>
            <w:tcW w:w="9284" w:type="dxa"/>
            <w:gridSpan w:val="2"/>
          </w:tcPr>
          <w:p w:rsidR="008D06D5" w:rsidRPr="00505156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040FA2" w:rsidRPr="00505156" w:rsidTr="005F3FFA">
        <w:trPr>
          <w:cantSplit/>
          <w:trHeight w:val="1265"/>
        </w:trPr>
        <w:tc>
          <w:tcPr>
            <w:tcW w:w="3472" w:type="dxa"/>
          </w:tcPr>
          <w:p w:rsidR="00040FA2" w:rsidRPr="00505156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040FA2" w:rsidRPr="00505156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hankeikkunalinkki,</w:t>
            </w:r>
          </w:p>
          <w:p w:rsidR="00040FA2" w:rsidRPr="00505156" w:rsidRDefault="00040FA2" w:rsidP="002D75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 xml:space="preserve">selvitykset, tutkimukset, EU- ja </w:t>
            </w:r>
            <w:proofErr w:type="spellStart"/>
            <w:r w:rsidRPr="00505156">
              <w:rPr>
                <w:rFonts w:ascii="Arial" w:eastAsia="Times New Roman" w:hAnsi="Arial" w:cs="Arial"/>
                <w:bCs/>
                <w:lang w:eastAsia="fi-FI"/>
              </w:rPr>
              <w:t>kv</w:t>
            </w:r>
            <w:proofErr w:type="spellEnd"/>
            <w:r w:rsidRPr="00505156">
              <w:rPr>
                <w:rFonts w:ascii="Arial" w:eastAsia="Times New Roman" w:hAnsi="Arial" w:cs="Arial"/>
                <w:bCs/>
                <w:lang w:eastAsia="fi-FI"/>
              </w:rPr>
              <w:t>-materiaali, muuta</w:t>
            </w:r>
          </w:p>
          <w:p w:rsidR="00040FA2" w:rsidRPr="00505156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040FA2" w:rsidRPr="00505156" w:rsidRDefault="00040FA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Pr="00505156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505156" w:rsidTr="004012C2">
        <w:trPr>
          <w:cantSplit/>
        </w:trPr>
        <w:tc>
          <w:tcPr>
            <w:tcW w:w="9284" w:type="dxa"/>
            <w:gridSpan w:val="2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505156" w:rsidTr="004012C2">
        <w:trPr>
          <w:cantSplit/>
        </w:trPr>
        <w:tc>
          <w:tcPr>
            <w:tcW w:w="3472" w:type="dxa"/>
          </w:tcPr>
          <w:p w:rsidR="005B70D9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VEO/VIY</w:t>
            </w:r>
          </w:p>
        </w:tc>
      </w:tr>
      <w:tr w:rsidR="005B70D9" w:rsidRPr="00505156" w:rsidTr="004012C2">
        <w:trPr>
          <w:cantSplit/>
        </w:trPr>
        <w:tc>
          <w:tcPr>
            <w:tcW w:w="3472" w:type="dxa"/>
          </w:tcPr>
          <w:p w:rsidR="005B70D9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505156" w:rsidRDefault="00674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Päivi Antikainen</w:t>
            </w:r>
          </w:p>
        </w:tc>
      </w:tr>
      <w:tr w:rsidR="00674ED6" w:rsidRPr="00505156" w:rsidTr="004012C2">
        <w:trPr>
          <w:cantSplit/>
        </w:trPr>
        <w:tc>
          <w:tcPr>
            <w:tcW w:w="3472" w:type="dxa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Vastuuvirkamies</w:t>
            </w:r>
          </w:p>
        </w:tc>
        <w:tc>
          <w:tcPr>
            <w:tcW w:w="5812" w:type="dxa"/>
          </w:tcPr>
          <w:p w:rsidR="00674ED6" w:rsidRPr="00674ED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674ED6">
              <w:rPr>
                <w:rFonts w:ascii="Arial" w:eastAsia="Times New Roman" w:hAnsi="Arial" w:cs="Arial"/>
                <w:iCs/>
                <w:lang w:eastAsia="fi-FI"/>
              </w:rPr>
              <w:t>Joona Huhtakangas</w:t>
            </w:r>
          </w:p>
        </w:tc>
      </w:tr>
      <w:tr w:rsidR="00674ED6" w:rsidRPr="00505156" w:rsidTr="004012C2">
        <w:trPr>
          <w:cantSplit/>
        </w:trPr>
        <w:tc>
          <w:tcPr>
            <w:tcW w:w="3472" w:type="dxa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Laura Sarlin</w:t>
            </w:r>
            <w:r w:rsidR="00AD15EE">
              <w:rPr>
                <w:rFonts w:ascii="Arial" w:eastAsia="Times New Roman" w:hAnsi="Arial" w:cs="Arial"/>
                <w:lang w:eastAsia="fi-FI"/>
              </w:rPr>
              <w:t xml:space="preserve">, </w:t>
            </w:r>
            <w:r w:rsidR="00A551D0" w:rsidRPr="0064396B">
              <w:rPr>
                <w:rFonts w:ascii="Arial" w:eastAsia="Times New Roman" w:hAnsi="Arial" w:cs="Arial"/>
                <w:lang w:eastAsia="fi-FI"/>
              </w:rPr>
              <w:t>Anu Aavamäki-</w:t>
            </w:r>
            <w:proofErr w:type="spellStart"/>
            <w:r w:rsidR="00A551D0" w:rsidRPr="0064396B">
              <w:rPr>
                <w:rFonts w:ascii="Arial" w:eastAsia="Times New Roman" w:hAnsi="Arial" w:cs="Arial"/>
                <w:lang w:eastAsia="fi-FI"/>
              </w:rPr>
              <w:t>Tortosa</w:t>
            </w:r>
            <w:proofErr w:type="spellEnd"/>
          </w:p>
        </w:tc>
      </w:tr>
      <w:tr w:rsidR="00674ED6" w:rsidRPr="00505156" w:rsidTr="004012C2">
        <w:trPr>
          <w:cantSplit/>
        </w:trPr>
        <w:tc>
          <w:tcPr>
            <w:tcW w:w="3472" w:type="dxa"/>
          </w:tcPr>
          <w:p w:rsidR="00674ED6" w:rsidRPr="00505156" w:rsidRDefault="00674ED6" w:rsidP="00674ED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674ED6" w:rsidRPr="00505156" w:rsidRDefault="00326061" w:rsidP="00674E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Hanna Kola</w:t>
            </w:r>
          </w:p>
        </w:tc>
      </w:tr>
    </w:tbl>
    <w:p w:rsidR="004501EA" w:rsidRPr="00505156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505156" w:rsidTr="00B33B1E">
        <w:trPr>
          <w:cantSplit/>
        </w:trPr>
        <w:tc>
          <w:tcPr>
            <w:tcW w:w="9284" w:type="dxa"/>
            <w:gridSpan w:val="2"/>
          </w:tcPr>
          <w:p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505156" w:rsidTr="004012C2">
        <w:trPr>
          <w:cantSplit/>
        </w:trPr>
        <w:tc>
          <w:tcPr>
            <w:tcW w:w="3472" w:type="dxa"/>
          </w:tcPr>
          <w:p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505156" w:rsidRDefault="00326061" w:rsidP="0036004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Valmistelusta viestitään säädöshankkeen keskeisissä vaiheissa, kuten lausuntokierroksen alkaessa. Tiedotteiden lisäksi viestinnässä ja vuorovaikutuksessa hyödynnetään asetuksen neuvotteluvaiheessa </w:t>
            </w:r>
            <w:r w:rsidR="00360046">
              <w:rPr>
                <w:rFonts w:ascii="Arial" w:eastAsia="Times New Roman" w:hAnsi="Arial" w:cs="Arial"/>
                <w:lang w:eastAsia="fi-FI"/>
              </w:rPr>
              <w:t>koolle kutsuttua sidosryhmien edustajista koostunutta taustaryhmää.</w:t>
            </w:r>
          </w:p>
        </w:tc>
      </w:tr>
    </w:tbl>
    <w:p w:rsidR="004501EA" w:rsidRPr="00505156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505156" w:rsidTr="004012C2">
        <w:trPr>
          <w:cantSplit/>
        </w:trPr>
        <w:tc>
          <w:tcPr>
            <w:tcW w:w="9284" w:type="dxa"/>
            <w:gridSpan w:val="2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505156" w:rsidTr="004012C2">
        <w:trPr>
          <w:cantSplit/>
        </w:trPr>
        <w:tc>
          <w:tcPr>
            <w:tcW w:w="3472" w:type="dxa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505156" w:rsidRDefault="00360046" w:rsidP="0036004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Ks. yllä.</w:t>
            </w:r>
          </w:p>
        </w:tc>
      </w:tr>
      <w:tr w:rsidR="00323715" w:rsidRPr="00505156" w:rsidTr="004012C2">
        <w:trPr>
          <w:cantSplit/>
        </w:trPr>
        <w:tc>
          <w:tcPr>
            <w:tcW w:w="3472" w:type="dxa"/>
          </w:tcPr>
          <w:p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Pr="00505156" w:rsidRDefault="00D929C7" w:rsidP="004501EA">
      <w:pPr>
        <w:spacing w:after="0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180"/>
      </w:tblGrid>
      <w:tr w:rsidR="00D435E0" w:rsidRPr="00505156" w:rsidTr="00FF7A8B">
        <w:trPr>
          <w:cantSplit/>
          <w:trHeight w:val="258"/>
        </w:trPr>
        <w:tc>
          <w:tcPr>
            <w:tcW w:w="9286" w:type="dxa"/>
            <w:gridSpan w:val="2"/>
          </w:tcPr>
          <w:p w:rsidR="00D435E0" w:rsidRPr="00505156" w:rsidRDefault="00D435E0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Jälkiarviointi</w:t>
            </w:r>
          </w:p>
        </w:tc>
      </w:tr>
      <w:tr w:rsidR="00360046" w:rsidRPr="00505156" w:rsidTr="00360046">
        <w:trPr>
          <w:cantSplit/>
          <w:trHeight w:val="258"/>
        </w:trPr>
        <w:tc>
          <w:tcPr>
            <w:tcW w:w="4106" w:type="dxa"/>
          </w:tcPr>
          <w:p w:rsidR="00360046" w:rsidRPr="00505156" w:rsidRDefault="00360046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Arvioinnin alustava toteuttamisajankohta</w:t>
            </w:r>
          </w:p>
        </w:tc>
        <w:tc>
          <w:tcPr>
            <w:tcW w:w="5180" w:type="dxa"/>
          </w:tcPr>
          <w:p w:rsidR="00360046" w:rsidRPr="00505156" w:rsidRDefault="00360046" w:rsidP="0036004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360046" w:rsidRPr="00505156" w:rsidTr="00360046">
        <w:trPr>
          <w:cantSplit/>
          <w:trHeight w:val="258"/>
        </w:trPr>
        <w:tc>
          <w:tcPr>
            <w:tcW w:w="4106" w:type="dxa"/>
          </w:tcPr>
          <w:p w:rsidR="00360046" w:rsidRPr="00505156" w:rsidRDefault="00360046" w:rsidP="00FC2D6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505156">
              <w:rPr>
                <w:rFonts w:ascii="Arial" w:eastAsia="Times New Roman" w:hAnsi="Arial" w:cs="Arial"/>
                <w:lang w:eastAsia="fi-FI"/>
              </w:rPr>
              <w:t>Jälkiarviointia ei toteuteta</w:t>
            </w:r>
          </w:p>
        </w:tc>
        <w:tc>
          <w:tcPr>
            <w:tcW w:w="5180" w:type="dxa"/>
          </w:tcPr>
          <w:p w:rsidR="00360046" w:rsidRPr="00505156" w:rsidRDefault="00360046" w:rsidP="0036004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</w:t>
            </w:r>
          </w:p>
        </w:tc>
      </w:tr>
    </w:tbl>
    <w:p w:rsidR="006F510A" w:rsidRPr="00505156" w:rsidRDefault="006F510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505156" w:rsidTr="000C4097">
        <w:trPr>
          <w:cantSplit/>
        </w:trPr>
        <w:tc>
          <w:tcPr>
            <w:tcW w:w="9284" w:type="dxa"/>
            <w:gridSpan w:val="2"/>
          </w:tcPr>
          <w:p w:rsidR="00D929C7" w:rsidRPr="00505156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505156" w:rsidTr="004012C2">
        <w:trPr>
          <w:cantSplit/>
        </w:trPr>
        <w:tc>
          <w:tcPr>
            <w:tcW w:w="3472" w:type="dxa"/>
          </w:tcPr>
          <w:p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505156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505156" w:rsidTr="004012C2">
        <w:trPr>
          <w:cantSplit/>
        </w:trPr>
        <w:tc>
          <w:tcPr>
            <w:tcW w:w="3472" w:type="dxa"/>
          </w:tcPr>
          <w:p w:rsidR="004012C2" w:rsidRPr="00505156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505156" w:rsidTr="004012C2">
        <w:trPr>
          <w:cantSplit/>
        </w:trPr>
        <w:tc>
          <w:tcPr>
            <w:tcW w:w="3472" w:type="dxa"/>
          </w:tcPr>
          <w:p w:rsidR="004012C2" w:rsidRPr="00505156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505156" w:rsidRDefault="0036004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5.7.2023</w:t>
            </w:r>
          </w:p>
        </w:tc>
      </w:tr>
    </w:tbl>
    <w:p w:rsidR="004012C2" w:rsidRPr="00505156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505156" w:rsidTr="004012C2">
        <w:trPr>
          <w:cantSplit/>
        </w:trPr>
        <w:tc>
          <w:tcPr>
            <w:tcW w:w="9284" w:type="dxa"/>
            <w:gridSpan w:val="2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05156"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505156" w:rsidTr="004012C2">
        <w:trPr>
          <w:cantSplit/>
        </w:trPr>
        <w:tc>
          <w:tcPr>
            <w:tcW w:w="3472" w:type="dxa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505156" w:rsidTr="004012C2">
        <w:trPr>
          <w:cantSplit/>
        </w:trPr>
        <w:tc>
          <w:tcPr>
            <w:tcW w:w="3472" w:type="dxa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Virkamiesjohtoryhmän puolto</w:t>
            </w:r>
          </w:p>
        </w:tc>
        <w:tc>
          <w:tcPr>
            <w:tcW w:w="5812" w:type="dxa"/>
          </w:tcPr>
          <w:p w:rsidR="004012C2" w:rsidRPr="00505156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505156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FF7A8B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6B" w:rsidRDefault="0080226B" w:rsidP="001C7555">
      <w:pPr>
        <w:spacing w:after="0" w:line="240" w:lineRule="auto"/>
      </w:pPr>
      <w:r>
        <w:separator/>
      </w:r>
    </w:p>
  </w:endnote>
  <w:endnote w:type="continuationSeparator" w:id="0">
    <w:p w:rsidR="0080226B" w:rsidRDefault="0080226B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00288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 xml:space="preserve">Eteläesplanadi </w:t>
          </w:r>
          <w:r w:rsidR="0000288A">
            <w:rPr>
              <w:rFonts w:ascii="Arial" w:eastAsia="Times New Roman" w:hAnsi="Arial" w:cs="Arial"/>
              <w:sz w:val="16"/>
              <w:szCs w:val="24"/>
              <w:lang w:eastAsia="fi-FI"/>
            </w:rPr>
            <w:t>4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00288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</w:t>
          </w:r>
          <w:r w:rsidR="0000288A">
            <w:rPr>
              <w:rFonts w:ascii="Arial" w:eastAsia="Times New Roman" w:hAnsi="Arial" w:cs="Arial"/>
              <w:sz w:val="16"/>
              <w:szCs w:val="24"/>
              <w:lang w:eastAsia="fi-FI"/>
            </w:rPr>
            <w:t>gov.f</w:t>
          </w: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00288A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</w:t>
          </w:r>
          <w:r w:rsidR="00041EA7">
            <w:rPr>
              <w:rFonts w:ascii="Arial" w:eastAsia="Times New Roman" w:hAnsi="Arial" w:cs="Arial"/>
              <w:sz w:val="16"/>
              <w:szCs w:val="24"/>
              <w:lang w:eastAsia="fi-FI"/>
            </w:rPr>
            <w:t>.lvm</w:t>
          </w: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@</w:t>
          </w:r>
          <w:r w:rsidR="0000288A">
            <w:rPr>
              <w:rFonts w:ascii="Arial" w:eastAsia="Times New Roman" w:hAnsi="Arial" w:cs="Arial"/>
              <w:sz w:val="16"/>
              <w:szCs w:val="24"/>
              <w:lang w:eastAsia="fi-FI"/>
            </w:rPr>
            <w:t>gov</w:t>
          </w: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117AB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4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117AB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etunimi.sukunimi@gov</w:t>
          </w:r>
          <w:r w:rsidR="00972A9A"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</w:t>
          </w:r>
          <w:r w:rsidR="009117AB">
            <w:rPr>
              <w:rFonts w:ascii="Arial" w:eastAsia="Times New Roman" w:hAnsi="Arial" w:cs="Arial"/>
              <w:sz w:val="16"/>
              <w:szCs w:val="24"/>
              <w:lang w:eastAsia="fi-FI"/>
            </w:rPr>
            <w:t>.lvm@gov</w:t>
          </w: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6B" w:rsidRDefault="0080226B" w:rsidP="001C7555">
      <w:pPr>
        <w:spacing w:after="0" w:line="240" w:lineRule="auto"/>
      </w:pPr>
      <w:r>
        <w:separator/>
      </w:r>
    </w:p>
  </w:footnote>
  <w:footnote w:type="continuationSeparator" w:id="0">
    <w:p w:rsidR="0080226B" w:rsidRDefault="0080226B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0C64FA">
      <w:rPr>
        <w:rFonts w:ascii="Arial" w:hAnsi="Arial" w:cs="Arial"/>
        <w:noProof/>
        <w:sz w:val="22"/>
      </w:rPr>
      <w:t>5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0C64FA">
      <w:rPr>
        <w:rFonts w:ascii="Arial" w:hAnsi="Arial" w:cs="Arial"/>
        <w:noProof/>
        <w:sz w:val="22"/>
      </w:rPr>
      <w:t>5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0C64FA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0C64FA">
      <w:rPr>
        <w:rFonts w:ascii="Arial" w:hAnsi="Arial" w:cs="Arial"/>
        <w:noProof/>
        <w:sz w:val="22"/>
      </w:rPr>
      <w:t>5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6661EB">
      <w:rPr>
        <w:rFonts w:ascii="Arial" w:hAnsi="Arial" w:cs="Arial"/>
        <w:color w:val="FF0000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360046">
      <w:rPr>
        <w:rFonts w:ascii="Arial" w:hAnsi="Arial" w:cs="Arial"/>
        <w:sz w:val="22"/>
      </w:rPr>
      <w:t>5.7.2023</w:t>
    </w:r>
  </w:p>
  <w:p w:rsidR="009F0E74" w:rsidRPr="00D929C7" w:rsidRDefault="009F0E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B11"/>
    <w:multiLevelType w:val="hybridMultilevel"/>
    <w:tmpl w:val="E0CEF0CC"/>
    <w:lvl w:ilvl="0" w:tplc="62B410AC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24EBC"/>
    <w:multiLevelType w:val="hybridMultilevel"/>
    <w:tmpl w:val="1C068CC6"/>
    <w:lvl w:ilvl="0" w:tplc="3E0EE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6089"/>
    <w:multiLevelType w:val="hybridMultilevel"/>
    <w:tmpl w:val="ADE6C196"/>
    <w:lvl w:ilvl="0" w:tplc="3E001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6B"/>
    <w:rsid w:val="0000288A"/>
    <w:rsid w:val="00016CF2"/>
    <w:rsid w:val="000212CB"/>
    <w:rsid w:val="000215B5"/>
    <w:rsid w:val="00022AD2"/>
    <w:rsid w:val="00040FA2"/>
    <w:rsid w:val="00041EA7"/>
    <w:rsid w:val="00042B43"/>
    <w:rsid w:val="000471D2"/>
    <w:rsid w:val="00052067"/>
    <w:rsid w:val="00057BCB"/>
    <w:rsid w:val="00075C07"/>
    <w:rsid w:val="00092352"/>
    <w:rsid w:val="000A2D36"/>
    <w:rsid w:val="000B4D9F"/>
    <w:rsid w:val="000B6E68"/>
    <w:rsid w:val="000C64FA"/>
    <w:rsid w:val="001042F7"/>
    <w:rsid w:val="00124B55"/>
    <w:rsid w:val="00146FB0"/>
    <w:rsid w:val="00147089"/>
    <w:rsid w:val="001475E9"/>
    <w:rsid w:val="00152E00"/>
    <w:rsid w:val="0016073A"/>
    <w:rsid w:val="001670F3"/>
    <w:rsid w:val="00174BCC"/>
    <w:rsid w:val="001776B6"/>
    <w:rsid w:val="0019034D"/>
    <w:rsid w:val="0019216E"/>
    <w:rsid w:val="00194147"/>
    <w:rsid w:val="001A0AD9"/>
    <w:rsid w:val="001A530E"/>
    <w:rsid w:val="001C7555"/>
    <w:rsid w:val="001D3DFE"/>
    <w:rsid w:val="001D4590"/>
    <w:rsid w:val="00210214"/>
    <w:rsid w:val="002105FF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A270F"/>
    <w:rsid w:val="002A4EF1"/>
    <w:rsid w:val="002A58E4"/>
    <w:rsid w:val="002A5D1B"/>
    <w:rsid w:val="002B2A32"/>
    <w:rsid w:val="002B569D"/>
    <w:rsid w:val="002B5BDB"/>
    <w:rsid w:val="002C6FAD"/>
    <w:rsid w:val="002D4B2E"/>
    <w:rsid w:val="002D75A1"/>
    <w:rsid w:val="002E3044"/>
    <w:rsid w:val="002F2D95"/>
    <w:rsid w:val="00311886"/>
    <w:rsid w:val="0032260A"/>
    <w:rsid w:val="00323715"/>
    <w:rsid w:val="003250D9"/>
    <w:rsid w:val="00326061"/>
    <w:rsid w:val="003358CE"/>
    <w:rsid w:val="003422C2"/>
    <w:rsid w:val="00347705"/>
    <w:rsid w:val="00360046"/>
    <w:rsid w:val="00367619"/>
    <w:rsid w:val="00375E9B"/>
    <w:rsid w:val="003E2807"/>
    <w:rsid w:val="003E6E8E"/>
    <w:rsid w:val="003E7B32"/>
    <w:rsid w:val="004012C2"/>
    <w:rsid w:val="0040496A"/>
    <w:rsid w:val="00406A2A"/>
    <w:rsid w:val="00416686"/>
    <w:rsid w:val="00421EB3"/>
    <w:rsid w:val="00426D13"/>
    <w:rsid w:val="004415D2"/>
    <w:rsid w:val="00447F94"/>
    <w:rsid w:val="004501EA"/>
    <w:rsid w:val="00487DDB"/>
    <w:rsid w:val="004936C0"/>
    <w:rsid w:val="004A1C25"/>
    <w:rsid w:val="004B5571"/>
    <w:rsid w:val="004C4F86"/>
    <w:rsid w:val="004E3CA4"/>
    <w:rsid w:val="004E44B2"/>
    <w:rsid w:val="004E5B63"/>
    <w:rsid w:val="00505156"/>
    <w:rsid w:val="00511E18"/>
    <w:rsid w:val="005226DF"/>
    <w:rsid w:val="00554B34"/>
    <w:rsid w:val="00557F17"/>
    <w:rsid w:val="00562A1E"/>
    <w:rsid w:val="00571180"/>
    <w:rsid w:val="00571271"/>
    <w:rsid w:val="00591959"/>
    <w:rsid w:val="00593BC1"/>
    <w:rsid w:val="00596B7F"/>
    <w:rsid w:val="00596E7C"/>
    <w:rsid w:val="005B1FEE"/>
    <w:rsid w:val="005B3532"/>
    <w:rsid w:val="005B70D9"/>
    <w:rsid w:val="005D431B"/>
    <w:rsid w:val="005E0355"/>
    <w:rsid w:val="00602CFF"/>
    <w:rsid w:val="006069B6"/>
    <w:rsid w:val="0061669B"/>
    <w:rsid w:val="006268E3"/>
    <w:rsid w:val="00627787"/>
    <w:rsid w:val="006314AA"/>
    <w:rsid w:val="00637BFB"/>
    <w:rsid w:val="0064396B"/>
    <w:rsid w:val="00643FA1"/>
    <w:rsid w:val="00652EA8"/>
    <w:rsid w:val="00652F6B"/>
    <w:rsid w:val="00657774"/>
    <w:rsid w:val="006635F7"/>
    <w:rsid w:val="00663957"/>
    <w:rsid w:val="006661EB"/>
    <w:rsid w:val="00671E21"/>
    <w:rsid w:val="00674ED6"/>
    <w:rsid w:val="006836B8"/>
    <w:rsid w:val="00685725"/>
    <w:rsid w:val="00692764"/>
    <w:rsid w:val="006B6BE9"/>
    <w:rsid w:val="006C1688"/>
    <w:rsid w:val="006D3234"/>
    <w:rsid w:val="006D384E"/>
    <w:rsid w:val="006E0A5C"/>
    <w:rsid w:val="006E3E39"/>
    <w:rsid w:val="006E6B0A"/>
    <w:rsid w:val="006F510A"/>
    <w:rsid w:val="006F6684"/>
    <w:rsid w:val="00701B90"/>
    <w:rsid w:val="0070419E"/>
    <w:rsid w:val="00704603"/>
    <w:rsid w:val="00705CE3"/>
    <w:rsid w:val="00705DCA"/>
    <w:rsid w:val="0071149D"/>
    <w:rsid w:val="0071229D"/>
    <w:rsid w:val="00713AE7"/>
    <w:rsid w:val="007172D9"/>
    <w:rsid w:val="00725A56"/>
    <w:rsid w:val="00735C68"/>
    <w:rsid w:val="007429AD"/>
    <w:rsid w:val="0074656E"/>
    <w:rsid w:val="007546B0"/>
    <w:rsid w:val="0076474A"/>
    <w:rsid w:val="007722B3"/>
    <w:rsid w:val="00786E13"/>
    <w:rsid w:val="0079724B"/>
    <w:rsid w:val="007A461C"/>
    <w:rsid w:val="007B0536"/>
    <w:rsid w:val="007B134B"/>
    <w:rsid w:val="007B5418"/>
    <w:rsid w:val="007C153E"/>
    <w:rsid w:val="007C2EFD"/>
    <w:rsid w:val="007C79BF"/>
    <w:rsid w:val="007D49B8"/>
    <w:rsid w:val="007E4DFA"/>
    <w:rsid w:val="007F6F2A"/>
    <w:rsid w:val="0080226B"/>
    <w:rsid w:val="008249E6"/>
    <w:rsid w:val="008310E4"/>
    <w:rsid w:val="008316E0"/>
    <w:rsid w:val="00831868"/>
    <w:rsid w:val="00831E70"/>
    <w:rsid w:val="00833007"/>
    <w:rsid w:val="008404CF"/>
    <w:rsid w:val="00845D61"/>
    <w:rsid w:val="008501EA"/>
    <w:rsid w:val="0086095F"/>
    <w:rsid w:val="00882644"/>
    <w:rsid w:val="00884003"/>
    <w:rsid w:val="00887F87"/>
    <w:rsid w:val="00890592"/>
    <w:rsid w:val="00890656"/>
    <w:rsid w:val="00893104"/>
    <w:rsid w:val="0089466D"/>
    <w:rsid w:val="00894ED5"/>
    <w:rsid w:val="008A6008"/>
    <w:rsid w:val="008A7055"/>
    <w:rsid w:val="008B2914"/>
    <w:rsid w:val="008B5BCC"/>
    <w:rsid w:val="008C43C3"/>
    <w:rsid w:val="008D06D5"/>
    <w:rsid w:val="008D502E"/>
    <w:rsid w:val="008D57E9"/>
    <w:rsid w:val="008D59F3"/>
    <w:rsid w:val="008D73F2"/>
    <w:rsid w:val="008E428E"/>
    <w:rsid w:val="008F343F"/>
    <w:rsid w:val="008F4892"/>
    <w:rsid w:val="00901AEF"/>
    <w:rsid w:val="00901BDB"/>
    <w:rsid w:val="00906705"/>
    <w:rsid w:val="00910174"/>
    <w:rsid w:val="009117AB"/>
    <w:rsid w:val="009164BC"/>
    <w:rsid w:val="0092119E"/>
    <w:rsid w:val="00934A68"/>
    <w:rsid w:val="00945FBF"/>
    <w:rsid w:val="009477F0"/>
    <w:rsid w:val="00951ED4"/>
    <w:rsid w:val="0096298D"/>
    <w:rsid w:val="009655B9"/>
    <w:rsid w:val="0096745E"/>
    <w:rsid w:val="00972A9A"/>
    <w:rsid w:val="00996BEA"/>
    <w:rsid w:val="009A09C9"/>
    <w:rsid w:val="009A62AC"/>
    <w:rsid w:val="009C4A27"/>
    <w:rsid w:val="009D23C3"/>
    <w:rsid w:val="009E1673"/>
    <w:rsid w:val="009E7026"/>
    <w:rsid w:val="009F0E74"/>
    <w:rsid w:val="009F7F5A"/>
    <w:rsid w:val="00A00558"/>
    <w:rsid w:val="00A06DDF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51D0"/>
    <w:rsid w:val="00A569B1"/>
    <w:rsid w:val="00A74CCC"/>
    <w:rsid w:val="00A8265A"/>
    <w:rsid w:val="00A82E3F"/>
    <w:rsid w:val="00A8382E"/>
    <w:rsid w:val="00A93714"/>
    <w:rsid w:val="00A93952"/>
    <w:rsid w:val="00AA1BD0"/>
    <w:rsid w:val="00AA4495"/>
    <w:rsid w:val="00AB00A3"/>
    <w:rsid w:val="00AC5DEB"/>
    <w:rsid w:val="00AD15EE"/>
    <w:rsid w:val="00AD29A8"/>
    <w:rsid w:val="00AE0117"/>
    <w:rsid w:val="00AE27B1"/>
    <w:rsid w:val="00AE5B47"/>
    <w:rsid w:val="00B03C30"/>
    <w:rsid w:val="00B04376"/>
    <w:rsid w:val="00B103B5"/>
    <w:rsid w:val="00B172C3"/>
    <w:rsid w:val="00B1754F"/>
    <w:rsid w:val="00B31244"/>
    <w:rsid w:val="00B32652"/>
    <w:rsid w:val="00B81FA6"/>
    <w:rsid w:val="00BA60BD"/>
    <w:rsid w:val="00BC6716"/>
    <w:rsid w:val="00BD2244"/>
    <w:rsid w:val="00BE1666"/>
    <w:rsid w:val="00BE6109"/>
    <w:rsid w:val="00BF3424"/>
    <w:rsid w:val="00BF3AF6"/>
    <w:rsid w:val="00BF6191"/>
    <w:rsid w:val="00C020D8"/>
    <w:rsid w:val="00C12554"/>
    <w:rsid w:val="00C32056"/>
    <w:rsid w:val="00C34AF0"/>
    <w:rsid w:val="00C45977"/>
    <w:rsid w:val="00C53573"/>
    <w:rsid w:val="00C5579A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C3C48"/>
    <w:rsid w:val="00CD4C30"/>
    <w:rsid w:val="00CD7DB4"/>
    <w:rsid w:val="00CE2EFA"/>
    <w:rsid w:val="00CF6A04"/>
    <w:rsid w:val="00CF6CF9"/>
    <w:rsid w:val="00D04145"/>
    <w:rsid w:val="00D07F0F"/>
    <w:rsid w:val="00D25E13"/>
    <w:rsid w:val="00D435E0"/>
    <w:rsid w:val="00D4440D"/>
    <w:rsid w:val="00D4505D"/>
    <w:rsid w:val="00D46E68"/>
    <w:rsid w:val="00D47073"/>
    <w:rsid w:val="00D50FF6"/>
    <w:rsid w:val="00D578AD"/>
    <w:rsid w:val="00D61B58"/>
    <w:rsid w:val="00D8608A"/>
    <w:rsid w:val="00D928BD"/>
    <w:rsid w:val="00D929C7"/>
    <w:rsid w:val="00DA4BF4"/>
    <w:rsid w:val="00DA6187"/>
    <w:rsid w:val="00DB0851"/>
    <w:rsid w:val="00DB3B0A"/>
    <w:rsid w:val="00DB4C76"/>
    <w:rsid w:val="00DC0386"/>
    <w:rsid w:val="00DD202A"/>
    <w:rsid w:val="00DD39C1"/>
    <w:rsid w:val="00DD649D"/>
    <w:rsid w:val="00DE07D7"/>
    <w:rsid w:val="00DE2B51"/>
    <w:rsid w:val="00DF67FC"/>
    <w:rsid w:val="00E03746"/>
    <w:rsid w:val="00E110F7"/>
    <w:rsid w:val="00E15E3B"/>
    <w:rsid w:val="00E21FC9"/>
    <w:rsid w:val="00E22B78"/>
    <w:rsid w:val="00E244C3"/>
    <w:rsid w:val="00E322DD"/>
    <w:rsid w:val="00E36276"/>
    <w:rsid w:val="00E431BA"/>
    <w:rsid w:val="00E54062"/>
    <w:rsid w:val="00E724EC"/>
    <w:rsid w:val="00E755C3"/>
    <w:rsid w:val="00E77B41"/>
    <w:rsid w:val="00E83F98"/>
    <w:rsid w:val="00E8742F"/>
    <w:rsid w:val="00E92151"/>
    <w:rsid w:val="00E94089"/>
    <w:rsid w:val="00E96D54"/>
    <w:rsid w:val="00EA248C"/>
    <w:rsid w:val="00EA2AF0"/>
    <w:rsid w:val="00EB6949"/>
    <w:rsid w:val="00EB6F40"/>
    <w:rsid w:val="00EC0769"/>
    <w:rsid w:val="00EC4435"/>
    <w:rsid w:val="00EC641D"/>
    <w:rsid w:val="00EC7CB1"/>
    <w:rsid w:val="00ED1F64"/>
    <w:rsid w:val="00ED3B2A"/>
    <w:rsid w:val="00ED5341"/>
    <w:rsid w:val="00ED54F2"/>
    <w:rsid w:val="00ED6BF2"/>
    <w:rsid w:val="00EE0CF6"/>
    <w:rsid w:val="00EE23DD"/>
    <w:rsid w:val="00EF0D86"/>
    <w:rsid w:val="00EF55A8"/>
    <w:rsid w:val="00F05C64"/>
    <w:rsid w:val="00F05DEE"/>
    <w:rsid w:val="00F16AA1"/>
    <w:rsid w:val="00F41C30"/>
    <w:rsid w:val="00F63D49"/>
    <w:rsid w:val="00F64E00"/>
    <w:rsid w:val="00F71F43"/>
    <w:rsid w:val="00F82203"/>
    <w:rsid w:val="00F915DB"/>
    <w:rsid w:val="00F94A15"/>
    <w:rsid w:val="00F96392"/>
    <w:rsid w:val="00FB40E5"/>
    <w:rsid w:val="00FD69B8"/>
    <w:rsid w:val="00FE01E6"/>
    <w:rsid w:val="00FE7DDB"/>
    <w:rsid w:val="00FF550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CB0CD9"/>
  <w15:docId w15:val="{CD18B7AC-3D81-4CF6-B072-DA21D455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0226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0226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0226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0226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02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183\AppData\Roaming\Microsoft\Mallit\LVM%20asiakirjamallit\LVM_S&#228;&#228;d&#246;shankep&#228;&#228;t&#246;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B128-224D-4A50-A79B-185D7312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LVM_Säädöshankepäätös.dotx</Template>
  <TotalTime>183</TotalTime>
  <Pages>5</Pages>
  <Words>711</Words>
  <Characters>5762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Sarlin (LVM)</dc:creator>
  <cp:lastModifiedBy>Sarlin Laura (LVM)</cp:lastModifiedBy>
  <cp:revision>11</cp:revision>
  <cp:lastPrinted>2019-11-12T12:44:00Z</cp:lastPrinted>
  <dcterms:created xsi:type="dcterms:W3CDTF">2023-07-04T11:34:00Z</dcterms:created>
  <dcterms:modified xsi:type="dcterms:W3CDTF">2023-07-05T10:53:00Z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be87a544de5579aa2424ba5c98f0fdd0#lvm.mahti2.vn.fi!/TWeb/toaxfront!80!0</vt:lpwstr>
  </property>
</Properties>
</file>