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CB916" w14:textId="77777777" w:rsidR="00183326" w:rsidRDefault="00183326">
      <w:pPr>
        <w:rPr>
          <w:b/>
        </w:rPr>
      </w:pPr>
      <w:r>
        <w:rPr>
          <w:b/>
        </w:rPr>
        <w:t xml:space="preserve">KYSELY </w:t>
      </w:r>
    </w:p>
    <w:p w14:paraId="43D4B486" w14:textId="77777777" w:rsidR="00B87A5B" w:rsidRDefault="00B87A5B">
      <w:pPr>
        <w:rPr>
          <w:b/>
          <w:sz w:val="32"/>
        </w:rPr>
      </w:pPr>
    </w:p>
    <w:p w14:paraId="037B795C" w14:textId="7FCFAC22" w:rsidR="00485FF1" w:rsidRPr="00B40A49" w:rsidRDefault="00485FF1">
      <w:pPr>
        <w:rPr>
          <w:b/>
          <w:sz w:val="32"/>
        </w:rPr>
      </w:pPr>
      <w:r w:rsidRPr="00077727">
        <w:rPr>
          <w:b/>
          <w:color w:val="0070C0"/>
          <w:sz w:val="32"/>
        </w:rPr>
        <w:t xml:space="preserve">Nykytila </w:t>
      </w:r>
      <w:r w:rsidR="00183326" w:rsidRPr="00077727">
        <w:rPr>
          <w:b/>
          <w:color w:val="0070C0"/>
          <w:sz w:val="32"/>
        </w:rPr>
        <w:t>–</w:t>
      </w:r>
      <w:r w:rsidR="0059698C" w:rsidRPr="00077727">
        <w:rPr>
          <w:b/>
          <w:color w:val="0070C0"/>
          <w:sz w:val="32"/>
        </w:rPr>
        <w:t xml:space="preserve"> Käytännöt</w:t>
      </w:r>
      <w:r w:rsidR="00183326" w:rsidRPr="00077727">
        <w:rPr>
          <w:b/>
          <w:color w:val="0070C0"/>
          <w:sz w:val="32"/>
        </w:rPr>
        <w:t xml:space="preserve"> – Tekniikka </w:t>
      </w:r>
      <w:r w:rsidR="00B87A5B" w:rsidRPr="00077727">
        <w:rPr>
          <w:b/>
          <w:color w:val="0070C0"/>
          <w:sz w:val="32"/>
        </w:rPr>
        <w:t>–</w:t>
      </w:r>
      <w:r w:rsidR="00183326" w:rsidRPr="00077727">
        <w:rPr>
          <w:b/>
          <w:color w:val="0070C0"/>
          <w:sz w:val="32"/>
        </w:rPr>
        <w:t xml:space="preserve"> Juridiikka</w:t>
      </w:r>
      <w:r w:rsidR="00B87A5B">
        <w:rPr>
          <w:b/>
          <w:sz w:val="32"/>
        </w:rPr>
        <w:tab/>
      </w:r>
      <w:r w:rsidR="00B87A5B">
        <w:rPr>
          <w:b/>
          <w:sz w:val="32"/>
        </w:rPr>
        <w:tab/>
      </w:r>
    </w:p>
    <w:p w14:paraId="6586AB6D" w14:textId="77777777" w:rsidR="0059698C" w:rsidRDefault="0059698C"/>
    <w:p w14:paraId="2E807E50" w14:textId="20C0364D" w:rsidR="00485FF1" w:rsidRPr="00183326" w:rsidRDefault="00485FF1">
      <w:pPr>
        <w:rPr>
          <w:u w:val="single"/>
        </w:rPr>
      </w:pPr>
      <w:r w:rsidRPr="00183326">
        <w:rPr>
          <w:u w:val="single"/>
        </w:rPr>
        <w:t>Tekijänoikeusinfran nykytila e</w:t>
      </w:r>
      <w:r w:rsidR="0059698C" w:rsidRPr="00183326">
        <w:rPr>
          <w:u w:val="single"/>
        </w:rPr>
        <w:t>dustamasi yhteisön näkökulmasta</w:t>
      </w:r>
      <w:r w:rsidRPr="00183326">
        <w:rPr>
          <w:u w:val="single"/>
        </w:rPr>
        <w:t xml:space="preserve"> </w:t>
      </w:r>
    </w:p>
    <w:p w14:paraId="01D24EAF" w14:textId="77777777" w:rsidR="0059698C" w:rsidRDefault="0059698C"/>
    <w:p w14:paraId="71FB04D0" w14:textId="7B054DB7" w:rsidR="00485FF1" w:rsidRDefault="00485FF1">
      <w:pPr>
        <w:rPr>
          <w:i/>
        </w:rPr>
      </w:pPr>
      <w:r w:rsidRPr="00183326">
        <w:rPr>
          <w:i/>
        </w:rPr>
        <w:t>Tarkastelun systematisoimiseksi käytämme ulottuvuuksia ”Tiedon syntyminen” ja ”Tiedon luonne”</w:t>
      </w:r>
    </w:p>
    <w:p w14:paraId="158365B0" w14:textId="6CE0BC52" w:rsidR="00183326" w:rsidRDefault="00183326">
      <w:pPr>
        <w:rPr>
          <w:i/>
        </w:rPr>
      </w:pPr>
    </w:p>
    <w:p w14:paraId="04A57627" w14:textId="22872798" w:rsidR="00183326" w:rsidRPr="00B87A5B" w:rsidRDefault="00183326">
      <w:pPr>
        <w:rPr>
          <w:b/>
          <w:i/>
        </w:rPr>
      </w:pPr>
      <w:r w:rsidRPr="00B87A5B">
        <w:rPr>
          <w:b/>
          <w:i/>
        </w:rPr>
        <w:t>LUOVA ALA/ROOLI:</w:t>
      </w:r>
      <w:r w:rsidR="005F209A">
        <w:rPr>
          <w:b/>
          <w:i/>
        </w:rPr>
        <w:t xml:space="preserve"> elokuva. KAVI arkistoi. </w:t>
      </w:r>
      <w:r w:rsidR="005F209A" w:rsidRPr="005F209A">
        <w:rPr>
          <w:bCs/>
          <w:i/>
        </w:rPr>
        <w:t xml:space="preserve">Näkökulma tässä on nimenomaan KAVIn, ei </w:t>
      </w:r>
      <w:r w:rsidR="00EB685C">
        <w:rPr>
          <w:bCs/>
          <w:i/>
        </w:rPr>
        <w:t xml:space="preserve">pääasiassa </w:t>
      </w:r>
      <w:r w:rsidR="005F209A">
        <w:rPr>
          <w:bCs/>
          <w:i/>
        </w:rPr>
        <w:t>koko elokuva-alan.</w:t>
      </w:r>
    </w:p>
    <w:p w14:paraId="075B3862" w14:textId="518EC1AC" w:rsidR="00183326" w:rsidRDefault="00183326"/>
    <w:p w14:paraId="6CA8B48E" w14:textId="693AF014" w:rsidR="00183326" w:rsidRPr="00183326" w:rsidRDefault="003D7873">
      <w:pPr>
        <w:rPr>
          <w:u w:val="single"/>
        </w:rPr>
      </w:pPr>
      <w:r>
        <w:rPr>
          <w:u w:val="single"/>
        </w:rPr>
        <w:t xml:space="preserve">TÄYTÄ PERUSTIETOA </w:t>
      </w:r>
      <w:r w:rsidR="00183326" w:rsidRPr="00183326">
        <w:rPr>
          <w:u w:val="single"/>
        </w:rPr>
        <w:t>TEOS- JA TEKIJÄTIEDOISTA</w:t>
      </w:r>
      <w:r w:rsidR="00183326">
        <w:rPr>
          <w:u w:val="single"/>
        </w:rPr>
        <w:t xml:space="preserve"> </w:t>
      </w:r>
      <w:r>
        <w:rPr>
          <w:u w:val="single"/>
        </w:rPr>
        <w:t>OMALLA ALALLASI</w:t>
      </w:r>
    </w:p>
    <w:p w14:paraId="48F6E118" w14:textId="422621C5" w:rsidR="000B66DE" w:rsidRDefault="000B66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2237"/>
        <w:gridCol w:w="2673"/>
        <w:gridCol w:w="2237"/>
      </w:tblGrid>
      <w:tr w:rsidR="00EB685C" w14:paraId="4ED7D344" w14:textId="77777777" w:rsidTr="000B66DE">
        <w:tc>
          <w:tcPr>
            <w:tcW w:w="2254" w:type="dxa"/>
          </w:tcPr>
          <w:p w14:paraId="5A95A0A9" w14:textId="15A88574" w:rsidR="000B66DE" w:rsidRPr="00EB685C" w:rsidRDefault="000B66DE">
            <w:pPr>
              <w:rPr>
                <w:i/>
                <w:sz w:val="22"/>
                <w:szCs w:val="22"/>
              </w:rPr>
            </w:pPr>
            <w:r w:rsidRPr="00EB685C">
              <w:rPr>
                <w:i/>
                <w:sz w:val="22"/>
                <w:szCs w:val="22"/>
              </w:rPr>
              <w:t>Tiedon luonne</w:t>
            </w:r>
          </w:p>
        </w:tc>
        <w:tc>
          <w:tcPr>
            <w:tcW w:w="2254" w:type="dxa"/>
            <w:vMerge w:val="restart"/>
          </w:tcPr>
          <w:p w14:paraId="3941552D" w14:textId="13760069" w:rsidR="000B66DE" w:rsidRPr="00EB685C" w:rsidRDefault="000B66DE">
            <w:pPr>
              <w:rPr>
                <w:i/>
                <w:sz w:val="22"/>
                <w:szCs w:val="22"/>
              </w:rPr>
            </w:pPr>
            <w:r w:rsidRPr="00EB685C">
              <w:rPr>
                <w:i/>
                <w:sz w:val="22"/>
                <w:szCs w:val="22"/>
              </w:rPr>
              <w:t>Tieto tekijästä, moraaliset oikeudet</w:t>
            </w:r>
          </w:p>
        </w:tc>
        <w:tc>
          <w:tcPr>
            <w:tcW w:w="2254" w:type="dxa"/>
            <w:vMerge w:val="restart"/>
          </w:tcPr>
          <w:p w14:paraId="1A6D7AC3" w14:textId="5E538CC1" w:rsidR="000B66DE" w:rsidRPr="00EB685C" w:rsidRDefault="000B66DE">
            <w:pPr>
              <w:rPr>
                <w:i/>
                <w:sz w:val="22"/>
                <w:szCs w:val="22"/>
              </w:rPr>
            </w:pPr>
            <w:r w:rsidRPr="00EB685C">
              <w:rPr>
                <w:i/>
                <w:sz w:val="22"/>
                <w:szCs w:val="22"/>
              </w:rPr>
              <w:t>Tieto taloudellisten oikeuksien omistajasta</w:t>
            </w:r>
          </w:p>
        </w:tc>
        <w:tc>
          <w:tcPr>
            <w:tcW w:w="2254" w:type="dxa"/>
            <w:vMerge w:val="restart"/>
          </w:tcPr>
          <w:p w14:paraId="750B5564" w14:textId="33E62142" w:rsidR="000B66DE" w:rsidRPr="00EB685C" w:rsidRDefault="0059698C" w:rsidP="00EF5286">
            <w:pPr>
              <w:rPr>
                <w:i/>
                <w:sz w:val="22"/>
                <w:szCs w:val="22"/>
              </w:rPr>
            </w:pPr>
            <w:r w:rsidRPr="00EB685C">
              <w:rPr>
                <w:i/>
                <w:sz w:val="22"/>
                <w:szCs w:val="22"/>
              </w:rPr>
              <w:t xml:space="preserve">Tieto teoksesta/tuotteesta </w:t>
            </w:r>
          </w:p>
        </w:tc>
      </w:tr>
      <w:tr w:rsidR="00EB685C" w14:paraId="4ADBCC77" w14:textId="77777777" w:rsidTr="000B66DE">
        <w:tc>
          <w:tcPr>
            <w:tcW w:w="2254" w:type="dxa"/>
            <w:vAlign w:val="bottom"/>
          </w:tcPr>
          <w:p w14:paraId="775489F7" w14:textId="77777777" w:rsidR="00773E79" w:rsidRPr="00EB685C" w:rsidRDefault="00773E79" w:rsidP="000B66DE">
            <w:pPr>
              <w:rPr>
                <w:sz w:val="22"/>
                <w:szCs w:val="22"/>
              </w:rPr>
            </w:pPr>
          </w:p>
          <w:p w14:paraId="3A01CE31" w14:textId="77777777" w:rsidR="00773E79" w:rsidRPr="00EB685C" w:rsidRDefault="00773E79" w:rsidP="000B66DE">
            <w:pPr>
              <w:rPr>
                <w:sz w:val="22"/>
                <w:szCs w:val="22"/>
              </w:rPr>
            </w:pPr>
          </w:p>
          <w:p w14:paraId="04478FF3" w14:textId="77777777" w:rsidR="00773E79" w:rsidRPr="00EB685C" w:rsidRDefault="00773E79" w:rsidP="000B66DE">
            <w:pPr>
              <w:rPr>
                <w:sz w:val="22"/>
                <w:szCs w:val="22"/>
              </w:rPr>
            </w:pPr>
          </w:p>
          <w:p w14:paraId="48D0ADF2" w14:textId="7D92D8F8" w:rsidR="000B66DE" w:rsidRPr="00EB685C" w:rsidRDefault="000B66DE" w:rsidP="000B66DE">
            <w:pPr>
              <w:rPr>
                <w:b/>
                <w:sz w:val="22"/>
                <w:szCs w:val="22"/>
              </w:rPr>
            </w:pPr>
            <w:r w:rsidRPr="00EB685C">
              <w:rPr>
                <w:b/>
                <w:sz w:val="22"/>
                <w:szCs w:val="22"/>
              </w:rPr>
              <w:t>Tiedon syntyminen</w:t>
            </w:r>
          </w:p>
        </w:tc>
        <w:tc>
          <w:tcPr>
            <w:tcW w:w="2254" w:type="dxa"/>
            <w:vMerge/>
          </w:tcPr>
          <w:p w14:paraId="08ADF961" w14:textId="77777777" w:rsidR="000B66DE" w:rsidRPr="00EB685C" w:rsidRDefault="000B66DE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  <w:vMerge/>
          </w:tcPr>
          <w:p w14:paraId="1544B743" w14:textId="77777777" w:rsidR="000B66DE" w:rsidRPr="00EB685C" w:rsidRDefault="000B66DE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  <w:vMerge/>
          </w:tcPr>
          <w:p w14:paraId="08374196" w14:textId="77777777" w:rsidR="000B66DE" w:rsidRPr="00EB685C" w:rsidRDefault="000B66DE">
            <w:pPr>
              <w:rPr>
                <w:sz w:val="22"/>
                <w:szCs w:val="22"/>
              </w:rPr>
            </w:pPr>
          </w:p>
        </w:tc>
      </w:tr>
      <w:tr w:rsidR="00EB685C" w14:paraId="16B8A09F" w14:textId="77777777" w:rsidTr="000B66DE">
        <w:tc>
          <w:tcPr>
            <w:tcW w:w="2254" w:type="dxa"/>
          </w:tcPr>
          <w:p w14:paraId="2F5360C6" w14:textId="77777777" w:rsidR="000B66DE" w:rsidRPr="00EB685C" w:rsidRDefault="000B66DE">
            <w:pPr>
              <w:rPr>
                <w:b/>
                <w:sz w:val="22"/>
                <w:szCs w:val="22"/>
              </w:rPr>
            </w:pPr>
            <w:r w:rsidRPr="00EB685C">
              <w:rPr>
                <w:b/>
                <w:sz w:val="22"/>
                <w:szCs w:val="22"/>
              </w:rPr>
              <w:t>Kuka</w:t>
            </w:r>
          </w:p>
          <w:p w14:paraId="2068FFF7" w14:textId="77777777" w:rsidR="00773E79" w:rsidRPr="00EB685C" w:rsidRDefault="00773E79">
            <w:pPr>
              <w:rPr>
                <w:sz w:val="22"/>
                <w:szCs w:val="22"/>
              </w:rPr>
            </w:pPr>
          </w:p>
          <w:p w14:paraId="6D3FDB2D" w14:textId="2CB46A91" w:rsidR="00773E79" w:rsidRPr="00EB685C" w:rsidRDefault="00773E79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14:paraId="2EEECFA8" w14:textId="69A5BF59" w:rsidR="00EB685C" w:rsidRDefault="005F209A">
            <w:pPr>
              <w:rPr>
                <w:sz w:val="22"/>
                <w:szCs w:val="22"/>
              </w:rPr>
            </w:pPr>
            <w:r w:rsidRPr="00EB685C">
              <w:rPr>
                <w:sz w:val="22"/>
                <w:szCs w:val="22"/>
              </w:rPr>
              <w:t>KAVI</w:t>
            </w:r>
            <w:r w:rsidR="009116F3" w:rsidRPr="00EB685C">
              <w:rPr>
                <w:sz w:val="22"/>
                <w:szCs w:val="22"/>
              </w:rPr>
              <w:t xml:space="preserve"> kerää tekijätietoa eri lähteistä. Kotimaisten pitkien elokuvien osalta pyritään kaikkien tekijätietojen keräämiseen. </w:t>
            </w:r>
            <w:r w:rsidR="00EB685C">
              <w:rPr>
                <w:sz w:val="22"/>
                <w:szCs w:val="22"/>
              </w:rPr>
              <w:t>Elokuvaan on tekijänoikuksia kaikilla, jotka ovat antaneet sen tekemiseen luovan panoksen.</w:t>
            </w:r>
          </w:p>
          <w:p w14:paraId="45C84768" w14:textId="7EFED094" w:rsidR="000B66DE" w:rsidRPr="00EB685C" w:rsidRDefault="000B66DE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14:paraId="372A9865" w14:textId="77777777" w:rsidR="000B66DE" w:rsidRPr="00EB685C" w:rsidRDefault="009116F3">
            <w:pPr>
              <w:rPr>
                <w:sz w:val="22"/>
                <w:szCs w:val="22"/>
              </w:rPr>
            </w:pPr>
            <w:r w:rsidRPr="00EB685C">
              <w:rPr>
                <w:sz w:val="22"/>
                <w:szCs w:val="22"/>
              </w:rPr>
              <w:t>Elokuvien oikeudet siirretään tuotantoyhtiölle, joten KAVI kirjaa vain tiedon siitä. Vanhojen elokuvien osalta kirjataan tietoon tulleet oikeuksien siirrot, mutta KAVIn tieto on täysin epävirallinen käsitys kunkin elokuvan oikeustilanteesta.</w:t>
            </w:r>
          </w:p>
          <w:p w14:paraId="2F683693" w14:textId="4D638AFA" w:rsidR="002138A0" w:rsidRPr="00EB685C" w:rsidRDefault="002138A0">
            <w:pPr>
              <w:rPr>
                <w:b/>
                <w:bCs/>
                <w:sz w:val="22"/>
                <w:szCs w:val="22"/>
              </w:rPr>
            </w:pPr>
            <w:r w:rsidRPr="00EB685C">
              <w:rPr>
                <w:b/>
                <w:bCs/>
                <w:sz w:val="22"/>
                <w:szCs w:val="22"/>
              </w:rPr>
              <w:t>Esimerkin kuvaus elokuvien oikeuksista on hyvin omituinen ja virheellinen.</w:t>
            </w:r>
          </w:p>
        </w:tc>
        <w:tc>
          <w:tcPr>
            <w:tcW w:w="2254" w:type="dxa"/>
          </w:tcPr>
          <w:p w14:paraId="21C3893A" w14:textId="759F27CA" w:rsidR="00EB685C" w:rsidRDefault="00EB68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Elokuvan nimet, esimerkiksi työnimet, eri maissa käytetyt nimet;</w:t>
            </w:r>
          </w:p>
          <w:p w14:paraId="783E4137" w14:textId="5BE9E87F" w:rsidR="00CB730D" w:rsidRPr="00EB685C" w:rsidRDefault="00EB68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näyttelijät ja esiintyjät; </w:t>
            </w:r>
            <w:r w:rsidR="00CB730D" w:rsidRPr="00EB685C">
              <w:rPr>
                <w:sz w:val="22"/>
                <w:szCs w:val="22"/>
              </w:rPr>
              <w:t>laajasti tietoa teoksesta</w:t>
            </w:r>
            <w:r w:rsidR="00864B4C">
              <w:rPr>
                <w:sz w:val="22"/>
                <w:szCs w:val="22"/>
              </w:rPr>
              <w:t>:</w:t>
            </w:r>
            <w:r w:rsidR="00CB730D" w:rsidRPr="00EB685C">
              <w:rPr>
                <w:sz w:val="22"/>
                <w:szCs w:val="22"/>
              </w:rPr>
              <w:t xml:space="preserve"> esimerkiksi lajityyppi, tiivistelmä, sisällönkuvaus, lehtiarvostelut, palkinnot</w:t>
            </w:r>
            <w:r w:rsidR="00864B4C">
              <w:rPr>
                <w:sz w:val="22"/>
                <w:szCs w:val="22"/>
              </w:rPr>
              <w:t>, esitykset</w:t>
            </w:r>
            <w:r w:rsidR="00CB730D" w:rsidRPr="00EB685C">
              <w:rPr>
                <w:sz w:val="22"/>
                <w:szCs w:val="22"/>
              </w:rPr>
              <w:t>.</w:t>
            </w:r>
          </w:p>
          <w:p w14:paraId="3F7C2DF6" w14:textId="6241253B" w:rsidR="000B66DE" w:rsidRPr="00EB685C" w:rsidRDefault="009116F3">
            <w:pPr>
              <w:rPr>
                <w:sz w:val="22"/>
                <w:szCs w:val="22"/>
              </w:rPr>
            </w:pPr>
            <w:r w:rsidRPr="00EB685C">
              <w:rPr>
                <w:sz w:val="22"/>
                <w:szCs w:val="22"/>
              </w:rPr>
              <w:t>KAVI julkaisee lähes kaiken keräämänsä tiedon elokuvista verkkopalvelussaan elonet.finna.fi</w:t>
            </w:r>
          </w:p>
          <w:p w14:paraId="4C027E6B" w14:textId="12862668" w:rsidR="009116F3" w:rsidRPr="00EB685C" w:rsidRDefault="009116F3">
            <w:pPr>
              <w:rPr>
                <w:sz w:val="22"/>
                <w:szCs w:val="22"/>
              </w:rPr>
            </w:pPr>
          </w:p>
        </w:tc>
      </w:tr>
      <w:tr w:rsidR="00EB685C" w14:paraId="58C5939A" w14:textId="77777777" w:rsidTr="000B66DE">
        <w:tc>
          <w:tcPr>
            <w:tcW w:w="2254" w:type="dxa"/>
          </w:tcPr>
          <w:p w14:paraId="15A82D6E" w14:textId="77777777" w:rsidR="000B66DE" w:rsidRPr="00EB685C" w:rsidRDefault="000B66DE">
            <w:pPr>
              <w:rPr>
                <w:b/>
                <w:sz w:val="22"/>
                <w:szCs w:val="22"/>
              </w:rPr>
            </w:pPr>
            <w:r w:rsidRPr="00EB685C">
              <w:rPr>
                <w:b/>
                <w:sz w:val="22"/>
                <w:szCs w:val="22"/>
              </w:rPr>
              <w:t>Miksi</w:t>
            </w:r>
          </w:p>
          <w:p w14:paraId="05919266" w14:textId="77777777" w:rsidR="00773E79" w:rsidRPr="00EB685C" w:rsidRDefault="00773E79">
            <w:pPr>
              <w:rPr>
                <w:sz w:val="22"/>
                <w:szCs w:val="22"/>
              </w:rPr>
            </w:pPr>
          </w:p>
          <w:p w14:paraId="43F6ADC2" w14:textId="6FE37F25" w:rsidR="00773E79" w:rsidRPr="00EB685C" w:rsidRDefault="00773E79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14:paraId="6974B594" w14:textId="4EE7C559" w:rsidR="002138A0" w:rsidRPr="00EB685C" w:rsidRDefault="002138A0" w:rsidP="00CB730D">
            <w:pPr>
              <w:rPr>
                <w:b/>
                <w:bCs/>
                <w:sz w:val="22"/>
                <w:szCs w:val="22"/>
              </w:rPr>
            </w:pPr>
            <w:r w:rsidRPr="00EB685C">
              <w:rPr>
                <w:sz w:val="22"/>
                <w:szCs w:val="22"/>
              </w:rPr>
              <w:t xml:space="preserve">KAVIn päätarkoitus datan keräämisellä on kulttuurihistoriallinen. </w:t>
            </w:r>
          </w:p>
        </w:tc>
        <w:tc>
          <w:tcPr>
            <w:tcW w:w="2254" w:type="dxa"/>
          </w:tcPr>
          <w:p w14:paraId="2C8AC1FF" w14:textId="4E540E76" w:rsidR="00CB730D" w:rsidRPr="00EB685C" w:rsidRDefault="00CB730D" w:rsidP="00CB730D">
            <w:pPr>
              <w:rPr>
                <w:sz w:val="22"/>
                <w:szCs w:val="22"/>
              </w:rPr>
            </w:pPr>
            <w:r w:rsidRPr="00EB685C">
              <w:rPr>
                <w:sz w:val="22"/>
                <w:szCs w:val="22"/>
              </w:rPr>
              <w:t>Tekijänoike</w:t>
            </w:r>
            <w:r w:rsidR="00081208">
              <w:rPr>
                <w:sz w:val="22"/>
                <w:szCs w:val="22"/>
              </w:rPr>
              <w:t>usti</w:t>
            </w:r>
            <w:r w:rsidR="00864B4C">
              <w:rPr>
                <w:sz w:val="22"/>
                <w:szCs w:val="22"/>
              </w:rPr>
              <w:t>et</w:t>
            </w:r>
            <w:r w:rsidR="00081208">
              <w:rPr>
                <w:sz w:val="22"/>
                <w:szCs w:val="22"/>
              </w:rPr>
              <w:t>o</w:t>
            </w:r>
            <w:r w:rsidR="00864B4C">
              <w:rPr>
                <w:sz w:val="22"/>
                <w:szCs w:val="22"/>
              </w:rPr>
              <w:t>jen</w:t>
            </w:r>
            <w:r w:rsidR="00081208">
              <w:rPr>
                <w:sz w:val="22"/>
                <w:szCs w:val="22"/>
              </w:rPr>
              <w:t xml:space="preserve"> hallinta </w:t>
            </w:r>
            <w:r w:rsidRPr="00EB685C">
              <w:rPr>
                <w:sz w:val="22"/>
                <w:szCs w:val="22"/>
              </w:rPr>
              <w:t xml:space="preserve">on </w:t>
            </w:r>
            <w:r w:rsidR="00081208">
              <w:rPr>
                <w:sz w:val="22"/>
                <w:szCs w:val="22"/>
              </w:rPr>
              <w:t>KAVIlle sekundääri</w:t>
            </w:r>
            <w:r w:rsidR="00864B4C">
              <w:rPr>
                <w:sz w:val="22"/>
                <w:szCs w:val="22"/>
              </w:rPr>
              <w:t>stä</w:t>
            </w:r>
            <w:r w:rsidR="00081208">
              <w:rPr>
                <w:sz w:val="22"/>
                <w:szCs w:val="22"/>
              </w:rPr>
              <w:t xml:space="preserve">, sillä </w:t>
            </w:r>
            <w:r w:rsidR="00864B4C">
              <w:rPr>
                <w:sz w:val="22"/>
                <w:szCs w:val="22"/>
              </w:rPr>
              <w:t xml:space="preserve">sen tehtäviin ei kuulu olla niistä vastaava viranomainen. Asiakkaille KAVI tarjoaa parhaan tietonsa mukaisen vastauksen, kun joku haluaa käyttää teosta. Varsinaiset korvaukset oikeuksien omistaja saa </w:t>
            </w:r>
            <w:r w:rsidR="00864B4C">
              <w:rPr>
                <w:sz w:val="22"/>
                <w:szCs w:val="22"/>
              </w:rPr>
              <w:lastRenderedPageBreak/>
              <w:t>yleensä suoraan käyttäjän kanssa tehtävän sopimuksen kautta.</w:t>
            </w:r>
          </w:p>
          <w:p w14:paraId="3D66E142" w14:textId="680D8C7A" w:rsidR="000B66DE" w:rsidRPr="00EB685C" w:rsidRDefault="00CB730D">
            <w:pPr>
              <w:rPr>
                <w:sz w:val="22"/>
                <w:szCs w:val="22"/>
              </w:rPr>
            </w:pPr>
            <w:r w:rsidRPr="00EB685C">
              <w:rPr>
                <w:b/>
                <w:bCs/>
                <w:sz w:val="22"/>
                <w:szCs w:val="22"/>
              </w:rPr>
              <w:t>Esimerkin kuvaus tekijänoikeustietojen rekisteröinnistä on omituinen, koska elokuva-alan taloudelliset korvaukset eivät tyypillisesti kulje yhteishallinnoinnin tai Kopioston ja APFIn kautta. Elokuva-alalla Suomessa ei ole koko alaa edustavaa yhteishallinnointijärjestöä.</w:t>
            </w:r>
          </w:p>
        </w:tc>
        <w:tc>
          <w:tcPr>
            <w:tcW w:w="2254" w:type="dxa"/>
          </w:tcPr>
          <w:p w14:paraId="2EDC696F" w14:textId="0560C777" w:rsidR="000B66DE" w:rsidRPr="00EB685C" w:rsidRDefault="00CB730D">
            <w:pPr>
              <w:rPr>
                <w:sz w:val="22"/>
                <w:szCs w:val="22"/>
              </w:rPr>
            </w:pPr>
            <w:r w:rsidRPr="00EB685C">
              <w:rPr>
                <w:sz w:val="22"/>
                <w:szCs w:val="22"/>
              </w:rPr>
              <w:lastRenderedPageBreak/>
              <w:t>KAVIn päätarkoitus datan keräämisellä on kulttuurihistoriallinen</w:t>
            </w:r>
            <w:r w:rsidRPr="00EB685C">
              <w:rPr>
                <w:sz w:val="22"/>
                <w:szCs w:val="22"/>
              </w:rPr>
              <w:t>.</w:t>
            </w:r>
          </w:p>
        </w:tc>
      </w:tr>
      <w:tr w:rsidR="00EB685C" w14:paraId="32EBB2F9" w14:textId="77777777" w:rsidTr="000B66DE">
        <w:tc>
          <w:tcPr>
            <w:tcW w:w="2254" w:type="dxa"/>
          </w:tcPr>
          <w:p w14:paraId="63954C62" w14:textId="77777777" w:rsidR="000B66DE" w:rsidRPr="00EB685C" w:rsidRDefault="000B66DE">
            <w:pPr>
              <w:rPr>
                <w:b/>
                <w:sz w:val="22"/>
                <w:szCs w:val="22"/>
              </w:rPr>
            </w:pPr>
            <w:r w:rsidRPr="00EB685C">
              <w:rPr>
                <w:b/>
                <w:sz w:val="22"/>
                <w:szCs w:val="22"/>
              </w:rPr>
              <w:t>Miten &amp; Koska</w:t>
            </w:r>
          </w:p>
          <w:p w14:paraId="2C63BCB3" w14:textId="77777777" w:rsidR="00773E79" w:rsidRPr="00EB685C" w:rsidRDefault="00773E79">
            <w:pPr>
              <w:rPr>
                <w:sz w:val="22"/>
                <w:szCs w:val="22"/>
              </w:rPr>
            </w:pPr>
          </w:p>
          <w:p w14:paraId="2EBC5157" w14:textId="71A04429" w:rsidR="00773E79" w:rsidRPr="00EB685C" w:rsidRDefault="00773E79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14:paraId="09893AA5" w14:textId="0B57C643" w:rsidR="000B66DE" w:rsidRPr="00EB685C" w:rsidRDefault="002138A0">
            <w:pPr>
              <w:rPr>
                <w:sz w:val="22"/>
                <w:szCs w:val="22"/>
              </w:rPr>
            </w:pPr>
            <w:r w:rsidRPr="00EB685C">
              <w:rPr>
                <w:sz w:val="22"/>
                <w:szCs w:val="22"/>
              </w:rPr>
              <w:t xml:space="preserve">KAVI kerää tekijätietoa jo elokuvan tuotantovaiheessa. Tietoja täydennetään jatkuvasti. </w:t>
            </w:r>
          </w:p>
        </w:tc>
        <w:tc>
          <w:tcPr>
            <w:tcW w:w="2254" w:type="dxa"/>
          </w:tcPr>
          <w:p w14:paraId="709B7CB8" w14:textId="415DA812" w:rsidR="000B66DE" w:rsidRPr="00EB685C" w:rsidRDefault="00CB730D">
            <w:pPr>
              <w:rPr>
                <w:sz w:val="22"/>
                <w:szCs w:val="22"/>
              </w:rPr>
            </w:pPr>
            <w:r w:rsidRPr="00EB685C">
              <w:rPr>
                <w:sz w:val="22"/>
                <w:szCs w:val="22"/>
              </w:rPr>
              <w:t>Elokuvan oikeustietoja päivitetään aina, kun tietoa saadaan. Tieto on vapaakirjoitteisessa tekstikentässä.</w:t>
            </w:r>
          </w:p>
        </w:tc>
        <w:tc>
          <w:tcPr>
            <w:tcW w:w="2254" w:type="dxa"/>
          </w:tcPr>
          <w:p w14:paraId="180C8234" w14:textId="1E66C9B8" w:rsidR="000B66DE" w:rsidRPr="00EB685C" w:rsidRDefault="00CB730D">
            <w:pPr>
              <w:rPr>
                <w:sz w:val="22"/>
                <w:szCs w:val="22"/>
              </w:rPr>
            </w:pPr>
            <w:r w:rsidRPr="00EB685C">
              <w:rPr>
                <w:sz w:val="22"/>
                <w:szCs w:val="22"/>
              </w:rPr>
              <w:t>Pitkien kotimaisten elokuvien tarkka tarkastelu tehdään noin viiden vuoden kuluttua ensi-illasta, jotta esim. arvostelut saadaan kaikki käsittelyyn ja jotta ajan antama perspektiivi auttaa teoksen objektiivisessa käsittely</w:t>
            </w:r>
            <w:r w:rsidR="00EB685C">
              <w:rPr>
                <w:sz w:val="22"/>
                <w:szCs w:val="22"/>
              </w:rPr>
              <w:t>ssä</w:t>
            </w:r>
            <w:r w:rsidRPr="00EB685C">
              <w:rPr>
                <w:sz w:val="22"/>
                <w:szCs w:val="22"/>
              </w:rPr>
              <w:t>.</w:t>
            </w:r>
          </w:p>
        </w:tc>
      </w:tr>
    </w:tbl>
    <w:p w14:paraId="32B7F522" w14:textId="77777777" w:rsidR="003232E9" w:rsidRDefault="003232E9" w:rsidP="000B66DE"/>
    <w:p w14:paraId="244878FA" w14:textId="71322C1A" w:rsidR="003232E9" w:rsidRDefault="003232E9" w:rsidP="000B66DE">
      <w:r w:rsidRPr="003232E9">
        <w:rPr>
          <w:b/>
        </w:rPr>
        <w:t>Käytännöt-ryhmässä</w:t>
      </w:r>
      <w:r>
        <w:t xml:space="preserve"> haluamme </w:t>
      </w:r>
      <w:r w:rsidR="00183326">
        <w:t xml:space="preserve">lisäksi </w:t>
      </w:r>
      <w:r>
        <w:t xml:space="preserve">dokumentoida mitkä tekijät auttaisivat tehokkaampaan metadatan syntyyn, päivittämiseen, säilyttämiseen julkaisualustojen moninaisuudessa ja uusien liiketoimintamahdollisuuksien syntyyn datan päälle? Entä mitkä haittaavat / voivat haitata? </w:t>
      </w:r>
      <w:r w:rsidR="00F200FD">
        <w:t>Onko alalla toimintatapoja tai sopimuskäytäntöjä, jotka vaikeuttavat datan syntymistä, ylläpitämistä tai siirtämistä? Onko alalla menossa kehitysprojekteja esimerkiksi hajautetuista järjestelmistä?</w:t>
      </w:r>
    </w:p>
    <w:p w14:paraId="2CD2D91B" w14:textId="77777777" w:rsidR="00F200FD" w:rsidRDefault="00F200FD" w:rsidP="000B66DE"/>
    <w:p w14:paraId="140A894B" w14:textId="7D30165C" w:rsidR="003232E9" w:rsidRDefault="003232E9" w:rsidP="000B66DE">
      <w:r w:rsidRPr="003232E9">
        <w:rPr>
          <w:b/>
        </w:rPr>
        <w:t>Tekniikka-ryhmässä</w:t>
      </w:r>
      <w:r>
        <w:t xml:space="preserve"> on </w:t>
      </w:r>
      <w:r w:rsidR="00183326">
        <w:t xml:space="preserve">tarkoitus </w:t>
      </w:r>
      <w:r>
        <w:t>selvittää, mitä formaatteja ja standardeja on nyt käytössä</w:t>
      </w:r>
      <w:r w:rsidR="00183326">
        <w:t xml:space="preserve"> eri aloilla teoksia julkaistaessa? Onko</w:t>
      </w:r>
      <w:r>
        <w:t xml:space="preserve"> </w:t>
      </w:r>
      <w:r w:rsidR="00183326">
        <w:t xml:space="preserve">ja miten </w:t>
      </w:r>
      <w:r>
        <w:t xml:space="preserve">yhteensopivuus </w:t>
      </w:r>
      <w:r w:rsidR="00183326">
        <w:t>teos- ja tekijä</w:t>
      </w:r>
      <w:r>
        <w:t>tiedon välityksessä pyritty varmistamaan</w:t>
      </w:r>
      <w:r w:rsidR="00183326">
        <w:t>? Onko metadatalomakkeiden kehittämiseen tai käytettäviin formaatteihin ollut mahdollisuutta vaikuttaa?</w:t>
      </w:r>
      <w:r w:rsidR="00B87A5B">
        <w:t xml:space="preserve"> Onko alalla kokeiltu LCC (Linked content coalition) mu</w:t>
      </w:r>
      <w:r w:rsidR="00F25600">
        <w:t>od</w:t>
      </w:r>
      <w:r w:rsidR="00B87A5B">
        <w:t>ostamia yhteisiä RDI-standardoituja</w:t>
      </w:r>
      <w:r w:rsidR="001C03A0">
        <w:rPr>
          <w:rStyle w:val="FootnoteReference"/>
        </w:rPr>
        <w:footnoteReference w:id="1"/>
      </w:r>
      <w:r w:rsidR="00B87A5B">
        <w:t xml:space="preserve"> oikeuksien ilmoitustapoja?</w:t>
      </w:r>
      <w:r w:rsidR="001C03A0">
        <w:t xml:space="preserve"> </w:t>
      </w:r>
    </w:p>
    <w:p w14:paraId="306B39B4" w14:textId="77777777" w:rsidR="003232E9" w:rsidRDefault="003232E9" w:rsidP="000B66DE"/>
    <w:p w14:paraId="305BD5A8" w14:textId="3FEF95DE" w:rsidR="000B66DE" w:rsidRPr="00485FF1" w:rsidRDefault="000B66DE" w:rsidP="000B66DE">
      <w:r w:rsidRPr="003232E9">
        <w:rPr>
          <w:b/>
        </w:rPr>
        <w:t>Juristiryhmässä</w:t>
      </w:r>
      <w:r>
        <w:t xml:space="preserve"> </w:t>
      </w:r>
      <w:r w:rsidR="001212CB">
        <w:t xml:space="preserve">pohdinnan </w:t>
      </w:r>
      <w:r>
        <w:t>keskiössä on pelikenttä</w:t>
      </w:r>
      <w:r w:rsidR="00183326">
        <w:t xml:space="preserve">, </w:t>
      </w:r>
      <w:r w:rsidR="004C44E2">
        <w:t>jossa kukin ala toimi</w:t>
      </w:r>
      <w:r w:rsidR="001212CB">
        <w:t>i ekosysteemissä</w:t>
      </w:r>
      <w:r w:rsidR="004C44E2">
        <w:t xml:space="preserve"> keskenään</w:t>
      </w:r>
      <w:r w:rsidR="001212CB">
        <w:t xml:space="preserve"> eri lainsäädäntöjen ja sopimusten perusteella</w:t>
      </w:r>
      <w:r w:rsidR="00183326">
        <w:t>.</w:t>
      </w:r>
      <w:r>
        <w:t xml:space="preserve"> </w:t>
      </w:r>
      <w:r w:rsidR="00183326">
        <w:t>P</w:t>
      </w:r>
      <w:r>
        <w:t>ysähdy miettimään erityisesti lainsäädännön vaikutuksia</w:t>
      </w:r>
      <w:r w:rsidR="00183326">
        <w:t xml:space="preserve"> oman alasi </w:t>
      </w:r>
      <w:r w:rsidR="004C44E2">
        <w:t xml:space="preserve">teos- ja tekijätietoja koskeviin </w:t>
      </w:r>
      <w:r w:rsidR="00183326">
        <w:t>käytäntöihin.</w:t>
      </w:r>
    </w:p>
    <w:p w14:paraId="4463D030" w14:textId="32BC01F9" w:rsidR="00485FF1" w:rsidRDefault="00485FF1"/>
    <w:p w14:paraId="275FCE09" w14:textId="521E5870" w:rsidR="00773E79" w:rsidRDefault="00773E79">
      <w:pPr>
        <w:rPr>
          <w:u w:val="single"/>
        </w:rPr>
      </w:pPr>
    </w:p>
    <w:p w14:paraId="71339FC5" w14:textId="77777777" w:rsidR="00B87A5B" w:rsidRDefault="00B87A5B">
      <w:pPr>
        <w:rPr>
          <w:u w:val="single"/>
        </w:rPr>
      </w:pPr>
    </w:p>
    <w:p w14:paraId="7B36A3CB" w14:textId="6DC9F0EE" w:rsidR="00183326" w:rsidRPr="00183326" w:rsidRDefault="00773E79">
      <w:pPr>
        <w:rPr>
          <w:u w:val="single"/>
        </w:rPr>
      </w:pPr>
      <w:r>
        <w:rPr>
          <w:u w:val="single"/>
        </w:rPr>
        <w:lastRenderedPageBreak/>
        <w:t xml:space="preserve">KÄYTETYT </w:t>
      </w:r>
      <w:r w:rsidR="00B120CC">
        <w:rPr>
          <w:u w:val="single"/>
        </w:rPr>
        <w:t>TERMIT JA ESIMERKIT TIEDOISTA, JOTA HAETAAN</w:t>
      </w:r>
    </w:p>
    <w:p w14:paraId="1D275540" w14:textId="77777777" w:rsidR="00183326" w:rsidRDefault="001833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4"/>
        <w:gridCol w:w="2246"/>
        <w:gridCol w:w="2352"/>
        <w:gridCol w:w="2244"/>
      </w:tblGrid>
      <w:tr w:rsidR="00773E79" w14:paraId="1C26B9E3" w14:textId="77777777" w:rsidTr="008672D1">
        <w:trPr>
          <w:trHeight w:val="879"/>
        </w:trPr>
        <w:tc>
          <w:tcPr>
            <w:tcW w:w="2254" w:type="dxa"/>
          </w:tcPr>
          <w:p w14:paraId="135F995D" w14:textId="05DC25D5" w:rsidR="00E457D8" w:rsidRDefault="00E457D8">
            <w:r>
              <w:t>Tiedon luonne</w:t>
            </w:r>
          </w:p>
        </w:tc>
        <w:tc>
          <w:tcPr>
            <w:tcW w:w="2254" w:type="dxa"/>
          </w:tcPr>
          <w:p w14:paraId="558B3D0E" w14:textId="38A63722" w:rsidR="00E457D8" w:rsidRDefault="00E457D8">
            <w:r>
              <w:t>Tieto tekijästä, moraaliset tekijänoikeudet</w:t>
            </w:r>
          </w:p>
        </w:tc>
        <w:tc>
          <w:tcPr>
            <w:tcW w:w="2254" w:type="dxa"/>
          </w:tcPr>
          <w:p w14:paraId="59B22BBC" w14:textId="37A1A3BA" w:rsidR="00E457D8" w:rsidRDefault="00E457D8">
            <w:r>
              <w:t>Tieto taloudellisten oikeuksien omistajasta</w:t>
            </w:r>
          </w:p>
        </w:tc>
        <w:tc>
          <w:tcPr>
            <w:tcW w:w="2254" w:type="dxa"/>
          </w:tcPr>
          <w:p w14:paraId="2344A97C" w14:textId="6CEAB0C3" w:rsidR="00E457D8" w:rsidRDefault="00E457D8">
            <w:r>
              <w:t>Tieto tuotteesta / mitä käyttäjä/ kuluttaja käyttää</w:t>
            </w:r>
          </w:p>
        </w:tc>
      </w:tr>
      <w:tr w:rsidR="00773E79" w14:paraId="7596219E" w14:textId="77777777" w:rsidTr="00485FF1">
        <w:tc>
          <w:tcPr>
            <w:tcW w:w="2254" w:type="dxa"/>
          </w:tcPr>
          <w:p w14:paraId="14B60A04" w14:textId="433EF625" w:rsidR="00485FF1" w:rsidRDefault="00E457D8">
            <w:r>
              <w:t>Kuvaus</w:t>
            </w:r>
          </w:p>
        </w:tc>
        <w:tc>
          <w:tcPr>
            <w:tcW w:w="2254" w:type="dxa"/>
          </w:tcPr>
          <w:p w14:paraId="651D618C" w14:textId="64121EC7" w:rsidR="005F209A" w:rsidRDefault="005F209A" w:rsidP="00183326">
            <w:r>
              <w:t xml:space="preserve">Kaikilla </w:t>
            </w:r>
          </w:p>
          <w:p w14:paraId="16E01D3B" w14:textId="3A8395FA" w:rsidR="00EF5286" w:rsidRDefault="00E457D8" w:rsidP="00183326">
            <w:r>
              <w:t>Kuka/</w:t>
            </w:r>
            <w:r w:rsidR="00183326">
              <w:t>ketkä ovat luoneet suojatun teoksen tai muun suojatun sisällön</w:t>
            </w:r>
            <w:r>
              <w:t xml:space="preserve">. Onko olemassa alalla hyväksyttyä ryhmittelyä </w:t>
            </w:r>
            <w:r w:rsidR="00183326">
              <w:t>tekijöistä ja muista oikeudenhaltijoista</w:t>
            </w:r>
            <w:r>
              <w:t>.</w:t>
            </w:r>
          </w:p>
          <w:p w14:paraId="6CD8C603" w14:textId="5B6389D4" w:rsidR="00773E79" w:rsidRDefault="00773E79" w:rsidP="00183326">
            <w:r>
              <w:t>Onko olemassa alalla hyväksyttyä tunnistetta tekijän tunnistamiseksi?</w:t>
            </w:r>
          </w:p>
          <w:p w14:paraId="26AAF90C" w14:textId="202354F1" w:rsidR="00485FF1" w:rsidRDefault="00E457D8" w:rsidP="00183326">
            <w:r>
              <w:t>Yhteisteokset?</w:t>
            </w:r>
          </w:p>
        </w:tc>
        <w:tc>
          <w:tcPr>
            <w:tcW w:w="2254" w:type="dxa"/>
          </w:tcPr>
          <w:p w14:paraId="0E64B742" w14:textId="77777777" w:rsidR="00773E79" w:rsidRDefault="00E457D8" w:rsidP="00C66B5F">
            <w:r>
              <w:t>T</w:t>
            </w:r>
            <w:r w:rsidR="00183326">
              <w:t>eosten käytöstä</w:t>
            </w:r>
            <w:r w:rsidR="00C66B5F">
              <w:t xml:space="preserve"> saa korvauksen, jos oikeudenhaltija voidaan tunnistaa. Yhteishallinnointi-järjestöjen/Palvelujen keräämien korvausten </w:t>
            </w:r>
            <w:r w:rsidR="00183326">
              <w:t>jakamisessa oikeudenhaltijalle</w:t>
            </w:r>
            <w:r w:rsidR="00C66B5F">
              <w:t xml:space="preserve"> tarvita</w:t>
            </w:r>
            <w:r>
              <w:t>a</w:t>
            </w:r>
            <w:r w:rsidR="00C66B5F">
              <w:t>n</w:t>
            </w:r>
            <w:r>
              <w:t xml:space="preserve"> tieto oikeuksien tämänhetkisestä omistajasta. </w:t>
            </w:r>
          </w:p>
          <w:p w14:paraId="7EC14AF9" w14:textId="228EDD43" w:rsidR="00773E79" w:rsidRDefault="00773E79" w:rsidP="00773E79">
            <w:r>
              <w:t>Onko olemassa alalla hyväksyttyä tunnistetta oikeudenhaltijan tunnistamiseksi?</w:t>
            </w:r>
          </w:p>
          <w:p w14:paraId="082100AD" w14:textId="14AB6595" w:rsidR="00485FF1" w:rsidRDefault="00212528" w:rsidP="00C66B5F">
            <w:r>
              <w:t>Olisi hyvä kuulla myös pohdintaa alan</w:t>
            </w:r>
            <w:r w:rsidR="00E457D8">
              <w:t xml:space="preserve"> eri</w:t>
            </w:r>
            <w:r w:rsidR="00183326">
              <w:t>laisista teoksen</w:t>
            </w:r>
            <w:r w:rsidR="00E457D8">
              <w:t xml:space="preserve"> käyttötyyp</w:t>
            </w:r>
            <w:r>
              <w:t>eistä,</w:t>
            </w:r>
            <w:r w:rsidR="00E457D8">
              <w:t xml:space="preserve"> maantieteelli</w:t>
            </w:r>
            <w:r>
              <w:t>sen</w:t>
            </w:r>
            <w:r w:rsidR="00E457D8">
              <w:t xml:space="preserve"> ulottuvuu</w:t>
            </w:r>
            <w:r>
              <w:t xml:space="preserve">den merkityksestä ja </w:t>
            </w:r>
            <w:r w:rsidR="00E457D8">
              <w:t>alan sopimus</w:t>
            </w:r>
            <w:r w:rsidR="00A85A6B">
              <w:softHyphen/>
            </w:r>
            <w:r w:rsidR="00E457D8">
              <w:t>käytän</w:t>
            </w:r>
            <w:r>
              <w:t>nön ja toimintatapojen selkeydestä näiltä osin</w:t>
            </w:r>
          </w:p>
        </w:tc>
        <w:tc>
          <w:tcPr>
            <w:tcW w:w="2254" w:type="dxa"/>
          </w:tcPr>
          <w:p w14:paraId="3C97B239" w14:textId="77777777" w:rsidR="00EF5286" w:rsidRDefault="00EF5286">
            <w:r>
              <w:t>Käyttäjä kokee hyödyntävänsä jotakin tuotetta/ palvelua.</w:t>
            </w:r>
          </w:p>
          <w:p w14:paraId="0D880122" w14:textId="64A94D8C" w:rsidR="00EF5286" w:rsidRPr="00EF5286" w:rsidRDefault="00EF5286">
            <w:r w:rsidRPr="00EF5286">
              <w:t>Mitä</w:t>
            </w:r>
            <w:r>
              <w:t xml:space="preserve"> tietoa</w:t>
            </w:r>
            <w:r w:rsidR="00773E79">
              <w:t xml:space="preserve"> käyttäjä/kuluttaja saa/näkee</w:t>
            </w:r>
            <w:r w:rsidRPr="00EF5286">
              <w:t xml:space="preserve"> </w:t>
            </w:r>
            <w:r>
              <w:t>teoksesta, aineistosta joka on suojattu?</w:t>
            </w:r>
          </w:p>
          <w:p w14:paraId="27B01C10" w14:textId="77777777" w:rsidR="00773E79" w:rsidRDefault="00773E79" w:rsidP="00EF5286">
            <w:r>
              <w:t>Linkitetäänkö</w:t>
            </w:r>
          </w:p>
          <w:p w14:paraId="221B7EE7" w14:textId="228A1E10" w:rsidR="00EF5286" w:rsidRDefault="00EF5286" w:rsidP="00EF5286">
            <w:r>
              <w:t>(metadataan/</w:t>
            </w:r>
          </w:p>
          <w:p w14:paraId="7523B2FA" w14:textId="2446C1E4" w:rsidR="00485FF1" w:rsidRDefault="00EF5286" w:rsidP="00773E79">
            <w:r>
              <w:t>visuaalisesti)</w:t>
            </w:r>
            <w:r w:rsidR="00212528">
              <w:t xml:space="preserve"> mm. tieto moraalisten ja taloudellisten</w:t>
            </w:r>
            <w:r w:rsidR="00773E79">
              <w:t xml:space="preserve"> oikeuksien</w:t>
            </w:r>
            <w:r w:rsidR="00212528">
              <w:t xml:space="preserve"> </w:t>
            </w:r>
            <w:r w:rsidR="00773E79">
              <w:t>haltijoista</w:t>
            </w:r>
            <w:r w:rsidR="00212528">
              <w:t>. Tuotteesta itsestäänkin voi olla tietoa (synopsis, asiasanat)</w:t>
            </w:r>
          </w:p>
        </w:tc>
      </w:tr>
      <w:tr w:rsidR="00773E79" w14:paraId="3ECC2E75" w14:textId="77777777" w:rsidTr="00485FF1">
        <w:tc>
          <w:tcPr>
            <w:tcW w:w="2254" w:type="dxa"/>
          </w:tcPr>
          <w:p w14:paraId="1B94B3E5" w14:textId="5ABA9176" w:rsidR="00E457D8" w:rsidRDefault="00E457D8" w:rsidP="00E457D8">
            <w:r>
              <w:t xml:space="preserve">Esimerkki </w:t>
            </w:r>
          </w:p>
        </w:tc>
        <w:tc>
          <w:tcPr>
            <w:tcW w:w="2254" w:type="dxa"/>
          </w:tcPr>
          <w:p w14:paraId="32C617A8" w14:textId="693531AA" w:rsidR="00E457D8" w:rsidRDefault="00E457D8" w:rsidP="00E457D8">
            <w:r>
              <w:t xml:space="preserve">Tieto elokuvan ohjaajasta, lavastajasta, </w:t>
            </w:r>
            <w:commentRangeStart w:id="0"/>
            <w:r>
              <w:t>näyttelijöistä</w:t>
            </w:r>
            <w:commentRangeEnd w:id="0"/>
            <w:r w:rsidR="00864B4C">
              <w:rPr>
                <w:rStyle w:val="CommentReference"/>
              </w:rPr>
              <w:commentReference w:id="0"/>
            </w:r>
          </w:p>
        </w:tc>
        <w:tc>
          <w:tcPr>
            <w:tcW w:w="2254" w:type="dxa"/>
          </w:tcPr>
          <w:p w14:paraId="74865C19" w14:textId="1DC65A48" w:rsidR="00E457D8" w:rsidRDefault="00A85A6B" w:rsidP="00E457D8">
            <w:r w:rsidRPr="005F209A">
              <w:rPr>
                <w:color w:val="FF0000"/>
              </w:rPr>
              <w:t xml:space="preserve">Elokuvan oikeudenomistaja on televisioesitysten ja hotellikäytön osalta studio, edelleenlähetyksen ja Suomessa tapahtuvan opetuskäytön osalta tekijät. </w:t>
            </w:r>
          </w:p>
        </w:tc>
        <w:tc>
          <w:tcPr>
            <w:tcW w:w="2254" w:type="dxa"/>
          </w:tcPr>
          <w:p w14:paraId="618823A4" w14:textId="711A532A" w:rsidR="00E457D8" w:rsidRDefault="00212528" w:rsidP="00E457D8">
            <w:r w:rsidRPr="005F209A">
              <w:rPr>
                <w:color w:val="000000" w:themeColor="text1"/>
              </w:rPr>
              <w:t xml:space="preserve">Elokuvalla on nimi, ISAN-standardin mukainen ID, synopsis, </w:t>
            </w:r>
            <w:commentRangeStart w:id="1"/>
            <w:r w:rsidRPr="005F209A">
              <w:rPr>
                <w:color w:val="000000" w:themeColor="text1"/>
              </w:rPr>
              <w:t>ikäraja</w:t>
            </w:r>
            <w:r w:rsidRPr="005F209A">
              <w:rPr>
                <w:color w:val="FF0000"/>
              </w:rPr>
              <w:t>suositus</w:t>
            </w:r>
            <w:commentRangeEnd w:id="1"/>
            <w:r w:rsidR="00864B4C">
              <w:rPr>
                <w:rStyle w:val="CommentReference"/>
              </w:rPr>
              <w:commentReference w:id="1"/>
            </w:r>
            <w:r w:rsidRPr="005F209A">
              <w:rPr>
                <w:color w:val="000000" w:themeColor="text1"/>
              </w:rPr>
              <w:t>, genre. Lisäksi voi olla tietoa elokuvaan sisältämästä musiikista, saaduista palkinnoista jne</w:t>
            </w:r>
          </w:p>
        </w:tc>
      </w:tr>
    </w:tbl>
    <w:p w14:paraId="7C1E196A" w14:textId="77777777" w:rsidR="00485FF1" w:rsidRDefault="00485FF1"/>
    <w:p w14:paraId="50689D8C" w14:textId="5870EFE8" w:rsidR="00485FF1" w:rsidRDefault="00485F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9"/>
        <w:gridCol w:w="3039"/>
        <w:gridCol w:w="2758"/>
      </w:tblGrid>
      <w:tr w:rsidR="00212528" w14:paraId="759D1083" w14:textId="1EB16CBC" w:rsidTr="00212528">
        <w:tc>
          <w:tcPr>
            <w:tcW w:w="3219" w:type="dxa"/>
          </w:tcPr>
          <w:p w14:paraId="2F8194D3" w14:textId="7333C855" w:rsidR="00212528" w:rsidRDefault="00212528">
            <w:r>
              <w:t>Tiedon syntyminen</w:t>
            </w:r>
          </w:p>
        </w:tc>
        <w:tc>
          <w:tcPr>
            <w:tcW w:w="3039" w:type="dxa"/>
          </w:tcPr>
          <w:p w14:paraId="1937329B" w14:textId="579D98D7" w:rsidR="00212528" w:rsidRDefault="00212528">
            <w:r>
              <w:t>Kuvaus</w:t>
            </w:r>
          </w:p>
        </w:tc>
        <w:tc>
          <w:tcPr>
            <w:tcW w:w="2758" w:type="dxa"/>
          </w:tcPr>
          <w:p w14:paraId="17A53673" w14:textId="00B86B07" w:rsidR="00212528" w:rsidRDefault="00212528">
            <w:r>
              <w:t>Esimerkki</w:t>
            </w:r>
          </w:p>
        </w:tc>
      </w:tr>
      <w:tr w:rsidR="00212528" w14:paraId="239736BB" w14:textId="38269E90" w:rsidTr="00212528">
        <w:tc>
          <w:tcPr>
            <w:tcW w:w="3219" w:type="dxa"/>
          </w:tcPr>
          <w:p w14:paraId="258F783D" w14:textId="45086330" w:rsidR="00212528" w:rsidRDefault="00212528">
            <w:r>
              <w:t>Kuka</w:t>
            </w:r>
          </w:p>
        </w:tc>
        <w:tc>
          <w:tcPr>
            <w:tcW w:w="3039" w:type="dxa"/>
          </w:tcPr>
          <w:p w14:paraId="0C047F60" w14:textId="2BD28B30" w:rsidR="00212528" w:rsidRDefault="003C6300">
            <w:r>
              <w:t>Kuka kirjaa metadatan</w:t>
            </w:r>
          </w:p>
        </w:tc>
        <w:tc>
          <w:tcPr>
            <w:tcW w:w="2758" w:type="dxa"/>
          </w:tcPr>
          <w:p w14:paraId="3C9DCA69" w14:textId="4DB0E97A" w:rsidR="00212528" w:rsidRDefault="003C6300">
            <w:r>
              <w:t>Tuottaja ilmoittaa tiedon kopiostolle ja APFIlle verkkolomakkeella sekä sisällyttää elokuvaan lopputekstit</w:t>
            </w:r>
          </w:p>
        </w:tc>
      </w:tr>
      <w:tr w:rsidR="00212528" w14:paraId="36AEB369" w14:textId="0C6AFEA8" w:rsidTr="00212528">
        <w:tc>
          <w:tcPr>
            <w:tcW w:w="3219" w:type="dxa"/>
          </w:tcPr>
          <w:p w14:paraId="7B1B67E4" w14:textId="74BB9AF9" w:rsidR="00212528" w:rsidRDefault="00212528">
            <w:r>
              <w:t>Miksi</w:t>
            </w:r>
          </w:p>
        </w:tc>
        <w:tc>
          <w:tcPr>
            <w:tcW w:w="3039" w:type="dxa"/>
          </w:tcPr>
          <w:p w14:paraId="656D8C5D" w14:textId="24A18363" w:rsidR="00212528" w:rsidRDefault="003C6300">
            <w:r>
              <w:t>Mihin metadataa käytetään, mikä motivoi kirjaamaan ja ylläpitämään metadataa</w:t>
            </w:r>
          </w:p>
        </w:tc>
        <w:tc>
          <w:tcPr>
            <w:tcW w:w="2758" w:type="dxa"/>
          </w:tcPr>
          <w:p w14:paraId="7FB824B5" w14:textId="5AE1CA34" w:rsidR="00212528" w:rsidRDefault="003C6300" w:rsidP="00C90CE0">
            <w:r>
              <w:t>Tuottaja ei saa hänelle kuuluvia tekijänoikeuskorvauksia, ellei hän ole asiakkaana rekisteröinyt elokuvaansa</w:t>
            </w:r>
            <w:r w:rsidR="00C90CE0">
              <w:t xml:space="preserve"> </w:t>
            </w:r>
          </w:p>
        </w:tc>
      </w:tr>
      <w:tr w:rsidR="00212528" w14:paraId="3AB51D09" w14:textId="56651E00" w:rsidTr="00212528">
        <w:tc>
          <w:tcPr>
            <w:tcW w:w="3219" w:type="dxa"/>
          </w:tcPr>
          <w:p w14:paraId="6725A500" w14:textId="70C44E60" w:rsidR="00212528" w:rsidRDefault="00212528">
            <w:r>
              <w:t>Miten &amp; Koska</w:t>
            </w:r>
          </w:p>
        </w:tc>
        <w:tc>
          <w:tcPr>
            <w:tcW w:w="3039" w:type="dxa"/>
          </w:tcPr>
          <w:p w14:paraId="2A37D362" w14:textId="70882404" w:rsidR="00212528" w:rsidRDefault="00F02073">
            <w:r>
              <w:t>Millaisia standardeja, välineitä, organisaatioita metadatan syntymiseen liittyy. Mihin vaiheeseen luovaa prosessia metadatan synty liittyy</w:t>
            </w:r>
          </w:p>
        </w:tc>
        <w:tc>
          <w:tcPr>
            <w:tcW w:w="2758" w:type="dxa"/>
          </w:tcPr>
          <w:p w14:paraId="003CD5B9" w14:textId="1D080AFB" w:rsidR="00212528" w:rsidRDefault="00F02073">
            <w:r>
              <w:t>Kun elokuva on valmis, tuottaja rekisteröi elokuvan, toivottavasti sille kuuluvan ISAN-numeron kera, tuottajien (APFI) verkkosivun kautta ja tekijöiden (Kopiosto) verkkosivujen kautta.</w:t>
            </w:r>
          </w:p>
        </w:tc>
      </w:tr>
    </w:tbl>
    <w:p w14:paraId="7FB06E45" w14:textId="589A0B29" w:rsidR="00485FF1" w:rsidRDefault="00485FF1"/>
    <w:p w14:paraId="7A887334" w14:textId="16D0F339" w:rsidR="00F02073" w:rsidRPr="00485FF1" w:rsidRDefault="00F02073"/>
    <w:sectPr w:rsidR="00F02073" w:rsidRPr="00485F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ikko Kuutti" w:date="2020-09-04T11:14:00Z" w:initials="MK">
    <w:p w14:paraId="10FC270E" w14:textId="17AE1145" w:rsidR="00864B4C" w:rsidRDefault="00864B4C" w:rsidP="00864B4C">
      <w:pPr>
        <w:pStyle w:val="CommentText"/>
      </w:pPr>
      <w:r>
        <w:rPr>
          <w:rStyle w:val="CommentReference"/>
        </w:rPr>
        <w:annotationRef/>
      </w:r>
      <w:r>
        <w:t>näyttelijöitä ei lasketa tekijöiksi.</w:t>
      </w:r>
    </w:p>
  </w:comment>
  <w:comment w:id="1" w:author="Mikko Kuutti" w:date="2020-09-04T11:14:00Z" w:initials="MK">
    <w:p w14:paraId="7E233328" w14:textId="27A57166" w:rsidR="00864B4C" w:rsidRDefault="00864B4C" w:rsidP="00864B4C">
      <w:pPr>
        <w:pStyle w:val="CommentText"/>
      </w:pPr>
      <w:r>
        <w:rPr>
          <w:rStyle w:val="CommentReference"/>
        </w:rPr>
        <w:annotationRef/>
      </w:r>
      <w:r>
        <w:t>ikäraja ei ole suositus.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0FC270E" w15:done="0"/>
  <w15:commentEx w15:paraId="7E23332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CA029" w16cex:dateUtc="2020-09-04T08:14:00Z"/>
  <w16cex:commentExtensible w16cex:durableId="22FCA013" w16cex:dateUtc="2020-09-04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FC270E" w16cid:durableId="22FCA029"/>
  <w16cid:commentId w16cid:paraId="7E233328" w16cid:durableId="22FCA0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BC52C" w14:textId="77777777" w:rsidR="00C649C7" w:rsidRDefault="00C649C7" w:rsidP="001C03A0">
      <w:r>
        <w:separator/>
      </w:r>
    </w:p>
  </w:endnote>
  <w:endnote w:type="continuationSeparator" w:id="0">
    <w:p w14:paraId="78B93D00" w14:textId="77777777" w:rsidR="00C649C7" w:rsidRDefault="00C649C7" w:rsidP="001C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6D3D5" w14:textId="77777777" w:rsidR="00C649C7" w:rsidRDefault="00C649C7" w:rsidP="001C03A0">
      <w:r>
        <w:separator/>
      </w:r>
    </w:p>
  </w:footnote>
  <w:footnote w:type="continuationSeparator" w:id="0">
    <w:p w14:paraId="54EC3D15" w14:textId="77777777" w:rsidR="00C649C7" w:rsidRDefault="00C649C7" w:rsidP="001C03A0">
      <w:r>
        <w:continuationSeparator/>
      </w:r>
    </w:p>
  </w:footnote>
  <w:footnote w:id="1">
    <w:p w14:paraId="38D6D4F6" w14:textId="3A937491" w:rsidR="001C03A0" w:rsidRDefault="001C03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http://www.linkedcontentcoalition.org/</w:t>
        </w:r>
      </w:hyperlink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kko Kuutti">
    <w15:presenceInfo w15:providerId="Windows Live" w15:userId="6b6edce92773d3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FF1"/>
    <w:rsid w:val="00077727"/>
    <w:rsid w:val="00081208"/>
    <w:rsid w:val="000B66DE"/>
    <w:rsid w:val="000C0383"/>
    <w:rsid w:val="000C26F4"/>
    <w:rsid w:val="001212CB"/>
    <w:rsid w:val="00183326"/>
    <w:rsid w:val="001C03A0"/>
    <w:rsid w:val="00212528"/>
    <w:rsid w:val="002138A0"/>
    <w:rsid w:val="00266B4E"/>
    <w:rsid w:val="003232E9"/>
    <w:rsid w:val="003C6300"/>
    <w:rsid w:val="003D7873"/>
    <w:rsid w:val="00485FF1"/>
    <w:rsid w:val="004C3CF0"/>
    <w:rsid w:val="004C44E2"/>
    <w:rsid w:val="0059698C"/>
    <w:rsid w:val="005F209A"/>
    <w:rsid w:val="00773E79"/>
    <w:rsid w:val="00784944"/>
    <w:rsid w:val="00864B4C"/>
    <w:rsid w:val="009116F3"/>
    <w:rsid w:val="00A214EF"/>
    <w:rsid w:val="00A85A6B"/>
    <w:rsid w:val="00B120CC"/>
    <w:rsid w:val="00B40A49"/>
    <w:rsid w:val="00B87A5B"/>
    <w:rsid w:val="00BA0065"/>
    <w:rsid w:val="00C649C7"/>
    <w:rsid w:val="00C66B5F"/>
    <w:rsid w:val="00C90CE0"/>
    <w:rsid w:val="00CB730D"/>
    <w:rsid w:val="00D6226F"/>
    <w:rsid w:val="00E457D8"/>
    <w:rsid w:val="00EB685C"/>
    <w:rsid w:val="00EF5286"/>
    <w:rsid w:val="00F02073"/>
    <w:rsid w:val="00F200FD"/>
    <w:rsid w:val="00F2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A7B3B1"/>
  <w15:chartTrackingRefBased/>
  <w15:docId w15:val="{E11785F6-883B-E449-ABCD-511A5012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5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3CF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03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03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03A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64B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4B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4B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kedcontentcoali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57DF1-3452-4871-B73C-2EBE8FFE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Lilleberg</dc:creator>
  <cp:keywords/>
  <dc:description/>
  <cp:lastModifiedBy>Mikko Kuutti</cp:lastModifiedBy>
  <cp:revision>3</cp:revision>
  <dcterms:created xsi:type="dcterms:W3CDTF">2020-09-04T08:08:00Z</dcterms:created>
  <dcterms:modified xsi:type="dcterms:W3CDTF">2020-09-04T08:15:00Z</dcterms:modified>
</cp:coreProperties>
</file>