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081409" w:rsidRPr="003A4306" w14:paraId="52900534" w14:textId="77777777" w:rsidTr="00081409">
        <w:tc>
          <w:tcPr>
            <w:tcW w:w="10205" w:type="dxa"/>
          </w:tcPr>
          <w:p w14:paraId="0A1B40C2" w14:textId="77777777" w:rsidR="00081409" w:rsidRPr="003A4306" w:rsidRDefault="00081409" w:rsidP="00552B2E">
            <w:pPr>
              <w:pStyle w:val="Viite"/>
              <w:rPr>
                <w:rFonts w:ascii="Times New Roman" w:hAnsi="Times New Roman"/>
                <w:sz w:val="22"/>
                <w:szCs w:val="22"/>
              </w:rPr>
            </w:pPr>
            <w:bookmarkStart w:id="0" w:name="VAHVASecurityStamp"/>
          </w:p>
        </w:tc>
      </w:tr>
      <w:tr w:rsidR="00081409" w:rsidRPr="003A4306" w14:paraId="639A3A8B" w14:textId="77777777" w:rsidTr="00081409">
        <w:tc>
          <w:tcPr>
            <w:tcW w:w="10205" w:type="dxa"/>
          </w:tcPr>
          <w:p w14:paraId="7A24749A" w14:textId="77777777" w:rsidR="00081409" w:rsidRPr="003A4306" w:rsidRDefault="00081409" w:rsidP="00552B2E">
            <w:pPr>
              <w:pStyle w:val="Viite"/>
              <w:rPr>
                <w:rFonts w:ascii="Times New Roman" w:hAnsi="Times New Roman"/>
                <w:sz w:val="22"/>
                <w:szCs w:val="22"/>
              </w:rPr>
            </w:pPr>
          </w:p>
        </w:tc>
      </w:tr>
      <w:tr w:rsidR="00081409" w:rsidRPr="003A4306" w14:paraId="5088CD15" w14:textId="77777777" w:rsidTr="00081409">
        <w:tc>
          <w:tcPr>
            <w:tcW w:w="10205" w:type="dxa"/>
          </w:tcPr>
          <w:p w14:paraId="2EC4D76A" w14:textId="77777777" w:rsidR="00081409" w:rsidRPr="003A4306" w:rsidRDefault="00081409" w:rsidP="00552B2E">
            <w:pPr>
              <w:pStyle w:val="Viite"/>
              <w:rPr>
                <w:rFonts w:ascii="Times New Roman" w:hAnsi="Times New Roman"/>
                <w:sz w:val="22"/>
                <w:szCs w:val="22"/>
              </w:rPr>
            </w:pPr>
          </w:p>
        </w:tc>
      </w:tr>
      <w:tr w:rsidR="00081409" w:rsidRPr="003A4306" w14:paraId="7CFAABBA" w14:textId="77777777" w:rsidTr="00081409">
        <w:tc>
          <w:tcPr>
            <w:tcW w:w="10205" w:type="dxa"/>
          </w:tcPr>
          <w:p w14:paraId="2B3074B9" w14:textId="77777777" w:rsidR="00081409" w:rsidRPr="003A4306" w:rsidRDefault="00081409" w:rsidP="00552B2E">
            <w:pPr>
              <w:pStyle w:val="Viite"/>
              <w:rPr>
                <w:rFonts w:ascii="Times New Roman" w:hAnsi="Times New Roman"/>
                <w:sz w:val="22"/>
                <w:szCs w:val="22"/>
              </w:rPr>
            </w:pPr>
          </w:p>
        </w:tc>
      </w:tr>
      <w:bookmarkEnd w:id="0"/>
    </w:tbl>
    <w:p w14:paraId="756EF0B5" w14:textId="6131CD78" w:rsidR="00771EDB" w:rsidRPr="003A4306" w:rsidRDefault="00771EDB" w:rsidP="00552B2E">
      <w:pPr>
        <w:pStyle w:val="Viite"/>
        <w:rPr>
          <w:rFonts w:ascii="Times New Roman" w:hAnsi="Times New Roman"/>
          <w:sz w:val="22"/>
          <w:szCs w:val="22"/>
        </w:rPr>
      </w:pPr>
    </w:p>
    <w:p w14:paraId="4EA4661C" w14:textId="77777777" w:rsidR="00640C0E" w:rsidRPr="003A4306" w:rsidRDefault="00640C0E" w:rsidP="00552B2E">
      <w:pPr>
        <w:pStyle w:val="Viite"/>
        <w:spacing w:before="1400"/>
        <w:rPr>
          <w:rFonts w:ascii="Times New Roman" w:hAnsi="Times New Roman"/>
          <w:sz w:val="22"/>
          <w:szCs w:val="22"/>
          <w:lang w:val="en-US"/>
        </w:rPr>
      </w:pPr>
    </w:p>
    <w:p w14:paraId="3C15355B" w14:textId="49DB9271" w:rsidR="00B00AC1" w:rsidRPr="00550052" w:rsidRDefault="00A029B0" w:rsidP="00CA457E">
      <w:pPr>
        <w:pStyle w:val="Otsikko"/>
        <w:rPr>
          <w:sz w:val="36"/>
          <w:szCs w:val="36"/>
          <w:lang w:val="fi-FI"/>
        </w:rPr>
      </w:pPr>
      <w:sdt>
        <w:sdtPr>
          <w:rPr>
            <w:sz w:val="36"/>
            <w:szCs w:val="36"/>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DEEB963A-AEB8-4859-993A-06E4453BBA31}"/>
          <w:text/>
        </w:sdtPr>
        <w:sdtEndPr/>
        <w:sdtContent>
          <w:r w:rsidR="00081409" w:rsidRPr="00550052">
            <w:rPr>
              <w:sz w:val="36"/>
              <w:szCs w:val="36"/>
              <w:lang w:val="fi-FI"/>
            </w:rPr>
            <w:t>Lausuntoyhteenveto</w:t>
          </w:r>
        </w:sdtContent>
      </w:sdt>
      <w:r w:rsidR="00081409" w:rsidRPr="00550052">
        <w:rPr>
          <w:sz w:val="36"/>
          <w:szCs w:val="36"/>
          <w:lang w:val="fi-FI"/>
        </w:rPr>
        <w:t xml:space="preserve"> luonnoksesta valtione</w:t>
      </w:r>
      <w:r w:rsidR="00CA457E" w:rsidRPr="00550052">
        <w:rPr>
          <w:sz w:val="36"/>
          <w:szCs w:val="36"/>
          <w:lang w:val="fi-FI"/>
        </w:rPr>
        <w:t xml:space="preserve">uvoston </w:t>
      </w:r>
      <w:r w:rsidR="00591888" w:rsidRPr="00550052">
        <w:rPr>
          <w:sz w:val="36"/>
          <w:szCs w:val="36"/>
          <w:lang w:val="fi-FI"/>
        </w:rPr>
        <w:t>huoltovarmuusselonteoksi</w:t>
      </w:r>
    </w:p>
    <w:p w14:paraId="2C642E45" w14:textId="7FFBF103" w:rsidR="00081409" w:rsidRPr="003A4306" w:rsidRDefault="00081409" w:rsidP="00552B2E">
      <w:pPr>
        <w:pStyle w:val="Sisennettykappale"/>
        <w:spacing w:after="0"/>
        <w:rPr>
          <w:rFonts w:ascii="Times New Roman" w:hAnsi="Times New Roman"/>
          <w:sz w:val="22"/>
          <w:szCs w:val="22"/>
        </w:rPr>
      </w:pPr>
    </w:p>
    <w:p w14:paraId="7F59F98C" w14:textId="77777777" w:rsidR="009E125D" w:rsidRPr="003A4306" w:rsidRDefault="009E125D" w:rsidP="00552B2E">
      <w:pPr>
        <w:pStyle w:val="Sisennettykappale"/>
        <w:spacing w:after="0"/>
        <w:rPr>
          <w:rFonts w:ascii="Times New Roman" w:hAnsi="Times New Roman"/>
          <w:sz w:val="22"/>
          <w:szCs w:val="22"/>
        </w:rPr>
      </w:pPr>
    </w:p>
    <w:p w14:paraId="14ACC997" w14:textId="796883FC" w:rsidR="00650289" w:rsidRPr="00816523" w:rsidRDefault="00081409" w:rsidP="00061ACC">
      <w:pPr>
        <w:pStyle w:val="Alaotsikko1"/>
        <w:rPr>
          <w:lang w:val="fi-FI"/>
        </w:rPr>
      </w:pPr>
      <w:r w:rsidRPr="00816523">
        <w:rPr>
          <w:lang w:val="fi-FI"/>
        </w:rPr>
        <w:t xml:space="preserve">1. </w:t>
      </w:r>
      <w:r w:rsidR="00591888" w:rsidRPr="00816523">
        <w:rPr>
          <w:lang w:val="fi-FI"/>
        </w:rPr>
        <w:t>Johdanto</w:t>
      </w:r>
    </w:p>
    <w:p w14:paraId="399C51E9" w14:textId="03045940" w:rsidR="00F556AD" w:rsidRDefault="00F556AD" w:rsidP="00552B2E">
      <w:pPr>
        <w:pStyle w:val="Sisennettykappale"/>
        <w:spacing w:after="0"/>
        <w:rPr>
          <w:rFonts w:ascii="Times New Roman" w:hAnsi="Times New Roman"/>
          <w:b/>
          <w:i/>
          <w:sz w:val="22"/>
          <w:szCs w:val="22"/>
        </w:rPr>
      </w:pPr>
      <w:bookmarkStart w:id="1" w:name="_GoBack"/>
      <w:bookmarkEnd w:id="1"/>
    </w:p>
    <w:p w14:paraId="58E08D24" w14:textId="77777777" w:rsidR="00CA457E" w:rsidRPr="003A4306" w:rsidRDefault="00CA457E" w:rsidP="00552B2E">
      <w:pPr>
        <w:pStyle w:val="Sisennettykappale"/>
        <w:spacing w:after="0"/>
        <w:rPr>
          <w:rFonts w:ascii="Times New Roman" w:hAnsi="Times New Roman"/>
          <w:b/>
          <w:i/>
          <w:sz w:val="22"/>
          <w:szCs w:val="22"/>
        </w:rPr>
      </w:pPr>
    </w:p>
    <w:p w14:paraId="41AE4360" w14:textId="38F0B25A" w:rsidR="003C47A5" w:rsidRPr="003A4306" w:rsidRDefault="003C47A5" w:rsidP="00552B2E">
      <w:pPr>
        <w:pStyle w:val="Sisennettykappale"/>
        <w:spacing w:after="0"/>
        <w:jc w:val="both"/>
        <w:rPr>
          <w:rFonts w:ascii="Times New Roman" w:hAnsi="Times New Roman"/>
          <w:sz w:val="22"/>
          <w:szCs w:val="22"/>
        </w:rPr>
      </w:pPr>
      <w:r w:rsidRPr="003A4306">
        <w:rPr>
          <w:rFonts w:ascii="Times New Roman" w:hAnsi="Times New Roman"/>
          <w:sz w:val="22"/>
          <w:szCs w:val="22"/>
        </w:rPr>
        <w:t>Työ- ja elinkeinoministeriö on valmistellut valtioneuvoston ensimmäistä huoltovarmuusselontekoa eduskunnalle.</w:t>
      </w:r>
    </w:p>
    <w:p w14:paraId="04F7009D" w14:textId="77777777" w:rsidR="00F556AD" w:rsidRPr="003A4306" w:rsidRDefault="00F556AD" w:rsidP="00552B2E">
      <w:pPr>
        <w:pStyle w:val="Sisennettykappale"/>
        <w:spacing w:after="0"/>
        <w:jc w:val="both"/>
        <w:rPr>
          <w:rFonts w:ascii="Times New Roman" w:hAnsi="Times New Roman"/>
          <w:sz w:val="22"/>
          <w:szCs w:val="22"/>
        </w:rPr>
      </w:pPr>
    </w:p>
    <w:p w14:paraId="148E6DC7" w14:textId="0E1A4F27" w:rsidR="00AA22D0" w:rsidRPr="003A4306" w:rsidRDefault="003C47A5" w:rsidP="00552B2E">
      <w:pPr>
        <w:pStyle w:val="Sisennettykappale"/>
        <w:spacing w:after="0"/>
        <w:jc w:val="both"/>
        <w:rPr>
          <w:rFonts w:ascii="Times New Roman" w:hAnsi="Times New Roman"/>
          <w:sz w:val="22"/>
          <w:szCs w:val="22"/>
        </w:rPr>
      </w:pPr>
      <w:r w:rsidRPr="003A4306">
        <w:rPr>
          <w:rFonts w:ascii="Times New Roman" w:hAnsi="Times New Roman"/>
          <w:sz w:val="22"/>
          <w:szCs w:val="22"/>
        </w:rPr>
        <w:t>Huoltovarmuus tarkoittaa varautumista kriiseihin ja häiriötilanteisiin sekä jatkuvuudenhallintaa turvaamalla elintärkeät toiminnot. Perustarpeiden turvaaminen on edelleen keskiössä, mutta myös uudenlaisiin uhkiin varautuminen on keskeinen osa tämän päivän huoltovarmuustyötä. Suomessa huoltovarmuustyö perustuu julkisen, yksityisen ja kolmannen sektorin yhteistyöhön.</w:t>
      </w:r>
    </w:p>
    <w:p w14:paraId="225B4BD5" w14:textId="77777777" w:rsidR="0012389F" w:rsidRPr="003A4306" w:rsidRDefault="0012389F" w:rsidP="00552B2E">
      <w:pPr>
        <w:pStyle w:val="Sisennettykappale"/>
        <w:spacing w:after="0"/>
        <w:jc w:val="both"/>
        <w:rPr>
          <w:rFonts w:ascii="Times New Roman" w:hAnsi="Times New Roman"/>
          <w:sz w:val="22"/>
          <w:szCs w:val="22"/>
        </w:rPr>
      </w:pPr>
    </w:p>
    <w:p w14:paraId="6EA7B02C" w14:textId="2E6BA881" w:rsidR="009E125D" w:rsidRPr="003A4306" w:rsidRDefault="009E125D" w:rsidP="00552B2E">
      <w:pPr>
        <w:pStyle w:val="Sisennettykappale"/>
        <w:spacing w:after="0"/>
        <w:jc w:val="both"/>
        <w:rPr>
          <w:rFonts w:ascii="Times New Roman" w:hAnsi="Times New Roman"/>
          <w:sz w:val="22"/>
          <w:szCs w:val="22"/>
        </w:rPr>
      </w:pPr>
      <w:r w:rsidRPr="003A4306">
        <w:rPr>
          <w:rFonts w:ascii="Times New Roman" w:hAnsi="Times New Roman"/>
          <w:sz w:val="22"/>
          <w:szCs w:val="22"/>
        </w:rPr>
        <w:t>Huoltovarmuuden kansainvälinen toiminta- ja turvallisuusympäristö ovat muuttuneet merkittävästi covid-19-pandemian ja Venäjän hyökkäyssodan Ukrainaan myötä. Pohjoismainen huoltovarmuusyhteistyö on entisestään laajentunut, Itämeren turvallisuusympäristön merkitys sitä ympäröiville maille on korostunut ja Euroopan unionissa on meneillään useita hankkeita, jotka vaikuttavat myös huoltovarmuuden kansalliseen järjestämiseen ja sitä koskevaan lainsäädäntöön. Suomi haki Pohjois-Atlantin liiton Naton jäseneksi 18.5.2022. Vaikka kansainvälinen toiminta- ja turvallisuusympäristö muuttuvat ja kansainvälinen ulottuvuus huoltovarmuudessa vahvistuu, suomalainen huoltovarmuusjärjestelmä perustuu jatkossakin kansalliseen varautumiseen ja kansallisiin toimiin.</w:t>
      </w:r>
    </w:p>
    <w:p w14:paraId="732C3BCB" w14:textId="77777777" w:rsidR="00FA5C89" w:rsidRPr="003A4306" w:rsidRDefault="00FA5C89" w:rsidP="00552B2E">
      <w:pPr>
        <w:pStyle w:val="Sisennettykappale"/>
        <w:spacing w:after="0"/>
        <w:jc w:val="both"/>
        <w:rPr>
          <w:rFonts w:ascii="Times New Roman" w:hAnsi="Times New Roman"/>
          <w:sz w:val="22"/>
          <w:szCs w:val="22"/>
        </w:rPr>
      </w:pPr>
    </w:p>
    <w:p w14:paraId="22D4DB74" w14:textId="6DAE2D89" w:rsidR="009E125D" w:rsidRPr="003A4306" w:rsidRDefault="009E125D" w:rsidP="00552B2E">
      <w:pPr>
        <w:pStyle w:val="Sisennettykappale"/>
        <w:spacing w:after="0"/>
        <w:jc w:val="both"/>
        <w:rPr>
          <w:rFonts w:ascii="Times New Roman" w:hAnsi="Times New Roman"/>
          <w:sz w:val="22"/>
          <w:szCs w:val="22"/>
        </w:rPr>
      </w:pPr>
      <w:r w:rsidRPr="003A4306">
        <w:rPr>
          <w:rFonts w:ascii="Times New Roman" w:hAnsi="Times New Roman"/>
          <w:sz w:val="22"/>
          <w:szCs w:val="22"/>
        </w:rPr>
        <w:t>Suomen huoltovarmuuden kansallisen varautumisen taso on lähtökohtaisesti hyvä. Runsaat luonnonvarat, hyvä elintarviketuotantokyky, kehittynyt hyvinvointi- ja koulutusjärjestelmä, toimiva infrastruktuuri sekä tiivis julkisen, yksityisen ja kolmannen sektorin yhteistyö, ovat esimerkkejä Suomen kansallisista vahvuuksista, jotka auttavat ylläpitämään kansallista huoltovarmuutta. Muuttuneessa toimintaympäristössä on kuitenkin arvioitava Suomen varautumisen kokonaistason riittävyyttä erityisesti, kun huoltovarmuuden painopiste on siirtymässä kriisinsietokyvyn turvaamiseen.</w:t>
      </w:r>
    </w:p>
    <w:p w14:paraId="4E15E312" w14:textId="77777777" w:rsidR="0012389F" w:rsidRPr="003A4306" w:rsidRDefault="0012389F" w:rsidP="00552B2E">
      <w:pPr>
        <w:pStyle w:val="Sisennettykappale"/>
        <w:spacing w:after="0"/>
        <w:jc w:val="both"/>
        <w:rPr>
          <w:rFonts w:ascii="Times New Roman" w:hAnsi="Times New Roman"/>
          <w:sz w:val="22"/>
          <w:szCs w:val="22"/>
        </w:rPr>
      </w:pPr>
    </w:p>
    <w:p w14:paraId="325CAF42" w14:textId="7E9994F9" w:rsidR="003C47A5" w:rsidRDefault="009E125D" w:rsidP="00552B2E">
      <w:pPr>
        <w:pStyle w:val="Sisennettykappale"/>
        <w:spacing w:after="0"/>
        <w:jc w:val="both"/>
        <w:rPr>
          <w:rFonts w:ascii="Times New Roman" w:hAnsi="Times New Roman"/>
          <w:sz w:val="22"/>
          <w:szCs w:val="22"/>
        </w:rPr>
      </w:pPr>
      <w:r w:rsidRPr="003A4306">
        <w:rPr>
          <w:rFonts w:ascii="Times New Roman" w:hAnsi="Times New Roman"/>
          <w:sz w:val="22"/>
          <w:szCs w:val="22"/>
        </w:rPr>
        <w:lastRenderedPageBreak/>
        <w:t>Selonteon valmistelua on seurannut parlamentaarinen seurantaryhmä puheenjohtajanaan työministeri Tuula Haatainen. Eduskunta on osallistunut selonteon valmisteluun myös työpajatyöskentelyn kautta. Selonteon virkamiesvalmistelua on ohjannut poikkihallinnollinen johtoryhmä puheenjohtajanaan työ- ja elinkeinoministeriön kansliapäällikkö Raimo Luoma. Selonteon valmisteluprosessin aikana on järjestetty myös neljä työpajaa eri kohderyhmille.</w:t>
      </w:r>
    </w:p>
    <w:p w14:paraId="64F50F90" w14:textId="77777777" w:rsidR="00CA457E" w:rsidRPr="003A4306" w:rsidRDefault="00CA457E" w:rsidP="00552B2E">
      <w:pPr>
        <w:pStyle w:val="Sisennettykappale"/>
        <w:spacing w:after="0"/>
        <w:jc w:val="both"/>
        <w:rPr>
          <w:rFonts w:ascii="Times New Roman" w:hAnsi="Times New Roman"/>
          <w:sz w:val="22"/>
          <w:szCs w:val="22"/>
        </w:rPr>
      </w:pPr>
    </w:p>
    <w:p w14:paraId="1946B18D" w14:textId="0050D275" w:rsidR="009E125D" w:rsidRPr="003A4306" w:rsidRDefault="009E125D" w:rsidP="00552B2E">
      <w:pPr>
        <w:pStyle w:val="Sisennettykappale"/>
        <w:spacing w:after="0"/>
        <w:jc w:val="both"/>
        <w:rPr>
          <w:rFonts w:ascii="Times New Roman" w:hAnsi="Times New Roman"/>
          <w:sz w:val="22"/>
          <w:szCs w:val="22"/>
        </w:rPr>
      </w:pPr>
      <w:r w:rsidRPr="003A4306">
        <w:rPr>
          <w:rFonts w:ascii="Times New Roman" w:hAnsi="Times New Roman"/>
          <w:sz w:val="22"/>
          <w:szCs w:val="22"/>
        </w:rPr>
        <w:t>Huoltovarmuusselonteossa määritellään keskeiset linjaukset huoltovarmuuden kehittämiselle vuoteen 2030 asti. Selonteon tavoitteena on määritellä huoltovarmuuden toimivuuden kannalta keskeiset strategiset linjaukset parlamentaarisen valmistelun kautta. Selonteossa kuvataan huoltovarmuuden toimintaympäristöä Suomessa ja kansainvälisessä kontekstissa sekä arvioidaan huoltovarmuuden kehittämistarpeita nopeasti muuttuvassa toimintaympäristössä. Selonteolla ja sen toimeenpanolla varmistetaan huoltovarmuuden riittävä taso ja toimintakyky osana yhteiskunnan kokonaisturvallisuutta. Selonteossa käsitellään normaalioloissa tapahtuvaa varautumista ja huoltovarmuustyötä menemättä sen operatiivisiin yksityiskohtiin.</w:t>
      </w:r>
    </w:p>
    <w:p w14:paraId="37A67ECA" w14:textId="77777777" w:rsidR="00F556AD" w:rsidRPr="003A4306" w:rsidRDefault="00F556AD" w:rsidP="00552B2E">
      <w:pPr>
        <w:pStyle w:val="Sisennettykappale"/>
        <w:spacing w:after="0"/>
        <w:jc w:val="both"/>
        <w:rPr>
          <w:rFonts w:ascii="Times New Roman" w:hAnsi="Times New Roman"/>
          <w:sz w:val="22"/>
          <w:szCs w:val="22"/>
        </w:rPr>
      </w:pPr>
    </w:p>
    <w:p w14:paraId="71386F42" w14:textId="4E176CBC" w:rsidR="009E125D" w:rsidRDefault="009E125D" w:rsidP="00552B2E">
      <w:pPr>
        <w:pStyle w:val="Sisennettykappale"/>
        <w:spacing w:after="0"/>
        <w:jc w:val="both"/>
        <w:rPr>
          <w:rFonts w:ascii="Times New Roman" w:hAnsi="Times New Roman"/>
          <w:sz w:val="22"/>
          <w:szCs w:val="22"/>
        </w:rPr>
      </w:pPr>
      <w:r w:rsidRPr="003A4306">
        <w:rPr>
          <w:rFonts w:ascii="Times New Roman" w:hAnsi="Times New Roman"/>
          <w:sz w:val="22"/>
          <w:szCs w:val="22"/>
        </w:rPr>
        <w:t>Keskeisiä toimenpidekokonaisuuksia ovat huoltovarmuusrah</w:t>
      </w:r>
      <w:r w:rsidR="00FD16F0" w:rsidRPr="003A4306">
        <w:rPr>
          <w:rFonts w:ascii="Times New Roman" w:hAnsi="Times New Roman"/>
          <w:sz w:val="22"/>
          <w:szCs w:val="22"/>
        </w:rPr>
        <w:t xml:space="preserve">aston kantokyvyn mitoittaminen </w:t>
      </w:r>
      <w:r w:rsidRPr="003A4306">
        <w:rPr>
          <w:rFonts w:ascii="Times New Roman" w:hAnsi="Times New Roman"/>
          <w:sz w:val="22"/>
          <w:szCs w:val="22"/>
        </w:rPr>
        <w:t>tavoitteiden ja tarpeiden mukaan ja muiden huoltovarmuutta ylläpitävien resurssien riittävyyden turvaaminen, huoltovarmuuden sääntely- ja muun ohjausjärjestelmän ajantasaistaminen ml. huoltovarmuuteen liittyvän EU-lainsäädännön kansallinen täytäntöönpano, julkisen, yksityisen ja kolmannen sektorin välisen yhteistyön tiivistäminen, sektorikohtaisten vastuiden selkeyttäminen ja poikkihallinnollisen yhteistyön kehittäminen sekä osallistuminen huoltovarmuuteen liittyvään kansainväliseen yhteistyöhön. Kriittisen infrastruktuurin varautumistoimenpiteitä, lainsäädäntöä sekä valtioneuvostotason yhteensovittamista on kehitettävä vastaamaan muuttuneen toimintaympäristön vaatimuksia.</w:t>
      </w:r>
    </w:p>
    <w:p w14:paraId="482A714C" w14:textId="77777777" w:rsidR="0038102A" w:rsidRDefault="0038102A" w:rsidP="0038102A">
      <w:pPr>
        <w:rPr>
          <w:lang w:val="fi-FI"/>
        </w:rPr>
      </w:pPr>
    </w:p>
    <w:p w14:paraId="0E98C950" w14:textId="701DF41A" w:rsidR="00CE460D" w:rsidRPr="00816523" w:rsidRDefault="00CE460D" w:rsidP="00CE460D">
      <w:pPr>
        <w:pStyle w:val="Alaotsikko2"/>
        <w:rPr>
          <w:lang w:val="fi-FI"/>
        </w:rPr>
      </w:pPr>
      <w:r>
        <w:rPr>
          <w:lang w:val="fi-FI"/>
        </w:rPr>
        <w:t xml:space="preserve">2. </w:t>
      </w:r>
      <w:r w:rsidRPr="00816523">
        <w:rPr>
          <w:lang w:val="fi-FI"/>
        </w:rPr>
        <w:t>Lausuntopyyntö ja lausunnonantajat</w:t>
      </w:r>
    </w:p>
    <w:p w14:paraId="166FAB6D" w14:textId="77777777" w:rsidR="00CE460D" w:rsidRPr="003A4306" w:rsidRDefault="00CE460D" w:rsidP="00CE460D">
      <w:pPr>
        <w:pStyle w:val="Sisennettykappale"/>
        <w:spacing w:after="0"/>
        <w:rPr>
          <w:rFonts w:ascii="Times New Roman" w:hAnsi="Times New Roman"/>
          <w:sz w:val="22"/>
          <w:szCs w:val="22"/>
        </w:rPr>
      </w:pPr>
    </w:p>
    <w:p w14:paraId="55103243" w14:textId="77777777" w:rsidR="00CE460D" w:rsidRPr="003A4306" w:rsidRDefault="00CE460D" w:rsidP="00CE460D">
      <w:pPr>
        <w:pStyle w:val="Sisennettykappale"/>
        <w:spacing w:after="0"/>
        <w:jc w:val="both"/>
        <w:rPr>
          <w:rFonts w:ascii="Times New Roman" w:hAnsi="Times New Roman"/>
          <w:sz w:val="22"/>
          <w:szCs w:val="22"/>
        </w:rPr>
      </w:pPr>
      <w:r w:rsidRPr="003A4306">
        <w:rPr>
          <w:rFonts w:ascii="Times New Roman" w:hAnsi="Times New Roman"/>
          <w:sz w:val="22"/>
          <w:szCs w:val="22"/>
        </w:rPr>
        <w:t>Työ- ja elinkeinoministeriö lähetti lausuntopyynnön luonnoksesta valtioneuvoston selonteoksi 22.6.2022 yhteensä152 taholle. (</w:t>
      </w:r>
      <w:hyperlink r:id="rId9" w:history="1">
        <w:r w:rsidRPr="003A4306">
          <w:rPr>
            <w:rStyle w:val="Hyperlinkki"/>
            <w:rFonts w:ascii="Times New Roman" w:hAnsi="Times New Roman"/>
            <w:sz w:val="22"/>
            <w:szCs w:val="22"/>
          </w:rPr>
          <w:t>lausuntopalvelussa</w:t>
        </w:r>
      </w:hyperlink>
      <w:r w:rsidRPr="003A4306">
        <w:rPr>
          <w:rFonts w:ascii="Times New Roman" w:hAnsi="Times New Roman"/>
          <w:sz w:val="22"/>
          <w:szCs w:val="22"/>
        </w:rPr>
        <w:t xml:space="preserve">: diaarinumero VN/23523/2022; </w:t>
      </w:r>
      <w:hyperlink r:id="rId10" w:history="1">
        <w:r w:rsidRPr="003A4306">
          <w:rPr>
            <w:rStyle w:val="Hyperlinkki"/>
            <w:rFonts w:ascii="Times New Roman" w:hAnsi="Times New Roman"/>
            <w:sz w:val="22"/>
            <w:szCs w:val="22"/>
          </w:rPr>
          <w:t>Hankeikkunassa:</w:t>
        </w:r>
      </w:hyperlink>
      <w:r w:rsidRPr="003A4306">
        <w:rPr>
          <w:rFonts w:ascii="Times New Roman" w:hAnsi="Times New Roman"/>
          <w:sz w:val="22"/>
          <w:szCs w:val="22"/>
        </w:rPr>
        <w:t xml:space="preserve"> TEM087:00/2022). Lausuntokierros päättyi 8.8.2022. Esitysluonnos oli lausuntokierroksen ajan nähtävillä julkishallinnon lausuntopalvelussa (lausuntopalvelu.fi), jossa lausuntoja voivat antaa organisaatiot ja kansalaiset. Lausunnon voi toimittaa myös työ- ja elinkeinoministeriön kirjaamoon. Myös muut kuin lausuntopyynnön jakelussa mainitut tahot pystyivät antamaan lausuntonsa. Asiassa annettiin yhteensä 93 lausuntoa, valtaosa lausuntopalvelun kautta määräaikaan mennessä sekä osa lausuntoajan päättymisen jälkeen kirjaamon sähköpostiosoitteeseen. </w:t>
      </w:r>
    </w:p>
    <w:p w14:paraId="696520FC" w14:textId="77777777" w:rsidR="00CE460D" w:rsidRPr="003A4306" w:rsidRDefault="00CE460D" w:rsidP="00CE460D">
      <w:pPr>
        <w:pStyle w:val="Sisennettykappale"/>
        <w:spacing w:after="0"/>
        <w:jc w:val="both"/>
        <w:rPr>
          <w:rFonts w:ascii="Times New Roman" w:hAnsi="Times New Roman"/>
          <w:sz w:val="22"/>
          <w:szCs w:val="22"/>
        </w:rPr>
      </w:pPr>
    </w:p>
    <w:p w14:paraId="67AF4BEB" w14:textId="77777777" w:rsidR="00CE460D" w:rsidRPr="003A4306" w:rsidRDefault="00CE460D" w:rsidP="00CE460D">
      <w:pPr>
        <w:pStyle w:val="Sisennettykappale"/>
        <w:spacing w:after="0"/>
        <w:rPr>
          <w:rFonts w:ascii="Times New Roman" w:hAnsi="Times New Roman"/>
          <w:sz w:val="22"/>
          <w:szCs w:val="22"/>
        </w:rPr>
      </w:pPr>
      <w:r w:rsidRPr="003A4306">
        <w:rPr>
          <w:rFonts w:ascii="Times New Roman" w:hAnsi="Times New Roman"/>
          <w:sz w:val="22"/>
          <w:szCs w:val="22"/>
        </w:rPr>
        <w:t xml:space="preserve">Lausunnot ovat julkisia ja löytyvät hankesivustolta osoitteesta </w:t>
      </w:r>
      <w:hyperlink r:id="rId11" w:history="1">
        <w:r w:rsidRPr="003A4306">
          <w:rPr>
            <w:rStyle w:val="Hyperlinkki"/>
            <w:rFonts w:ascii="Times New Roman" w:hAnsi="Times New Roman"/>
            <w:sz w:val="22"/>
            <w:szCs w:val="22"/>
          </w:rPr>
          <w:t>https://www.lausuntopalvelu.fi/FI/Proposal/Participation?proposalId=200af15a-db4b-4f83-a117-4fe5035d9d42</w:t>
        </w:r>
      </w:hyperlink>
      <w:r w:rsidRPr="003A4306">
        <w:rPr>
          <w:rFonts w:ascii="Times New Roman" w:hAnsi="Times New Roman"/>
          <w:sz w:val="22"/>
          <w:szCs w:val="22"/>
        </w:rPr>
        <w:t>.</w:t>
      </w:r>
    </w:p>
    <w:p w14:paraId="4B00778C" w14:textId="77777777" w:rsidR="00CE460D" w:rsidRPr="003A4306" w:rsidRDefault="00CE460D" w:rsidP="00CE460D">
      <w:pPr>
        <w:pStyle w:val="Sisennettykappale"/>
        <w:spacing w:after="0"/>
        <w:rPr>
          <w:rFonts w:ascii="Times New Roman" w:hAnsi="Times New Roman"/>
          <w:sz w:val="22"/>
          <w:szCs w:val="22"/>
        </w:rPr>
      </w:pPr>
    </w:p>
    <w:p w14:paraId="6BF71564" w14:textId="77777777" w:rsidR="00CE460D" w:rsidRDefault="00CE460D" w:rsidP="00CE460D">
      <w:pPr>
        <w:pStyle w:val="Sisennettykappale"/>
        <w:spacing w:after="0"/>
        <w:rPr>
          <w:rFonts w:ascii="Times New Roman" w:hAnsi="Times New Roman"/>
          <w:sz w:val="22"/>
          <w:szCs w:val="22"/>
        </w:rPr>
      </w:pPr>
      <w:r>
        <w:rPr>
          <w:rFonts w:ascii="Times New Roman" w:hAnsi="Times New Roman"/>
          <w:sz w:val="22"/>
          <w:szCs w:val="22"/>
        </w:rPr>
        <w:t>Lausuntopyyntöjakelu löytyy tämän yhteenvedon liitteestä 1 ja lausunnonantajat liitteestä 2.</w:t>
      </w:r>
    </w:p>
    <w:p w14:paraId="1FD37C17" w14:textId="77777777" w:rsidR="00CE460D" w:rsidRPr="003A4306" w:rsidRDefault="00CE460D" w:rsidP="00552B2E">
      <w:pPr>
        <w:pStyle w:val="Sisennettykappale"/>
        <w:spacing w:after="0"/>
        <w:jc w:val="both"/>
        <w:rPr>
          <w:rFonts w:ascii="Times New Roman" w:hAnsi="Times New Roman"/>
          <w:sz w:val="22"/>
          <w:szCs w:val="22"/>
        </w:rPr>
      </w:pPr>
    </w:p>
    <w:p w14:paraId="5A1E1FC3" w14:textId="77777777" w:rsidR="00CE460D" w:rsidRPr="003A4306" w:rsidRDefault="00CE460D" w:rsidP="00CE460D">
      <w:pPr>
        <w:pStyle w:val="Sisennettykappale"/>
        <w:spacing w:after="0"/>
        <w:rPr>
          <w:rFonts w:ascii="Times New Roman" w:hAnsi="Times New Roman"/>
          <w:sz w:val="22"/>
          <w:szCs w:val="22"/>
        </w:rPr>
      </w:pPr>
    </w:p>
    <w:p w14:paraId="50B567F6" w14:textId="77777777" w:rsidR="00CE460D" w:rsidRPr="00816523" w:rsidRDefault="00CE460D" w:rsidP="00CE460D">
      <w:pPr>
        <w:pStyle w:val="Alaotsikko2"/>
        <w:rPr>
          <w:lang w:val="fi-FI"/>
        </w:rPr>
      </w:pPr>
      <w:r w:rsidRPr="00816523">
        <w:rPr>
          <w:lang w:val="fi-FI"/>
        </w:rPr>
        <w:t xml:space="preserve">3. Tiivistelmä </w:t>
      </w:r>
    </w:p>
    <w:p w14:paraId="5A622653" w14:textId="77777777" w:rsidR="00CE460D" w:rsidRPr="003A4306" w:rsidRDefault="00CE460D" w:rsidP="00CE460D">
      <w:pPr>
        <w:pStyle w:val="Sisennettykappale"/>
        <w:spacing w:after="0"/>
        <w:rPr>
          <w:rFonts w:ascii="Times New Roman" w:hAnsi="Times New Roman"/>
          <w:b/>
          <w:i/>
          <w:sz w:val="22"/>
          <w:szCs w:val="22"/>
        </w:rPr>
      </w:pPr>
    </w:p>
    <w:p w14:paraId="026535D1" w14:textId="2DDC7C2E" w:rsidR="00CE460D" w:rsidRPr="003A4306" w:rsidRDefault="00CE460D" w:rsidP="00CE460D">
      <w:pPr>
        <w:pStyle w:val="Sisennettykappale"/>
        <w:spacing w:after="0"/>
        <w:jc w:val="both"/>
        <w:rPr>
          <w:rFonts w:ascii="Times New Roman" w:hAnsi="Times New Roman"/>
          <w:sz w:val="22"/>
          <w:szCs w:val="22"/>
        </w:rPr>
      </w:pPr>
      <w:r>
        <w:rPr>
          <w:rFonts w:ascii="Times New Roman" w:hAnsi="Times New Roman"/>
          <w:sz w:val="22"/>
          <w:szCs w:val="22"/>
        </w:rPr>
        <w:t>Y</w:t>
      </w:r>
      <w:r w:rsidR="00932895">
        <w:rPr>
          <w:rFonts w:ascii="Times New Roman" w:hAnsi="Times New Roman"/>
          <w:sz w:val="22"/>
          <w:szCs w:val="22"/>
        </w:rPr>
        <w:t>leisesti</w:t>
      </w:r>
      <w:r w:rsidRPr="003A4306">
        <w:rPr>
          <w:rFonts w:ascii="Times New Roman" w:hAnsi="Times New Roman"/>
          <w:sz w:val="22"/>
          <w:szCs w:val="22"/>
        </w:rPr>
        <w:t xml:space="preserve"> lausunnonanta</w:t>
      </w:r>
      <w:r w:rsidR="00932895">
        <w:rPr>
          <w:rFonts w:ascii="Times New Roman" w:hAnsi="Times New Roman"/>
          <w:sz w:val="22"/>
          <w:szCs w:val="22"/>
        </w:rPr>
        <w:t>ja</w:t>
      </w:r>
      <w:r>
        <w:rPr>
          <w:rFonts w:ascii="Times New Roman" w:hAnsi="Times New Roman"/>
          <w:sz w:val="22"/>
          <w:szCs w:val="22"/>
        </w:rPr>
        <w:t>t</w:t>
      </w:r>
      <w:r w:rsidRPr="003A4306">
        <w:rPr>
          <w:rFonts w:ascii="Times New Roman" w:hAnsi="Times New Roman"/>
          <w:sz w:val="22"/>
          <w:szCs w:val="22"/>
        </w:rPr>
        <w:t xml:space="preserve"> näki</w:t>
      </w:r>
      <w:r>
        <w:rPr>
          <w:rFonts w:ascii="Times New Roman" w:hAnsi="Times New Roman"/>
          <w:sz w:val="22"/>
          <w:szCs w:val="22"/>
        </w:rPr>
        <w:t>vät</w:t>
      </w:r>
      <w:r w:rsidRPr="003A4306">
        <w:rPr>
          <w:rFonts w:ascii="Times New Roman" w:hAnsi="Times New Roman"/>
          <w:sz w:val="22"/>
          <w:szCs w:val="22"/>
        </w:rPr>
        <w:t xml:space="preserve"> huoltovarmuuselonteon laatimisen tarpeellisena ja kannatti</w:t>
      </w:r>
      <w:r>
        <w:rPr>
          <w:rFonts w:ascii="Times New Roman" w:hAnsi="Times New Roman"/>
          <w:sz w:val="22"/>
          <w:szCs w:val="22"/>
        </w:rPr>
        <w:t>vat</w:t>
      </w:r>
      <w:r w:rsidRPr="003A4306">
        <w:rPr>
          <w:rFonts w:ascii="Times New Roman" w:hAnsi="Times New Roman"/>
          <w:sz w:val="22"/>
          <w:szCs w:val="22"/>
        </w:rPr>
        <w:t xml:space="preserve"> selonteon tavoitteita</w:t>
      </w:r>
      <w:r>
        <w:rPr>
          <w:rFonts w:ascii="Times New Roman" w:hAnsi="Times New Roman"/>
          <w:sz w:val="22"/>
          <w:szCs w:val="22"/>
        </w:rPr>
        <w:t xml:space="preserve"> sekä esitettyjä linjauksia</w:t>
      </w:r>
      <w:r w:rsidRPr="003A4306">
        <w:rPr>
          <w:rFonts w:ascii="Times New Roman" w:hAnsi="Times New Roman"/>
          <w:sz w:val="22"/>
          <w:szCs w:val="22"/>
        </w:rPr>
        <w:t xml:space="preserve">. </w:t>
      </w:r>
      <w:r>
        <w:rPr>
          <w:rFonts w:ascii="Times New Roman" w:hAnsi="Times New Roman"/>
          <w:sz w:val="22"/>
          <w:szCs w:val="22"/>
        </w:rPr>
        <w:t>V</w:t>
      </w:r>
      <w:r w:rsidRPr="003A4306">
        <w:rPr>
          <w:rFonts w:ascii="Times New Roman" w:hAnsi="Times New Roman"/>
          <w:sz w:val="22"/>
          <w:szCs w:val="22"/>
        </w:rPr>
        <w:t>altioneuvoston huoltovarmuusselonteon antamista eduskunnalle pidettiin hyvänä ratkaisuna, myös ajankohtainen tilanne huomioiden. Selonteon säännöllistä päivittämistä suositettiin myös jatkossa. Erityistä kiitosta saa julkisen, yksityisen ja kolmannen sektorin yhteistyön merkityksen tunnistaminen. Joitain esityksen kohtia ja valmistelussa tehtyjä ratkaisuja arvosteltiin. Moneen esityksen kohtaan lausunnonantajat ehdottivat huomioita tai korjauksia sekä lisäyksiä</w:t>
      </w:r>
      <w:r>
        <w:rPr>
          <w:rFonts w:ascii="Times New Roman" w:hAnsi="Times New Roman"/>
          <w:sz w:val="22"/>
          <w:szCs w:val="22"/>
        </w:rPr>
        <w:t>, jotka löytyvät jäljempänä olevasta yksityiskohtaisesta tarkastelusta</w:t>
      </w:r>
      <w:r w:rsidRPr="003A4306">
        <w:rPr>
          <w:rFonts w:ascii="Times New Roman" w:hAnsi="Times New Roman"/>
          <w:sz w:val="22"/>
          <w:szCs w:val="22"/>
        </w:rPr>
        <w:t>.</w:t>
      </w:r>
    </w:p>
    <w:p w14:paraId="7FCE4978" w14:textId="09E6B249" w:rsidR="00CE460D" w:rsidRDefault="00CE460D" w:rsidP="00CE460D">
      <w:pPr>
        <w:pStyle w:val="Sisennettykappale"/>
        <w:spacing w:after="0"/>
        <w:jc w:val="both"/>
        <w:rPr>
          <w:rFonts w:ascii="Times New Roman" w:hAnsi="Times New Roman"/>
          <w:sz w:val="22"/>
          <w:szCs w:val="22"/>
        </w:rPr>
      </w:pPr>
      <w:r w:rsidRPr="003A4306">
        <w:rPr>
          <w:rFonts w:ascii="Times New Roman" w:hAnsi="Times New Roman"/>
          <w:sz w:val="22"/>
          <w:szCs w:val="22"/>
        </w:rPr>
        <w:lastRenderedPageBreak/>
        <w:t>Useissa lausunnoissa tuotiin esille, että huoltovarmuusselonteossa tulisi erityisesti huomioida</w:t>
      </w:r>
      <w:r>
        <w:rPr>
          <w:rFonts w:ascii="Times New Roman" w:hAnsi="Times New Roman"/>
          <w:sz w:val="22"/>
          <w:szCs w:val="22"/>
        </w:rPr>
        <w:t>, että</w:t>
      </w:r>
      <w:r w:rsidRPr="003A4306">
        <w:rPr>
          <w:rFonts w:ascii="Times New Roman" w:hAnsi="Times New Roman"/>
          <w:sz w:val="22"/>
          <w:szCs w:val="22"/>
        </w:rPr>
        <w:t xml:space="preserve"> varautumiseen liittyvät toimijoiden, etenkin viranomaisten roolit, vastuut ja tehtävät kaipaavat tarkastelua ja lainsäädännöllistä selkeyttämistä. Myös huoltovarmuuskeskuksen koordinoiva erityisrooli korostuu useissa lausuntovastauksissa ja että huoltovarmuuskeskuksen tunnettuvuutta, aktiivista roolia ja yhteistyötä muiden tahojen kanssa tulisi vahvistaa huoltovarmuustyössä. </w:t>
      </w:r>
      <w:r>
        <w:rPr>
          <w:rFonts w:ascii="Times New Roman" w:hAnsi="Times New Roman"/>
          <w:sz w:val="22"/>
          <w:szCs w:val="22"/>
        </w:rPr>
        <w:t xml:space="preserve">Myös muuttunut turvallisuusympäristö, säädösmuutokset ja tuleva NATO-yhteistyö puhuttivat lausunnonantajia. </w:t>
      </w:r>
    </w:p>
    <w:p w14:paraId="72523F28" w14:textId="360B7CDF" w:rsidR="00665D4E" w:rsidRDefault="00665D4E" w:rsidP="00CE460D">
      <w:pPr>
        <w:pStyle w:val="Sisennettykappale"/>
        <w:spacing w:after="0"/>
        <w:jc w:val="both"/>
        <w:rPr>
          <w:rFonts w:ascii="Times New Roman" w:hAnsi="Times New Roman"/>
          <w:sz w:val="22"/>
          <w:szCs w:val="22"/>
        </w:rPr>
      </w:pPr>
    </w:p>
    <w:p w14:paraId="2C6DC0B5"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Monissa lausunnoissa esitettiin toiveita esityksen alussa esiintyvän </w:t>
      </w:r>
      <w:r w:rsidRPr="003A4306">
        <w:rPr>
          <w:rFonts w:ascii="Times New Roman" w:hAnsi="Times New Roman"/>
          <w:i/>
          <w:sz w:val="22"/>
          <w:szCs w:val="22"/>
        </w:rPr>
        <w:t>huoltovarmuuden määritelmän</w:t>
      </w:r>
      <w:r w:rsidRPr="003A4306">
        <w:rPr>
          <w:rFonts w:ascii="Times New Roman" w:hAnsi="Times New Roman"/>
          <w:sz w:val="22"/>
          <w:szCs w:val="22"/>
        </w:rPr>
        <w:t xml:space="preserve"> täsmentämiselle, erityisesti koskien varautumisen ja huoltovarmuuden käsitteiden välistä suhdetta. Huoltovarmuuden määritelmän tulisi lausunnonantajien mukaan olla yhtenäinen ja huomioitava myös jatkossa säännösmuutoksia tehtäessä. Myös kriittiselle tuotannolle ja </w:t>
      </w:r>
      <w:r>
        <w:rPr>
          <w:rFonts w:ascii="Times New Roman" w:hAnsi="Times New Roman"/>
          <w:sz w:val="22"/>
          <w:szCs w:val="22"/>
        </w:rPr>
        <w:t>palveluille toivottiin tarkempaa</w:t>
      </w:r>
      <w:r w:rsidRPr="003A4306">
        <w:rPr>
          <w:rFonts w:ascii="Times New Roman" w:hAnsi="Times New Roman"/>
          <w:sz w:val="22"/>
          <w:szCs w:val="22"/>
        </w:rPr>
        <w:t xml:space="preserve"> määritelmää.</w:t>
      </w:r>
    </w:p>
    <w:p w14:paraId="0986BB05" w14:textId="77777777" w:rsidR="00665D4E" w:rsidRPr="003A4306" w:rsidRDefault="00665D4E" w:rsidP="00665D4E">
      <w:pPr>
        <w:pStyle w:val="Sisennettykappale"/>
        <w:spacing w:after="0"/>
        <w:jc w:val="both"/>
        <w:rPr>
          <w:rFonts w:ascii="Times New Roman" w:hAnsi="Times New Roman"/>
          <w:sz w:val="22"/>
          <w:szCs w:val="22"/>
        </w:rPr>
      </w:pPr>
    </w:p>
    <w:p w14:paraId="10C16B70"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Parannusehdotuksia esitettiin alueellisten kysymysten, elinkeinoelämän roolin tunnistamisen sekä energiaan ja geopolitiikkaan liittyen. Puolustustilalain sekä Turvallisuuskomitean ja kokonaisturvallisuuden toimintamalli lisäämistä ehdotetaan. </w:t>
      </w:r>
    </w:p>
    <w:p w14:paraId="67435923" w14:textId="77777777" w:rsidR="00665D4E" w:rsidRPr="003A4306" w:rsidRDefault="00665D4E" w:rsidP="00665D4E">
      <w:pPr>
        <w:pStyle w:val="Sisennettykappale"/>
        <w:spacing w:after="0"/>
        <w:jc w:val="both"/>
        <w:rPr>
          <w:rFonts w:ascii="Times New Roman" w:hAnsi="Times New Roman"/>
          <w:sz w:val="22"/>
          <w:szCs w:val="22"/>
        </w:rPr>
      </w:pPr>
    </w:p>
    <w:p w14:paraId="1DBF8F6D"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b/>
          <w:sz w:val="22"/>
          <w:szCs w:val="22"/>
        </w:rPr>
        <w:t>Sektorien välinen yhteistyö</w:t>
      </w:r>
    </w:p>
    <w:p w14:paraId="58EDF7CD" w14:textId="77777777" w:rsidR="00665D4E" w:rsidRPr="003A4306" w:rsidRDefault="00665D4E" w:rsidP="00665D4E">
      <w:pPr>
        <w:pStyle w:val="Sisennettykappale"/>
        <w:spacing w:after="0"/>
        <w:jc w:val="both"/>
        <w:rPr>
          <w:rFonts w:ascii="Times New Roman" w:hAnsi="Times New Roman"/>
          <w:b/>
          <w:sz w:val="22"/>
          <w:szCs w:val="22"/>
        </w:rPr>
      </w:pPr>
    </w:p>
    <w:p w14:paraId="3C485DF2"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Useissa lausunnoissa todetaan, että vastuu huoltovarmuudesta kuuluu kaikille yhteiskunnan toimintasektoreille ja todetaan, että toimintaympäristössä tapahtuvat muutokset edellyttävät toimintamalleja, jotka mahdollistavat aktiivisen reagoinnin mahdollisten nopealla aikataululla tapahtuvien muutosten osalta. Myös turvallisuusympäristössä tapahtuneiden muutosten katsotaan lausunnoissa lisänneen varautumisen ja huoltovarmuuden merkitystä. Useissa lausunnoissa korostetaan huoltovarmuutta koskevan lainsäädännön ja toimien aktiivista päivittämistä myös tulevaisuudessa. </w:t>
      </w:r>
    </w:p>
    <w:p w14:paraId="3F48EB06" w14:textId="77777777" w:rsidR="00665D4E" w:rsidRPr="003A4306" w:rsidRDefault="00665D4E" w:rsidP="00665D4E">
      <w:pPr>
        <w:pStyle w:val="Sisennettykappale"/>
        <w:spacing w:after="0"/>
        <w:jc w:val="both"/>
        <w:rPr>
          <w:rFonts w:ascii="Times New Roman" w:hAnsi="Times New Roman"/>
          <w:sz w:val="22"/>
          <w:szCs w:val="22"/>
        </w:rPr>
      </w:pPr>
    </w:p>
    <w:p w14:paraId="6B6D2469"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sz w:val="22"/>
          <w:szCs w:val="22"/>
        </w:rPr>
        <w:t xml:space="preserve">Myös selonteossa mainittu CER-direktiivin täytäntöönpano sekä kriittisen infrastruktuurin, toimintojen ja palveluiden sekä toimijoiden määrittäminen katsottiin tarpeelliseksi huoltovarmuuden toimintakentän kokonaiskuvan luomiselle. Verkostomainen yhteistyö nähdään Suomen huoltovarmuustoimintamallin keskeisenä vahvuutena, mutta tilannekuvan ja eri toimijoiden roolien selkeyttämistarpeita korostetaan lausunnoissa. Lausunnoissa esitetään, että selonteossa tulisi tunnistaa yhteiskunnan elintärkeät toiminnot ja palvelut ottaen huomioon selkiyttää eri viranomaisten </w:t>
      </w:r>
      <w:r w:rsidRPr="003A4306">
        <w:rPr>
          <w:rFonts w:ascii="Times New Roman" w:hAnsi="Times New Roman"/>
          <w:i/>
          <w:sz w:val="22"/>
          <w:szCs w:val="22"/>
        </w:rPr>
        <w:t>vastuukysymyksiä ja lisätä julkisen, yksityisen ja kolmannen sektorin yhteistyötä</w:t>
      </w:r>
      <w:r w:rsidRPr="003A4306">
        <w:rPr>
          <w:rFonts w:ascii="Times New Roman" w:hAnsi="Times New Roman"/>
          <w:sz w:val="22"/>
          <w:szCs w:val="22"/>
        </w:rPr>
        <w:t>. Poolien laajempaa osallistamista selonteon valmisteluun jo alkuvaiheessa olisi erityisesti toivottu. Kansallista huoltovarmuutta kuvaa sen laaja-alaisuus, kattavuus, keskinäisriippuvuus ja poikkisektoriaalisuus, mikä edellyttää lausuntojen perusteella keskinäistä koordinaatiota, toimintamalleja, selkeitä vastuusuhteita sekä poikkisektioraalista seurantaa.</w:t>
      </w:r>
    </w:p>
    <w:p w14:paraId="551ACB2D" w14:textId="77777777" w:rsidR="00665D4E" w:rsidRPr="003A4306" w:rsidRDefault="00665D4E" w:rsidP="00665D4E">
      <w:pPr>
        <w:pStyle w:val="Sisennettykappale"/>
        <w:spacing w:after="0"/>
        <w:jc w:val="both"/>
        <w:rPr>
          <w:rFonts w:ascii="Times New Roman" w:hAnsi="Times New Roman"/>
          <w:b/>
          <w:sz w:val="22"/>
          <w:szCs w:val="22"/>
        </w:rPr>
      </w:pPr>
    </w:p>
    <w:p w14:paraId="7FF16113"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b/>
          <w:sz w:val="22"/>
          <w:szCs w:val="22"/>
        </w:rPr>
        <w:t>Markkinat</w:t>
      </w:r>
    </w:p>
    <w:p w14:paraId="6A260D09" w14:textId="77777777" w:rsidR="00665D4E" w:rsidRPr="003A4306" w:rsidRDefault="00665D4E" w:rsidP="00665D4E">
      <w:pPr>
        <w:pStyle w:val="Sisennettykappale"/>
        <w:spacing w:after="0"/>
        <w:jc w:val="both"/>
        <w:rPr>
          <w:rFonts w:ascii="Times New Roman" w:hAnsi="Times New Roman"/>
          <w:b/>
          <w:sz w:val="22"/>
          <w:szCs w:val="22"/>
        </w:rPr>
      </w:pPr>
    </w:p>
    <w:p w14:paraId="50CF0B47"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Lausuntovastauksissa korostetaan markkinaehtoisuutta huoltovarmuuden perustana. Lausunnoissa huomautetaan, että esimerkiksi huolinta-alan yrityksistä iso osa on kansainvälisessä omistuksessa tai ylikansallisia yrityksiä. Lausuntovastausten mukaan keskeistä on saada maassamme toimivat globaalit huolinta- ja logistiikkajätit aktiivisesti mukaan huoltovarmuustyöhön. Lisäksi tuodaan esiin julkisten hankintojen vaikutuksia varautumiseen, kriisinsietokykyyn ja huoltovarmuuteen. TKI-toiminnan merkitystä korostetaan muutamassa lausunnossa. Ylipäätään yritysten roolia tulisi osan lausunnonantajien mielestä korostaa. </w:t>
      </w:r>
    </w:p>
    <w:p w14:paraId="31F08A0C" w14:textId="77777777" w:rsidR="00665D4E" w:rsidRPr="003A4306" w:rsidRDefault="00665D4E" w:rsidP="00665D4E">
      <w:pPr>
        <w:pStyle w:val="Sisennettykappale"/>
        <w:spacing w:after="0"/>
        <w:jc w:val="both"/>
        <w:rPr>
          <w:rFonts w:ascii="Times New Roman" w:hAnsi="Times New Roman"/>
          <w:sz w:val="22"/>
          <w:szCs w:val="22"/>
        </w:rPr>
      </w:pPr>
    </w:p>
    <w:p w14:paraId="73ECAD5F"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b/>
          <w:sz w:val="22"/>
          <w:szCs w:val="22"/>
        </w:rPr>
        <w:t>Alueellisuuden merkitys ja infrastruktuuri</w:t>
      </w:r>
    </w:p>
    <w:p w14:paraId="59C40C7F" w14:textId="77777777" w:rsidR="00665D4E" w:rsidRPr="003A4306" w:rsidRDefault="00665D4E" w:rsidP="00665D4E">
      <w:pPr>
        <w:pStyle w:val="Sisennettykappale"/>
        <w:spacing w:after="0"/>
        <w:jc w:val="both"/>
        <w:rPr>
          <w:rFonts w:ascii="Times New Roman" w:hAnsi="Times New Roman"/>
          <w:b/>
          <w:sz w:val="22"/>
          <w:szCs w:val="22"/>
        </w:rPr>
      </w:pPr>
    </w:p>
    <w:p w14:paraId="51204F0F" w14:textId="2B6A9C19"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Kansainvälisen ja kansallisen näkökulman vahvuus saa kiitosta selontekoluonnoksessa, mutta osa lausunnonantajista on sitä mieltä, että alueelliset ja paikalliset huoltovarmuustekijät jäävät vähemmälle huomiolle. Osassa lausuntoja toivotaan muun muassa </w:t>
      </w:r>
      <w:r w:rsidRPr="003A4306">
        <w:rPr>
          <w:rFonts w:ascii="Times New Roman" w:hAnsi="Times New Roman"/>
          <w:i/>
          <w:sz w:val="22"/>
          <w:szCs w:val="22"/>
        </w:rPr>
        <w:t>maaseudun</w:t>
      </w:r>
      <w:r w:rsidRPr="003A4306">
        <w:rPr>
          <w:rFonts w:ascii="Times New Roman" w:hAnsi="Times New Roman"/>
          <w:sz w:val="22"/>
          <w:szCs w:val="22"/>
        </w:rPr>
        <w:t xml:space="preserve"> erityispiirteiden tunnistamista huoltovarmuudelle, varsinkin kansallisen ruoka- ja energiahuollon turvaamisen osalta. Mainintoja keräävät energiahuolto, logistiikka, pelastuspalvelut sekä terveyspalvelut kriisitilanteessa. </w:t>
      </w:r>
      <w:r w:rsidR="004910F6">
        <w:rPr>
          <w:rFonts w:ascii="Times New Roman" w:hAnsi="Times New Roman"/>
          <w:sz w:val="22"/>
          <w:szCs w:val="22"/>
        </w:rPr>
        <w:t>Kysymystä herättää</w:t>
      </w:r>
      <w:r w:rsidRPr="003A4306">
        <w:rPr>
          <w:rFonts w:ascii="Times New Roman" w:hAnsi="Times New Roman"/>
          <w:sz w:val="22"/>
          <w:szCs w:val="22"/>
        </w:rPr>
        <w:t xml:space="preserve"> tuottaa myös maaseudun infrastruktuurin kunto (tiestö, vesihuolto, sähköverkko, tietoliikenneverkko, henkilöliikenteen energian jakeluverkko). Lausunnonantajien mukaan keskeistä olisi huomioida maaseutualueiden väestö- ja elinkeinorakenne, jotka poikkeavat kaupunkialueiden vastaavista toiminnoista ja rakenteista. Maaseudun merkitystä ruoantuottajana korostetaan. Vastauksissa viitataan myös ruoan tuotannon kannattavuuskriisin ratkaisemisen tärkeydelle elintarvikehuollon pitkäjänteiseksi turvaamiseksi. Kannattavuuskriisi ratkaistaan markkinoilla, mutta se voi edellyttää myös lainsäädännöllisiä toimia ja ohjausta tasapainottamaan ruokaketjun nykyisiä voimasuhteita.</w:t>
      </w:r>
    </w:p>
    <w:p w14:paraId="5F85D401" w14:textId="77777777" w:rsidR="00665D4E" w:rsidRPr="003A4306" w:rsidRDefault="00665D4E" w:rsidP="00665D4E">
      <w:pPr>
        <w:pStyle w:val="Sisennettykappale"/>
        <w:spacing w:after="0"/>
        <w:jc w:val="both"/>
        <w:rPr>
          <w:rFonts w:ascii="Times New Roman" w:hAnsi="Times New Roman"/>
          <w:sz w:val="22"/>
          <w:szCs w:val="22"/>
        </w:rPr>
      </w:pPr>
    </w:p>
    <w:p w14:paraId="2C23173C" w14:textId="0216E6A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Lisäksi osa lausunnonantajista </w:t>
      </w:r>
      <w:r w:rsidR="004910F6">
        <w:rPr>
          <w:rFonts w:ascii="Times New Roman" w:hAnsi="Times New Roman"/>
          <w:sz w:val="22"/>
          <w:szCs w:val="22"/>
        </w:rPr>
        <w:t>kirjoittaa</w:t>
      </w:r>
      <w:r w:rsidRPr="003A4306">
        <w:rPr>
          <w:rFonts w:ascii="Times New Roman" w:hAnsi="Times New Roman"/>
          <w:sz w:val="22"/>
          <w:szCs w:val="22"/>
        </w:rPr>
        <w:t xml:space="preserve"> ulkomaankaupan merikuljetuksista riippuvaisuudesta. Merikuljetusten jatkuvuus on lausu</w:t>
      </w:r>
      <w:r w:rsidR="004910F6">
        <w:rPr>
          <w:rFonts w:ascii="Times New Roman" w:hAnsi="Times New Roman"/>
          <w:sz w:val="22"/>
          <w:szCs w:val="22"/>
        </w:rPr>
        <w:t>nnonantajien mukaan turvattava.</w:t>
      </w:r>
      <w:r>
        <w:rPr>
          <w:rFonts w:ascii="Times New Roman" w:hAnsi="Times New Roman"/>
          <w:sz w:val="22"/>
          <w:szCs w:val="22"/>
        </w:rPr>
        <w:t xml:space="preserve"> Lisäksi ehdotettiin, että h</w:t>
      </w:r>
      <w:r w:rsidRPr="003A4306">
        <w:rPr>
          <w:rFonts w:ascii="Times New Roman" w:hAnsi="Times New Roman"/>
          <w:sz w:val="22"/>
          <w:szCs w:val="22"/>
        </w:rPr>
        <w:t>ajautettu uusiutuvan energian tuotanto</w:t>
      </w:r>
      <w:r>
        <w:rPr>
          <w:rFonts w:ascii="Times New Roman" w:hAnsi="Times New Roman"/>
          <w:sz w:val="22"/>
          <w:szCs w:val="22"/>
        </w:rPr>
        <w:t xml:space="preserve"> huoltovarmuuden takaamiseksi olisi</w:t>
      </w:r>
      <w:r w:rsidRPr="003A4306">
        <w:rPr>
          <w:rFonts w:ascii="Times New Roman" w:hAnsi="Times New Roman"/>
          <w:sz w:val="22"/>
          <w:szCs w:val="22"/>
        </w:rPr>
        <w:t xml:space="preserve"> syytä sisällyttää huoltovarmuuden varmistamistyöhön.</w:t>
      </w:r>
    </w:p>
    <w:p w14:paraId="593F2FB6" w14:textId="77777777" w:rsidR="00665D4E" w:rsidRPr="003A4306" w:rsidRDefault="00665D4E" w:rsidP="00665D4E">
      <w:pPr>
        <w:pStyle w:val="Sisennettykappale"/>
        <w:spacing w:after="0"/>
        <w:jc w:val="both"/>
        <w:rPr>
          <w:rFonts w:ascii="Times New Roman" w:hAnsi="Times New Roman"/>
          <w:b/>
          <w:sz w:val="22"/>
          <w:szCs w:val="22"/>
        </w:rPr>
      </w:pPr>
    </w:p>
    <w:p w14:paraId="68164DEE"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b/>
          <w:sz w:val="22"/>
          <w:szCs w:val="22"/>
        </w:rPr>
        <w:t>Kansainvälisyys ja geopolitiikka</w:t>
      </w:r>
    </w:p>
    <w:p w14:paraId="3AB8841E"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Osa lausunnonantajista katsoo, että kansainvälisen toimintaympäristön mukanaan tuomat riskit tulisi paremmin tunnistaa huoltovarmuustyössä. Toisaalta myös EU- ja muun kansainvälisen yhteistyön hyödyntämisen mahdollisuuksia korostetaan. Myös pitkästä EU:n ulkorajasta Venäjän kanssa muistutetaan. </w:t>
      </w:r>
    </w:p>
    <w:p w14:paraId="53B158E0" w14:textId="77777777" w:rsidR="00665D4E" w:rsidRPr="003A4306" w:rsidRDefault="00665D4E" w:rsidP="00665D4E">
      <w:pPr>
        <w:pStyle w:val="Sisennettykappale"/>
        <w:spacing w:after="0"/>
        <w:jc w:val="both"/>
        <w:rPr>
          <w:rFonts w:ascii="Times New Roman" w:hAnsi="Times New Roman"/>
          <w:sz w:val="22"/>
          <w:szCs w:val="22"/>
        </w:rPr>
      </w:pPr>
    </w:p>
    <w:p w14:paraId="55AB6B61"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I</w:t>
      </w:r>
      <w:r w:rsidRPr="003A4306">
        <w:rPr>
          <w:rFonts w:ascii="Times New Roman" w:hAnsi="Times New Roman"/>
          <w:b/>
          <w:sz w:val="22"/>
          <w:szCs w:val="22"/>
        </w:rPr>
        <w:t>lmasto</w:t>
      </w:r>
    </w:p>
    <w:p w14:paraId="2C43588F"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Sään ääri-ilmiöiden yleistymisen tuli lausuntojen mukaan tunnistaa huoltovarmuustyössä kuivuusjaksojen, myrskyjen ja rankkasateiden yleistyessä. Luonnon monimuotoisuutta koskeva kriisi ja ilmastokriisi liittyvät erottamattomasti toisiinsa. Yli puolet maailman BKT:sta liittyy vahvasti luontoon ja sen tarjoamiin palveluihin, ja keskeisistä talouden aloista rakentaminen, maatalous sekä elintarvikkeet ovat kaikki erittäin riippuvaisia siitä. Biodiversiteetin katsotaan olevan myös ratkaisevan tärkeää elintarviketurvan varmistamiseksi. Lausunnonantajien mukaan myös ilmastokysymyksissä tarvitaan kansallisia toimia ja varsinkin EU-yhteistyötä ja sääntelyä. </w:t>
      </w:r>
    </w:p>
    <w:p w14:paraId="2EA92424" w14:textId="77777777" w:rsidR="00665D4E" w:rsidRPr="003A4306" w:rsidRDefault="00665D4E" w:rsidP="00665D4E">
      <w:pPr>
        <w:pStyle w:val="Sisennettykappale"/>
        <w:spacing w:after="0"/>
        <w:jc w:val="both"/>
        <w:rPr>
          <w:rFonts w:ascii="Times New Roman" w:hAnsi="Times New Roman"/>
          <w:sz w:val="22"/>
          <w:szCs w:val="22"/>
        </w:rPr>
      </w:pPr>
    </w:p>
    <w:p w14:paraId="29DC49C7"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b/>
          <w:sz w:val="22"/>
          <w:szCs w:val="22"/>
        </w:rPr>
        <w:t>Elinkeinoelämän rooli</w:t>
      </w:r>
    </w:p>
    <w:p w14:paraId="030722D3" w14:textId="6F10C6A3"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eastAsia="Arial" w:hAnsi="Times New Roman"/>
          <w:color w:val="000000"/>
          <w:sz w:val="22"/>
          <w:szCs w:val="22"/>
        </w:rPr>
        <w:t xml:space="preserve">Yritysten ratkaisevan roolin kriittisen infrastruktuurin, palveluiden ja tuotannon tuottajina ja ylläpitäjinä toivottiin huomioitavan esityksessä paremmin. </w:t>
      </w:r>
      <w:r w:rsidRPr="003A4306">
        <w:rPr>
          <w:rFonts w:ascii="Times New Roman" w:hAnsi="Times New Roman"/>
          <w:sz w:val="22"/>
          <w:szCs w:val="22"/>
        </w:rPr>
        <w:t>My</w:t>
      </w:r>
      <w:r w:rsidR="00AF6C45">
        <w:rPr>
          <w:rFonts w:ascii="Times New Roman" w:hAnsi="Times New Roman"/>
          <w:sz w:val="22"/>
          <w:szCs w:val="22"/>
        </w:rPr>
        <w:t>ös tuotteiden saatavuutta koskevat kysymykset esiintyvät lausunnoissa</w:t>
      </w:r>
      <w:r w:rsidRPr="003A4306">
        <w:rPr>
          <w:rFonts w:ascii="Times New Roman" w:hAnsi="Times New Roman"/>
          <w:sz w:val="22"/>
          <w:szCs w:val="22"/>
        </w:rPr>
        <w:t xml:space="preserve">. Saatavuudesta huolehtiminen edellyttää toimitusketjujen varastotasojen nostoa ja huoltovarmuuden kannalta tärkeiden tuonnin varassa olevat tuotteiden saatavuuden arviointia. </w:t>
      </w:r>
    </w:p>
    <w:p w14:paraId="43CFAFBA" w14:textId="77777777" w:rsidR="00665D4E" w:rsidRPr="003A4306" w:rsidRDefault="00665D4E" w:rsidP="00665D4E">
      <w:pPr>
        <w:pStyle w:val="Sisennettykappale"/>
        <w:spacing w:after="0"/>
        <w:jc w:val="both"/>
        <w:rPr>
          <w:rFonts w:ascii="Times New Roman" w:hAnsi="Times New Roman"/>
          <w:sz w:val="22"/>
          <w:szCs w:val="22"/>
        </w:rPr>
      </w:pPr>
    </w:p>
    <w:p w14:paraId="11953975" w14:textId="77777777" w:rsidR="00665D4E" w:rsidRPr="003A4306" w:rsidRDefault="00665D4E" w:rsidP="00665D4E">
      <w:pPr>
        <w:pStyle w:val="Sisennettykappale"/>
        <w:spacing w:after="0"/>
        <w:jc w:val="both"/>
        <w:rPr>
          <w:rFonts w:ascii="Times New Roman" w:hAnsi="Times New Roman"/>
          <w:b/>
          <w:sz w:val="22"/>
          <w:szCs w:val="22"/>
        </w:rPr>
      </w:pPr>
      <w:r w:rsidRPr="003A4306">
        <w:rPr>
          <w:rFonts w:ascii="Times New Roman" w:hAnsi="Times New Roman"/>
          <w:b/>
          <w:sz w:val="22"/>
          <w:szCs w:val="22"/>
        </w:rPr>
        <w:t>Energia</w:t>
      </w:r>
    </w:p>
    <w:p w14:paraId="74A9E246" w14:textId="255063B5" w:rsidR="00665D4E" w:rsidRPr="003A4306" w:rsidRDefault="00665D4E" w:rsidP="00AF6C45">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Kiitosta saa esityksessä tunnistettu huoltovarmuuden kannalta tärkeimmistä tekijöistä on katsottu olevan energiatuotannon monipuolisuus. Sähköenergiajärjestelmän kannalta erityistä huomiota tulisi lisäksi kiinnittää energiaintensiivisen talouden rakenteen ja ulkomaisten kulutushyödykkeiden, esimerkiksi energiajärjestelmän toiminnan kannalta kriittisten laitteiden ja varaosien saatavuuteen. Tätä voitaisiin ehdotusten mukaan parantaa lisäämällä yhteistyötä eri toimijoiden kanssa. eurooppalainen yhteistyö ja sääntelyyn vaikuttaminen sekä sähkön riittävyyteen liittyvien tekijöiden huomioiminen ovat keskeisiä toimenpiteitä myös huoltovarmuuden hyvän tason ylläpitämiseksi. Osa lausunnonantajista katsoi, että vaikka huoltovarmuuden kansallisen varautumisen taso on tällä hetkellä katsottu olevan hyvä, selonteossa ei huomioida riittävästi tulevaisuuden uhkia. Esimerkiksi toivottiin yleisen yhteiskunnallisen kehityksen huoltovarmuudelle aiheuttamat uhkia, kuten lopettavien maatilojen määrä, digitalisaation eteneminen ja kriittisten järjestelmien haavoittuvuuksien lisääntyminen. Osaa lausunnonantajista huolettaa myös kansalaisten varautumisen mahdollisuudet heikkenevät osaamisen ja arjen perustaitojen heiketessä ja väestön muuttaessa kaupunkeihin. Taloudellisesta näkökulmasta lausunnoissa tuodaan esiin myös kansantalouden velkataakka ja verokantokyvyn mukanaan tuomat riskit </w:t>
      </w:r>
    </w:p>
    <w:p w14:paraId="345A7AC9" w14:textId="77777777" w:rsidR="00665D4E" w:rsidRPr="003A4306" w:rsidRDefault="00665D4E" w:rsidP="00665D4E">
      <w:pPr>
        <w:pStyle w:val="Sisennettykappale"/>
        <w:spacing w:after="0"/>
        <w:rPr>
          <w:rFonts w:ascii="Times New Roman" w:hAnsi="Times New Roman"/>
          <w:sz w:val="22"/>
          <w:szCs w:val="22"/>
        </w:rPr>
      </w:pPr>
    </w:p>
    <w:p w14:paraId="71C25738" w14:textId="77777777" w:rsidR="00665D4E" w:rsidRDefault="00665D4E" w:rsidP="00CE460D">
      <w:pPr>
        <w:pStyle w:val="Sisennettykappale"/>
        <w:spacing w:after="0"/>
        <w:jc w:val="both"/>
        <w:rPr>
          <w:rFonts w:ascii="Times New Roman" w:hAnsi="Times New Roman"/>
          <w:sz w:val="22"/>
          <w:szCs w:val="22"/>
        </w:rPr>
      </w:pPr>
    </w:p>
    <w:p w14:paraId="61717341" w14:textId="26308342" w:rsidR="00665D4E" w:rsidRDefault="00665D4E" w:rsidP="00665D4E">
      <w:pPr>
        <w:pStyle w:val="Sisennettykappale"/>
        <w:spacing w:after="0"/>
        <w:ind w:left="0"/>
        <w:jc w:val="both"/>
        <w:rPr>
          <w:rFonts w:ascii="Times New Roman" w:hAnsi="Times New Roman"/>
          <w:sz w:val="22"/>
          <w:szCs w:val="22"/>
        </w:rPr>
      </w:pPr>
    </w:p>
    <w:p w14:paraId="2E283D84" w14:textId="7C0BD4E2" w:rsidR="00665D4E" w:rsidRDefault="00665D4E" w:rsidP="00665D4E">
      <w:pPr>
        <w:pStyle w:val="Sisennettykappale"/>
        <w:spacing w:after="0"/>
        <w:ind w:left="0"/>
        <w:jc w:val="both"/>
        <w:rPr>
          <w:rFonts w:ascii="Times New Roman" w:hAnsi="Times New Roman"/>
          <w:sz w:val="22"/>
          <w:szCs w:val="22"/>
        </w:rPr>
      </w:pPr>
    </w:p>
    <w:p w14:paraId="6CF2EE4A" w14:textId="0FABF021" w:rsidR="00665D4E" w:rsidRPr="0051170F" w:rsidRDefault="00665D4E" w:rsidP="00665D4E">
      <w:pPr>
        <w:pStyle w:val="Alaotsikko2"/>
        <w:rPr>
          <w:lang w:val="fi-FI"/>
        </w:rPr>
      </w:pPr>
      <w:r w:rsidRPr="0051170F">
        <w:rPr>
          <w:lang w:val="fi-FI"/>
        </w:rPr>
        <w:t>4. Ministeriöiden lausunnot</w:t>
      </w:r>
    </w:p>
    <w:p w14:paraId="3D46BE1C" w14:textId="77777777" w:rsidR="00665D4E" w:rsidRPr="003A4306" w:rsidRDefault="00665D4E" w:rsidP="00665D4E">
      <w:pPr>
        <w:pStyle w:val="Sisennettykappale"/>
        <w:spacing w:after="0"/>
        <w:ind w:left="0"/>
        <w:jc w:val="both"/>
        <w:rPr>
          <w:rFonts w:ascii="Times New Roman" w:hAnsi="Times New Roman"/>
          <w:sz w:val="22"/>
          <w:szCs w:val="22"/>
        </w:rPr>
      </w:pPr>
    </w:p>
    <w:p w14:paraId="27E589CB" w14:textId="77777777" w:rsidR="00CE460D" w:rsidRPr="003A4306" w:rsidRDefault="00CE460D" w:rsidP="00CE460D">
      <w:pPr>
        <w:spacing w:after="0"/>
        <w:ind w:left="1304"/>
        <w:jc w:val="both"/>
        <w:rPr>
          <w:rFonts w:ascii="Times New Roman" w:hAnsi="Times New Roman" w:cs="Times New Roman"/>
          <w:lang w:val="fi-FI"/>
        </w:rPr>
      </w:pPr>
    </w:p>
    <w:p w14:paraId="1EDD1372" w14:textId="79322642" w:rsidR="00665D4E" w:rsidRPr="003A4306" w:rsidRDefault="00665D4E" w:rsidP="0051170F">
      <w:pPr>
        <w:pStyle w:val="Sisennettykappale"/>
        <w:spacing w:after="0"/>
        <w:jc w:val="both"/>
        <w:rPr>
          <w:rFonts w:ascii="Times New Roman" w:hAnsi="Times New Roman"/>
          <w:sz w:val="22"/>
          <w:szCs w:val="22"/>
        </w:rPr>
      </w:pPr>
      <w:r w:rsidRPr="003A4306">
        <w:rPr>
          <w:rFonts w:ascii="Times New Roman" w:hAnsi="Times New Roman"/>
          <w:sz w:val="22"/>
          <w:szCs w:val="22"/>
        </w:rPr>
        <w:t>Ministeriöiden lausunnoissa kiinnitettiin erityisesti huomiota</w:t>
      </w:r>
      <w:r>
        <w:rPr>
          <w:rFonts w:ascii="Times New Roman" w:hAnsi="Times New Roman"/>
          <w:sz w:val="22"/>
          <w:szCs w:val="22"/>
        </w:rPr>
        <w:t xml:space="preserve"> rakenteellisiin muotoiluihin. </w:t>
      </w:r>
      <w:r w:rsidR="0051170F" w:rsidRPr="0051170F">
        <w:rPr>
          <w:rFonts w:ascii="Times New Roman" w:hAnsi="Times New Roman"/>
          <w:sz w:val="22"/>
          <w:szCs w:val="22"/>
        </w:rPr>
        <w:t>Minister</w:t>
      </w:r>
      <w:r w:rsidR="0051170F">
        <w:rPr>
          <w:rFonts w:ascii="Times New Roman" w:hAnsi="Times New Roman"/>
          <w:sz w:val="22"/>
          <w:szCs w:val="22"/>
        </w:rPr>
        <w:t xml:space="preserve">iöiden lausunnoissa nostettiin </w:t>
      </w:r>
      <w:r w:rsidR="00932895">
        <w:rPr>
          <w:rFonts w:ascii="Times New Roman" w:hAnsi="Times New Roman"/>
          <w:sz w:val="22"/>
          <w:szCs w:val="22"/>
        </w:rPr>
        <w:t>esille</w:t>
      </w:r>
      <w:r w:rsidR="0051170F" w:rsidRPr="0051170F">
        <w:rPr>
          <w:rFonts w:ascii="Times New Roman" w:hAnsi="Times New Roman"/>
          <w:sz w:val="22"/>
          <w:szCs w:val="22"/>
        </w:rPr>
        <w:t xml:space="preserve"> etenkin taloudellinen toimintakyky sekä huoltovarmuustoiminnan rahoituspohja.</w:t>
      </w:r>
    </w:p>
    <w:p w14:paraId="223FC8D8" w14:textId="77777777" w:rsidR="00665D4E" w:rsidRPr="003A4306" w:rsidRDefault="00665D4E" w:rsidP="00665D4E">
      <w:pPr>
        <w:pStyle w:val="Sisennettykappale"/>
        <w:spacing w:after="0"/>
        <w:rPr>
          <w:rFonts w:ascii="Times New Roman" w:hAnsi="Times New Roman"/>
          <w:i/>
          <w:sz w:val="22"/>
          <w:szCs w:val="22"/>
        </w:rPr>
      </w:pPr>
    </w:p>
    <w:p w14:paraId="0408C470" w14:textId="77777777" w:rsidR="00665D4E" w:rsidRPr="003A4306" w:rsidRDefault="00665D4E" w:rsidP="00665D4E">
      <w:pPr>
        <w:pStyle w:val="Sisennettykappale"/>
        <w:spacing w:after="0"/>
        <w:rPr>
          <w:rFonts w:ascii="Times New Roman" w:hAnsi="Times New Roman"/>
          <w:i/>
          <w:sz w:val="22"/>
          <w:szCs w:val="22"/>
        </w:rPr>
      </w:pPr>
      <w:r w:rsidRPr="003A4306">
        <w:rPr>
          <w:rFonts w:ascii="Times New Roman" w:hAnsi="Times New Roman"/>
          <w:i/>
          <w:sz w:val="22"/>
          <w:szCs w:val="22"/>
        </w:rPr>
        <w:t>Oikeusministeriö (OM)</w:t>
      </w:r>
    </w:p>
    <w:p w14:paraId="5F64B87B"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Oikeusministeriö tuo esille, että tiiviiksi ohjausasiakirjaksi muokkaaminen selkeyttäisi sanomaa ja palvelisi paremmin valtioneuvoston selonteon tarkoitusta olla valtioneuvoston eduskunnalle valtakunnan hallintoa koskevasta asiasta antama selvitys. Oikeusministeriö tuo lisäksi esille, että toiminnallisen ennakoinnin lisäksi huoltovarmuuden taloudellinen ennakointi ja tilanteisiin varautuminen on tärkeää. Kiihtyvän inflaation myötä ja korkojen nousun aikaan tulisi kyetä ennakoimaan huoltovarmuustalouden kantokykyä muuttuvissa olosuhteissa. Energiamarkkinat ovat epävakaassa tilassa, energian ja raaka-aineiden hintojen nousu on ollut voimakasta. Selonteossa todetaan, että huoltovarmuusmaksun tuotto on ollut laskevaa ja huoltovarmuustalouden näkökulmasta varmaan maksupolitiikkaa olisi hyvä tarkistaa. Samoin myös huoltovarmuustalouden kantokykyä tulee seurata systemaattisesti taloudellisessa seurannassa samoin kuin huoltovarmuusrahaston pääoman tilannetta ja tuottokehitystä. Huoltovarmuuden kannalta likviditeetin nopeus voinee olla myös ratkaisevaa, mutta nykyisiä huoltovarmuuden rahoitusmekanismeja ei arvioida tästä näkökulmasta. Selonteossa mainitaan myös sektoriministeriöiden rahoitus, mutta huoltovarmuuden kokonaiskuva ja rahoituksen taso valtion budjettitalouden ja rahastotalouden kokonaisuudessa jää epäselväksi. Selonteossa voisi olla aiheellista tuoda esille vahvuuksien lisäksi myös mahdollisia riskiskenaarioita ja niihin varautumista. Sektorikohtaisten tarkastelujen osalta on esitetty sektorin toimintaan liittyviä kehitystarpeita, jotka selventävät kokonaiskuvaan kehitystarpeista.</w:t>
      </w:r>
    </w:p>
    <w:p w14:paraId="36061E93" w14:textId="77777777" w:rsidR="00665D4E" w:rsidRPr="003A4306" w:rsidRDefault="00665D4E" w:rsidP="00665D4E">
      <w:pPr>
        <w:pStyle w:val="Sisennettykappale"/>
        <w:spacing w:after="0"/>
        <w:jc w:val="both"/>
        <w:rPr>
          <w:rFonts w:ascii="Times New Roman" w:hAnsi="Times New Roman"/>
          <w:sz w:val="22"/>
          <w:szCs w:val="22"/>
        </w:rPr>
      </w:pPr>
    </w:p>
    <w:p w14:paraId="23CFC9B7" w14:textId="77777777" w:rsidR="00665D4E" w:rsidRPr="003A4306" w:rsidRDefault="00665D4E" w:rsidP="00665D4E">
      <w:pPr>
        <w:pStyle w:val="Sisennettykappale"/>
        <w:spacing w:after="0"/>
        <w:jc w:val="both"/>
        <w:rPr>
          <w:rFonts w:ascii="Times New Roman" w:hAnsi="Times New Roman"/>
          <w:sz w:val="22"/>
          <w:szCs w:val="22"/>
        </w:rPr>
      </w:pPr>
    </w:p>
    <w:p w14:paraId="757A42ED" w14:textId="77777777" w:rsidR="00665D4E" w:rsidRPr="003A4306" w:rsidRDefault="00665D4E" w:rsidP="00665D4E">
      <w:pPr>
        <w:pStyle w:val="Sisennettykappale"/>
        <w:spacing w:after="0"/>
        <w:rPr>
          <w:rFonts w:ascii="Times New Roman" w:hAnsi="Times New Roman"/>
          <w:i/>
          <w:sz w:val="22"/>
          <w:szCs w:val="22"/>
        </w:rPr>
      </w:pPr>
      <w:r w:rsidRPr="003A4306">
        <w:rPr>
          <w:rFonts w:ascii="Times New Roman" w:hAnsi="Times New Roman"/>
          <w:i/>
          <w:sz w:val="22"/>
          <w:szCs w:val="22"/>
        </w:rPr>
        <w:t>Ympäristöministeriö (YM)</w:t>
      </w:r>
    </w:p>
    <w:p w14:paraId="6E6668F1"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Ympäristöministeriö toteaa, että johdannossa todetun toimintaympäristön muuttumisen COVID pandemian myötä lisäksi myös geopolitiikka ja energiakysymys ovat merkittävästi </w:t>
      </w:r>
      <w:r>
        <w:rPr>
          <w:rFonts w:ascii="Times New Roman" w:hAnsi="Times New Roman"/>
          <w:sz w:val="22"/>
          <w:szCs w:val="22"/>
        </w:rPr>
        <w:t>m</w:t>
      </w:r>
      <w:r w:rsidRPr="003A4306">
        <w:rPr>
          <w:rFonts w:ascii="Times New Roman" w:hAnsi="Times New Roman"/>
          <w:sz w:val="22"/>
          <w:szCs w:val="22"/>
        </w:rPr>
        <w:t>uuttaneet toimintaympäristöä. sään ääri-ilmiöiden yleistymisen voisi mainita jo tässä yhteydessä. Kappaleeseen esitämme lisättäväksi maininnan siitä, että vaikka EU- ja kv-yhteistyö eivät korvaa kansallisia toimia, EU:lla on merkittäviä kyvykkyyksiä, joita on syytä hyödyntää. Yhä suurempi osa huoltovarmuustyöstä tapahtuu EU-maiden yhteistyönä ja osin EU-sääntelyn ehdoilla. Sivun neljä 1. kappaleessa erityispiirteenä voisi tuoda esille myös pitkän EU:n ulkorajan Venäjän kanssa.</w:t>
      </w:r>
      <w:r>
        <w:rPr>
          <w:rFonts w:ascii="Times New Roman" w:hAnsi="Times New Roman"/>
          <w:sz w:val="22"/>
          <w:szCs w:val="22"/>
        </w:rPr>
        <w:t xml:space="preserve"> </w:t>
      </w:r>
      <w:r w:rsidRPr="00CA457E">
        <w:rPr>
          <w:rFonts w:ascii="Times New Roman" w:hAnsi="Times New Roman"/>
          <w:sz w:val="22"/>
          <w:szCs w:val="22"/>
        </w:rPr>
        <w:t xml:space="preserve">1. </w:t>
      </w:r>
    </w:p>
    <w:p w14:paraId="69D4E6A6" w14:textId="77777777" w:rsidR="00665D4E" w:rsidRPr="00CA457E" w:rsidRDefault="00665D4E" w:rsidP="00665D4E">
      <w:pPr>
        <w:pStyle w:val="Sisennettykappale"/>
        <w:spacing w:after="0"/>
        <w:jc w:val="both"/>
        <w:rPr>
          <w:rFonts w:ascii="Times New Roman" w:hAnsi="Times New Roman"/>
          <w:sz w:val="22"/>
          <w:szCs w:val="22"/>
        </w:rPr>
      </w:pPr>
    </w:p>
    <w:p w14:paraId="27A16D4F" w14:textId="77777777" w:rsidR="00665D4E" w:rsidRPr="00CA457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Luku 2. Kansainvälinen yhteistyö</w:t>
      </w:r>
    </w:p>
    <w:p w14:paraId="76EB44F7" w14:textId="77777777" w:rsidR="00665D4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Kohdan 2.3 CER direktiivin kuvauksen yhteyteen sopisi kommentti siitä, et</w:t>
      </w:r>
      <w:r>
        <w:rPr>
          <w:rFonts w:ascii="Times New Roman" w:hAnsi="Times New Roman"/>
          <w:sz w:val="22"/>
          <w:szCs w:val="22"/>
        </w:rPr>
        <w:t xml:space="preserve">tä Suomen huoltovarmuuskonsepti </w:t>
      </w:r>
      <w:r w:rsidRPr="00CA457E">
        <w:rPr>
          <w:rFonts w:ascii="Times New Roman" w:hAnsi="Times New Roman"/>
          <w:sz w:val="22"/>
          <w:szCs w:val="22"/>
        </w:rPr>
        <w:t>on laaja-alaisempi, kattaen mm. asumisen, rakentamisen ja jätehuollon.</w:t>
      </w:r>
      <w:r>
        <w:rPr>
          <w:rFonts w:ascii="Times New Roman" w:hAnsi="Times New Roman"/>
          <w:sz w:val="22"/>
          <w:szCs w:val="22"/>
        </w:rPr>
        <w:t xml:space="preserve"> </w:t>
      </w:r>
      <w:r w:rsidRPr="00CA457E">
        <w:rPr>
          <w:rFonts w:ascii="Times New Roman" w:hAnsi="Times New Roman"/>
          <w:sz w:val="22"/>
          <w:szCs w:val="22"/>
        </w:rPr>
        <w:t>Kohdan 2.3 EU-toimintaan liittyen voitaisiin mainita myös EU</w:t>
      </w:r>
      <w:r>
        <w:rPr>
          <w:rFonts w:ascii="Times New Roman" w:hAnsi="Times New Roman"/>
          <w:sz w:val="22"/>
          <w:szCs w:val="22"/>
        </w:rPr>
        <w:t xml:space="preserve">:n strategia ilmastonmuutokseen sopeutumiseksi ja sen </w:t>
      </w:r>
      <w:r w:rsidRPr="00CA457E">
        <w:rPr>
          <w:rFonts w:ascii="Times New Roman" w:hAnsi="Times New Roman"/>
          <w:sz w:val="22"/>
          <w:szCs w:val="22"/>
        </w:rPr>
        <w:t>keskeiset toimet mm. kriittisen infrastruktuu</w:t>
      </w:r>
      <w:r>
        <w:rPr>
          <w:rFonts w:ascii="Times New Roman" w:hAnsi="Times New Roman"/>
          <w:sz w:val="22"/>
          <w:szCs w:val="22"/>
        </w:rPr>
        <w:t xml:space="preserve">rin suojaamisen parantamiseksi. </w:t>
      </w:r>
      <w:r w:rsidRPr="00CA457E">
        <w:rPr>
          <w:rFonts w:ascii="Times New Roman" w:hAnsi="Times New Roman"/>
          <w:sz w:val="22"/>
          <w:szCs w:val="22"/>
        </w:rPr>
        <w:t>Kohtaan 2.3 voisi lisätä ilmastonmuutoksesta aiheutuvien sään ääri-il</w:t>
      </w:r>
      <w:r>
        <w:rPr>
          <w:rFonts w:ascii="Times New Roman" w:hAnsi="Times New Roman"/>
          <w:sz w:val="22"/>
          <w:szCs w:val="22"/>
        </w:rPr>
        <w:t xml:space="preserve">miöiden (myrskyt, rankkasateet, </w:t>
      </w:r>
      <w:r w:rsidRPr="00CA457E">
        <w:rPr>
          <w:rFonts w:ascii="Times New Roman" w:hAnsi="Times New Roman"/>
          <w:sz w:val="22"/>
          <w:szCs w:val="22"/>
        </w:rPr>
        <w:t>kuivuus, pitkät kuumuusjaksot) ja niiden seurausvaikutusten yleist</w:t>
      </w:r>
      <w:r>
        <w:rPr>
          <w:rFonts w:ascii="Times New Roman" w:hAnsi="Times New Roman"/>
          <w:sz w:val="22"/>
          <w:szCs w:val="22"/>
        </w:rPr>
        <w:t xml:space="preserve">yminen (tulvat, metsä- ja </w:t>
      </w:r>
      <w:r w:rsidRPr="00CA457E">
        <w:rPr>
          <w:rFonts w:ascii="Times New Roman" w:hAnsi="Times New Roman"/>
          <w:sz w:val="22"/>
          <w:szCs w:val="22"/>
        </w:rPr>
        <w:t xml:space="preserve">maastopalot, </w:t>
      </w:r>
      <w:r>
        <w:rPr>
          <w:rFonts w:ascii="Times New Roman" w:hAnsi="Times New Roman"/>
          <w:sz w:val="22"/>
          <w:szCs w:val="22"/>
        </w:rPr>
        <w:t>sadon menetykset, pakolaisuus).</w:t>
      </w:r>
    </w:p>
    <w:p w14:paraId="3AC1ACB2" w14:textId="77777777" w:rsidR="00665D4E" w:rsidRDefault="00665D4E" w:rsidP="00665D4E">
      <w:pPr>
        <w:pStyle w:val="Sisennettykappale"/>
        <w:spacing w:after="0"/>
        <w:jc w:val="both"/>
        <w:rPr>
          <w:rFonts w:ascii="Times New Roman" w:hAnsi="Times New Roman"/>
          <w:sz w:val="22"/>
          <w:szCs w:val="22"/>
        </w:rPr>
      </w:pPr>
    </w:p>
    <w:p w14:paraId="330AF0F9" w14:textId="77777777" w:rsidR="00665D4E" w:rsidRPr="00CA457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Luku 3. Huoltovarmuuden toimintaympäristön kehitys ja sen vaikutukset</w:t>
      </w:r>
    </w:p>
    <w:p w14:paraId="45CB3ECC" w14:textId="77777777" w:rsidR="00665D4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Kohdassa 3.2. on annettu esimerkkejä keskeisist</w:t>
      </w:r>
      <w:r>
        <w:rPr>
          <w:rFonts w:ascii="Times New Roman" w:hAnsi="Times New Roman"/>
          <w:sz w:val="22"/>
          <w:szCs w:val="22"/>
        </w:rPr>
        <w:t xml:space="preserve">ä ilmastonmuutoksen liittyvistä huoltovarmuuskysymyksistä. </w:t>
      </w:r>
      <w:r w:rsidRPr="00CA457E">
        <w:rPr>
          <w:rFonts w:ascii="Times New Roman" w:hAnsi="Times New Roman"/>
          <w:sz w:val="22"/>
          <w:szCs w:val="22"/>
        </w:rPr>
        <w:t>Riskien osalta on todettu, että riskit muuttuvat</w:t>
      </w:r>
      <w:r>
        <w:rPr>
          <w:rFonts w:ascii="Times New Roman" w:hAnsi="Times New Roman"/>
          <w:sz w:val="22"/>
          <w:szCs w:val="22"/>
        </w:rPr>
        <w:t xml:space="preserve">. Tätä voisi hieman avata esim. </w:t>
      </w:r>
      <w:r w:rsidRPr="00CA457E">
        <w:rPr>
          <w:rFonts w:ascii="Times New Roman" w:hAnsi="Times New Roman"/>
          <w:sz w:val="22"/>
          <w:szCs w:val="22"/>
        </w:rPr>
        <w:t>mainitsemalla, että kuivuusjaksot, myrskyt ja rankkasateet yleistyvät.</w:t>
      </w:r>
    </w:p>
    <w:p w14:paraId="2134F6BF" w14:textId="77777777" w:rsidR="00665D4E" w:rsidRPr="00CA457E" w:rsidRDefault="00665D4E" w:rsidP="00665D4E">
      <w:pPr>
        <w:pStyle w:val="Sisennettykappale"/>
        <w:spacing w:after="0"/>
        <w:jc w:val="both"/>
        <w:rPr>
          <w:rFonts w:ascii="Times New Roman" w:hAnsi="Times New Roman"/>
          <w:sz w:val="22"/>
          <w:szCs w:val="22"/>
        </w:rPr>
      </w:pPr>
    </w:p>
    <w:p w14:paraId="07EAC0AD" w14:textId="77777777" w:rsidR="00665D4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Luonnon monimuotoisuutta koskeva kriisi ja ilmastokriisi liittyvät erottama</w:t>
      </w:r>
      <w:r>
        <w:rPr>
          <w:rFonts w:ascii="Times New Roman" w:hAnsi="Times New Roman"/>
          <w:sz w:val="22"/>
          <w:szCs w:val="22"/>
        </w:rPr>
        <w:t xml:space="preserve">ttomasti toisiinsa. </w:t>
      </w:r>
      <w:r w:rsidRPr="00CA457E">
        <w:rPr>
          <w:rFonts w:ascii="Times New Roman" w:hAnsi="Times New Roman"/>
          <w:sz w:val="22"/>
          <w:szCs w:val="22"/>
        </w:rPr>
        <w:t>Ilmastonmuutos nopeuttaa luonnon tuhoutumista, koska se lisää sään ää</w:t>
      </w:r>
      <w:r>
        <w:rPr>
          <w:rFonts w:ascii="Times New Roman" w:hAnsi="Times New Roman"/>
          <w:sz w:val="22"/>
          <w:szCs w:val="22"/>
        </w:rPr>
        <w:t xml:space="preserve">ri-ilmiöitä ja siten kuivuutta, </w:t>
      </w:r>
      <w:r w:rsidRPr="00CA457E">
        <w:rPr>
          <w:rFonts w:ascii="Times New Roman" w:hAnsi="Times New Roman"/>
          <w:sz w:val="22"/>
          <w:szCs w:val="22"/>
        </w:rPr>
        <w:t>tulvia ja maastopaloja. Luonnontilan pieneneminen ja luonnon ke</w:t>
      </w:r>
      <w:r>
        <w:rPr>
          <w:rFonts w:ascii="Times New Roman" w:hAnsi="Times New Roman"/>
          <w:sz w:val="22"/>
          <w:szCs w:val="22"/>
        </w:rPr>
        <w:t xml:space="preserve">stämätön käyttö puolestaan ovat </w:t>
      </w:r>
      <w:r w:rsidRPr="00CA457E">
        <w:rPr>
          <w:rFonts w:ascii="Times New Roman" w:hAnsi="Times New Roman"/>
          <w:sz w:val="22"/>
          <w:szCs w:val="22"/>
        </w:rPr>
        <w:t xml:space="preserve">keskeisiä ilmastonmuutoksen edistäjiä. Kuten kriisit niin myös niitä </w:t>
      </w:r>
      <w:r>
        <w:rPr>
          <w:rFonts w:ascii="Times New Roman" w:hAnsi="Times New Roman"/>
          <w:sz w:val="22"/>
          <w:szCs w:val="22"/>
        </w:rPr>
        <w:t xml:space="preserve">koskevat ratkaisut, esimerkiksi </w:t>
      </w:r>
      <w:r w:rsidRPr="00CA457E">
        <w:rPr>
          <w:rFonts w:ascii="Times New Roman" w:hAnsi="Times New Roman"/>
          <w:sz w:val="22"/>
          <w:szCs w:val="22"/>
        </w:rPr>
        <w:t>siirtymä lineaarisesta talousmallista kiertota</w:t>
      </w:r>
      <w:r>
        <w:rPr>
          <w:rFonts w:ascii="Times New Roman" w:hAnsi="Times New Roman"/>
          <w:sz w:val="22"/>
          <w:szCs w:val="22"/>
        </w:rPr>
        <w:t xml:space="preserve">louteen, kytkeytyvät toisiinsa. </w:t>
      </w:r>
      <w:r w:rsidRPr="00CA457E">
        <w:rPr>
          <w:rFonts w:ascii="Times New Roman" w:hAnsi="Times New Roman"/>
          <w:sz w:val="22"/>
          <w:szCs w:val="22"/>
        </w:rPr>
        <w:t>Yli puolet maailman BKT:sta liittyy vahvasti luontoon ja sen tarjoam</w:t>
      </w:r>
      <w:r>
        <w:rPr>
          <w:rFonts w:ascii="Times New Roman" w:hAnsi="Times New Roman"/>
          <w:sz w:val="22"/>
          <w:szCs w:val="22"/>
        </w:rPr>
        <w:t xml:space="preserve">iin palveluihin, ja keskeisistä </w:t>
      </w:r>
      <w:r w:rsidRPr="00CA457E">
        <w:rPr>
          <w:rFonts w:ascii="Times New Roman" w:hAnsi="Times New Roman"/>
          <w:sz w:val="22"/>
          <w:szCs w:val="22"/>
        </w:rPr>
        <w:t>talouden aloista rakentaminen, maatalous sekä elintarvikkeet ov</w:t>
      </w:r>
      <w:r>
        <w:rPr>
          <w:rFonts w:ascii="Times New Roman" w:hAnsi="Times New Roman"/>
          <w:sz w:val="22"/>
          <w:szCs w:val="22"/>
        </w:rPr>
        <w:t xml:space="preserve">at kaikki erittäin riippuvaisia </w:t>
      </w:r>
      <w:r w:rsidRPr="00CA457E">
        <w:rPr>
          <w:rFonts w:ascii="Times New Roman" w:hAnsi="Times New Roman"/>
          <w:sz w:val="22"/>
          <w:szCs w:val="22"/>
        </w:rPr>
        <w:t>siitä. Biodiversiteetti on myös ratkaisevan tärkeää eli</w:t>
      </w:r>
      <w:r>
        <w:rPr>
          <w:rFonts w:ascii="Times New Roman" w:hAnsi="Times New Roman"/>
          <w:sz w:val="22"/>
          <w:szCs w:val="22"/>
        </w:rPr>
        <w:t xml:space="preserve">ntarviketurvan varmistamiseksi. </w:t>
      </w:r>
      <w:r w:rsidRPr="00CA457E">
        <w:rPr>
          <w:rFonts w:ascii="Times New Roman" w:hAnsi="Times New Roman"/>
          <w:sz w:val="22"/>
          <w:szCs w:val="22"/>
        </w:rPr>
        <w:t>Arvioitaessa ilmastonmuutoksen tulevaisuuden vaikutuksia ei voida ohittaa riskiä laajamitta</w:t>
      </w:r>
      <w:r>
        <w:rPr>
          <w:rFonts w:ascii="Times New Roman" w:hAnsi="Times New Roman"/>
          <w:sz w:val="22"/>
          <w:szCs w:val="22"/>
        </w:rPr>
        <w:t xml:space="preserve">isille </w:t>
      </w:r>
      <w:r w:rsidRPr="00CA457E">
        <w:rPr>
          <w:rFonts w:ascii="Times New Roman" w:hAnsi="Times New Roman"/>
          <w:sz w:val="22"/>
          <w:szCs w:val="22"/>
        </w:rPr>
        <w:t>pakolaisten maahanmuutoille. Kuten muukin laajamittainen pako</w:t>
      </w:r>
      <w:r>
        <w:rPr>
          <w:rFonts w:ascii="Times New Roman" w:hAnsi="Times New Roman"/>
          <w:sz w:val="22"/>
          <w:szCs w:val="22"/>
        </w:rPr>
        <w:t xml:space="preserve">laisuus, tällaiset muuttoaallot </w:t>
      </w:r>
      <w:r w:rsidRPr="00CA457E">
        <w:rPr>
          <w:rFonts w:ascii="Times New Roman" w:hAnsi="Times New Roman"/>
          <w:sz w:val="22"/>
          <w:szCs w:val="22"/>
        </w:rPr>
        <w:t>vaikuttavat yhteiskuntaan monitahoisesti ja ovat monia hal</w:t>
      </w:r>
      <w:r>
        <w:rPr>
          <w:rFonts w:ascii="Times New Roman" w:hAnsi="Times New Roman"/>
          <w:sz w:val="22"/>
          <w:szCs w:val="22"/>
        </w:rPr>
        <w:t xml:space="preserve">linnonaloja sekä kuntia koskeva </w:t>
      </w:r>
      <w:r w:rsidRPr="00CA457E">
        <w:rPr>
          <w:rFonts w:ascii="Times New Roman" w:hAnsi="Times New Roman"/>
          <w:sz w:val="22"/>
          <w:szCs w:val="22"/>
        </w:rPr>
        <w:t>varautumiskysymys niin menettelyje</w:t>
      </w:r>
      <w:r>
        <w:rPr>
          <w:rFonts w:ascii="Times New Roman" w:hAnsi="Times New Roman"/>
          <w:sz w:val="22"/>
          <w:szCs w:val="22"/>
        </w:rPr>
        <w:t xml:space="preserve">n kuin voimavarojenkin suhteen. </w:t>
      </w:r>
      <w:r w:rsidRPr="00CA457E">
        <w:rPr>
          <w:rFonts w:ascii="Times New Roman" w:hAnsi="Times New Roman"/>
          <w:sz w:val="22"/>
          <w:szCs w:val="22"/>
        </w:rPr>
        <w:t>Viimeisessä kappaleessa voisi täsmentää 1. virkettä alleviivatul</w:t>
      </w:r>
      <w:r>
        <w:rPr>
          <w:rFonts w:ascii="Times New Roman" w:hAnsi="Times New Roman"/>
          <w:sz w:val="22"/>
          <w:szCs w:val="22"/>
        </w:rPr>
        <w:t xml:space="preserve">la: ”Energiajärjestelmän vihreä </w:t>
      </w:r>
      <w:r w:rsidRPr="00CA457E">
        <w:rPr>
          <w:rFonts w:ascii="Times New Roman" w:hAnsi="Times New Roman"/>
          <w:sz w:val="22"/>
          <w:szCs w:val="22"/>
        </w:rPr>
        <w:t>siirtymä on välttämätön ilmastonmuutoksen hillitsem</w:t>
      </w:r>
      <w:r>
        <w:rPr>
          <w:rFonts w:ascii="Times New Roman" w:hAnsi="Times New Roman"/>
          <w:sz w:val="22"/>
          <w:szCs w:val="22"/>
        </w:rPr>
        <w:t xml:space="preserve">iseksi ja jotta Suomi täyttää…”. </w:t>
      </w:r>
      <w:r w:rsidRPr="00CA457E">
        <w:rPr>
          <w:rFonts w:ascii="Times New Roman" w:hAnsi="Times New Roman"/>
          <w:sz w:val="22"/>
          <w:szCs w:val="22"/>
        </w:rPr>
        <w:t>Kohdassa 3.3. voisi täsmentää: Yhteiskunnan laaja sähköistyminen (teollisuus,</w:t>
      </w:r>
      <w:r>
        <w:rPr>
          <w:rFonts w:ascii="Times New Roman" w:hAnsi="Times New Roman"/>
          <w:sz w:val="22"/>
          <w:szCs w:val="22"/>
        </w:rPr>
        <w:t xml:space="preserve"> liikenne, </w:t>
      </w:r>
      <w:r w:rsidRPr="00CA457E">
        <w:rPr>
          <w:rFonts w:ascii="Times New Roman" w:hAnsi="Times New Roman"/>
          <w:sz w:val="22"/>
          <w:szCs w:val="22"/>
        </w:rPr>
        <w:t>viranomaispalvelut, asuminen jne.) lisää yhteiskunnan häiriöherkkyyttä.</w:t>
      </w:r>
    </w:p>
    <w:p w14:paraId="53EE64AB" w14:textId="77777777" w:rsidR="00665D4E" w:rsidRPr="00CA457E" w:rsidRDefault="00665D4E" w:rsidP="00665D4E">
      <w:pPr>
        <w:pStyle w:val="Sisennettykappale"/>
        <w:spacing w:after="0"/>
        <w:jc w:val="both"/>
        <w:rPr>
          <w:rFonts w:ascii="Times New Roman" w:hAnsi="Times New Roman"/>
          <w:sz w:val="22"/>
          <w:szCs w:val="22"/>
        </w:rPr>
      </w:pPr>
    </w:p>
    <w:p w14:paraId="7B98DA52" w14:textId="77777777" w:rsidR="00665D4E" w:rsidRPr="00CA457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Luku 4. Kansalaisvarautuminen</w:t>
      </w:r>
    </w:p>
    <w:p w14:paraId="31FC72B4" w14:textId="77777777" w:rsidR="00665D4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Kappaleessa 2 tuodaan esille tärkeä asia eri ikä- ja väestöryhmistä.</w:t>
      </w:r>
      <w:r>
        <w:rPr>
          <w:rFonts w:ascii="Times New Roman" w:hAnsi="Times New Roman"/>
          <w:sz w:val="22"/>
          <w:szCs w:val="22"/>
        </w:rPr>
        <w:t xml:space="preserve"> Olisi hyvä tuoda esille lasten </w:t>
      </w:r>
      <w:r w:rsidRPr="00CA457E">
        <w:rPr>
          <w:rFonts w:ascii="Times New Roman" w:hAnsi="Times New Roman"/>
          <w:sz w:val="22"/>
          <w:szCs w:val="22"/>
        </w:rPr>
        <w:t>lisäksi myös muut heikommassa asemassa olevat, kuten esimerkiks</w:t>
      </w:r>
      <w:r>
        <w:rPr>
          <w:rFonts w:ascii="Times New Roman" w:hAnsi="Times New Roman"/>
          <w:sz w:val="22"/>
          <w:szCs w:val="22"/>
        </w:rPr>
        <w:t xml:space="preserve">i ikääntymisensä, sairauksiensa </w:t>
      </w:r>
      <w:r w:rsidRPr="00CA457E">
        <w:rPr>
          <w:rFonts w:ascii="Times New Roman" w:hAnsi="Times New Roman"/>
          <w:sz w:val="22"/>
          <w:szCs w:val="22"/>
        </w:rPr>
        <w:t>tai vammojensa vuok</w:t>
      </w:r>
      <w:r>
        <w:rPr>
          <w:rFonts w:ascii="Times New Roman" w:hAnsi="Times New Roman"/>
          <w:sz w:val="22"/>
          <w:szCs w:val="22"/>
        </w:rPr>
        <w:t xml:space="preserve">si heikommassa asemassa olevat. </w:t>
      </w:r>
      <w:r w:rsidRPr="00CA457E">
        <w:rPr>
          <w:rFonts w:ascii="Times New Roman" w:hAnsi="Times New Roman"/>
          <w:sz w:val="22"/>
          <w:szCs w:val="22"/>
        </w:rPr>
        <w:t>Kappaleessa 4 voisi tuoda esille myös vapaan sivistystyön (kansalais- ja työväenopistot).</w:t>
      </w:r>
    </w:p>
    <w:p w14:paraId="3CC9210F" w14:textId="77777777" w:rsidR="00665D4E" w:rsidRPr="00CA457E" w:rsidRDefault="00665D4E" w:rsidP="00665D4E">
      <w:pPr>
        <w:pStyle w:val="Sisennettykappale"/>
        <w:spacing w:after="0"/>
        <w:jc w:val="both"/>
        <w:rPr>
          <w:rFonts w:ascii="Times New Roman" w:hAnsi="Times New Roman"/>
          <w:sz w:val="22"/>
          <w:szCs w:val="22"/>
        </w:rPr>
      </w:pPr>
    </w:p>
    <w:p w14:paraId="0B0602BC" w14:textId="77777777" w:rsidR="00665D4E" w:rsidRPr="00CA457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Luku 5. Huoltovarmuuden toimintamalli</w:t>
      </w:r>
    </w:p>
    <w:p w14:paraId="00A3A850" w14:textId="77777777" w:rsidR="00665D4E" w:rsidRPr="00CA457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Sivun 15 kuvioon 1 voisi lisätä olemassa olevan tervey</w:t>
      </w:r>
      <w:r>
        <w:rPr>
          <w:rFonts w:ascii="Times New Roman" w:hAnsi="Times New Roman"/>
          <w:sz w:val="22"/>
          <w:szCs w:val="22"/>
        </w:rPr>
        <w:t xml:space="preserve">denhuoltosektorin alle jätealan </w:t>
      </w:r>
      <w:r w:rsidRPr="00CA457E">
        <w:rPr>
          <w:rFonts w:ascii="Times New Roman" w:hAnsi="Times New Roman"/>
          <w:sz w:val="22"/>
          <w:szCs w:val="22"/>
        </w:rPr>
        <w:t>huoltovarmuustoimikunnan. Se ei virallisesti ole vielä pooli, mu</w:t>
      </w:r>
      <w:r>
        <w:rPr>
          <w:rFonts w:ascii="Times New Roman" w:hAnsi="Times New Roman"/>
          <w:sz w:val="22"/>
          <w:szCs w:val="22"/>
        </w:rPr>
        <w:t xml:space="preserve">tta tarkoituksena olisi siirtyä </w:t>
      </w:r>
      <w:r w:rsidRPr="00CA457E">
        <w:rPr>
          <w:rFonts w:ascii="Times New Roman" w:hAnsi="Times New Roman"/>
          <w:sz w:val="22"/>
          <w:szCs w:val="22"/>
        </w:rPr>
        <w:t>poolimuo</w:t>
      </w:r>
      <w:r>
        <w:rPr>
          <w:rFonts w:ascii="Times New Roman" w:hAnsi="Times New Roman"/>
          <w:sz w:val="22"/>
          <w:szCs w:val="22"/>
        </w:rPr>
        <w:t xml:space="preserve">toiseen toimintaan vuonna 2023. </w:t>
      </w:r>
      <w:r w:rsidRPr="00CA457E">
        <w:rPr>
          <w:rFonts w:ascii="Times New Roman" w:hAnsi="Times New Roman"/>
          <w:sz w:val="22"/>
          <w:szCs w:val="22"/>
        </w:rPr>
        <w:t>Kohdassa esimerkkejä sektorikohtaisesta varautumisesta ja niiden k</w:t>
      </w:r>
      <w:r>
        <w:rPr>
          <w:rFonts w:ascii="Times New Roman" w:hAnsi="Times New Roman"/>
          <w:sz w:val="22"/>
          <w:szCs w:val="22"/>
        </w:rPr>
        <w:t xml:space="preserve">ehittämistarpeista ensimmäisenä </w:t>
      </w:r>
      <w:r w:rsidRPr="00CA457E">
        <w:rPr>
          <w:rFonts w:ascii="Times New Roman" w:hAnsi="Times New Roman"/>
          <w:sz w:val="22"/>
          <w:szCs w:val="22"/>
        </w:rPr>
        <w:t>esimerkkinä on elintarvike- ja vesihuolto. Koska kappaleessa käsitell</w:t>
      </w:r>
      <w:r>
        <w:rPr>
          <w:rFonts w:ascii="Times New Roman" w:hAnsi="Times New Roman"/>
          <w:sz w:val="22"/>
          <w:szCs w:val="22"/>
        </w:rPr>
        <w:t xml:space="preserve">ään myös jätehuoltoa, sen voisi </w:t>
      </w:r>
      <w:r w:rsidRPr="00CA457E">
        <w:rPr>
          <w:rFonts w:ascii="Times New Roman" w:hAnsi="Times New Roman"/>
          <w:sz w:val="22"/>
          <w:szCs w:val="22"/>
        </w:rPr>
        <w:t>sisällyttää myös otsikkoon. Kehittämistarpeina tuodaan esille mm. ”Näiden tuot</w:t>
      </w:r>
      <w:r>
        <w:rPr>
          <w:rFonts w:ascii="Times New Roman" w:hAnsi="Times New Roman"/>
          <w:sz w:val="22"/>
          <w:szCs w:val="22"/>
        </w:rPr>
        <w:t xml:space="preserve">antopanosten kotimaisuusastetta </w:t>
      </w:r>
      <w:r w:rsidRPr="00CA457E">
        <w:rPr>
          <w:rFonts w:ascii="Times New Roman" w:hAnsi="Times New Roman"/>
          <w:sz w:val="22"/>
          <w:szCs w:val="22"/>
        </w:rPr>
        <w:t>olisi lisättävä..”. Tähän ehdotetaan lisättäväksi myös "ja sa</w:t>
      </w:r>
      <w:r>
        <w:rPr>
          <w:rFonts w:ascii="Times New Roman" w:hAnsi="Times New Roman"/>
          <w:sz w:val="22"/>
          <w:szCs w:val="22"/>
        </w:rPr>
        <w:t xml:space="preserve">malla muin keinoin vähennettävä </w:t>
      </w:r>
      <w:r w:rsidRPr="00CA457E">
        <w:rPr>
          <w:rFonts w:ascii="Times New Roman" w:hAnsi="Times New Roman"/>
          <w:sz w:val="22"/>
          <w:szCs w:val="22"/>
        </w:rPr>
        <w:t xml:space="preserve">maataloustuotannon </w:t>
      </w:r>
      <w:r>
        <w:rPr>
          <w:rFonts w:ascii="Times New Roman" w:hAnsi="Times New Roman"/>
          <w:sz w:val="22"/>
          <w:szCs w:val="22"/>
        </w:rPr>
        <w:t xml:space="preserve">riippuvuutta näistä panoksista" </w:t>
      </w:r>
      <w:r w:rsidRPr="00CA457E">
        <w:rPr>
          <w:rFonts w:ascii="Times New Roman" w:hAnsi="Times New Roman"/>
          <w:sz w:val="22"/>
          <w:szCs w:val="22"/>
        </w:rPr>
        <w:t>Kohdan 5.1.6 kappaleessa ”kunnilla on keskeinen rooli..” voisi lisätä kun</w:t>
      </w:r>
      <w:r>
        <w:rPr>
          <w:rFonts w:ascii="Times New Roman" w:hAnsi="Times New Roman"/>
          <w:sz w:val="22"/>
          <w:szCs w:val="22"/>
        </w:rPr>
        <w:t xml:space="preserve">tien kriittisen roolin asumisen </w:t>
      </w:r>
      <w:r w:rsidRPr="00CA457E">
        <w:rPr>
          <w:rFonts w:ascii="Times New Roman" w:hAnsi="Times New Roman"/>
          <w:sz w:val="22"/>
          <w:szCs w:val="22"/>
        </w:rPr>
        <w:t>järjestämisessä. Asumisella ja asunnoilla on keskeinen merkitys kri</w:t>
      </w:r>
      <w:r>
        <w:rPr>
          <w:rFonts w:ascii="Times New Roman" w:hAnsi="Times New Roman"/>
          <w:sz w:val="22"/>
          <w:szCs w:val="22"/>
        </w:rPr>
        <w:t xml:space="preserve">isinkestävyydessä ja sitä voisi selonteossa korostaa. </w:t>
      </w:r>
      <w:r w:rsidRPr="00CA457E">
        <w:rPr>
          <w:rFonts w:ascii="Times New Roman" w:hAnsi="Times New Roman"/>
          <w:sz w:val="22"/>
          <w:szCs w:val="22"/>
        </w:rPr>
        <w:t>Kohtaan 5.2 tulisi vedenjakelun ja jätehuollon rinnalle lisätä kriittinen jätevesihuolto.</w:t>
      </w:r>
    </w:p>
    <w:p w14:paraId="217CB984" w14:textId="77777777" w:rsidR="00665D4E" w:rsidRDefault="00665D4E" w:rsidP="00665D4E">
      <w:pPr>
        <w:pStyle w:val="Sisennettykappale"/>
        <w:spacing w:after="0"/>
        <w:jc w:val="both"/>
        <w:rPr>
          <w:rFonts w:ascii="Times New Roman" w:hAnsi="Times New Roman"/>
          <w:sz w:val="22"/>
          <w:szCs w:val="22"/>
        </w:rPr>
      </w:pPr>
    </w:p>
    <w:p w14:paraId="48E5B620" w14:textId="77777777" w:rsidR="00665D4E" w:rsidRPr="00CA457E"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Luku 7. Huoltovarmuuden kehittämislinjauksia</w:t>
      </w:r>
    </w:p>
    <w:p w14:paraId="2F88BF4F" w14:textId="77777777" w:rsidR="00665D4E" w:rsidRPr="003A4306" w:rsidRDefault="00665D4E" w:rsidP="00665D4E">
      <w:pPr>
        <w:pStyle w:val="Sisennettykappale"/>
        <w:spacing w:after="0"/>
        <w:jc w:val="both"/>
        <w:rPr>
          <w:rFonts w:ascii="Times New Roman" w:hAnsi="Times New Roman"/>
          <w:sz w:val="22"/>
          <w:szCs w:val="22"/>
        </w:rPr>
      </w:pPr>
      <w:r w:rsidRPr="00CA457E">
        <w:rPr>
          <w:rFonts w:ascii="Times New Roman" w:hAnsi="Times New Roman"/>
          <w:sz w:val="22"/>
          <w:szCs w:val="22"/>
        </w:rPr>
        <w:t xml:space="preserve">Kohdassa 7.2. on tuotu esille hankintadirektiivin ja paikallisuuden </w:t>
      </w:r>
      <w:r>
        <w:rPr>
          <w:rFonts w:ascii="Times New Roman" w:hAnsi="Times New Roman"/>
          <w:sz w:val="22"/>
          <w:szCs w:val="22"/>
        </w:rPr>
        <w:t xml:space="preserve">hyödyntämisen kysymys. Suomi ei </w:t>
      </w:r>
      <w:r w:rsidRPr="00CA457E">
        <w:rPr>
          <w:rFonts w:ascii="Times New Roman" w:hAnsi="Times New Roman"/>
          <w:sz w:val="22"/>
          <w:szCs w:val="22"/>
        </w:rPr>
        <w:t>ole varmaankaan ainoa jäsenmaa, jolla on tähän liittyen huoltovarmuus</w:t>
      </w:r>
      <w:r>
        <w:rPr>
          <w:rFonts w:ascii="Times New Roman" w:hAnsi="Times New Roman"/>
          <w:sz w:val="22"/>
          <w:szCs w:val="22"/>
        </w:rPr>
        <w:t xml:space="preserve">kysymys eli tätä voisi ehdottaa </w:t>
      </w:r>
      <w:r w:rsidRPr="00CA457E">
        <w:rPr>
          <w:rFonts w:ascii="Times New Roman" w:hAnsi="Times New Roman"/>
          <w:sz w:val="22"/>
          <w:szCs w:val="22"/>
        </w:rPr>
        <w:t>EU-kehityskohteeksi osana EU-huoltovarmuuden kehittämistä.</w:t>
      </w:r>
    </w:p>
    <w:p w14:paraId="2C1FF50B" w14:textId="77777777" w:rsidR="00665D4E" w:rsidRDefault="00665D4E" w:rsidP="00665D4E">
      <w:pPr>
        <w:pStyle w:val="Sisennettykappale"/>
        <w:spacing w:after="0"/>
        <w:rPr>
          <w:rFonts w:ascii="Times New Roman" w:hAnsi="Times New Roman"/>
          <w:sz w:val="22"/>
          <w:szCs w:val="22"/>
        </w:rPr>
      </w:pPr>
    </w:p>
    <w:p w14:paraId="61087B70" w14:textId="77777777" w:rsidR="00665D4E" w:rsidRPr="003A4306" w:rsidRDefault="00665D4E" w:rsidP="00665D4E">
      <w:pPr>
        <w:pStyle w:val="Sisennettykappale"/>
        <w:spacing w:after="0"/>
        <w:rPr>
          <w:rFonts w:ascii="Times New Roman" w:hAnsi="Times New Roman"/>
          <w:sz w:val="22"/>
          <w:szCs w:val="22"/>
        </w:rPr>
      </w:pPr>
    </w:p>
    <w:p w14:paraId="1D746CBA" w14:textId="77777777" w:rsidR="00665D4E" w:rsidRPr="003A4306" w:rsidRDefault="00665D4E" w:rsidP="00665D4E">
      <w:pPr>
        <w:pStyle w:val="Sisennettykappale"/>
        <w:spacing w:after="0"/>
        <w:rPr>
          <w:rFonts w:ascii="Times New Roman" w:hAnsi="Times New Roman"/>
          <w:i/>
          <w:sz w:val="22"/>
          <w:szCs w:val="22"/>
        </w:rPr>
      </w:pPr>
      <w:r w:rsidRPr="003A4306">
        <w:rPr>
          <w:rFonts w:ascii="Times New Roman" w:hAnsi="Times New Roman"/>
          <w:i/>
          <w:sz w:val="22"/>
          <w:szCs w:val="22"/>
        </w:rPr>
        <w:t xml:space="preserve">Valtiovarainministeriö (VM) </w:t>
      </w:r>
    </w:p>
    <w:p w14:paraId="167BEAC6"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Valtiovarainministeriö kannattaa selonteon linjauksissa todettua huoltovarmuusrahaston oikeasuhtaista mitoitusta suhteessa toimintaympäristön muutokseen ja huoltovarmuuden tehtäväkenttään. Tehtävien rahoitustarve tulee arvioida ensin ja sitten tarkastella, onko rahaston nykyinen tulorakenneriittävä tehtävien toteuttamiseen. Arvioinnissa on huomioitava esimerkiksi koronapandemian aikana jälkikäteen valtion talousarviosta erikseen korvatut rahaston tehtävät. Rahasto toimi erityisesti likviditeetin turvaajana ja nopeiden toimenpiteiden </w:t>
      </w:r>
      <w:r>
        <w:rPr>
          <w:rFonts w:ascii="Times New Roman" w:hAnsi="Times New Roman"/>
          <w:sz w:val="22"/>
          <w:szCs w:val="22"/>
        </w:rPr>
        <w:t>mahdollistajana kriisissä.</w:t>
      </w:r>
    </w:p>
    <w:p w14:paraId="2AEA612F" w14:textId="77777777" w:rsidR="00665D4E" w:rsidRPr="003A4306" w:rsidRDefault="00665D4E" w:rsidP="00665D4E">
      <w:pPr>
        <w:pStyle w:val="Sisennettykappale"/>
        <w:spacing w:after="0"/>
        <w:jc w:val="both"/>
        <w:rPr>
          <w:rFonts w:ascii="Times New Roman" w:hAnsi="Times New Roman"/>
          <w:sz w:val="22"/>
          <w:szCs w:val="22"/>
        </w:rPr>
      </w:pPr>
    </w:p>
    <w:p w14:paraId="7C9F04D6"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Huoltovarmuusrahaston mitoituksessa tulee ottaa huomioon eduskunnan budjettivalta ja pidättäytyvä suhtautuminen talousarvion ulkopuolisten rahastojen perustamiseen ja tehtävien laajentamiseen. On hyvä huomioida myös se, että huoltovarmuuteen liittyviin lisätarpeisiin kyetään reagoimaan myös talousarvion kautta. Lisäksi laissa huoltovarmuuden turvaamisesta (1390/1992) on määritelty huoltovarmuusrahastolle 200 miljoonan euron lainanottovaltuus, joka myös tuo joustavuutta kriisitilanteisiin. VM toteaa myös, että esimerkiksi valtionhallinnon yhteisten ICT-palveluiden tuotantoa järjestämistä tulisi pohtia erityisesti globaalien pilvipalveluiden merkityksestä osana kansallista huoltovarmuutta olisi tarpeellista muodostaa joko selonteossa tai päätöksessä huoltovarmuuden tavoitteista.</w:t>
      </w:r>
    </w:p>
    <w:p w14:paraId="7B8991DB" w14:textId="77777777" w:rsidR="00665D4E" w:rsidRDefault="00665D4E" w:rsidP="00665D4E">
      <w:pPr>
        <w:pStyle w:val="Sisennettykappale"/>
        <w:spacing w:after="0"/>
        <w:jc w:val="both"/>
        <w:rPr>
          <w:rFonts w:ascii="Times New Roman" w:hAnsi="Times New Roman"/>
          <w:sz w:val="22"/>
          <w:szCs w:val="22"/>
        </w:rPr>
      </w:pPr>
    </w:p>
    <w:p w14:paraId="67AD722C"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Huoltovarmuusrahasto on perusteltu varautumisen näkökulmasta, mutta sen mitoituksessa tulee ottaa huomioon eduskunnan budjettivalta ja sitä myöten hyvin pidättäytyvä suhtautuminen talousarvion ulkopuolisten rahastojen paitsi perustamiseen myös niiden tehtävien laajentamiseen. On hyvä huomioida myös se, että huoltovarmuuteen liittyviin lisätarpeisiin kyetään reagoimaan myös talousarvion kautta. Lisäksi laissa huoltovarmuuden turvaamisesta (1390/1992) on määritelty huoltovarmuusrahastolle 200 miljoonan euron lainanottovaltuus, joka myös tuo joustavuutta kriisitilanteisiin.</w:t>
      </w:r>
    </w:p>
    <w:p w14:paraId="0401E651" w14:textId="77777777" w:rsidR="00665D4E" w:rsidRPr="00E151EB" w:rsidRDefault="00665D4E" w:rsidP="00665D4E">
      <w:pPr>
        <w:pStyle w:val="Sisennettykappale"/>
        <w:spacing w:after="0"/>
        <w:jc w:val="both"/>
        <w:rPr>
          <w:rFonts w:ascii="Times New Roman" w:hAnsi="Times New Roman"/>
          <w:sz w:val="22"/>
          <w:szCs w:val="22"/>
        </w:rPr>
      </w:pPr>
    </w:p>
    <w:p w14:paraId="57ED6D38"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Vaikka selonteko koskee merkittävältä osin yksityisen sektorin markkinatoimijoita, huoltovarmuusselonteko ja sen toimeenpano sisältävät liittymäpintoja myös siihen, miten esimerkiksi valtionhallinnon yhteisten ICT-palveluiden tuotantoa järjestetään.</w:t>
      </w:r>
    </w:p>
    <w:p w14:paraId="4A83D53C" w14:textId="77777777" w:rsidR="00665D4E" w:rsidRPr="00E151EB" w:rsidRDefault="00665D4E" w:rsidP="00665D4E">
      <w:pPr>
        <w:pStyle w:val="Sisennettykappale"/>
        <w:spacing w:after="0"/>
        <w:jc w:val="both"/>
        <w:rPr>
          <w:rFonts w:ascii="Times New Roman" w:hAnsi="Times New Roman"/>
          <w:sz w:val="22"/>
          <w:szCs w:val="22"/>
        </w:rPr>
      </w:pPr>
    </w:p>
    <w:p w14:paraId="3E983B1C"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Liittymäpinnoista johtuen huoltovarmuustyön yhteensovittamisen ja yhteisen tahtotilan muodostaminen edellyttäisi vahvempaa ministeriöiden sitouttamista. Erityisen tärkeää tämä on seuraavan huoltovarmuuden tavoitteita koskevan päätöksen ja muiden linjausten valmistelussa. Jonkinlainen näkökulma globaalien pilvipalveluiden merkityksestä osana kansallista huoltovarmuutta olisi tarpeellista muodostaa joko selonteossa tai päätöksessä huoltovarmuuden tavoitteista.</w:t>
      </w:r>
    </w:p>
    <w:p w14:paraId="7120729E" w14:textId="77777777" w:rsidR="00665D4E" w:rsidRPr="00E151EB" w:rsidRDefault="00665D4E" w:rsidP="00665D4E">
      <w:pPr>
        <w:pStyle w:val="Sisennettykappale"/>
        <w:spacing w:after="0"/>
        <w:jc w:val="both"/>
        <w:rPr>
          <w:rFonts w:ascii="Times New Roman" w:hAnsi="Times New Roman"/>
          <w:sz w:val="22"/>
          <w:szCs w:val="22"/>
        </w:rPr>
      </w:pPr>
    </w:p>
    <w:p w14:paraId="04DA0240" w14:textId="77777777" w:rsidR="00665D4E" w:rsidRPr="00E151EB"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Yksityiskohtaiset huomiot</w:t>
      </w:r>
    </w:p>
    <w:p w14:paraId="3A9505A0"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Erityisesti luvussa 2.3 viitataan NIS-, CER- ja Dora- EU-hankkeisiin. Vaikkakaan kyseisistä hankkeista ei ole vielä lopullisia sääntelytekstejä saatavilla, olisi selvyyden vuoksi asianmukaista todeta, etteivät ne pyri maksimiharmonisointiin vaan kansallisesti on edelleen mahdollista asettaa tiukempia varautumisvaatimuksia.</w:t>
      </w:r>
    </w:p>
    <w:p w14:paraId="0205A3B2" w14:textId="77777777" w:rsidR="00665D4E" w:rsidRPr="00E151EB" w:rsidRDefault="00665D4E" w:rsidP="00665D4E">
      <w:pPr>
        <w:pStyle w:val="Sisennettykappale"/>
        <w:spacing w:after="0"/>
        <w:jc w:val="both"/>
        <w:rPr>
          <w:rFonts w:ascii="Times New Roman" w:hAnsi="Times New Roman"/>
          <w:sz w:val="22"/>
          <w:szCs w:val="22"/>
        </w:rPr>
      </w:pPr>
    </w:p>
    <w:p w14:paraId="2D658B9A"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Luvussa 3.1. kuvataan huoltovarmuuden toimintaympäristön pitkäaikaista seurantaa ja ajankohtaisia uhkia. Siinä yhteydessä olisi hyvä mainita myös syksyllä 2022 valmistuvat turvallisuusstrategian päivitys ja kansallinen riskiarvio. Yhteiskunnan turvallisuusstrategiassa määritellään yhteiskunnan elintärkeät toiminnot, jotka ovat yhteiskunnan toimivuuden kannalta välttämättömiä, kaikissa tilanteissa ylläpidettäviä toimintokokonaisuuksia. Ne ovat siten myös lähtökohta varautumisen suunnittelulle kaikilla toimintatasoilla. Lisäksi on tärkeää korostaa sitä, että elintärkeät toiminnot ulottuvat poikkihallinnollisesti useiden toimijoiden lakisääteisiin tehtäviin ja osin alueille, joille ei voida määritellä yhtä ainoaa vastuutahoa. Yhteiskunnan elintärkeät toiminnot ovat myös vahvasti keskinäisriippuvaisia.</w:t>
      </w:r>
    </w:p>
    <w:p w14:paraId="2BA965AC" w14:textId="77777777" w:rsidR="00665D4E" w:rsidRPr="00E151EB" w:rsidRDefault="00665D4E" w:rsidP="00665D4E">
      <w:pPr>
        <w:pStyle w:val="Sisennettykappale"/>
        <w:spacing w:after="0"/>
        <w:jc w:val="both"/>
        <w:rPr>
          <w:rFonts w:ascii="Times New Roman" w:hAnsi="Times New Roman"/>
          <w:sz w:val="22"/>
          <w:szCs w:val="22"/>
        </w:rPr>
      </w:pPr>
    </w:p>
    <w:p w14:paraId="1CAE2FFC"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Digitalisaatiota ja kyberturvallisuutta koskevan luvun 3.3 suhteen valtiovarainministeriö huomauttaa, että kyberturvallisuus ja siihen liittyvien häiriöiden hallinta ei ole yhden yksittäisen tahon vastuulla eikä hallinnassa. Kyberturvallisuuteen liittyvien häiriöiden hallintatoimet vaativat laajaa yhteistyötä julkisen hallinnon ja yksityisen sektorin kesken. Sen vuoksi ehdotetaan pohdittavaksi, onko tarvetta tehdä edelleen tarkennuksia tai ”kyberturvasopimuksia” valtion, kuntatoimijoiden ja keskeisten yksityisten toimijoiden välillä (esim. Tanskan uuden digitalisaation strategiamallin mukaisesti).</w:t>
      </w:r>
    </w:p>
    <w:p w14:paraId="6173885F" w14:textId="77777777" w:rsidR="00665D4E" w:rsidRPr="00E151EB" w:rsidRDefault="00665D4E" w:rsidP="00665D4E">
      <w:pPr>
        <w:pStyle w:val="Sisennettykappale"/>
        <w:spacing w:after="0"/>
        <w:jc w:val="both"/>
        <w:rPr>
          <w:rFonts w:ascii="Times New Roman" w:hAnsi="Times New Roman"/>
          <w:sz w:val="22"/>
          <w:szCs w:val="22"/>
        </w:rPr>
      </w:pPr>
    </w:p>
    <w:p w14:paraId="28439CB3"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 xml:space="preserve">Luvussa 3.4 käsitellään hybridiuhkia. Siinä on hyvä huomioida, että julkisen hallinnon uhka- arviointiin ja kyberuhkien tunnistamiseen liittyen valtiovarainministeriön yhteydessä toimiva julkisen hallinnon tiedonhallintalautakunta on valmistellut suosituksen, jossa kuvataan julkisen hallinnon tietoturvallisuuden arviointikriteeristö (Julkri), ja ohjeistetaan sen käytöstä. Julkri-kriteeristöön sisältyy normaaliolojen varautumista ja jatkuvuudenhallintaa koskevia kriteereitä eli suosituksia jatkuvuudenhallinnan toteuttamisesta (suosituksen VAR- kriteerit). Suositus on saatavissa osoitteesta: </w:t>
      </w:r>
      <w:hyperlink r:id="rId12" w:history="1">
        <w:r w:rsidRPr="004766A8">
          <w:rPr>
            <w:rStyle w:val="Hyperlinkki"/>
            <w:rFonts w:ascii="Times New Roman" w:hAnsi="Times New Roman"/>
            <w:sz w:val="22"/>
            <w:szCs w:val="22"/>
          </w:rPr>
          <w:t>http://urn.fi/URN:ISBN:978-952-367-275-8</w:t>
        </w:r>
      </w:hyperlink>
      <w:r w:rsidRPr="00E151EB">
        <w:rPr>
          <w:rFonts w:ascii="Times New Roman" w:hAnsi="Times New Roman"/>
          <w:sz w:val="22"/>
          <w:szCs w:val="22"/>
        </w:rPr>
        <w:t>.</w:t>
      </w:r>
    </w:p>
    <w:p w14:paraId="44DF3FFD" w14:textId="77777777" w:rsidR="00665D4E" w:rsidRPr="00E151EB" w:rsidRDefault="00665D4E" w:rsidP="00665D4E">
      <w:pPr>
        <w:pStyle w:val="Sisennettykappale"/>
        <w:spacing w:after="0"/>
        <w:jc w:val="both"/>
        <w:rPr>
          <w:rFonts w:ascii="Times New Roman" w:hAnsi="Times New Roman"/>
          <w:sz w:val="22"/>
          <w:szCs w:val="22"/>
        </w:rPr>
      </w:pPr>
    </w:p>
    <w:p w14:paraId="43A6B942"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Lisäksi tiedonhallintalakiin on valmisteilla muutos, jossa lakiin muun muassa lisättäisiin häiriötilanteista tiedottamista ja häiriötilanteisiin varautumista koskeva uusi 13 a §.</w:t>
      </w:r>
      <w:r>
        <w:rPr>
          <w:rFonts w:ascii="Times New Roman" w:hAnsi="Times New Roman"/>
          <w:sz w:val="22"/>
          <w:szCs w:val="22"/>
        </w:rPr>
        <w:t xml:space="preserve"> </w:t>
      </w:r>
      <w:r w:rsidRPr="00E151EB">
        <w:rPr>
          <w:rFonts w:ascii="Times New Roman" w:hAnsi="Times New Roman"/>
          <w:sz w:val="22"/>
          <w:szCs w:val="22"/>
        </w:rPr>
        <w:t>Hallituksen esitys on tarkoitus antaa eduskunnalle syksyllä 2022.</w:t>
      </w:r>
    </w:p>
    <w:p w14:paraId="6E1DE57A" w14:textId="77777777" w:rsidR="00665D4E" w:rsidRPr="00E151EB" w:rsidRDefault="00665D4E" w:rsidP="00665D4E">
      <w:pPr>
        <w:pStyle w:val="Sisennettykappale"/>
        <w:spacing w:after="0"/>
        <w:jc w:val="both"/>
        <w:rPr>
          <w:rFonts w:ascii="Times New Roman" w:hAnsi="Times New Roman"/>
          <w:sz w:val="22"/>
          <w:szCs w:val="22"/>
        </w:rPr>
      </w:pPr>
    </w:p>
    <w:p w14:paraId="0BF9649F"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Huoltovarmuusrahastoa käsittelevässä luvussa 5.1.3 kiinnitetään aivan oikein huomiota siihen, että huoltovarmuustoimia rahoitetaan rahaston lisäksi eri hallinnonaloilta osana niiden muuta toimintaa, minkä vuoksi on vaikeaa saada kattavaa tietoa huoltovarmuuden kokonaisrahoituksesta valtiolla. Tämä on kuitenkin asia, josta olisi tärkeää saada kokonaiskuvaa, jotta tiedettäisiin hallinnonalojen huoltovarmuuden todelliset tarpeet ja kyky toimia kriisitilanteessa. Esimerkiksi olisi hyvä selvittää tietotekniikkakomponenttien ja varalaitteiden todellinen riittävyys tilanteessa, jossa niiden saatavuus ulkomailta merkittävästi heikentyisi. Asia liittyy kriittistä infrastruktuuria käsittelevään lukuun 5.2, jossa olisi hyvä todeta se, että kriittisen infran osalta tulisi erityisesti ottaa huomioon varajärjestelyiden, järjestelmien ja manuaalimenettelyjen tosiasiallinen käyttömahdollisuus ja miten tätä kyvykkyyttä voidaan tukea huoltovarmuudellisin toimenpitein.</w:t>
      </w:r>
    </w:p>
    <w:p w14:paraId="7995DF6E" w14:textId="77777777" w:rsidR="00665D4E" w:rsidRPr="00E151EB" w:rsidRDefault="00665D4E" w:rsidP="00665D4E">
      <w:pPr>
        <w:pStyle w:val="Sisennettykappale"/>
        <w:spacing w:after="0"/>
        <w:jc w:val="both"/>
        <w:rPr>
          <w:rFonts w:ascii="Times New Roman" w:hAnsi="Times New Roman"/>
          <w:sz w:val="22"/>
          <w:szCs w:val="22"/>
        </w:rPr>
      </w:pPr>
    </w:p>
    <w:p w14:paraId="05A97D98"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Sektorikohtaista varautumista käsittelevässä luvussa 5.1.5 ei ole valtiovarainministeriön näkemyksen mukaan riittävän selkeästi nostettu esille tietoyhteiskunnan varautumista. Olemassa oleva tietoyhteiskuntasektori vaikuttaisi puuttuvan myös sivuilla 14-15 esitettävästä sektorien luettelosta. Lisäksi valtiovarainministeriön rooli digipoolin toiminta- alueen osalta on tunnistettu heikosti ja puuttuu sivun 15 kuviosta, jossa julkisen hallinnon edustus digipoolissa on rajoittunut puolustushallinnon ja LVM:n hallinnonalan edustajiin.</w:t>
      </w:r>
    </w:p>
    <w:p w14:paraId="5243E2CB" w14:textId="77777777" w:rsidR="00665D4E" w:rsidRPr="00E151EB" w:rsidRDefault="00665D4E" w:rsidP="00665D4E">
      <w:pPr>
        <w:pStyle w:val="Sisennettykappale"/>
        <w:spacing w:after="0"/>
        <w:jc w:val="both"/>
        <w:rPr>
          <w:rFonts w:ascii="Times New Roman" w:hAnsi="Times New Roman"/>
          <w:sz w:val="22"/>
          <w:szCs w:val="22"/>
        </w:rPr>
      </w:pPr>
    </w:p>
    <w:p w14:paraId="116076E4"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Kyseisessä luvussa käsitellään myös finanssisektorin varautumista. Sektorin kehittämistarpeita ei ole tuotu esiin riittävällä tavalla. Nykyiset yhteiskunnan turvallisuusstrategian linjaukset ja valtioneuvoston asettamat varautumisen tavoitteet ovat edelleen asianmukaisia, mutta ongelmat liittyvät niiden toimeenpanoon. Käytännössä on selkeästi osoittautunut, ettei kyseisiä linjauksia ja tavoitteita ole mahdollista toteuttaa ja saavuttaa vapaaehtoisin keinoin. Lainsäädännön kehittämistarve on siten ilmeinen.</w:t>
      </w:r>
    </w:p>
    <w:p w14:paraId="3CBDC6F2" w14:textId="77777777" w:rsidR="00665D4E" w:rsidRPr="00E151EB" w:rsidRDefault="00665D4E" w:rsidP="00665D4E">
      <w:pPr>
        <w:pStyle w:val="Sisennettykappale"/>
        <w:spacing w:after="0"/>
        <w:jc w:val="both"/>
        <w:rPr>
          <w:rFonts w:ascii="Times New Roman" w:hAnsi="Times New Roman"/>
          <w:sz w:val="22"/>
          <w:szCs w:val="22"/>
        </w:rPr>
      </w:pPr>
    </w:p>
    <w:p w14:paraId="5785FBA4" w14:textId="77777777" w:rsidR="00665D4E"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Sen sijaan, että huoltovarmuusselonteossa viitataan lainsäädännön kehittämisen selvittämistarpeisiin, tulisikin todeta, että sitovan lainsäädännön luominen on tarpeen riittävän kansallisen varautumisen saavuttamiseksi turvallisuusstrategian ja valtioneuvoston tavoitteiden mukaisesti. Varautumisen tulisi kattaa sekä poikkeusolot että vakavat häiriötilanteet. Samalla tulisi huolehtia siitä, että rahoitusmarkkinaviranomaisilla on riittävät toimivaltuudet sektorin varautumisen ohjaamisessa, johtamisessa ja valvonnassa.</w:t>
      </w:r>
    </w:p>
    <w:p w14:paraId="4A13B897" w14:textId="77777777" w:rsidR="00665D4E" w:rsidRPr="00E151EB" w:rsidRDefault="00665D4E" w:rsidP="00665D4E">
      <w:pPr>
        <w:pStyle w:val="Sisennettykappale"/>
        <w:spacing w:after="0"/>
        <w:jc w:val="both"/>
        <w:rPr>
          <w:rFonts w:ascii="Times New Roman" w:hAnsi="Times New Roman"/>
          <w:sz w:val="22"/>
          <w:szCs w:val="22"/>
        </w:rPr>
      </w:pPr>
    </w:p>
    <w:p w14:paraId="719D55EA" w14:textId="77777777" w:rsidR="00665D4E" w:rsidRPr="00E151EB" w:rsidRDefault="00665D4E" w:rsidP="00665D4E">
      <w:pPr>
        <w:pStyle w:val="Sisennettykappale"/>
        <w:spacing w:after="0"/>
        <w:jc w:val="both"/>
        <w:rPr>
          <w:rFonts w:ascii="Times New Roman" w:hAnsi="Times New Roman"/>
          <w:sz w:val="22"/>
          <w:szCs w:val="22"/>
        </w:rPr>
      </w:pPr>
      <w:r w:rsidRPr="00E151EB">
        <w:rPr>
          <w:rFonts w:ascii="Times New Roman" w:hAnsi="Times New Roman"/>
          <w:sz w:val="22"/>
          <w:szCs w:val="22"/>
        </w:rPr>
        <w:t>Heinäkuussa 2022 voimaan astunut laki eräistä huoltovarmuuden turvaamisen järjestelyistä rahoitusalalla (666/2022) parantaa finanssisektorin varautumista, mutta koska se koskettelee vain päivittäismaksamista, on se vain osittaisratkaisu. Varautumissääntelyä tulisikin kehittää kattamaan kaikki yhteiskunnan toiminnan kannalta kriittiset rahoitusmarkkinapalvelut (sisältäen sekä maksu- että arvopaperiliikkeen).</w:t>
      </w:r>
    </w:p>
    <w:p w14:paraId="3BF5E2C7" w14:textId="77777777" w:rsidR="00665D4E" w:rsidRPr="00E151EB" w:rsidRDefault="00665D4E" w:rsidP="00665D4E">
      <w:pPr>
        <w:pStyle w:val="Sisennettykappale"/>
        <w:spacing w:after="0"/>
        <w:jc w:val="both"/>
        <w:rPr>
          <w:rFonts w:ascii="Times New Roman" w:hAnsi="Times New Roman"/>
          <w:sz w:val="22"/>
          <w:szCs w:val="22"/>
        </w:rPr>
      </w:pPr>
    </w:p>
    <w:p w14:paraId="6309AE01" w14:textId="77777777" w:rsidR="00665D4E" w:rsidRPr="003A4306" w:rsidRDefault="00665D4E" w:rsidP="00665D4E">
      <w:pPr>
        <w:pStyle w:val="Sisennettykappale"/>
        <w:spacing w:after="0"/>
        <w:jc w:val="both"/>
        <w:rPr>
          <w:rFonts w:ascii="Times New Roman" w:hAnsi="Times New Roman"/>
          <w:i/>
          <w:sz w:val="22"/>
          <w:szCs w:val="22"/>
        </w:rPr>
      </w:pPr>
    </w:p>
    <w:p w14:paraId="056541AC" w14:textId="77777777" w:rsidR="00665D4E" w:rsidRPr="003A4306" w:rsidRDefault="00665D4E" w:rsidP="00665D4E">
      <w:pPr>
        <w:pStyle w:val="Sisennettykappale"/>
        <w:spacing w:after="0"/>
        <w:jc w:val="both"/>
        <w:rPr>
          <w:rFonts w:ascii="Times New Roman" w:hAnsi="Times New Roman"/>
          <w:i/>
          <w:sz w:val="22"/>
          <w:szCs w:val="22"/>
        </w:rPr>
      </w:pPr>
      <w:r w:rsidRPr="003A4306">
        <w:rPr>
          <w:rFonts w:ascii="Times New Roman" w:hAnsi="Times New Roman"/>
          <w:i/>
          <w:sz w:val="22"/>
          <w:szCs w:val="22"/>
        </w:rPr>
        <w:t>Maa- ja metsätalousministeriön lausunto (MMM)</w:t>
      </w:r>
    </w:p>
    <w:p w14:paraId="189506C7"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Ministeriö esittää teknisiä huomioita jatkopohdintoja varten: lisäysehdotuksia kappaleeseen 2.3. Keskeiset huoltovarmuuteen vaikuttavat EU hankkeet, sivu 8: NIS2-direktiivin osalta olisi hyvä listata toimialat, joita NIS2 koskee (vastaavasti kuin CERdirektiivin osalta on esitetty) ja kappaleen 2.3. Keskeiset huoltovarmuuteen vaikuttavat EU hankkeet loppuun, sivu 8: ”Komissio (AGRI, MARE ja  SANTE) julkaisi marraskuussa 2021 tiedonannon koskien valmiussuunnitelmaa elintarvikehuollon ja elintarviketurvan varmistamiseksi kriisiaikoina (COM/2021/689 final). Valmiussuunnitelma sisältää yhdeksän kohdan toimenpideluettelon, joista yhtenä pysyvän Euroopan elintarviketurvan kriisivalmius- ja kriisinhallintamekanismin perustaminen (EFSCM) sisältäen jäsenvaltioiden ja EU:n ulkopuolisten maiden viranomaisista sekä sidosryhmistä koostuvan asiantuntijaryhmän. Toimenpiteenä on esimerkiksi kartoittaa EU:n elintarvikeketjun ja sen kriittisen infrastruktuurin riskit ja haavoittuvuudet sekä rakenteelliset ongelmat.” Lisäysehdotus Huoltovarmuuden toimintaympäristön kehitys ja sen vaikutukset Ilmastonmuutos luku keskittyy pääosin ilmastonmuutoksen hillintäpolitiikkaan liittyvien siirtymäriskien kuvaamiseen, eikä luvussa tule riittävällä tavalla esille varsinaiset ilmastonmuutoksen vaikutukset huoltovarmuuden näkökulmasta tärkeille toimialoille. Kansallisen riskiarvion luonnoksesta, josta luvun ensimmäinen kappale on poimittu, voi nostaa esiin esimerkiksi seuraavia kohtia:</w:t>
      </w:r>
    </w:p>
    <w:p w14:paraId="2831C8FA"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Maatalouden ilmastoriskit ovat merkittäviä sekä kansallisella että kansainvälisellä tasolla.</w:t>
      </w:r>
      <w:r>
        <w:rPr>
          <w:rFonts w:ascii="Times New Roman" w:hAnsi="Times New Roman"/>
          <w:sz w:val="22"/>
          <w:szCs w:val="22"/>
        </w:rPr>
        <w:t xml:space="preserve"> </w:t>
      </w:r>
      <w:r w:rsidRPr="003A4306">
        <w:rPr>
          <w:rFonts w:ascii="Times New Roman" w:hAnsi="Times New Roman"/>
          <w:sz w:val="22"/>
          <w:szCs w:val="22"/>
        </w:rPr>
        <w:t>Erityisesti lisääntyvät helle- ja kuivuusjaksot ja toi</w:t>
      </w:r>
      <w:r>
        <w:rPr>
          <w:rFonts w:ascii="Times New Roman" w:hAnsi="Times New Roman"/>
          <w:sz w:val="22"/>
          <w:szCs w:val="22"/>
        </w:rPr>
        <w:t xml:space="preserve">saalta rankkasateet aiheuttavat </w:t>
      </w:r>
      <w:r w:rsidRPr="003A4306">
        <w:rPr>
          <w:rFonts w:ascii="Times New Roman" w:hAnsi="Times New Roman"/>
          <w:sz w:val="22"/>
          <w:szCs w:val="22"/>
        </w:rPr>
        <w:t>lisääntyviä ongelmia maataloudelle. Suomessa uusien kasvitautien, tuholais</w:t>
      </w:r>
      <w:r>
        <w:rPr>
          <w:rFonts w:ascii="Times New Roman" w:hAnsi="Times New Roman"/>
          <w:sz w:val="22"/>
          <w:szCs w:val="22"/>
        </w:rPr>
        <w:t xml:space="preserve">- ja </w:t>
      </w:r>
      <w:r w:rsidRPr="003A4306">
        <w:rPr>
          <w:rFonts w:ascii="Times New Roman" w:hAnsi="Times New Roman"/>
          <w:sz w:val="22"/>
          <w:szCs w:val="22"/>
        </w:rPr>
        <w:t>rikkakasvilajien ennakoidaan leviävän ilmastonmuutoksen</w:t>
      </w:r>
      <w:r>
        <w:rPr>
          <w:rFonts w:ascii="Times New Roman" w:hAnsi="Times New Roman"/>
          <w:sz w:val="22"/>
          <w:szCs w:val="22"/>
        </w:rPr>
        <w:t xml:space="preserve"> myötä. Maatalouden paikallinen </w:t>
      </w:r>
      <w:r w:rsidRPr="003A4306">
        <w:rPr>
          <w:rFonts w:ascii="Times New Roman" w:hAnsi="Times New Roman"/>
          <w:sz w:val="22"/>
          <w:szCs w:val="22"/>
        </w:rPr>
        <w:t>omavaraisuus kytkeytyy rajojen ulkopuolelta heijastuviin riske</w:t>
      </w:r>
      <w:r>
        <w:rPr>
          <w:rFonts w:ascii="Times New Roman" w:hAnsi="Times New Roman"/>
          <w:sz w:val="22"/>
          <w:szCs w:val="22"/>
        </w:rPr>
        <w:t xml:space="preserve">ihin, sillä ilmastonmuutoksella </w:t>
      </w:r>
      <w:r w:rsidRPr="003A4306">
        <w:rPr>
          <w:rFonts w:ascii="Times New Roman" w:hAnsi="Times New Roman"/>
          <w:sz w:val="22"/>
          <w:szCs w:val="22"/>
        </w:rPr>
        <w:t>voi olla maailmanlaajuisia vaikutuksia ruoantuotantoon ja siten elinta</w:t>
      </w:r>
      <w:r>
        <w:rPr>
          <w:rFonts w:ascii="Times New Roman" w:hAnsi="Times New Roman"/>
          <w:sz w:val="22"/>
          <w:szCs w:val="22"/>
        </w:rPr>
        <w:t>rvikkeiden</w:t>
      </w:r>
      <w:r w:rsidRPr="003A4306">
        <w:rPr>
          <w:rFonts w:ascii="Times New Roman" w:hAnsi="Times New Roman"/>
          <w:sz w:val="22"/>
          <w:szCs w:val="22"/>
        </w:rPr>
        <w:t>saatavuuteen ja hintoihin.</w:t>
      </w:r>
    </w:p>
    <w:p w14:paraId="18F7D9A4"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Pitkäaikainen kuivuus saattaa vaikeuttaa vedenjakelua erityi</w:t>
      </w:r>
      <w:r>
        <w:rPr>
          <w:rFonts w:ascii="Times New Roman" w:hAnsi="Times New Roman"/>
          <w:sz w:val="22"/>
          <w:szCs w:val="22"/>
        </w:rPr>
        <w:t>sesti pienillä ja keskisuurilla</w:t>
      </w:r>
      <w:r w:rsidRPr="003A4306">
        <w:rPr>
          <w:rFonts w:ascii="Times New Roman" w:hAnsi="Times New Roman"/>
          <w:sz w:val="22"/>
          <w:szCs w:val="22"/>
        </w:rPr>
        <w:t>vesihuoltolaitoksilla ja johtaa häiriöön vedenjakelussa</w:t>
      </w:r>
      <w:r>
        <w:rPr>
          <w:rFonts w:ascii="Times New Roman" w:hAnsi="Times New Roman"/>
          <w:sz w:val="22"/>
          <w:szCs w:val="22"/>
        </w:rPr>
        <w:t xml:space="preserve">. Vaikutukset ovat paikallisia, </w:t>
      </w:r>
      <w:r w:rsidRPr="003A4306">
        <w:rPr>
          <w:rFonts w:ascii="Times New Roman" w:hAnsi="Times New Roman"/>
          <w:sz w:val="22"/>
          <w:szCs w:val="22"/>
        </w:rPr>
        <w:t>vaikkakin ne voivat olla toimialan huoltovarmuuskriittisen luonteen johdosta merkittäviä.</w:t>
      </w:r>
    </w:p>
    <w:p w14:paraId="7765329B"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 Näiden lisäksi rajat ylittävät heijastevaikutukset voivat realiso</w:t>
      </w:r>
      <w:r>
        <w:rPr>
          <w:rFonts w:ascii="Times New Roman" w:hAnsi="Times New Roman"/>
          <w:sz w:val="22"/>
          <w:szCs w:val="22"/>
        </w:rPr>
        <w:t xml:space="preserve">itua vielä tavoilla, joita emme </w:t>
      </w:r>
      <w:r w:rsidRPr="003A4306">
        <w:rPr>
          <w:rFonts w:ascii="Times New Roman" w:hAnsi="Times New Roman"/>
          <w:sz w:val="22"/>
          <w:szCs w:val="22"/>
        </w:rPr>
        <w:t xml:space="preserve">kaikilta osin osaa ennakoida. Esimerkiksi laajalla, </w:t>
      </w:r>
      <w:r>
        <w:rPr>
          <w:rFonts w:ascii="Times New Roman" w:hAnsi="Times New Roman"/>
          <w:sz w:val="22"/>
          <w:szCs w:val="22"/>
        </w:rPr>
        <w:t xml:space="preserve">pitkäkestoisella kuivuudella ja </w:t>
      </w:r>
      <w:r w:rsidRPr="003A4306">
        <w:rPr>
          <w:rFonts w:ascii="Times New Roman" w:hAnsi="Times New Roman"/>
          <w:sz w:val="22"/>
          <w:szCs w:val="22"/>
        </w:rPr>
        <w:t>vedenkäyttöraj</w:t>
      </w:r>
      <w:r>
        <w:rPr>
          <w:rFonts w:ascii="Times New Roman" w:hAnsi="Times New Roman"/>
          <w:sz w:val="22"/>
          <w:szCs w:val="22"/>
        </w:rPr>
        <w:t xml:space="preserve">oituksilla voi </w:t>
      </w:r>
      <w:r w:rsidRPr="003A4306">
        <w:rPr>
          <w:rFonts w:ascii="Times New Roman" w:hAnsi="Times New Roman"/>
          <w:sz w:val="22"/>
          <w:szCs w:val="22"/>
        </w:rPr>
        <w:t>olla merkittäviä vaikutuksia kriit</w:t>
      </w:r>
      <w:r>
        <w:rPr>
          <w:rFonts w:ascii="Times New Roman" w:hAnsi="Times New Roman"/>
          <w:sz w:val="22"/>
          <w:szCs w:val="22"/>
        </w:rPr>
        <w:t xml:space="preserve">tisten raaka-aineiden ja muiden </w:t>
      </w:r>
      <w:r w:rsidRPr="003A4306">
        <w:rPr>
          <w:rFonts w:ascii="Times New Roman" w:hAnsi="Times New Roman"/>
          <w:sz w:val="22"/>
          <w:szCs w:val="22"/>
        </w:rPr>
        <w:t>tuotantopanosten saatavuuteen. Täten en</w:t>
      </w:r>
      <w:r>
        <w:rPr>
          <w:rFonts w:ascii="Times New Roman" w:hAnsi="Times New Roman"/>
          <w:sz w:val="22"/>
          <w:szCs w:val="22"/>
        </w:rPr>
        <w:t xml:space="preserve">nakointinäkökulmasta voisi olla </w:t>
      </w:r>
      <w:r w:rsidRPr="003A4306">
        <w:rPr>
          <w:rFonts w:ascii="Times New Roman" w:hAnsi="Times New Roman"/>
          <w:sz w:val="22"/>
          <w:szCs w:val="22"/>
        </w:rPr>
        <w:t>tarkoituksenmukaista mainita ilmastonmuutoksen vaiku</w:t>
      </w:r>
      <w:r>
        <w:rPr>
          <w:rFonts w:ascii="Times New Roman" w:hAnsi="Times New Roman"/>
          <w:sz w:val="22"/>
          <w:szCs w:val="22"/>
        </w:rPr>
        <w:t xml:space="preserve">tukset myös laajemmin kuin vain </w:t>
      </w:r>
      <w:r w:rsidRPr="003A4306">
        <w:rPr>
          <w:rFonts w:ascii="Times New Roman" w:hAnsi="Times New Roman"/>
          <w:sz w:val="22"/>
          <w:szCs w:val="22"/>
        </w:rPr>
        <w:t>siirtymäriskin osalta.</w:t>
      </w:r>
    </w:p>
    <w:p w14:paraId="00534FD6" w14:textId="77777777" w:rsidR="00665D4E" w:rsidRPr="003A4306" w:rsidRDefault="00665D4E" w:rsidP="00665D4E">
      <w:pPr>
        <w:pStyle w:val="Sisennettykappale"/>
        <w:spacing w:after="0"/>
        <w:jc w:val="both"/>
        <w:rPr>
          <w:rFonts w:ascii="Times New Roman" w:hAnsi="Times New Roman"/>
          <w:sz w:val="22"/>
          <w:szCs w:val="22"/>
        </w:rPr>
      </w:pPr>
    </w:p>
    <w:p w14:paraId="172A6B09"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Lisäysehdotus luvun 3.2. kolmannen kappaleen viimeiseen virkke</w:t>
      </w:r>
      <w:r>
        <w:rPr>
          <w:rFonts w:ascii="Times New Roman" w:hAnsi="Times New Roman"/>
          <w:sz w:val="22"/>
          <w:szCs w:val="22"/>
        </w:rPr>
        <w:t xml:space="preserve">eseen kursiivilla: ”Kansallisen </w:t>
      </w:r>
      <w:r w:rsidRPr="003A4306">
        <w:rPr>
          <w:rFonts w:ascii="Times New Roman" w:hAnsi="Times New Roman"/>
          <w:sz w:val="22"/>
          <w:szCs w:val="22"/>
        </w:rPr>
        <w:t>huoltovarmuuden kannalta erityisen keskeisiä ilmastonmuuto</w:t>
      </w:r>
      <w:r>
        <w:rPr>
          <w:rFonts w:ascii="Times New Roman" w:hAnsi="Times New Roman"/>
          <w:sz w:val="22"/>
          <w:szCs w:val="22"/>
        </w:rPr>
        <w:t xml:space="preserve">kseen liittyviä kysymyksiä ovat </w:t>
      </w:r>
      <w:r w:rsidRPr="003A4306">
        <w:rPr>
          <w:rFonts w:ascii="Times New Roman" w:hAnsi="Times New Roman"/>
          <w:sz w:val="22"/>
          <w:szCs w:val="22"/>
        </w:rPr>
        <w:t>energiamurros, sään ääri-ilmiöiden vaikutukset fyysisen infrastruktuu</w:t>
      </w:r>
      <w:r>
        <w:rPr>
          <w:rFonts w:ascii="Times New Roman" w:hAnsi="Times New Roman"/>
          <w:sz w:val="22"/>
          <w:szCs w:val="22"/>
        </w:rPr>
        <w:t xml:space="preserve">rin toimintavarmuudelle ja </w:t>
      </w:r>
      <w:r w:rsidRPr="003A4306">
        <w:rPr>
          <w:rFonts w:ascii="Times New Roman" w:hAnsi="Times New Roman"/>
          <w:sz w:val="22"/>
          <w:szCs w:val="22"/>
        </w:rPr>
        <w:t>ilmastoriskit ruoantuotannolle ja metsätaloudelle.”, sivu 9.</w:t>
      </w:r>
    </w:p>
    <w:p w14:paraId="5158E4C7" w14:textId="77777777" w:rsidR="00665D4E" w:rsidRPr="003A4306" w:rsidRDefault="00665D4E" w:rsidP="00665D4E">
      <w:pPr>
        <w:pStyle w:val="Sisennettykappale"/>
        <w:spacing w:after="0"/>
        <w:jc w:val="both"/>
        <w:rPr>
          <w:rFonts w:ascii="Times New Roman" w:hAnsi="Times New Roman"/>
          <w:sz w:val="22"/>
          <w:szCs w:val="22"/>
        </w:rPr>
      </w:pPr>
    </w:p>
    <w:p w14:paraId="5A4D8A74"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4. Kansalaisvarautuminen</w:t>
      </w:r>
    </w:p>
    <w:p w14:paraId="6BC5603A"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Lisäysehdotus lukuun kansalaisvarautuminen kolma</w:t>
      </w:r>
      <w:r>
        <w:rPr>
          <w:rFonts w:ascii="Times New Roman" w:hAnsi="Times New Roman"/>
          <w:sz w:val="22"/>
          <w:szCs w:val="22"/>
        </w:rPr>
        <w:t xml:space="preserve">nteen kappaleeseen kursiivilla: </w:t>
      </w:r>
      <w:r w:rsidRPr="003A4306">
        <w:rPr>
          <w:rFonts w:ascii="Times New Roman" w:hAnsi="Times New Roman"/>
          <w:sz w:val="22"/>
          <w:szCs w:val="22"/>
        </w:rPr>
        <w:t>”Kotitalouksien tulisi varautua siten, että kotoa löytyisi vähint</w:t>
      </w:r>
      <w:r>
        <w:rPr>
          <w:rFonts w:ascii="Times New Roman" w:hAnsi="Times New Roman"/>
          <w:sz w:val="22"/>
          <w:szCs w:val="22"/>
        </w:rPr>
        <w:t xml:space="preserve">ään kolmeksi vuorokaudeksi muun </w:t>
      </w:r>
      <w:r w:rsidRPr="003A4306">
        <w:rPr>
          <w:rFonts w:ascii="Times New Roman" w:hAnsi="Times New Roman"/>
          <w:sz w:val="22"/>
          <w:szCs w:val="22"/>
        </w:rPr>
        <w:t>muassa ruokaa, vettä, lääkkeitä ja käteistä rahaa.”, sivu 12.</w:t>
      </w:r>
    </w:p>
    <w:p w14:paraId="0E0973FB" w14:textId="77777777" w:rsidR="00665D4E" w:rsidRPr="003A4306" w:rsidRDefault="00665D4E" w:rsidP="00665D4E">
      <w:pPr>
        <w:pStyle w:val="Sisennettykappale"/>
        <w:spacing w:after="0"/>
        <w:jc w:val="both"/>
        <w:rPr>
          <w:rFonts w:ascii="Times New Roman" w:hAnsi="Times New Roman"/>
          <w:sz w:val="22"/>
          <w:szCs w:val="22"/>
        </w:rPr>
      </w:pPr>
    </w:p>
    <w:p w14:paraId="1BB30EAC"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5. Huoltovarmuuden toimintamalli</w:t>
      </w:r>
    </w:p>
    <w:p w14:paraId="3F468F96" w14:textId="49191D41"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5.1.5 Sektorikoh</w:t>
      </w:r>
      <w:r>
        <w:rPr>
          <w:rFonts w:ascii="Times New Roman" w:hAnsi="Times New Roman"/>
          <w:sz w:val="22"/>
          <w:szCs w:val="22"/>
        </w:rPr>
        <w:t xml:space="preserve">taisen varautumisen lähtökohtia </w:t>
      </w:r>
      <w:r w:rsidRPr="003A4306">
        <w:rPr>
          <w:rFonts w:ascii="Times New Roman" w:hAnsi="Times New Roman"/>
          <w:sz w:val="22"/>
          <w:szCs w:val="22"/>
        </w:rPr>
        <w:t>Otsikkoon ”Elintarvike- ja vesihuolto” voisi lisätä jätehuollon</w:t>
      </w:r>
      <w:r>
        <w:rPr>
          <w:rFonts w:ascii="Times New Roman" w:hAnsi="Times New Roman"/>
          <w:sz w:val="22"/>
          <w:szCs w:val="22"/>
        </w:rPr>
        <w:t xml:space="preserve">, koska kappaleessa käsitellään </w:t>
      </w:r>
      <w:r w:rsidRPr="003A4306">
        <w:rPr>
          <w:rFonts w:ascii="Times New Roman" w:hAnsi="Times New Roman"/>
          <w:sz w:val="22"/>
          <w:szCs w:val="22"/>
        </w:rPr>
        <w:t>lyhy</w:t>
      </w:r>
      <w:r>
        <w:rPr>
          <w:rFonts w:ascii="Times New Roman" w:hAnsi="Times New Roman"/>
          <w:sz w:val="22"/>
          <w:szCs w:val="22"/>
        </w:rPr>
        <w:t xml:space="preserve">esti myös jätehuoltoa, sivu 20. </w:t>
      </w:r>
      <w:r w:rsidRPr="003A4306">
        <w:rPr>
          <w:rFonts w:ascii="Times New Roman" w:hAnsi="Times New Roman"/>
          <w:sz w:val="22"/>
          <w:szCs w:val="22"/>
        </w:rPr>
        <w:t>Lisäysehdotus seuraavaan kappaleeseen kursiivilla:</w:t>
      </w:r>
      <w:r>
        <w:rPr>
          <w:rFonts w:ascii="Times New Roman" w:hAnsi="Times New Roman"/>
          <w:sz w:val="22"/>
          <w:szCs w:val="22"/>
        </w:rPr>
        <w:t xml:space="preserve"> ”Tuotavista tuotantopanoksista </w:t>
      </w:r>
      <w:r w:rsidRPr="003A4306">
        <w:rPr>
          <w:rFonts w:ascii="Times New Roman" w:hAnsi="Times New Roman"/>
          <w:sz w:val="22"/>
          <w:szCs w:val="22"/>
        </w:rPr>
        <w:t>keskeisimmät ovat polttoaineet, lannoitteet ja niiden raaka-a</w:t>
      </w:r>
      <w:r>
        <w:rPr>
          <w:rFonts w:ascii="Times New Roman" w:hAnsi="Times New Roman"/>
          <w:sz w:val="22"/>
          <w:szCs w:val="22"/>
        </w:rPr>
        <w:t xml:space="preserve">ineet, kasvinsuojeluaineet sekä </w:t>
      </w:r>
      <w:r w:rsidRPr="003A4306">
        <w:rPr>
          <w:rFonts w:ascii="Times New Roman" w:hAnsi="Times New Roman"/>
          <w:sz w:val="22"/>
          <w:szCs w:val="22"/>
        </w:rPr>
        <w:t>rehukomponentit, kuten täydennysvalkuainen. Näiden tuot</w:t>
      </w:r>
      <w:r>
        <w:rPr>
          <w:rFonts w:ascii="Times New Roman" w:hAnsi="Times New Roman"/>
          <w:sz w:val="22"/>
          <w:szCs w:val="22"/>
        </w:rPr>
        <w:t xml:space="preserve">antopanosten kotimaisuusastetta </w:t>
      </w:r>
      <w:r w:rsidRPr="003A4306">
        <w:rPr>
          <w:rFonts w:ascii="Times New Roman" w:hAnsi="Times New Roman"/>
          <w:sz w:val="22"/>
          <w:szCs w:val="22"/>
        </w:rPr>
        <w:t>olisi lisättävä mahdollisuuksien mukaan, koska Venäjälle asete</w:t>
      </w:r>
      <w:r>
        <w:rPr>
          <w:rFonts w:ascii="Times New Roman" w:hAnsi="Times New Roman"/>
          <w:sz w:val="22"/>
          <w:szCs w:val="22"/>
        </w:rPr>
        <w:t xml:space="preserve">tut pakotteet ovat kohdistuneet </w:t>
      </w:r>
      <w:r w:rsidRPr="003A4306">
        <w:rPr>
          <w:rFonts w:ascii="Times New Roman" w:hAnsi="Times New Roman"/>
          <w:sz w:val="22"/>
          <w:szCs w:val="22"/>
        </w:rPr>
        <w:t>mm. näihin huoltovarmuuden kannalta keskeisiin tuotteisiin.”,</w:t>
      </w:r>
      <w:r>
        <w:rPr>
          <w:rFonts w:ascii="Times New Roman" w:hAnsi="Times New Roman"/>
          <w:sz w:val="22"/>
          <w:szCs w:val="22"/>
        </w:rPr>
        <w:t xml:space="preserve"> sivu 21. Perusteluna todetaan, </w:t>
      </w:r>
      <w:r w:rsidRPr="003A4306">
        <w:rPr>
          <w:rFonts w:ascii="Times New Roman" w:hAnsi="Times New Roman"/>
          <w:sz w:val="22"/>
          <w:szCs w:val="22"/>
        </w:rPr>
        <w:t>että osassa tuotteista kotimaisen tuotannon mahdollisuud</w:t>
      </w:r>
      <w:r>
        <w:rPr>
          <w:rFonts w:ascii="Times New Roman" w:hAnsi="Times New Roman"/>
          <w:sz w:val="22"/>
          <w:szCs w:val="22"/>
        </w:rPr>
        <w:t xml:space="preserve">et ovat käytännössä olemattomat </w:t>
      </w:r>
      <w:r w:rsidRPr="003A4306">
        <w:rPr>
          <w:rFonts w:ascii="Times New Roman" w:hAnsi="Times New Roman"/>
          <w:sz w:val="22"/>
          <w:szCs w:val="22"/>
        </w:rPr>
        <w:t>ilman ul</w:t>
      </w:r>
      <w:r>
        <w:rPr>
          <w:rFonts w:ascii="Times New Roman" w:hAnsi="Times New Roman"/>
          <w:sz w:val="22"/>
          <w:szCs w:val="22"/>
        </w:rPr>
        <w:t>komailta tulevia raaka-aineita.</w:t>
      </w:r>
    </w:p>
    <w:p w14:paraId="63842146" w14:textId="77777777" w:rsidR="00932895" w:rsidRDefault="00932895" w:rsidP="00665D4E">
      <w:pPr>
        <w:pStyle w:val="Sisennettykappale"/>
        <w:spacing w:after="0"/>
        <w:jc w:val="both"/>
        <w:rPr>
          <w:rFonts w:ascii="Times New Roman" w:hAnsi="Times New Roman"/>
          <w:sz w:val="22"/>
          <w:szCs w:val="22"/>
        </w:rPr>
      </w:pPr>
    </w:p>
    <w:p w14:paraId="10FF42B0"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Elintarvike- ja vesihuollon asiakokonaisuuteen Sektorin toiminta</w:t>
      </w:r>
      <w:r>
        <w:rPr>
          <w:rFonts w:ascii="Times New Roman" w:hAnsi="Times New Roman"/>
          <w:sz w:val="22"/>
          <w:szCs w:val="22"/>
        </w:rPr>
        <w:t xml:space="preserve">an liittyviä kehittämistarpeita </w:t>
      </w:r>
      <w:r w:rsidRPr="003A4306">
        <w:rPr>
          <w:rFonts w:ascii="Times New Roman" w:hAnsi="Times New Roman"/>
          <w:sz w:val="22"/>
          <w:szCs w:val="22"/>
        </w:rPr>
        <w:t>lisäysehdotus luetteloon kursiivilla: ”eläinlääkkeet, tuotan</w:t>
      </w:r>
      <w:r>
        <w:rPr>
          <w:rFonts w:ascii="Times New Roman" w:hAnsi="Times New Roman"/>
          <w:sz w:val="22"/>
          <w:szCs w:val="22"/>
        </w:rPr>
        <w:t xml:space="preserve">toeläinten seuraavan sukupolven </w:t>
      </w:r>
      <w:r w:rsidRPr="003A4306">
        <w:rPr>
          <w:rFonts w:ascii="Times New Roman" w:hAnsi="Times New Roman"/>
          <w:sz w:val="22"/>
          <w:szCs w:val="22"/>
        </w:rPr>
        <w:t>tuottamiseen tarvittava geneettinen materiaali, diagnostiset</w:t>
      </w:r>
      <w:r>
        <w:rPr>
          <w:rFonts w:ascii="Times New Roman" w:hAnsi="Times New Roman"/>
          <w:sz w:val="22"/>
          <w:szCs w:val="22"/>
        </w:rPr>
        <w:t xml:space="preserve"> tarvikkeet ja suojavarusteet.” </w:t>
      </w:r>
      <w:r w:rsidRPr="003A4306">
        <w:rPr>
          <w:rFonts w:ascii="Times New Roman" w:hAnsi="Times New Roman"/>
          <w:sz w:val="22"/>
          <w:szCs w:val="22"/>
        </w:rPr>
        <w:t>Samassa luettelossa olevat tuontirehut ja rehukomponentit eh</w:t>
      </w:r>
      <w:r>
        <w:rPr>
          <w:rFonts w:ascii="Times New Roman" w:hAnsi="Times New Roman"/>
          <w:sz w:val="22"/>
          <w:szCs w:val="22"/>
        </w:rPr>
        <w:t xml:space="preserve">dotetaan korvattavaksi termillä </w:t>
      </w:r>
      <w:r w:rsidRPr="003A4306">
        <w:rPr>
          <w:rFonts w:ascii="Times New Roman" w:hAnsi="Times New Roman"/>
          <w:sz w:val="22"/>
          <w:szCs w:val="22"/>
        </w:rPr>
        <w:t>rehujen raaka-aineet, sivu 21.</w:t>
      </w:r>
    </w:p>
    <w:p w14:paraId="2BAE2192" w14:textId="77777777" w:rsidR="00665D4E" w:rsidRDefault="00665D4E" w:rsidP="00665D4E">
      <w:pPr>
        <w:pStyle w:val="Sisennettykappale"/>
        <w:spacing w:after="0"/>
        <w:jc w:val="both"/>
        <w:rPr>
          <w:rFonts w:ascii="Times New Roman" w:hAnsi="Times New Roman"/>
          <w:sz w:val="22"/>
          <w:szCs w:val="22"/>
        </w:rPr>
      </w:pPr>
    </w:p>
    <w:p w14:paraId="524AAA64" w14:textId="77777777" w:rsidR="00665D4E" w:rsidRPr="003A4306"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Energiahuollon asiakokonaisuuteen Sektorin toimintaan liittyviä kehittämistarpeita lisäysehdotus kursiivilla: ”Säätökykyisellä ja hyvin ennustettavalla vesivoimalla on suuri merkitys Suomen sähköjärjestelmässä. Säätövoiman tarpeellisuus korostuu entisestään tulevaisuudessa, kun sääriippuvaisten energiamuotojen käyttö lisääntyy ilmastonmuutosta torjuttaessa.”, sivu 22. Käytettyjen termien johdonmukaisuuden vuoksi ehdotetaan ”vedenjakelu”-sanan korvattavan sanalla ”vesihuolto”, joka kattaa myös jätevesihuollon, sivu 27.</w:t>
      </w:r>
    </w:p>
    <w:p w14:paraId="15779BB1" w14:textId="77777777" w:rsidR="00665D4E" w:rsidRPr="00D64026" w:rsidRDefault="00665D4E" w:rsidP="00665D4E">
      <w:pPr>
        <w:pStyle w:val="Sisennettykappale"/>
        <w:spacing w:after="0"/>
        <w:jc w:val="both"/>
        <w:rPr>
          <w:rFonts w:ascii="Times New Roman" w:hAnsi="Times New Roman"/>
          <w:i/>
          <w:sz w:val="22"/>
          <w:szCs w:val="22"/>
        </w:rPr>
      </w:pPr>
    </w:p>
    <w:p w14:paraId="289C9537" w14:textId="77777777" w:rsidR="00665D4E" w:rsidRPr="003A4306" w:rsidRDefault="00665D4E" w:rsidP="00665D4E">
      <w:pPr>
        <w:pStyle w:val="Sisennettykappale"/>
        <w:spacing w:after="0"/>
        <w:jc w:val="both"/>
        <w:rPr>
          <w:rFonts w:ascii="Times New Roman" w:hAnsi="Times New Roman"/>
          <w:sz w:val="22"/>
          <w:szCs w:val="22"/>
        </w:rPr>
      </w:pPr>
      <w:r w:rsidRPr="00D64026">
        <w:rPr>
          <w:rFonts w:ascii="Times New Roman" w:hAnsi="Times New Roman"/>
          <w:i/>
          <w:sz w:val="22"/>
          <w:szCs w:val="22"/>
        </w:rPr>
        <w:t>Puolustusministeriö (PLM)</w:t>
      </w:r>
    </w:p>
    <w:p w14:paraId="1A153680" w14:textId="77777777" w:rsidR="00665D4E" w:rsidRDefault="00665D4E" w:rsidP="00665D4E">
      <w:pPr>
        <w:pStyle w:val="Sisennettykappale"/>
        <w:spacing w:after="0"/>
        <w:jc w:val="both"/>
        <w:rPr>
          <w:rFonts w:ascii="Times New Roman" w:hAnsi="Times New Roman"/>
          <w:sz w:val="22"/>
          <w:szCs w:val="22"/>
        </w:rPr>
      </w:pPr>
      <w:r w:rsidRPr="003A4306">
        <w:rPr>
          <w:rFonts w:ascii="Times New Roman" w:hAnsi="Times New Roman"/>
          <w:sz w:val="22"/>
          <w:szCs w:val="22"/>
        </w:rPr>
        <w:t>Pääesikunnan tavoin myös puolustusministeriö kiinnittää huomiota riittävien valmius- ja varmuusvarastojen olemassaoloon. Ampumatarvikkeiden merkitys kulutusmateriaalina on sotilaallisen huoltovarmuuden kannalta keskeinen. Kirjaus siitä, että Puolustushallinnon tulee ylläpitää yhteistyössä Huoltovarmuuskeskuksen kanssa tärkeimpien sodan ajan kulutusmateriaalien, kuten ruutien ja ampumatarvikkeiden tuotantokapasiteettia sekä välttämättömiä maanpuolustusta tukevia varmuusvarastoja, tulisi myös puolustusministeriön näkemyksen mukaan lisätä selontekoon. Selonteon 7. luku pitää sisällään kehittämislinjauksia. Puolustusministeriö pitää näiden kehittämislinjausten sisällyttämistä selontekoon tärkeänä ohjausmekanismina. Kohdassa 7.2 esitetään toteutettavaksi huoltovarmuussääntelyn kokonaistarkastelu tulevalla vaalikaudella sääntelyn ajankohtaisuuden varmistamisesi. Puolustusministeriö pitää esitettyä kannatettavana. Erityisesti huoltovarmuusvaatimusten huomioon ottaminen julkisten hankintojen kontekstissa tulee huomioida nykyistä paremmin siten, että huoltovarmuusperusteisen hankintojen erityispiirteet voidaan huomioida kattavammin. Sotilaallisen huoltovarmuuden kontekstissa tämä tarkoittaa muun ohella ns. huoltovarmuuskriittisten yritysten erityisaseman huomioimista.</w:t>
      </w:r>
    </w:p>
    <w:p w14:paraId="3AD885F8" w14:textId="77777777" w:rsidR="00665D4E" w:rsidRDefault="00665D4E" w:rsidP="00665D4E">
      <w:pPr>
        <w:pStyle w:val="Sisennettykappale"/>
        <w:spacing w:after="0"/>
        <w:jc w:val="both"/>
        <w:rPr>
          <w:rFonts w:ascii="Times New Roman" w:hAnsi="Times New Roman"/>
          <w:sz w:val="22"/>
          <w:szCs w:val="22"/>
        </w:rPr>
      </w:pPr>
    </w:p>
    <w:p w14:paraId="1F986126" w14:textId="77777777" w:rsidR="00665D4E" w:rsidRPr="00FA24A6" w:rsidRDefault="00665D4E" w:rsidP="00665D4E">
      <w:pPr>
        <w:pStyle w:val="Sisennettykappale"/>
        <w:spacing w:after="0"/>
        <w:jc w:val="both"/>
        <w:rPr>
          <w:rFonts w:ascii="Times New Roman" w:hAnsi="Times New Roman"/>
          <w:i/>
          <w:sz w:val="22"/>
          <w:szCs w:val="22"/>
        </w:rPr>
      </w:pPr>
      <w:r w:rsidRPr="00FA24A6">
        <w:rPr>
          <w:rFonts w:ascii="Times New Roman" w:hAnsi="Times New Roman"/>
          <w:i/>
          <w:sz w:val="22"/>
          <w:szCs w:val="22"/>
        </w:rPr>
        <w:t>Sisäministeriö (SM)</w:t>
      </w:r>
    </w:p>
    <w:p w14:paraId="33D3B16B" w14:textId="77777777" w:rsidR="00665D4E" w:rsidRPr="00E151EB" w:rsidRDefault="00665D4E" w:rsidP="00665D4E">
      <w:pPr>
        <w:pStyle w:val="Sisennettykappale"/>
        <w:spacing w:after="0"/>
        <w:jc w:val="both"/>
        <w:rPr>
          <w:rFonts w:ascii="Times New Roman" w:hAnsi="Times New Roman"/>
          <w:color w:val="000000" w:themeColor="text1"/>
          <w:sz w:val="22"/>
          <w:szCs w:val="22"/>
        </w:rPr>
      </w:pPr>
      <w:r w:rsidRPr="00FA24A6">
        <w:rPr>
          <w:rFonts w:ascii="Times New Roman" w:hAnsi="Times New Roman"/>
          <w:sz w:val="22"/>
          <w:szCs w:val="22"/>
        </w:rPr>
        <w:t>Huoltovarmuuden turvaamisesta annetun lain (1390/1992) muk</w:t>
      </w:r>
      <w:r>
        <w:rPr>
          <w:rFonts w:ascii="Times New Roman" w:hAnsi="Times New Roman"/>
          <w:sz w:val="22"/>
          <w:szCs w:val="22"/>
        </w:rPr>
        <w:t>aan valtioneuvosto asettaa huol</w:t>
      </w:r>
      <w:r w:rsidRPr="00FA24A6">
        <w:rPr>
          <w:rFonts w:ascii="Times New Roman" w:hAnsi="Times New Roman"/>
          <w:sz w:val="22"/>
          <w:szCs w:val="22"/>
        </w:rPr>
        <w:t>tovarmuudelle yleiset tavoitteet, joissa määritellään valmiuden taso ottaen huomioon väestön ja välttämättömän talouselämän sekä maanpuolustuksen vähimmäi</w:t>
      </w:r>
      <w:r>
        <w:rPr>
          <w:rFonts w:ascii="Times New Roman" w:hAnsi="Times New Roman"/>
          <w:sz w:val="22"/>
          <w:szCs w:val="22"/>
        </w:rPr>
        <w:t>starpeet. Lain soveltamisala ra</w:t>
      </w:r>
      <w:r w:rsidRPr="00FA24A6">
        <w:rPr>
          <w:rFonts w:ascii="Times New Roman" w:hAnsi="Times New Roman"/>
          <w:sz w:val="22"/>
          <w:szCs w:val="22"/>
        </w:rPr>
        <w:t>jautuu yhteiskunnan taloudellisiin toimintoihin. Ministeriöt vastaavat oman toimialansa huolto-varmuudesta ja sen kehittämisestä. Huoltovarmuuden kehittäminen ja varautumistoimenpiteiden yhteensovittaminen kuuluvat työ- ja elinkeinoministeriölle.</w:t>
      </w:r>
    </w:p>
    <w:p w14:paraId="5B4A1BB4" w14:textId="77777777" w:rsidR="00665D4E" w:rsidRPr="00FA24A6" w:rsidRDefault="00665D4E" w:rsidP="00665D4E">
      <w:pPr>
        <w:pStyle w:val="Sisennettykappale"/>
        <w:spacing w:after="0"/>
        <w:jc w:val="both"/>
        <w:rPr>
          <w:rFonts w:ascii="Times New Roman" w:hAnsi="Times New Roman"/>
          <w:sz w:val="22"/>
          <w:szCs w:val="22"/>
        </w:rPr>
      </w:pPr>
    </w:p>
    <w:p w14:paraId="4515AD52" w14:textId="77777777" w:rsidR="00665D4E"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Selontekoluonnoksessa todetaan, että yhteiskunnan perustarpeiden turvaaminen on edelleen huoltovarmuustoiminnan keskiössä. Suomen kylmän ilmaston ja syrjäisen sijainnin aiheuttamat ns. pysyvät erityispiirteet ovat muodostaneet kriittisiä riippuv</w:t>
      </w:r>
      <w:r>
        <w:rPr>
          <w:rFonts w:ascii="Times New Roman" w:hAnsi="Times New Roman"/>
          <w:sz w:val="22"/>
          <w:szCs w:val="22"/>
        </w:rPr>
        <w:t>uuksia muun muassa tuontienergi</w:t>
      </w:r>
      <w:r w:rsidRPr="00FA24A6">
        <w:rPr>
          <w:rFonts w:ascii="Times New Roman" w:hAnsi="Times New Roman"/>
          <w:sz w:val="22"/>
          <w:szCs w:val="22"/>
        </w:rPr>
        <w:t>asta ja meri- ja maakuljetuslogistiikasta. Näillä sektoreilla tapaht</w:t>
      </w:r>
      <w:r>
        <w:rPr>
          <w:rFonts w:ascii="Times New Roman" w:hAnsi="Times New Roman"/>
          <w:sz w:val="22"/>
          <w:szCs w:val="22"/>
        </w:rPr>
        <w:t>uvat häiriötilanteet näkyvät no</w:t>
      </w:r>
      <w:r w:rsidRPr="00FA24A6">
        <w:rPr>
          <w:rFonts w:ascii="Times New Roman" w:hAnsi="Times New Roman"/>
          <w:sz w:val="22"/>
          <w:szCs w:val="22"/>
        </w:rPr>
        <w:t>peasti sisäisen turvallisuuden häiriöinä ja laajemmin yhteiskunnan toiminnassa. Huoltovarmuus-järjestelmämme on nimenomaisesti suunniteltu tasoittamaan erityispiirteistä johtuvia häiriöitä: Yhteiskunnan kriisitilanteissakin lähtökohtana on markkinaehtoinen toiminta. Jos markkinat eivät pysty ylläpitämään yhteiskunnan taloudellisia ja teknisiä perustoimi</w:t>
      </w:r>
      <w:r>
        <w:rPr>
          <w:rFonts w:ascii="Times New Roman" w:hAnsi="Times New Roman"/>
          <w:sz w:val="22"/>
          <w:szCs w:val="22"/>
        </w:rPr>
        <w:t>ntoja häiriötilanteissa ja poik</w:t>
      </w:r>
      <w:r w:rsidRPr="00FA24A6">
        <w:rPr>
          <w:rFonts w:ascii="Times New Roman" w:hAnsi="Times New Roman"/>
          <w:sz w:val="22"/>
          <w:szCs w:val="22"/>
        </w:rPr>
        <w:t>keusoloissa, yhteiskunnan on täydennettävä markkinoiden toim</w:t>
      </w:r>
      <w:r>
        <w:rPr>
          <w:rFonts w:ascii="Times New Roman" w:hAnsi="Times New Roman"/>
          <w:sz w:val="22"/>
          <w:szCs w:val="22"/>
        </w:rPr>
        <w:t>intaa välttämättömillä toimenpi</w:t>
      </w:r>
      <w:r w:rsidRPr="00FA24A6">
        <w:rPr>
          <w:rFonts w:ascii="Times New Roman" w:hAnsi="Times New Roman"/>
          <w:sz w:val="22"/>
          <w:szCs w:val="22"/>
        </w:rPr>
        <w:t>teillä.</w:t>
      </w:r>
    </w:p>
    <w:p w14:paraId="6BA6EFF6" w14:textId="77777777" w:rsidR="00665D4E" w:rsidRPr="00FA24A6" w:rsidRDefault="00665D4E" w:rsidP="00665D4E">
      <w:pPr>
        <w:pStyle w:val="Sisennettykappale"/>
        <w:spacing w:after="0"/>
        <w:jc w:val="both"/>
        <w:rPr>
          <w:rFonts w:ascii="Times New Roman" w:hAnsi="Times New Roman"/>
          <w:sz w:val="22"/>
          <w:szCs w:val="22"/>
        </w:rPr>
      </w:pPr>
    </w:p>
    <w:p w14:paraId="7E50B403"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 xml:space="preserve">Huoltovarmuuden kansallinen toimintamalli on sisäministeriön </w:t>
      </w:r>
      <w:r>
        <w:rPr>
          <w:rFonts w:ascii="Times New Roman" w:hAnsi="Times New Roman"/>
          <w:sz w:val="22"/>
          <w:szCs w:val="22"/>
        </w:rPr>
        <w:t>näkökulmasta osoittanut tarpeel</w:t>
      </w:r>
      <w:r w:rsidRPr="00FA24A6">
        <w:rPr>
          <w:rFonts w:ascii="Times New Roman" w:hAnsi="Times New Roman"/>
          <w:sz w:val="22"/>
          <w:szCs w:val="22"/>
        </w:rPr>
        <w:t>lisuutensa viime vuosien poikkeuksellisissa häiriötilanteissa, joita Covid-19 pandemia ja Venäjän hyökkäyssota ovat globaalitalouden virroille aiheuttaneet. H</w:t>
      </w:r>
      <w:r>
        <w:rPr>
          <w:rFonts w:ascii="Times New Roman" w:hAnsi="Times New Roman"/>
          <w:sz w:val="22"/>
          <w:szCs w:val="22"/>
        </w:rPr>
        <w:t>uoltovarmuusjärjestelmää on tar</w:t>
      </w:r>
      <w:r w:rsidRPr="00FA24A6">
        <w:rPr>
          <w:rFonts w:ascii="Times New Roman" w:hAnsi="Times New Roman"/>
          <w:sz w:val="22"/>
          <w:szCs w:val="22"/>
        </w:rPr>
        <w:t>peen kehittää nykyisen kaltaisen vapaaehtoisen yritysosallistumisen ja poolitoiminnan pohjalta. Jatkossakin, riippumatta talouden virroista, tiivistyvästä Euroopan sisämarkkinakehityksestä sekä sotilaallisen liittoutumisen mukanaan tuomasta vakaudesta, tulee kansallinen om</w:t>
      </w:r>
      <w:r>
        <w:rPr>
          <w:rFonts w:ascii="Times New Roman" w:hAnsi="Times New Roman"/>
          <w:sz w:val="22"/>
          <w:szCs w:val="22"/>
        </w:rPr>
        <w:t>avaraisuus säi</w:t>
      </w:r>
      <w:r w:rsidRPr="00FA24A6">
        <w:rPr>
          <w:rFonts w:ascii="Times New Roman" w:hAnsi="Times New Roman"/>
          <w:sz w:val="22"/>
          <w:szCs w:val="22"/>
        </w:rPr>
        <w:t>lyttää poikkeuksellisten aikojen turvana: Kansainvälinen yhteisty</w:t>
      </w:r>
      <w:r>
        <w:rPr>
          <w:rFonts w:ascii="Times New Roman" w:hAnsi="Times New Roman"/>
          <w:sz w:val="22"/>
          <w:szCs w:val="22"/>
        </w:rPr>
        <w:t>ö täydentää kansallista varautu</w:t>
      </w:r>
      <w:r w:rsidRPr="00FA24A6">
        <w:rPr>
          <w:rFonts w:ascii="Times New Roman" w:hAnsi="Times New Roman"/>
          <w:sz w:val="22"/>
          <w:szCs w:val="22"/>
        </w:rPr>
        <w:t>mista, mutta se ei voi kuitenkaan korvata kansallista varautumist</w:t>
      </w:r>
      <w:r>
        <w:rPr>
          <w:rFonts w:ascii="Times New Roman" w:hAnsi="Times New Roman"/>
          <w:sz w:val="22"/>
          <w:szCs w:val="22"/>
        </w:rPr>
        <w:t>arvetta ja Suomen omia kansalli</w:t>
      </w:r>
      <w:r w:rsidRPr="00FA24A6">
        <w:rPr>
          <w:rFonts w:ascii="Times New Roman" w:hAnsi="Times New Roman"/>
          <w:sz w:val="22"/>
          <w:szCs w:val="22"/>
        </w:rPr>
        <w:t>sia toimia.</w:t>
      </w:r>
    </w:p>
    <w:p w14:paraId="7916DCD5" w14:textId="77777777" w:rsidR="00665D4E" w:rsidRPr="00FA24A6" w:rsidRDefault="00665D4E" w:rsidP="00665D4E">
      <w:pPr>
        <w:pStyle w:val="Sisennettykappale"/>
        <w:spacing w:after="0"/>
        <w:jc w:val="both"/>
        <w:rPr>
          <w:rFonts w:ascii="Times New Roman" w:hAnsi="Times New Roman"/>
          <w:sz w:val="22"/>
          <w:szCs w:val="22"/>
        </w:rPr>
      </w:pPr>
    </w:p>
    <w:p w14:paraId="7D22E06B"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 xml:space="preserve">Suomen huoltovarmuuden nykyistä tasoa tulee tarkastella muuttuneen turvallisuusympäristön aiheuttamia tarpeita vasten. Selontekoluonnos tuo kattavasti </w:t>
      </w:r>
      <w:r>
        <w:rPr>
          <w:rFonts w:ascii="Times New Roman" w:hAnsi="Times New Roman"/>
          <w:sz w:val="22"/>
          <w:szCs w:val="22"/>
        </w:rPr>
        <w:t>näkyviin huoltovarmuuden kytkey</w:t>
      </w:r>
      <w:r w:rsidRPr="00FA24A6">
        <w:rPr>
          <w:rFonts w:ascii="Times New Roman" w:hAnsi="Times New Roman"/>
          <w:sz w:val="22"/>
          <w:szCs w:val="22"/>
        </w:rPr>
        <w:t>tymisen globaalien arvo- ja toimitusketjuihin, jotka osaltaan tuovat muutostarpeita kansalliseen varautumiseen. Yhteiskunnan toiminnan jatkuvuuden mahdollistavat elintärkeät verkkopalvelut ja palveluprosessit ovat hajautuneet sekä sijainnin että omistu</w:t>
      </w:r>
      <w:r>
        <w:rPr>
          <w:rFonts w:ascii="Times New Roman" w:hAnsi="Times New Roman"/>
          <w:sz w:val="22"/>
          <w:szCs w:val="22"/>
        </w:rPr>
        <w:t>ksen suhteen. Lisääntynyt keski</w:t>
      </w:r>
      <w:r w:rsidRPr="00FA24A6">
        <w:rPr>
          <w:rFonts w:ascii="Times New Roman" w:hAnsi="Times New Roman"/>
          <w:sz w:val="22"/>
          <w:szCs w:val="22"/>
        </w:rPr>
        <w:t xml:space="preserve">näisriippuvuus kasvattaa uusia ja usein maan rajojen ulkopuolella olevia haavoittuvuuksia. Tämä haastaa kansallisen varautumisen lisäksi myös huoltovarmuustoiminnan. Nopeasti muuttuvat ti-lanteet edellyttävät ennakointia, ajantasaista tilannekuvaa ja nopeaa reagointia. </w:t>
      </w:r>
    </w:p>
    <w:p w14:paraId="3E08719E" w14:textId="77777777" w:rsidR="00665D4E" w:rsidRPr="00FA24A6" w:rsidRDefault="00665D4E" w:rsidP="00665D4E">
      <w:pPr>
        <w:pStyle w:val="Sisennettykappale"/>
        <w:spacing w:after="0"/>
        <w:jc w:val="both"/>
        <w:rPr>
          <w:rFonts w:ascii="Times New Roman" w:hAnsi="Times New Roman"/>
          <w:sz w:val="22"/>
          <w:szCs w:val="22"/>
        </w:rPr>
      </w:pPr>
    </w:p>
    <w:p w14:paraId="64FB80E7"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Selontekoluonnos toteaa myös, että ilmastonmuutoksen vaikutuksi</w:t>
      </w:r>
      <w:r>
        <w:rPr>
          <w:rFonts w:ascii="Times New Roman" w:hAnsi="Times New Roman"/>
          <w:sz w:val="22"/>
          <w:szCs w:val="22"/>
        </w:rPr>
        <w:t>a on keskeistä tarkastella eri</w:t>
      </w:r>
      <w:r w:rsidRPr="00FA24A6">
        <w:rPr>
          <w:rFonts w:ascii="Times New Roman" w:hAnsi="Times New Roman"/>
          <w:sz w:val="22"/>
          <w:szCs w:val="22"/>
        </w:rPr>
        <w:t>tyisesti kriittisen infrastruktuurin, tuotannon ja palvelujen jatkuvuuden näkökulmista. Siirtyminen päästöttömiin energialähteisiin aiheuttaa kokonaan uudenlaisia huoltovarmuushaasteita, joihin varautuminen edellyttää laaja-alaista ja ennakoivaa valmistau</w:t>
      </w:r>
      <w:r>
        <w:rPr>
          <w:rFonts w:ascii="Times New Roman" w:hAnsi="Times New Roman"/>
          <w:sz w:val="22"/>
          <w:szCs w:val="22"/>
        </w:rPr>
        <w:t>tumistyötä. Huoltovarmuuskeskuk</w:t>
      </w:r>
      <w:r w:rsidRPr="00FA24A6">
        <w:rPr>
          <w:rFonts w:ascii="Times New Roman" w:hAnsi="Times New Roman"/>
          <w:sz w:val="22"/>
          <w:szCs w:val="22"/>
        </w:rPr>
        <w:t>sen skenaariotyö on osoittautunut toimivaksi ennakoinnin työka</w:t>
      </w:r>
      <w:r>
        <w:rPr>
          <w:rFonts w:ascii="Times New Roman" w:hAnsi="Times New Roman"/>
          <w:sz w:val="22"/>
          <w:szCs w:val="22"/>
        </w:rPr>
        <w:t>luksi, jota tulee hyödyntää toi</w:t>
      </w:r>
      <w:r w:rsidRPr="00FA24A6">
        <w:rPr>
          <w:rFonts w:ascii="Times New Roman" w:hAnsi="Times New Roman"/>
          <w:sz w:val="22"/>
          <w:szCs w:val="22"/>
        </w:rPr>
        <w:t xml:space="preserve">mintaympäristöarvioinnissa ja toiminnan suuntaamisessa jatkossakin. </w:t>
      </w:r>
    </w:p>
    <w:p w14:paraId="1F8D1B33" w14:textId="77777777" w:rsidR="00665D4E" w:rsidRPr="00FA24A6" w:rsidRDefault="00665D4E" w:rsidP="00665D4E">
      <w:pPr>
        <w:pStyle w:val="Sisennettykappale"/>
        <w:spacing w:after="0"/>
        <w:jc w:val="both"/>
        <w:rPr>
          <w:rFonts w:ascii="Times New Roman" w:hAnsi="Times New Roman"/>
          <w:sz w:val="22"/>
          <w:szCs w:val="22"/>
        </w:rPr>
      </w:pPr>
    </w:p>
    <w:p w14:paraId="035941FB" w14:textId="77777777" w:rsidR="00665D4E"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Sisäministeriö ehdottaa asiakirjan tekstin tiivistämistä ja fokusoitumista huoltovarmuustoiminnan tunnistettuihin uudistamistarpeisiin. Sisäministeriö kannatta</w:t>
      </w:r>
      <w:r>
        <w:rPr>
          <w:rFonts w:ascii="Times New Roman" w:hAnsi="Times New Roman"/>
          <w:sz w:val="22"/>
          <w:szCs w:val="22"/>
        </w:rPr>
        <w:t>a huoltovarmuuslainsäädännön uu</w:t>
      </w:r>
      <w:r w:rsidRPr="00FA24A6">
        <w:rPr>
          <w:rFonts w:ascii="Times New Roman" w:hAnsi="Times New Roman"/>
          <w:sz w:val="22"/>
          <w:szCs w:val="22"/>
        </w:rPr>
        <w:t>distamista ja sen ajantasaistamista muuttuvan toimintaympäris</w:t>
      </w:r>
      <w:r>
        <w:rPr>
          <w:rFonts w:ascii="Times New Roman" w:hAnsi="Times New Roman"/>
          <w:sz w:val="22"/>
          <w:szCs w:val="22"/>
        </w:rPr>
        <w:t>tön vaatimuksiin. Selontekoluon</w:t>
      </w:r>
      <w:r w:rsidRPr="00FA24A6">
        <w:rPr>
          <w:rFonts w:ascii="Times New Roman" w:hAnsi="Times New Roman"/>
          <w:sz w:val="22"/>
          <w:szCs w:val="22"/>
        </w:rPr>
        <w:t>noksessa on kuvattu sektoreittain varautumisen tilaa. Selonteon tulisi yksilöidysti nostaa esiin huoltovarmuuden sääntelykokonaisuuden kehittämistarpeita. Tekstissä toivoisi myös arviointia siitä, miten hyvin nykyinen, ministeriöiden vastuille hajautettu huoltovarmuuden kehittäminen, vastaa muuttuneen turvallisuusympäristön vaatimuksiin ja tulisiko s</w:t>
      </w:r>
      <w:r>
        <w:rPr>
          <w:rFonts w:ascii="Times New Roman" w:hAnsi="Times New Roman"/>
          <w:sz w:val="22"/>
          <w:szCs w:val="22"/>
        </w:rPr>
        <w:t xml:space="preserve">iltä osin kansallista järjestelmää kehittää. </w:t>
      </w:r>
    </w:p>
    <w:p w14:paraId="1244F47B" w14:textId="77777777" w:rsidR="00665D4E" w:rsidRPr="00FA24A6" w:rsidRDefault="00665D4E" w:rsidP="00665D4E">
      <w:pPr>
        <w:pStyle w:val="Sisennettykappale"/>
        <w:spacing w:after="0"/>
        <w:jc w:val="both"/>
        <w:rPr>
          <w:rFonts w:ascii="Times New Roman" w:hAnsi="Times New Roman"/>
          <w:sz w:val="22"/>
          <w:szCs w:val="22"/>
        </w:rPr>
      </w:pPr>
    </w:p>
    <w:p w14:paraId="7A63D24B"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Huoltovarmuusselonteon luvussa 5.1.6 (alueellinen huoltovarm</w:t>
      </w:r>
      <w:r>
        <w:rPr>
          <w:rFonts w:ascii="Times New Roman" w:hAnsi="Times New Roman"/>
          <w:sz w:val="22"/>
          <w:szCs w:val="22"/>
        </w:rPr>
        <w:t>uus) tuodaan esiin myös aluehal</w:t>
      </w:r>
      <w:r w:rsidRPr="00FA24A6">
        <w:rPr>
          <w:rFonts w:ascii="Times New Roman" w:hAnsi="Times New Roman"/>
          <w:sz w:val="22"/>
          <w:szCs w:val="22"/>
        </w:rPr>
        <w:t xml:space="preserve">lintovirastojen lakisääteiset tehtävät ja niiden tehtävien pohjalta </w:t>
      </w:r>
      <w:r>
        <w:rPr>
          <w:rFonts w:ascii="Times New Roman" w:hAnsi="Times New Roman"/>
          <w:sz w:val="22"/>
          <w:szCs w:val="22"/>
        </w:rPr>
        <w:t>asetetut alueelliset valmiustoi</w:t>
      </w:r>
      <w:r w:rsidRPr="00FA24A6">
        <w:rPr>
          <w:rFonts w:ascii="Times New Roman" w:hAnsi="Times New Roman"/>
          <w:sz w:val="22"/>
          <w:szCs w:val="22"/>
        </w:rPr>
        <w:t>mikunnat. Sisäministeriö ehdottaa, että kirjausta tarkennettaisi</w:t>
      </w:r>
      <w:r>
        <w:rPr>
          <w:rFonts w:ascii="Times New Roman" w:hAnsi="Times New Roman"/>
          <w:sz w:val="22"/>
          <w:szCs w:val="22"/>
        </w:rPr>
        <w:t>in vastaamaan aluehallintoviras</w:t>
      </w:r>
      <w:r w:rsidRPr="00FA24A6">
        <w:rPr>
          <w:rFonts w:ascii="Times New Roman" w:hAnsi="Times New Roman"/>
          <w:sz w:val="22"/>
          <w:szCs w:val="22"/>
        </w:rPr>
        <w:t>toista annetun lain muotoa. Aluehallintovirastojen lakisääteisiin (896/2009) tehtäviin kuuluu muun muassa varautumisen yhteensovittaminen alueella ja siihe</w:t>
      </w:r>
      <w:r>
        <w:rPr>
          <w:rFonts w:ascii="Times New Roman" w:hAnsi="Times New Roman"/>
          <w:sz w:val="22"/>
          <w:szCs w:val="22"/>
        </w:rPr>
        <w:t>n liittyvän yhteistoiminnan jär</w:t>
      </w:r>
      <w:r w:rsidRPr="00FA24A6">
        <w:rPr>
          <w:rFonts w:ascii="Times New Roman" w:hAnsi="Times New Roman"/>
          <w:sz w:val="22"/>
          <w:szCs w:val="22"/>
        </w:rPr>
        <w:t>jestäminen, valmiussuunnittelun yhteensovittaminen, alueellisten maanpuolustuskurssien ja valmiusharjoitusten järjestäminen sekä kuntien valmiussuunnit</w:t>
      </w:r>
      <w:r>
        <w:rPr>
          <w:rFonts w:ascii="Times New Roman" w:hAnsi="Times New Roman"/>
          <w:sz w:val="22"/>
          <w:szCs w:val="22"/>
        </w:rPr>
        <w:t>telun tukeminen. Aluehallintovi</w:t>
      </w:r>
      <w:r w:rsidRPr="00FA24A6">
        <w:rPr>
          <w:rFonts w:ascii="Times New Roman" w:hAnsi="Times New Roman"/>
          <w:sz w:val="22"/>
          <w:szCs w:val="22"/>
        </w:rPr>
        <w:t>rastot ovat asettaneet alueellisen varautumisen yhteensovitta</w:t>
      </w:r>
      <w:r>
        <w:rPr>
          <w:rFonts w:ascii="Times New Roman" w:hAnsi="Times New Roman"/>
          <w:sz w:val="22"/>
          <w:szCs w:val="22"/>
        </w:rPr>
        <w:t>mistehtäväänsä pohjautuen tehtä</w:t>
      </w:r>
      <w:r w:rsidRPr="00FA24A6">
        <w:rPr>
          <w:rFonts w:ascii="Times New Roman" w:hAnsi="Times New Roman"/>
          <w:sz w:val="22"/>
          <w:szCs w:val="22"/>
        </w:rPr>
        <w:t xml:space="preserve">vässä tukevat alueelliset valmiustoimikunnat, joissa on laajasti edustettuina alueellisia julkisen hallinnon, elinkeinoelämän ja kolmannen sektorin turvallisuustoimijoita. </w:t>
      </w:r>
    </w:p>
    <w:p w14:paraId="62878F9D"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Lisäksi sisäministeriö ehdottaa, että aluehallintovirastojen asettamien valmiustoimikuntien lisäksi selonteossa mainittaisiin muut alueelliset varautumisen turva</w:t>
      </w:r>
      <w:r>
        <w:rPr>
          <w:rFonts w:ascii="Times New Roman" w:hAnsi="Times New Roman"/>
          <w:sz w:val="22"/>
          <w:szCs w:val="22"/>
        </w:rPr>
        <w:t>llisuuden yhteensovittamisraken</w:t>
      </w:r>
      <w:r w:rsidRPr="00FA24A6">
        <w:rPr>
          <w:rFonts w:ascii="Times New Roman" w:hAnsi="Times New Roman"/>
          <w:sz w:val="22"/>
          <w:szCs w:val="22"/>
        </w:rPr>
        <w:t xml:space="preserve">teet. Aluehallintovirastojen asettamien valmiustoimikuntien lisäksi </w:t>
      </w:r>
      <w:r>
        <w:rPr>
          <w:rFonts w:ascii="Times New Roman" w:hAnsi="Times New Roman"/>
          <w:sz w:val="22"/>
          <w:szCs w:val="22"/>
        </w:rPr>
        <w:t>useimmilla alueilla toimii tyyp</w:t>
      </w:r>
      <w:r w:rsidRPr="00FA24A6">
        <w:rPr>
          <w:rFonts w:ascii="Times New Roman" w:hAnsi="Times New Roman"/>
          <w:sz w:val="22"/>
          <w:szCs w:val="22"/>
        </w:rPr>
        <w:t>illisesti maakunta- tai pelastustoimen aluejaon mukaisesti organisoituja keskenään hieman eri muotoisia muita varautumisen ja turvallisuuden yhteistoiminnan ja yhteensovittam</w:t>
      </w:r>
      <w:r>
        <w:rPr>
          <w:rFonts w:ascii="Times New Roman" w:hAnsi="Times New Roman"/>
          <w:sz w:val="22"/>
          <w:szCs w:val="22"/>
        </w:rPr>
        <w:t>isen fooru</w:t>
      </w:r>
      <w:r w:rsidRPr="00FA24A6">
        <w:rPr>
          <w:rFonts w:ascii="Times New Roman" w:hAnsi="Times New Roman"/>
          <w:sz w:val="22"/>
          <w:szCs w:val="22"/>
        </w:rPr>
        <w:t xml:space="preserve">meita. </w:t>
      </w:r>
    </w:p>
    <w:p w14:paraId="059D6A5B" w14:textId="77777777" w:rsidR="00665D4E" w:rsidRPr="00FA24A6" w:rsidRDefault="00665D4E" w:rsidP="00665D4E">
      <w:pPr>
        <w:pStyle w:val="Sisennettykappale"/>
        <w:spacing w:after="0"/>
        <w:jc w:val="both"/>
        <w:rPr>
          <w:rFonts w:ascii="Times New Roman" w:hAnsi="Times New Roman"/>
          <w:sz w:val="22"/>
          <w:szCs w:val="22"/>
        </w:rPr>
      </w:pPr>
    </w:p>
    <w:p w14:paraId="0305E341"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Muuttunut turvallisuusympäristö ja kriittisen infrastruktuurin kriisinkestävyyden vahvistaminen</w:t>
      </w:r>
    </w:p>
    <w:p w14:paraId="13EBDEF3" w14:textId="77777777" w:rsidR="00665D4E"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Kansallisen turvallisuuden uhat, kuten hybridi- ja kyberuhat, voivat olla monimuotoisia ja ulottua koskemaan useita hallinnonaloja tai vaikuttaa laajasti yhteiskunnan toimintoihin kohdistuessaan kriittiseen infrastruktuuriin. Valtiollinen pahantahtoinen vai</w:t>
      </w:r>
      <w:r>
        <w:rPr>
          <w:rFonts w:ascii="Times New Roman" w:hAnsi="Times New Roman"/>
          <w:sz w:val="22"/>
          <w:szCs w:val="22"/>
        </w:rPr>
        <w:t>kuttaminen suuntautuu yhä enene</w:t>
      </w:r>
      <w:r w:rsidRPr="00FA24A6">
        <w:rPr>
          <w:rFonts w:ascii="Times New Roman" w:hAnsi="Times New Roman"/>
          <w:sz w:val="22"/>
          <w:szCs w:val="22"/>
        </w:rPr>
        <w:t>vässä määrin Suomessa toimiviin kriittisen infrastruktuurin yrityks</w:t>
      </w:r>
      <w:r>
        <w:rPr>
          <w:rFonts w:ascii="Times New Roman" w:hAnsi="Times New Roman"/>
          <w:sz w:val="22"/>
          <w:szCs w:val="22"/>
        </w:rPr>
        <w:t>iin. Vaikuttamistoimilta suojau</w:t>
      </w:r>
      <w:r w:rsidRPr="00FA24A6">
        <w:rPr>
          <w:rFonts w:ascii="Times New Roman" w:hAnsi="Times New Roman"/>
          <w:sz w:val="22"/>
          <w:szCs w:val="22"/>
        </w:rPr>
        <w:t>tuminen ja riittävän toimintakyvyn säilyttäminen häiriötilanteissa edellyttää uutta lainsäädäntöä, jolla tunnistetaan yhteiskunnan toimintakyvyn kannalta kriittiset k</w:t>
      </w:r>
      <w:r>
        <w:rPr>
          <w:rFonts w:ascii="Times New Roman" w:hAnsi="Times New Roman"/>
          <w:sz w:val="22"/>
          <w:szCs w:val="22"/>
        </w:rPr>
        <w:t>ansalliset toimijat ja palvelun</w:t>
      </w:r>
      <w:r w:rsidRPr="00FA24A6">
        <w:rPr>
          <w:rFonts w:ascii="Times New Roman" w:hAnsi="Times New Roman"/>
          <w:sz w:val="22"/>
          <w:szCs w:val="22"/>
        </w:rPr>
        <w:t>tarjoajat, määritetään niille suunnattu valvonta- ja ohjauskokona</w:t>
      </w:r>
      <w:r>
        <w:rPr>
          <w:rFonts w:ascii="Times New Roman" w:hAnsi="Times New Roman"/>
          <w:sz w:val="22"/>
          <w:szCs w:val="22"/>
        </w:rPr>
        <w:t>isuus sekä toteutetaan suojaus</w:t>
      </w:r>
      <w:r w:rsidRPr="00FA24A6">
        <w:rPr>
          <w:rFonts w:ascii="Times New Roman" w:hAnsi="Times New Roman"/>
          <w:sz w:val="22"/>
          <w:szCs w:val="22"/>
        </w:rPr>
        <w:t>toimien paran</w:t>
      </w:r>
      <w:r>
        <w:rPr>
          <w:rFonts w:ascii="Times New Roman" w:hAnsi="Times New Roman"/>
          <w:sz w:val="22"/>
          <w:szCs w:val="22"/>
        </w:rPr>
        <w:t xml:space="preserve">tamiseen tähtääviä tukitoimia. </w:t>
      </w:r>
      <w:r w:rsidRPr="00FA24A6">
        <w:rPr>
          <w:rFonts w:ascii="Times New Roman" w:hAnsi="Times New Roman"/>
          <w:sz w:val="22"/>
          <w:szCs w:val="22"/>
        </w:rPr>
        <w:t>Selontekoluonnoksessa todetaan, että Euroopan unionin harmon</w:t>
      </w:r>
      <w:r>
        <w:rPr>
          <w:rFonts w:ascii="Times New Roman" w:hAnsi="Times New Roman"/>
          <w:sz w:val="22"/>
          <w:szCs w:val="22"/>
        </w:rPr>
        <w:t>isoidulla lainsäädännöllä ja si</w:t>
      </w:r>
      <w:r w:rsidRPr="00FA24A6">
        <w:rPr>
          <w:rFonts w:ascii="Times New Roman" w:hAnsi="Times New Roman"/>
          <w:sz w:val="22"/>
          <w:szCs w:val="22"/>
        </w:rPr>
        <w:t xml:space="preserve">sämarkkinoilla on suuri merkitys suomalaisen huoltovarmuuden toteutumiselle. Yhä suurempi osa huoltovarmuustyöstä tapahtuu EU-maiden yhteistyönä </w:t>
      </w:r>
      <w:r>
        <w:rPr>
          <w:rFonts w:ascii="Times New Roman" w:hAnsi="Times New Roman"/>
          <w:sz w:val="22"/>
          <w:szCs w:val="22"/>
        </w:rPr>
        <w:t xml:space="preserve">ja osin EU-sääntelyn ehdoilla. </w:t>
      </w:r>
      <w:r w:rsidRPr="00FA24A6">
        <w:rPr>
          <w:rFonts w:ascii="Times New Roman" w:hAnsi="Times New Roman"/>
          <w:sz w:val="22"/>
          <w:szCs w:val="22"/>
        </w:rPr>
        <w:t>Sisäministeriö ehdottaa, että huoltovarmuusselonteossa nostettaisiin jo mainittujen selontekojen lisäksi tiedustelulainsäädäntöä koskeva valtioneuvoston selonteko (VNS 11/2021 vp). Se sisältää valtioneuvoston linjauksen kriittisen infrastruktuurin määrittämi</w:t>
      </w:r>
      <w:r>
        <w:rPr>
          <w:rFonts w:ascii="Times New Roman" w:hAnsi="Times New Roman"/>
          <w:sz w:val="22"/>
          <w:szCs w:val="22"/>
        </w:rPr>
        <w:t>starpeesta, sekä kirjauksen sää</w:t>
      </w:r>
      <w:r w:rsidRPr="00FA24A6">
        <w:rPr>
          <w:rFonts w:ascii="Times New Roman" w:hAnsi="Times New Roman"/>
          <w:sz w:val="22"/>
          <w:szCs w:val="22"/>
        </w:rPr>
        <w:t>döspohjan kehittämisestä kokonaisvaltaisesti keskinäisriippuvuudet tunnistaen. Kansallisessa sääntelyssä tulisi huomioida turvallisuuteen vaikuttava toimi</w:t>
      </w:r>
      <w:r>
        <w:rPr>
          <w:rFonts w:ascii="Times New Roman" w:hAnsi="Times New Roman"/>
          <w:sz w:val="22"/>
          <w:szCs w:val="22"/>
        </w:rPr>
        <w:t>ntaympäristö ja varautua vastaa</w:t>
      </w:r>
      <w:r w:rsidRPr="00FA24A6">
        <w:rPr>
          <w:rFonts w:ascii="Times New Roman" w:hAnsi="Times New Roman"/>
          <w:sz w:val="22"/>
          <w:szCs w:val="22"/>
        </w:rPr>
        <w:t>maan toimintaympäristön monimutkaistuneisiin ja e</w:t>
      </w:r>
      <w:r>
        <w:rPr>
          <w:rFonts w:ascii="Times New Roman" w:hAnsi="Times New Roman"/>
          <w:sz w:val="22"/>
          <w:szCs w:val="22"/>
        </w:rPr>
        <w:t xml:space="preserve">nnakoimattomiinkin muutoksiin. </w:t>
      </w:r>
    </w:p>
    <w:p w14:paraId="5AD4DBCE" w14:textId="77777777" w:rsidR="00665D4E" w:rsidRPr="00FA24A6" w:rsidRDefault="00665D4E" w:rsidP="00665D4E">
      <w:pPr>
        <w:pStyle w:val="Sisennettykappale"/>
        <w:spacing w:after="0"/>
        <w:jc w:val="both"/>
        <w:rPr>
          <w:rFonts w:ascii="Times New Roman" w:hAnsi="Times New Roman"/>
          <w:sz w:val="22"/>
          <w:szCs w:val="22"/>
        </w:rPr>
      </w:pPr>
    </w:p>
    <w:p w14:paraId="33016247" w14:textId="77777777" w:rsidR="00665D4E"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Selontekoluonnos tuo kattavasti esiin komission lainsäädäntöaloitteita, joiden on tunnistettu tai arvioitu vaikuttavan huoltovarmuuden järjestelyihin. CER, NIS2 ja DORA -direktiivien kansallinen toimeenpano ajoittuu aikaan, jolloin valtioneuvoston huoltovarmuusselonteko on jo annettu. Näin ollen vielä keskeneräisten EU-lainsäädäntökokonaisuuksien</w:t>
      </w:r>
      <w:r>
        <w:rPr>
          <w:rFonts w:ascii="Times New Roman" w:hAnsi="Times New Roman"/>
          <w:sz w:val="22"/>
          <w:szCs w:val="22"/>
        </w:rPr>
        <w:t xml:space="preserve"> käsittely nykyisessä laajuudes</w:t>
      </w:r>
      <w:r w:rsidRPr="00FA24A6">
        <w:rPr>
          <w:rFonts w:ascii="Times New Roman" w:hAnsi="Times New Roman"/>
          <w:sz w:val="22"/>
          <w:szCs w:val="22"/>
        </w:rPr>
        <w:t>saan ei huoltovarmuusselonteossa ole tarpeen. Lisäksi muun muassa CER-direktiivin toimeenpa-nosta on jo linjattu hallituksen ajankohtaisselonteossa turvallisuustilanteesta (VNS 1/2022), ja sen osalta val</w:t>
      </w:r>
      <w:r>
        <w:rPr>
          <w:rFonts w:ascii="Times New Roman" w:hAnsi="Times New Roman"/>
          <w:sz w:val="22"/>
          <w:szCs w:val="22"/>
        </w:rPr>
        <w:t xml:space="preserve">misteleva työ on jo käynnissä. </w:t>
      </w:r>
    </w:p>
    <w:p w14:paraId="5723FB9C" w14:textId="77777777" w:rsidR="00665D4E" w:rsidRPr="00FA24A6" w:rsidRDefault="00665D4E" w:rsidP="00665D4E">
      <w:pPr>
        <w:pStyle w:val="Sisennettykappale"/>
        <w:spacing w:after="0"/>
        <w:jc w:val="both"/>
        <w:rPr>
          <w:rFonts w:ascii="Times New Roman" w:hAnsi="Times New Roman"/>
          <w:sz w:val="22"/>
          <w:szCs w:val="22"/>
        </w:rPr>
      </w:pPr>
    </w:p>
    <w:p w14:paraId="1A7863E5" w14:textId="77777777" w:rsidR="00665D4E"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Hallituksen ajankohtaisselonteko linjaa, että valtioneuvoston tu</w:t>
      </w:r>
      <w:r>
        <w:rPr>
          <w:rFonts w:ascii="Times New Roman" w:hAnsi="Times New Roman"/>
          <w:sz w:val="22"/>
          <w:szCs w:val="22"/>
        </w:rPr>
        <w:t>lee edetä nopeasti kriisinkestä</w:t>
      </w:r>
      <w:r w:rsidRPr="00FA24A6">
        <w:rPr>
          <w:rFonts w:ascii="Times New Roman" w:hAnsi="Times New Roman"/>
          <w:sz w:val="22"/>
          <w:szCs w:val="22"/>
        </w:rPr>
        <w:t>vyyden sääntelyssä kansalliset tarpeet huomioiden. Valtioneuvoston keskeisenä tehtävänä on löytää ratkaisuja, joilla voidaan varmistaa riittävän yhdenmukainen, yhteensovitettu ja hallinnon-alarajat ylittävä kansallinen lähestymistapa kriittisen infrastruktuurien vah</w:t>
      </w:r>
      <w:r>
        <w:rPr>
          <w:rFonts w:ascii="Times New Roman" w:hAnsi="Times New Roman"/>
          <w:sz w:val="22"/>
          <w:szCs w:val="22"/>
        </w:rPr>
        <w:t>vistamiseksi. Sisäminist</w:t>
      </w:r>
      <w:r w:rsidRPr="00FA24A6">
        <w:rPr>
          <w:rFonts w:ascii="Times New Roman" w:hAnsi="Times New Roman"/>
          <w:sz w:val="22"/>
          <w:szCs w:val="22"/>
        </w:rPr>
        <w:t>eriön ja valtioneuvoston kanslian johdolla on valtioneuvoston piirissä tehty alustavaa kansallista lainsäädäntövaikutuksien sekä eri toimialojen viranomaisille ja yksityisille yrityksille aiheutuvien velvoitteiden arviointia CER-direktiivin toimeenpanon osalta. Työtä jatketaan virallisesti asetetta</w:t>
      </w:r>
      <w:r>
        <w:rPr>
          <w:rFonts w:ascii="Times New Roman" w:hAnsi="Times New Roman"/>
          <w:sz w:val="22"/>
          <w:szCs w:val="22"/>
        </w:rPr>
        <w:t xml:space="preserve">vassa lainsäädäntöhankkeessa. </w:t>
      </w:r>
      <w:r w:rsidRPr="00FA24A6">
        <w:rPr>
          <w:rFonts w:ascii="Times New Roman" w:hAnsi="Times New Roman"/>
          <w:sz w:val="22"/>
          <w:szCs w:val="22"/>
        </w:rPr>
        <w:t>Sisäministeriö on pyytänyt ministeriöiltä lausuntoja hankkeessa h</w:t>
      </w:r>
      <w:r>
        <w:rPr>
          <w:rFonts w:ascii="Times New Roman" w:hAnsi="Times New Roman"/>
          <w:sz w:val="22"/>
          <w:szCs w:val="22"/>
        </w:rPr>
        <w:t>uomioitaviksi kokonaisuuksiksi.</w:t>
      </w:r>
    </w:p>
    <w:p w14:paraId="179D01F7" w14:textId="77777777" w:rsidR="00665D4E" w:rsidRPr="00FA24A6" w:rsidRDefault="00665D4E" w:rsidP="00665D4E">
      <w:pPr>
        <w:pStyle w:val="Sisennettykappale"/>
        <w:spacing w:after="0"/>
        <w:jc w:val="both"/>
        <w:rPr>
          <w:rFonts w:ascii="Times New Roman" w:hAnsi="Times New Roman"/>
          <w:sz w:val="22"/>
          <w:szCs w:val="22"/>
        </w:rPr>
      </w:pPr>
    </w:p>
    <w:p w14:paraId="7D6115ED" w14:textId="77777777" w:rsidR="00665D4E" w:rsidRPr="00FA24A6" w:rsidRDefault="00665D4E" w:rsidP="00665D4E">
      <w:pPr>
        <w:pStyle w:val="Sisennettykappale"/>
        <w:spacing w:after="0"/>
        <w:jc w:val="both"/>
        <w:rPr>
          <w:rFonts w:ascii="Times New Roman" w:hAnsi="Times New Roman"/>
          <w:sz w:val="22"/>
          <w:szCs w:val="22"/>
        </w:rPr>
      </w:pPr>
      <w:r w:rsidRPr="00FA24A6">
        <w:rPr>
          <w:rFonts w:ascii="Times New Roman" w:hAnsi="Times New Roman"/>
          <w:sz w:val="22"/>
          <w:szCs w:val="22"/>
        </w:rPr>
        <w:t xml:space="preserve">CER-direktiivin osalta aikaa lainsäädäntömuutoksille on 24 kuukautta direktiivin voimaantulosta, joka tällä hetkellä on arvioitu tapahtuvan joulukuussa 2022. Näin </w:t>
      </w:r>
      <w:r>
        <w:rPr>
          <w:rFonts w:ascii="Times New Roman" w:hAnsi="Times New Roman"/>
          <w:sz w:val="22"/>
          <w:szCs w:val="22"/>
        </w:rPr>
        <w:t>ollen kansallisessa hankevalmis</w:t>
      </w:r>
      <w:r w:rsidRPr="00FA24A6">
        <w:rPr>
          <w:rFonts w:ascii="Times New Roman" w:hAnsi="Times New Roman"/>
          <w:sz w:val="22"/>
          <w:szCs w:val="22"/>
        </w:rPr>
        <w:t xml:space="preserve">telussa tehtävät linjaukset kansallisesta soveltamisalasta ja CER-direktiivin edellyttämästä viran-omaistoiminnan organisoinnista jäävät seuraavan hallituksen ratkaistavaksi. </w:t>
      </w:r>
    </w:p>
    <w:p w14:paraId="109323F4" w14:textId="77777777" w:rsidR="00665D4E" w:rsidRDefault="00665D4E" w:rsidP="00665D4E">
      <w:pPr>
        <w:pStyle w:val="Sisennettykappale"/>
        <w:spacing w:after="0"/>
        <w:jc w:val="both"/>
        <w:rPr>
          <w:rFonts w:ascii="Times New Roman" w:hAnsi="Times New Roman"/>
          <w:sz w:val="22"/>
          <w:szCs w:val="22"/>
        </w:rPr>
      </w:pPr>
    </w:p>
    <w:p w14:paraId="77D70F0B" w14:textId="77777777" w:rsidR="00665D4E" w:rsidRPr="00DE02B7" w:rsidRDefault="00665D4E" w:rsidP="00665D4E">
      <w:pPr>
        <w:pStyle w:val="Sisennettykappale"/>
        <w:spacing w:after="0"/>
        <w:jc w:val="both"/>
        <w:rPr>
          <w:rFonts w:ascii="Times New Roman" w:hAnsi="Times New Roman"/>
          <w:color w:val="000000" w:themeColor="text1"/>
          <w:sz w:val="22"/>
          <w:szCs w:val="22"/>
        </w:rPr>
      </w:pPr>
    </w:p>
    <w:p w14:paraId="10691D2C" w14:textId="77777777" w:rsidR="00665D4E" w:rsidRPr="00DE02B7" w:rsidRDefault="00665D4E" w:rsidP="00665D4E">
      <w:pPr>
        <w:pStyle w:val="Sisennettykappale"/>
        <w:spacing w:after="0"/>
        <w:jc w:val="both"/>
        <w:rPr>
          <w:rFonts w:ascii="Times New Roman" w:hAnsi="Times New Roman"/>
          <w:i/>
          <w:color w:val="000000" w:themeColor="text1"/>
          <w:sz w:val="22"/>
          <w:szCs w:val="22"/>
        </w:rPr>
      </w:pPr>
      <w:r w:rsidRPr="00DE02B7">
        <w:rPr>
          <w:rFonts w:ascii="Times New Roman" w:hAnsi="Times New Roman"/>
          <w:i/>
          <w:color w:val="000000" w:themeColor="text1"/>
          <w:sz w:val="22"/>
          <w:szCs w:val="22"/>
        </w:rPr>
        <w:t>Ulkoministeriön lausunto (UM)</w:t>
      </w:r>
    </w:p>
    <w:p w14:paraId="2B90E459" w14:textId="77777777" w:rsidR="00665D4E" w:rsidRPr="00D64026" w:rsidRDefault="00665D4E" w:rsidP="00665D4E">
      <w:pPr>
        <w:pStyle w:val="Sisennettykappale"/>
        <w:spacing w:after="0"/>
        <w:jc w:val="both"/>
        <w:rPr>
          <w:rFonts w:ascii="Times New Roman" w:hAnsi="Times New Roman"/>
          <w:i/>
          <w:sz w:val="22"/>
          <w:szCs w:val="22"/>
        </w:rPr>
      </w:pPr>
    </w:p>
    <w:p w14:paraId="7094E91F" w14:textId="77777777" w:rsidR="00665D4E" w:rsidRPr="00DE02B7" w:rsidRDefault="00665D4E" w:rsidP="00665D4E">
      <w:pPr>
        <w:pStyle w:val="Sisennettykappale"/>
        <w:spacing w:after="0"/>
        <w:jc w:val="both"/>
        <w:rPr>
          <w:rFonts w:ascii="Times New Roman" w:hAnsi="Times New Roman"/>
          <w:sz w:val="22"/>
          <w:szCs w:val="22"/>
        </w:rPr>
      </w:pPr>
      <w:r w:rsidRPr="00DE02B7">
        <w:rPr>
          <w:rFonts w:ascii="Times New Roman" w:hAnsi="Times New Roman"/>
          <w:sz w:val="22"/>
          <w:szCs w:val="22"/>
        </w:rPr>
        <w:t>Ehdotetaan, että kansainvälistä varautumistoimintaa koskevassa kappaleessa (s. 5) olisi tiivis kappale EU:n tasolla tehtävästä huoltovarmuusyhteistyöstä ennen Natoa koskevia kappaleita. Tämä antaisi lukijalle kansainvälisestä yhteistyöstä selkeämmän kokonaiskuvan, vaikka EU-tasoa käsitelläänkin selonteossa tarkemmin jäljempänä.</w:t>
      </w:r>
    </w:p>
    <w:p w14:paraId="1BC02C58" w14:textId="77777777" w:rsidR="00665D4E" w:rsidRPr="00DE02B7" w:rsidRDefault="00665D4E" w:rsidP="00665D4E">
      <w:pPr>
        <w:pStyle w:val="Sisennettykappale"/>
        <w:spacing w:after="0"/>
        <w:jc w:val="both"/>
        <w:rPr>
          <w:rFonts w:ascii="Times New Roman" w:hAnsi="Times New Roman"/>
          <w:sz w:val="22"/>
          <w:szCs w:val="22"/>
        </w:rPr>
      </w:pPr>
    </w:p>
    <w:p w14:paraId="3671FCF8" w14:textId="77777777" w:rsidR="00665D4E" w:rsidRPr="00DE02B7" w:rsidRDefault="00665D4E" w:rsidP="00665D4E">
      <w:pPr>
        <w:pStyle w:val="Sisennettykappale"/>
        <w:spacing w:after="0"/>
        <w:jc w:val="both"/>
        <w:rPr>
          <w:rFonts w:ascii="Times New Roman" w:hAnsi="Times New Roman"/>
          <w:sz w:val="22"/>
          <w:szCs w:val="22"/>
        </w:rPr>
      </w:pPr>
      <w:r w:rsidRPr="00DE02B7">
        <w:rPr>
          <w:rFonts w:ascii="Times New Roman" w:hAnsi="Times New Roman"/>
          <w:sz w:val="22"/>
          <w:szCs w:val="22"/>
        </w:rPr>
        <w:t>Kuten luonnoksen alussa todetaan, Nato-yhteistyötä käsittelevää kappaletta on hyvä päivittää myöhemmin Suomen jäsenyysprosessin edistymisen mukaisesti. Samalla selontekoon olisi hyvä lisätä tietoa konkreettisemmasta huoltovarmuustoiminnasta Nato-yhteistyössä.</w:t>
      </w:r>
    </w:p>
    <w:p w14:paraId="4E027722" w14:textId="77777777" w:rsidR="00665D4E" w:rsidRPr="00DE02B7" w:rsidRDefault="00665D4E" w:rsidP="00665D4E">
      <w:pPr>
        <w:pStyle w:val="Sisennettykappale"/>
        <w:spacing w:after="0"/>
        <w:jc w:val="both"/>
        <w:rPr>
          <w:rFonts w:ascii="Times New Roman" w:hAnsi="Times New Roman"/>
          <w:sz w:val="22"/>
          <w:szCs w:val="22"/>
        </w:rPr>
      </w:pPr>
    </w:p>
    <w:p w14:paraId="4FA1204D" w14:textId="77777777" w:rsidR="00665D4E" w:rsidRDefault="00665D4E" w:rsidP="00665D4E">
      <w:pPr>
        <w:pStyle w:val="Sisennettykappale"/>
        <w:spacing w:after="0"/>
        <w:jc w:val="both"/>
        <w:rPr>
          <w:rFonts w:ascii="Times New Roman" w:hAnsi="Times New Roman"/>
          <w:sz w:val="22"/>
          <w:szCs w:val="22"/>
        </w:rPr>
      </w:pPr>
      <w:r w:rsidRPr="00DE02B7">
        <w:rPr>
          <w:rFonts w:ascii="Times New Roman" w:hAnsi="Times New Roman"/>
          <w:sz w:val="22"/>
          <w:szCs w:val="22"/>
        </w:rPr>
        <w:t>Esitetään sotilaallista huoltovarmuutta käsittelevään lukuun sivulle 30 toisen kappaleen loppuun seuraavaa lisäystä: ”Puolustustarvikkeiden vientilupaharkinnassa otetaan huomioon myös huoltovarmuuden näkökulma, erityisesti kriittisillä teknologia- ja osaamisalueilla.”</w:t>
      </w:r>
    </w:p>
    <w:p w14:paraId="736118B7" w14:textId="77777777" w:rsidR="00665D4E" w:rsidRPr="00DE02B7" w:rsidRDefault="00665D4E" w:rsidP="00665D4E">
      <w:pPr>
        <w:pStyle w:val="Sisennettykappale"/>
        <w:spacing w:after="0"/>
        <w:jc w:val="both"/>
        <w:rPr>
          <w:rFonts w:ascii="Times New Roman" w:hAnsi="Times New Roman"/>
          <w:sz w:val="22"/>
          <w:szCs w:val="22"/>
        </w:rPr>
      </w:pPr>
    </w:p>
    <w:p w14:paraId="6EFE1026" w14:textId="77777777" w:rsidR="00665D4E" w:rsidRPr="00DE02B7" w:rsidRDefault="00665D4E" w:rsidP="00665D4E">
      <w:pPr>
        <w:pStyle w:val="Sisennettykappale"/>
        <w:spacing w:after="0"/>
        <w:jc w:val="both"/>
        <w:rPr>
          <w:rFonts w:ascii="Times New Roman" w:hAnsi="Times New Roman"/>
          <w:sz w:val="22"/>
          <w:szCs w:val="22"/>
        </w:rPr>
      </w:pPr>
      <w:r w:rsidRPr="00DE02B7">
        <w:rPr>
          <w:rFonts w:ascii="Times New Roman" w:hAnsi="Times New Roman"/>
          <w:sz w:val="22"/>
          <w:szCs w:val="22"/>
        </w:rPr>
        <w:t>Perustelu: Vastaava lausuma on esim. viime vuotta koskevassa PLM:n puolustustarvikkeiden vientiä koskevassa raportissa. Yllä esitetyn lauseen voisi pitää yleisluonteisena, siinä ei tarvitse alkaa eritellä vientilupaharkinnan utp-osuutta tai PLM:n ja UM:n roolia. Niitä on joskus eritelty joihinkin teksteihin, mutta kun tässä on kyseessä valtioneuvoston selonteko, yleinen maininta olisi sopivin.</w:t>
      </w:r>
    </w:p>
    <w:p w14:paraId="23BE82C2" w14:textId="77777777" w:rsidR="00665D4E" w:rsidRPr="00DE02B7" w:rsidRDefault="00665D4E" w:rsidP="00665D4E">
      <w:pPr>
        <w:pStyle w:val="Sisennettykappale"/>
        <w:spacing w:after="0"/>
        <w:jc w:val="both"/>
        <w:rPr>
          <w:rFonts w:ascii="Times New Roman" w:hAnsi="Times New Roman"/>
          <w:sz w:val="22"/>
          <w:szCs w:val="22"/>
        </w:rPr>
      </w:pPr>
    </w:p>
    <w:p w14:paraId="5EAB172E" w14:textId="77777777" w:rsidR="00665D4E" w:rsidRPr="00DE02B7" w:rsidRDefault="00665D4E" w:rsidP="00665D4E">
      <w:pPr>
        <w:pStyle w:val="Sisennettykappale"/>
        <w:spacing w:after="0"/>
        <w:jc w:val="both"/>
        <w:rPr>
          <w:rFonts w:ascii="Times New Roman" w:hAnsi="Times New Roman"/>
          <w:sz w:val="22"/>
          <w:szCs w:val="22"/>
        </w:rPr>
      </w:pPr>
      <w:r w:rsidRPr="00DE02B7">
        <w:rPr>
          <w:rFonts w:ascii="Times New Roman" w:hAnsi="Times New Roman"/>
          <w:sz w:val="22"/>
          <w:szCs w:val="22"/>
        </w:rPr>
        <w:t>Ehdotetaan, että kansainvälistä kauppajärjestelmää koskevan kappaleen (s. 5) loppuosaa tarkennetaan sen kytkemiseksi selkeämmin huoltovarmuuteen:</w:t>
      </w:r>
    </w:p>
    <w:p w14:paraId="64A51D38" w14:textId="77777777" w:rsidR="00665D4E" w:rsidRPr="00DE02B7" w:rsidRDefault="00665D4E" w:rsidP="00665D4E">
      <w:pPr>
        <w:pStyle w:val="Sisennettykappale"/>
        <w:spacing w:after="0"/>
        <w:jc w:val="both"/>
        <w:rPr>
          <w:rFonts w:ascii="Times New Roman" w:hAnsi="Times New Roman"/>
          <w:sz w:val="22"/>
          <w:szCs w:val="22"/>
        </w:rPr>
      </w:pPr>
    </w:p>
    <w:p w14:paraId="2D5EE18F" w14:textId="77777777" w:rsidR="00665D4E" w:rsidRDefault="00665D4E" w:rsidP="00665D4E">
      <w:pPr>
        <w:pStyle w:val="Sisennettykappale"/>
        <w:spacing w:after="0"/>
        <w:jc w:val="both"/>
        <w:rPr>
          <w:rFonts w:ascii="Times New Roman" w:hAnsi="Times New Roman"/>
          <w:sz w:val="22"/>
          <w:szCs w:val="22"/>
        </w:rPr>
      </w:pPr>
      <w:r w:rsidRPr="00DE02B7">
        <w:rPr>
          <w:rFonts w:ascii="Times New Roman" w:hAnsi="Times New Roman"/>
          <w:sz w:val="22"/>
          <w:szCs w:val="22"/>
        </w:rPr>
        <w:t>Markkinaehtoinen huoltovarmuus edellyttää monipuolisia poliittisia ja kaupallistaloudellisia kansainvälisiä suhteita. Suomelle on tärkeää avoimen sääntöpohjaisen kansainvälisen kauppajärjestelmän vakaa toiminta ja edelleen kehittäminen. EU:n kauppasopimusverkostoa edelleen kasvattamalla ja voimassaolevien kauppasopimusten paremmalla toimeenpanolla voidaan lisätä vaihtoehtoja tuotantopanoksille ja toimitusketjuille markkinoillepääsyn edistämisen ohella lisätä suomalaisyritysten markkinoillepääsyä kolmansissa maissa.</w:t>
      </w:r>
    </w:p>
    <w:p w14:paraId="2BFFFA3A" w14:textId="77777777" w:rsidR="00665D4E" w:rsidRPr="00DE02B7" w:rsidRDefault="00665D4E" w:rsidP="00665D4E">
      <w:pPr>
        <w:pStyle w:val="Sisennettykappale"/>
        <w:spacing w:after="0"/>
        <w:jc w:val="both"/>
        <w:rPr>
          <w:rFonts w:ascii="Times New Roman" w:hAnsi="Times New Roman"/>
          <w:sz w:val="22"/>
          <w:szCs w:val="22"/>
        </w:rPr>
      </w:pPr>
    </w:p>
    <w:p w14:paraId="162F3D4B" w14:textId="77777777" w:rsidR="00665D4E" w:rsidRDefault="00665D4E" w:rsidP="00665D4E">
      <w:pPr>
        <w:pStyle w:val="Sisennettykappale"/>
        <w:spacing w:after="0"/>
        <w:jc w:val="both"/>
        <w:rPr>
          <w:rFonts w:ascii="Times New Roman" w:hAnsi="Times New Roman"/>
          <w:sz w:val="22"/>
          <w:szCs w:val="22"/>
        </w:rPr>
      </w:pPr>
      <w:r w:rsidRPr="00502ED0">
        <w:rPr>
          <w:rFonts w:ascii="Times New Roman" w:hAnsi="Times New Roman"/>
          <w:sz w:val="22"/>
          <w:szCs w:val="22"/>
        </w:rPr>
        <w:t>Perustelu: Vastaava lausuma on esim. viime vuotta koskevassa PLM:n puolustustarvikkeiden vientiä koskevassa raportissa. Yllä esitetyn lauseen voisi pitää yleisluonteisena, siinä ei tarvitse alkaa eritellä vientilupaharkinnan utp-osuutta tai PLM:n ja UM:n roolia. Niitä on joskus eritelty joihinkin teksteihin, mutta kun tässä on kyseessä valtioneuvoston selonteko, yleinen maininta olisi sopivin. • Ehdotetaan, että kansainvälistä kauppajärjestelmää koskevan kappaleen (s. 5) loppuosaa tarkennetaan sen kytkemiseksi selkeämmin huoltovarmuuteen:</w:t>
      </w:r>
    </w:p>
    <w:p w14:paraId="2D4F1EE5" w14:textId="77777777" w:rsidR="00665D4E" w:rsidRDefault="00665D4E" w:rsidP="00665D4E">
      <w:pPr>
        <w:pStyle w:val="Sisennettykappale"/>
        <w:spacing w:after="0"/>
        <w:jc w:val="both"/>
        <w:rPr>
          <w:rFonts w:ascii="Times New Roman" w:hAnsi="Times New Roman"/>
          <w:sz w:val="22"/>
          <w:szCs w:val="22"/>
        </w:rPr>
      </w:pPr>
    </w:p>
    <w:p w14:paraId="47DDE234" w14:textId="435158F2" w:rsidR="00665D4E" w:rsidRDefault="00665D4E" w:rsidP="00665D4E">
      <w:pPr>
        <w:pStyle w:val="Sisennettykappale"/>
        <w:spacing w:after="0"/>
        <w:jc w:val="both"/>
        <w:rPr>
          <w:rFonts w:ascii="Times New Roman" w:hAnsi="Times New Roman"/>
          <w:sz w:val="22"/>
          <w:szCs w:val="22"/>
        </w:rPr>
      </w:pPr>
      <w:r w:rsidRPr="00502ED0">
        <w:rPr>
          <w:rFonts w:ascii="Times New Roman" w:hAnsi="Times New Roman"/>
          <w:sz w:val="22"/>
          <w:szCs w:val="22"/>
        </w:rPr>
        <w:t>Markkinaehtoinen huoltovarmuus edellyttää monipuolisia poliittisia ja kaupallistaloudellisia kansainvälisiä suhteita. Suomelle on tärkeää avoimen sääntöpohjaisen kansainvälisen kauppajärjestelmän vakaa toiminta ja edelleen kehittäminen. EU:n kauppasopimusverkostoa edelleen kasvattamalla ja voimassaolevien kauppasopimusten paremmalla toimeenpanolla voidaan lisätä vaihtoehtoja tuotantopanoksille ja toimitusketjuille markkinoillepääsyn edistämisen ohella lisätä suomalaisyritysten markkinoillepääsyä kolmansissa maissa.</w:t>
      </w:r>
      <w:r>
        <w:rPr>
          <w:rFonts w:ascii="Times New Roman" w:hAnsi="Times New Roman"/>
          <w:sz w:val="22"/>
          <w:szCs w:val="22"/>
        </w:rPr>
        <w:t xml:space="preserve"> </w:t>
      </w:r>
    </w:p>
    <w:p w14:paraId="22CE2424" w14:textId="2F398A60" w:rsidR="007B1E03" w:rsidRPr="007B1E03" w:rsidRDefault="007B1E03" w:rsidP="00665D4E">
      <w:pPr>
        <w:pStyle w:val="Sisennettykappale"/>
        <w:spacing w:after="0"/>
        <w:jc w:val="both"/>
        <w:rPr>
          <w:rFonts w:ascii="Times New Roman" w:hAnsi="Times New Roman"/>
          <w:i/>
          <w:sz w:val="22"/>
          <w:szCs w:val="22"/>
        </w:rPr>
      </w:pPr>
      <w:r>
        <w:rPr>
          <w:rFonts w:ascii="Times New Roman" w:hAnsi="Times New Roman"/>
          <w:sz w:val="22"/>
          <w:szCs w:val="22"/>
        </w:rPr>
        <w:br/>
      </w:r>
      <w:r w:rsidRPr="007B1E03">
        <w:rPr>
          <w:rFonts w:ascii="Times New Roman" w:hAnsi="Times New Roman"/>
          <w:i/>
          <w:sz w:val="22"/>
          <w:szCs w:val="22"/>
        </w:rPr>
        <w:t>Sosiaali- ja terveysministeriö</w:t>
      </w:r>
      <w:r w:rsidR="000D0540">
        <w:rPr>
          <w:rFonts w:ascii="Times New Roman" w:hAnsi="Times New Roman"/>
          <w:i/>
          <w:sz w:val="22"/>
          <w:szCs w:val="22"/>
        </w:rPr>
        <w:t>n lausunto</w:t>
      </w:r>
      <w:r w:rsidRPr="007B1E03">
        <w:rPr>
          <w:rFonts w:ascii="Times New Roman" w:hAnsi="Times New Roman"/>
          <w:i/>
          <w:sz w:val="22"/>
          <w:szCs w:val="22"/>
        </w:rPr>
        <w:t xml:space="preserve"> </w:t>
      </w:r>
      <w:r w:rsidR="000D0540">
        <w:rPr>
          <w:rFonts w:ascii="Times New Roman" w:hAnsi="Times New Roman"/>
          <w:i/>
          <w:sz w:val="22"/>
          <w:szCs w:val="22"/>
        </w:rPr>
        <w:t>(</w:t>
      </w:r>
      <w:r w:rsidRPr="007B1E03">
        <w:rPr>
          <w:rFonts w:ascii="Times New Roman" w:hAnsi="Times New Roman"/>
          <w:i/>
          <w:sz w:val="22"/>
          <w:szCs w:val="22"/>
        </w:rPr>
        <w:t>STM</w:t>
      </w:r>
      <w:r w:rsidR="000D0540">
        <w:rPr>
          <w:rFonts w:ascii="Times New Roman" w:hAnsi="Times New Roman"/>
          <w:i/>
          <w:sz w:val="22"/>
          <w:szCs w:val="22"/>
        </w:rPr>
        <w:t>)</w:t>
      </w:r>
    </w:p>
    <w:p w14:paraId="1AA48090" w14:textId="295DE946" w:rsidR="007B1E03" w:rsidRDefault="007B1E03" w:rsidP="00665D4E">
      <w:pPr>
        <w:pStyle w:val="Sisennettykappale"/>
        <w:spacing w:after="0"/>
        <w:jc w:val="both"/>
        <w:rPr>
          <w:rFonts w:ascii="Times New Roman" w:hAnsi="Times New Roman"/>
          <w:sz w:val="22"/>
          <w:szCs w:val="22"/>
        </w:rPr>
      </w:pPr>
    </w:p>
    <w:p w14:paraId="7CA479E3" w14:textId="3604205F" w:rsidR="000D0540" w:rsidRPr="000D0540" w:rsidRDefault="000D0540" w:rsidP="000D0540">
      <w:pPr>
        <w:pStyle w:val="Sisennettykappale"/>
        <w:spacing w:after="0"/>
        <w:jc w:val="both"/>
        <w:rPr>
          <w:rFonts w:ascii="Times New Roman" w:hAnsi="Times New Roman"/>
          <w:sz w:val="22"/>
          <w:szCs w:val="22"/>
        </w:rPr>
      </w:pPr>
      <w:r w:rsidRPr="000D0540">
        <w:rPr>
          <w:rFonts w:ascii="Times New Roman" w:hAnsi="Times New Roman"/>
          <w:sz w:val="22"/>
          <w:szCs w:val="22"/>
        </w:rPr>
        <w:t>Sosiaali- ja terveysministeriö pyytää kiinnittämään huomiota siihen, että on ehdottoman tärkeää,</w:t>
      </w:r>
      <w:r>
        <w:rPr>
          <w:rFonts w:ascii="Times New Roman" w:hAnsi="Times New Roman"/>
          <w:sz w:val="22"/>
          <w:szCs w:val="22"/>
        </w:rPr>
        <w:t xml:space="preserve"> </w:t>
      </w:r>
      <w:r w:rsidRPr="000D0540">
        <w:rPr>
          <w:rFonts w:ascii="Times New Roman" w:hAnsi="Times New Roman"/>
          <w:sz w:val="22"/>
          <w:szCs w:val="22"/>
        </w:rPr>
        <w:t>että sektorikohtaisesta varautumisesta huolimatta Huoltovarmuuskeskuksen nykyinen tuki sosiaali</w:t>
      </w:r>
      <w:r>
        <w:rPr>
          <w:rFonts w:ascii="Times New Roman" w:hAnsi="Times New Roman"/>
          <w:sz w:val="22"/>
          <w:szCs w:val="22"/>
        </w:rPr>
        <w:t xml:space="preserve">- ja </w:t>
      </w:r>
      <w:r w:rsidRPr="000D0540">
        <w:rPr>
          <w:rFonts w:ascii="Times New Roman" w:hAnsi="Times New Roman"/>
          <w:sz w:val="22"/>
          <w:szCs w:val="22"/>
        </w:rPr>
        <w:t>terveydenhuollon varautumiselle, kuten esim. lääkkeiden velvoitevarastointiin ja materiaaliseen</w:t>
      </w:r>
      <w:r>
        <w:rPr>
          <w:rFonts w:ascii="Times New Roman" w:hAnsi="Times New Roman"/>
          <w:sz w:val="22"/>
          <w:szCs w:val="22"/>
        </w:rPr>
        <w:t xml:space="preserve"> </w:t>
      </w:r>
      <w:r w:rsidRPr="000D0540">
        <w:rPr>
          <w:rFonts w:ascii="Times New Roman" w:hAnsi="Times New Roman"/>
          <w:sz w:val="22"/>
          <w:szCs w:val="22"/>
        </w:rPr>
        <w:t>varautumis</w:t>
      </w:r>
      <w:r>
        <w:rPr>
          <w:rFonts w:ascii="Times New Roman" w:hAnsi="Times New Roman"/>
          <w:sz w:val="22"/>
          <w:szCs w:val="22"/>
        </w:rPr>
        <w:t xml:space="preserve">een, säilyy nykyisen kaltaisena. </w:t>
      </w:r>
      <w:r w:rsidRPr="000D0540">
        <w:rPr>
          <w:rFonts w:ascii="Times New Roman" w:hAnsi="Times New Roman"/>
          <w:sz w:val="22"/>
          <w:szCs w:val="22"/>
        </w:rPr>
        <w:t>Sosiaali- ja terveysministeriö kiittää mahdollisuudesta lausua as</w:t>
      </w:r>
      <w:r>
        <w:rPr>
          <w:rFonts w:ascii="Times New Roman" w:hAnsi="Times New Roman"/>
          <w:sz w:val="22"/>
          <w:szCs w:val="22"/>
        </w:rPr>
        <w:t xml:space="preserve">iassa ja toteaa olleensa mukana </w:t>
      </w:r>
      <w:r w:rsidRPr="000D0540">
        <w:rPr>
          <w:rFonts w:ascii="Times New Roman" w:hAnsi="Times New Roman"/>
          <w:sz w:val="22"/>
          <w:szCs w:val="22"/>
        </w:rPr>
        <w:t>selonteon valmistelussa.</w:t>
      </w:r>
    </w:p>
    <w:p w14:paraId="46B70619" w14:textId="77777777" w:rsidR="00665D4E" w:rsidRDefault="00665D4E" w:rsidP="0038102A">
      <w:pPr>
        <w:rPr>
          <w:lang w:val="fi-FI"/>
        </w:rPr>
      </w:pPr>
    </w:p>
    <w:p w14:paraId="285F0C08" w14:textId="00EC2803" w:rsidR="00A32603" w:rsidRPr="00816523" w:rsidRDefault="00665D4E" w:rsidP="00C27439">
      <w:pPr>
        <w:pStyle w:val="Alaotsikko2"/>
        <w:rPr>
          <w:lang w:val="fi-FI"/>
        </w:rPr>
      </w:pPr>
      <w:r>
        <w:rPr>
          <w:lang w:val="fi-FI"/>
        </w:rPr>
        <w:t xml:space="preserve">5. </w:t>
      </w:r>
      <w:r w:rsidR="00E873EA">
        <w:rPr>
          <w:lang w:val="fi-FI"/>
        </w:rPr>
        <w:t>S</w:t>
      </w:r>
      <w:r w:rsidR="00A32603" w:rsidRPr="00816523">
        <w:rPr>
          <w:lang w:val="fi-FI"/>
        </w:rPr>
        <w:t xml:space="preserve">elontekoa koskevat </w:t>
      </w:r>
      <w:r w:rsidR="00A32603" w:rsidRPr="007B1E03">
        <w:rPr>
          <w:lang w:val="fi-FI"/>
        </w:rPr>
        <w:t>yleiset</w:t>
      </w:r>
      <w:r w:rsidR="00A32603" w:rsidRPr="00816523">
        <w:rPr>
          <w:lang w:val="fi-FI"/>
        </w:rPr>
        <w:t xml:space="preserve"> kommentit</w:t>
      </w:r>
    </w:p>
    <w:p w14:paraId="615D56C3" w14:textId="77777777" w:rsidR="00A32603" w:rsidRPr="003A4306" w:rsidRDefault="00A32603" w:rsidP="00A32603">
      <w:pPr>
        <w:pStyle w:val="Sisennettykappale"/>
        <w:spacing w:after="0"/>
        <w:jc w:val="both"/>
        <w:rPr>
          <w:rFonts w:ascii="Times New Roman" w:hAnsi="Times New Roman"/>
          <w:i/>
          <w:sz w:val="22"/>
          <w:szCs w:val="22"/>
        </w:rPr>
      </w:pPr>
    </w:p>
    <w:p w14:paraId="54D65819"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Euroopan hybridiuhkien torjunnan osaamiskeskus</w:t>
      </w:r>
    </w:p>
    <w:p w14:paraId="3DFE8814" w14:textId="77777777" w:rsidR="00A32603"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Huoltovarmuusselonteko tarjoaa kattavan katsauksen huoltovarmuuden nykytilaan ja eräisiin keskeisiin muutospaineita aiheuttaviin tekijöihin. Selonteko pyritään perustellusti kytkemään muihin keskeisiin turvallisuuspoliittisiin strategia-asiakirjoihin. Kansainvälistä toimintaympäristöä avataan laajalti, mutta siinä tapahtuvien muutosten vaikutuksia huoltovarmuuden perusperiaatteisiin ei asiakirjassa juurikaan avata. Yhtenä syynä tähän lienee se, että keskeisessä asemassa olevat EU-prosessit, mm. CER-direktiivi, ovat vielä keskeneräisiä. Selonteossa esitetty hybridiuhkien määritelmä on lyhyt ja ytimekäs. Hybridiuhkien keskeiset tavoitteet eli toisen valtion ja erityisesti sen poliittisen integriteetin ja päätöksentekokyvyn olennainen heikentäminen jäävät selonteossa kuitenkin huomioimatta. Hybridiuhkavälineiden monimuotoisuudella on suora kytkentä suomalaiseen huoltovarmuuteen. Hybridivaikuttamiseen saattaa myös sisältyä häiriöillä aiheutettava markkinamanipulaatio, jolla on poliittisia seuraamuksia.</w:t>
      </w:r>
    </w:p>
    <w:p w14:paraId="68B74EAA" w14:textId="77777777" w:rsidR="00A32603" w:rsidRDefault="00A32603" w:rsidP="00A32603">
      <w:pPr>
        <w:pStyle w:val="Sisennettykappale"/>
        <w:spacing w:after="0"/>
        <w:jc w:val="both"/>
        <w:rPr>
          <w:rFonts w:ascii="Times New Roman" w:hAnsi="Times New Roman"/>
          <w:sz w:val="22"/>
          <w:szCs w:val="22"/>
        </w:rPr>
      </w:pPr>
    </w:p>
    <w:p w14:paraId="5B51C312" w14:textId="77777777" w:rsidR="00A32603" w:rsidRPr="006C36BC" w:rsidRDefault="00A32603" w:rsidP="00A32603">
      <w:pPr>
        <w:pStyle w:val="Sisennettykappale"/>
        <w:spacing w:after="0"/>
        <w:jc w:val="both"/>
        <w:rPr>
          <w:rFonts w:ascii="Times New Roman" w:hAnsi="Times New Roman"/>
          <w:i/>
          <w:sz w:val="22"/>
          <w:szCs w:val="22"/>
        </w:rPr>
      </w:pPr>
      <w:r w:rsidRPr="006C36BC">
        <w:rPr>
          <w:rFonts w:ascii="Times New Roman" w:hAnsi="Times New Roman"/>
          <w:i/>
          <w:sz w:val="22"/>
          <w:szCs w:val="22"/>
        </w:rPr>
        <w:t>E</w:t>
      </w:r>
      <w:r>
        <w:rPr>
          <w:rFonts w:ascii="Times New Roman" w:hAnsi="Times New Roman"/>
          <w:i/>
          <w:sz w:val="22"/>
          <w:szCs w:val="22"/>
        </w:rPr>
        <w:t>LY</w:t>
      </w:r>
      <w:r w:rsidRPr="006C36BC">
        <w:rPr>
          <w:rFonts w:ascii="Times New Roman" w:hAnsi="Times New Roman"/>
          <w:i/>
          <w:sz w:val="22"/>
          <w:szCs w:val="22"/>
        </w:rPr>
        <w:t xml:space="preserve">-keskukset </w:t>
      </w:r>
    </w:p>
    <w:p w14:paraId="6AB57848" w14:textId="77777777" w:rsidR="00A32603" w:rsidRPr="003A4306" w:rsidRDefault="00A32603" w:rsidP="00A32603">
      <w:pPr>
        <w:pStyle w:val="Sisennettykappale"/>
        <w:spacing w:after="0"/>
        <w:jc w:val="both"/>
        <w:rPr>
          <w:rFonts w:ascii="Times New Roman" w:hAnsi="Times New Roman"/>
          <w:sz w:val="22"/>
          <w:szCs w:val="22"/>
        </w:rPr>
      </w:pPr>
      <w:r w:rsidRPr="006C36BC">
        <w:rPr>
          <w:rFonts w:ascii="Times New Roman" w:hAnsi="Times New Roman"/>
          <w:sz w:val="22"/>
          <w:szCs w:val="22"/>
        </w:rPr>
        <w:t>Huoltovarmuuden aluetoiminnan koordinointi on järjestetty Suomessa ELY-keskuksiin sijoitettujen Elinkeinoelämän alueellisten varautumisyhteistyö -toimikuntien (ELVAR), toimikuntien koordinaattoreiden sekä aluehallintovirastoihin sijoitettujen ylitarkastajien kautta. Lisäksi Huoltovarmuusorganisaatioon kuuluvalla Rakennuspoolilla on aluetoimintaa. Energiahuoltosektorille ollaan perustamassa aluetoimintaa. ELVAR-toiminnassa mukana olevilla yrityksillä on laajempi mahdollisuus yhteistyöhön alueen viranomaisten kanssa kuin ainoastaan poolitoiminnassa olevilla yrityksillä. Toivomme, että alueellinen huoltovarmuus olisi huomioitu kansallisen ja kansainvälisen huoltovarmuuden rinnalla. Suomen huoltovarmuusjärjestelmä (sisältäen määritelmä) ja sen suhde sekä varautumiseen että puolustukselliseen näkökulmaan tulisi kuvata osana selontekoa sekä sen johdantoa.</w:t>
      </w:r>
    </w:p>
    <w:p w14:paraId="4ED44DD4" w14:textId="77777777" w:rsidR="00A32603" w:rsidRPr="003A4306" w:rsidRDefault="00A32603" w:rsidP="00A32603">
      <w:pPr>
        <w:pStyle w:val="Sisennettykappale"/>
        <w:spacing w:after="0"/>
        <w:jc w:val="both"/>
        <w:rPr>
          <w:rFonts w:ascii="Times New Roman" w:hAnsi="Times New Roman"/>
          <w:sz w:val="22"/>
          <w:szCs w:val="22"/>
        </w:rPr>
      </w:pPr>
    </w:p>
    <w:p w14:paraId="41BA9887"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Helsingin ja uudenmaan sairaanhoitopiiri HUS</w:t>
      </w:r>
    </w:p>
    <w:p w14:paraId="2E7A5D11"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Ministeriöiden väliseen yhteistyöhön ja koordinaatioon tulee kiinnittää erityishuomiota huoltovarmuuden osalta. On varautumisen ja huoltovarmuuden kannalta ongelmallista, jos varautumisvelvoitteet ja niistä saatavat valtion korvaukset eivät kohtaa. Tämä koskee myös varautumisen valvontaa. Selonteossa ei riittävällä tavalla kuvata niitä keinoja, joilla esimerkiksi poolitoimintaa tullaan jatkossa kehittämään. Terveydenhuollon toimialan saama huomio selonteossa on vaatimaton. Lisäksi toimialalla käynnissä olevaa sote-uudistusta tulisi käsitellä huoltovarmuuden näkökulmasta. </w:t>
      </w:r>
    </w:p>
    <w:p w14:paraId="27512FD7" w14:textId="77777777" w:rsidR="00A32603" w:rsidRPr="003A4306" w:rsidRDefault="00A32603" w:rsidP="00A32603">
      <w:pPr>
        <w:pStyle w:val="Sisennettykappale"/>
        <w:spacing w:after="0"/>
        <w:jc w:val="both"/>
        <w:rPr>
          <w:rFonts w:ascii="Times New Roman" w:hAnsi="Times New Roman"/>
          <w:i/>
          <w:sz w:val="22"/>
          <w:szCs w:val="22"/>
        </w:rPr>
      </w:pPr>
    </w:p>
    <w:p w14:paraId="70A51CB3"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i/>
          <w:sz w:val="22"/>
          <w:szCs w:val="22"/>
        </w:rPr>
        <w:t>STTK ry</w:t>
      </w:r>
    </w:p>
    <w:p w14:paraId="094AF7D1" w14:textId="4B41BE49"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STTK pitää tärkeänä, että huoltovarmuudesta on laadittu oma selonteko, joka tukee yhteiskunnan varautumista sekä eri toimijoiden välisen yhteistyön kehittämistä tulevaisuudessa. Selonteon valmistelu parlamentaarisessa yhteistyössä sekä yhteistyössä sidosryhmien kautta on niin ikään omiaan sitouttamaan eri toimijoita huoltovarmuuden kehittämisen tavoitteisiin. STTK ry on osallistunut valmisteluprosessin aikana järjestettyyn sidosryhmätyöpajaan ja korostaa julkisen, yksityisen ja kolmannen sektorin tiivistä yhteistyötä jatkossakin kaikessa varautumisen kehittämisessä sekä kansalaisille viestimisessä valmiuteen ja varautumiseen liittyvissä kysymyksissä. Luonnoksessa huoltovarmuusselonteoksi on tunnistettu hyvin kansainvälisen turvallisuus- ja toimintaympäristön vaikutuksia Suomen huoltovarmuuteen sekä varautumista tukevia kansallisia vahvuuksia. </w:t>
      </w:r>
    </w:p>
    <w:p w14:paraId="1C11B8E9" w14:textId="77777777" w:rsidR="00A32603" w:rsidRPr="003A4306" w:rsidRDefault="00A32603" w:rsidP="00A32603">
      <w:pPr>
        <w:pStyle w:val="Sisennettykappale"/>
        <w:spacing w:after="0"/>
        <w:jc w:val="both"/>
        <w:rPr>
          <w:rFonts w:ascii="Times New Roman" w:hAnsi="Times New Roman"/>
          <w:sz w:val="22"/>
          <w:szCs w:val="22"/>
        </w:rPr>
      </w:pPr>
    </w:p>
    <w:p w14:paraId="6EEF8E05"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Strategiset painopisteet ja erityispiirteet</w:t>
      </w:r>
    </w:p>
    <w:p w14:paraId="77284BAD"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STTK ry pitää selontekoluonnoksessa tunnistettuja painopisteitä ja kansallisia erityispiirteitä sekä vahvuuksia pääosin perustellusti valittuina. STTK kiittää erityisesti mainintaa vakaasta julkisesta taloudesta ja kansantalouden kilpailukyvystä huoltovarmuuden perustana. Esimerkiksi riippuvuus meriliikenteestä sekä energiaintensiivisyys ja ilmastossa tapahtuvat muutokset ovat keskeisiä huoltovarmuuden strategista kehittämistä ohjaavia reunaehtoja. Hybridi- ja digitaaliset uhat edellyttävät yhteiskunnalta hyvin laajaa ja jatkuvaa strategista varautumisyhteistyötä, joten niiden on tärkeä tulla huomioiduksi erityisesti varautumisen kehittämispainopisteinä. Koska selontekoluonnoksessa kuitenkin todetaan varautumisen painopisteen olevan siirtymässä kriisinsietokyvyn turvaamiseen, ja pandemian vaikutus sekä turvallisuuspoliittisen tilanteen muutos tunnistetaan selonteon lähtökohdiksi, STTK katsoo, että sosiaali- ja terveydenhuoltosektorin roolin ja toimintaedellytysten tunnistamisen osana huoltovarmuutta tulisi nousta yhdeksi strategiseksi painopisteeksi. Sosiaali- ja terveydenhuollon toimintavarmuus- ja valmius sekä henkilöstön osaaminen ja saatavuus ovat äärettömän keskeisiä elementtejä hyvin monenlaisiin kriisitilanteisiin varautuessa eritoten, kun sosiaali- ja terveydenhuollon järjestämisvastuut ovat kansallisesti suuressa murroksessa. STTK esittääkin, että huoltovarmuusohjelmatyötä täydennetään sosiaali- ja terveydenhuollon omalla, erityisellä ohjelmatyöllä laajassa sidosryhmäyhteistyössä. Selonteossa todetaan, että valtion yhtiöomistuksen strategisena tavoitteena on myös huoltovarmuuden turvaaminen. STTK pitää tätä tavoitetta erittäin tärkeänä säilyttää myös tulevaisuudessa, sillä kaikilla huoltovarmuuden kannalta keskeisillä sektoreilla ja toimialoilla toimintaa ei välttämättä ole mahdollista ylläpitää tai kehittää puhtaasti markkinaehtoisesti ilman yhteiskunnan tukea. Esimerkiksi meriliikenne ja merikuljetusten vaarantumattomuus ei välttämättä ole tulevaisuudessa taattu puhtaasti markkinaehtoisella toiminnalla, eritoten alusten ulosliputustilanteissa. STTK huomauttaakin, että vaikka markkinaehtoisuus on tärkeä periaate, voi kategorinen markkinaehtoisuuden ensisijaisuus ja yhteiskunnan viimekätisyys, johtaa erityisesti poikkeusoloissa huoltovarmuuden tosiasialliseen vaarantumiseen. </w:t>
      </w:r>
    </w:p>
    <w:p w14:paraId="5FEC2169" w14:textId="77777777" w:rsidR="00A32603" w:rsidRPr="003A4306" w:rsidRDefault="00A32603" w:rsidP="00A32603">
      <w:pPr>
        <w:pStyle w:val="Sisennettykappale"/>
        <w:spacing w:after="0"/>
        <w:jc w:val="both"/>
        <w:rPr>
          <w:rFonts w:ascii="Times New Roman" w:hAnsi="Times New Roman"/>
          <w:sz w:val="22"/>
          <w:szCs w:val="22"/>
        </w:rPr>
      </w:pPr>
    </w:p>
    <w:p w14:paraId="00CA92D6"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Innovaatiorahoituskeskus Business Finland</w:t>
      </w:r>
    </w:p>
    <w:p w14:paraId="766FDF79"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Osana hybridiuhkiin valmistautumista olisi hyvä huomioida, kuinka tuotetaan ja välitetään valtion toimesta puolueetonta tietoa, annetaan/tarjotaan mahdollisimman useita tiedepohjaisia lähteitä oikean tiedon todentamiseen. </w:t>
      </w:r>
    </w:p>
    <w:p w14:paraId="3CDD2CF4" w14:textId="77777777" w:rsidR="00A32603" w:rsidRPr="003A4306" w:rsidRDefault="00A32603" w:rsidP="00A32603">
      <w:pPr>
        <w:pStyle w:val="Sisennettykappale"/>
        <w:spacing w:after="0"/>
        <w:jc w:val="both"/>
        <w:rPr>
          <w:rFonts w:ascii="Times New Roman" w:hAnsi="Times New Roman"/>
          <w:sz w:val="22"/>
          <w:szCs w:val="22"/>
        </w:rPr>
      </w:pPr>
    </w:p>
    <w:p w14:paraId="0C1265BC"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Suomen Kristillisdemokraatit (KD) rp.</w:t>
      </w:r>
    </w:p>
    <w:p w14:paraId="38D58FA6"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Selonteossa on kuvattu nykytilanne ja sen kehittämiskohtia ansiokkaasti. Teksti jää kuitenkin monessa kohdin abstraktiksi tai hyvin laveaksi, ja kaipaa konkretiaa. Mitä enemmän selontekoon pystytään tuomaan konkretiaa ja aukisanoitettuja toimia, sitä suurempi selonteon painoarvo ja sitä myötä vaikutus tulevaan politiikkaan. Selonteosta ei ilmene, millaiselle ajanjaksolle selonteon on arvioitu ulottuvan. Suomi ja Suomen toimintaympäristö muuttuu ajan myötä. Todetaan ainoastaan, että selonteko päivitetään ”säännöllisin väliajoin” (s. 35). Huoltovarmuuden merkitys yhteiskuntarauhan turvaajana voisi tulla selonteossa vahvemmin esiin. Kriisitilanteessa arjen vakautta ja kansalaisten perustarpeiden täyttymistä tukevat toimet vaikuttavat paitsi fyysiseen myös henkiseen kestävyyteen ja pitävät yllä toivoa ja toimintakykyä. Nälkäinen vatsa tai kylmä koti isossa mittakaavassa toteutuessaan saavat helposti aikaan levottomuuksia. Selonteko huomioi Covid19-kriisin opit hyvin, mutta kokonaisuus hyötyisi, jos se vielä ennen eduskuntaan tuomista päivitettäisiin peilaten siihen, mitä Ukrainan sota on viime kuukausina opettanut erityisesti energiasektorista ja globaalin ruokaturvan hauraudesta. Sisäistä ja ulkoista turvallisuutta ei voida nykymaailmassa erottaa toisistaan, ja viisautta on tarkastella sitäkin, millä tavalla järjestelmä kestää kansainvälisistä kriiseistä tai esimerkiksi nälänhädästä aiheutuvan nopean maahanmuuton.  </w:t>
      </w:r>
    </w:p>
    <w:p w14:paraId="73F4AF8A" w14:textId="77777777" w:rsidR="00A32603" w:rsidRPr="003A4306" w:rsidRDefault="00A32603" w:rsidP="00A32603">
      <w:pPr>
        <w:pStyle w:val="Sisennettykappale"/>
        <w:spacing w:after="0"/>
        <w:jc w:val="both"/>
        <w:rPr>
          <w:rFonts w:ascii="Times New Roman" w:hAnsi="Times New Roman"/>
          <w:sz w:val="22"/>
          <w:szCs w:val="22"/>
        </w:rPr>
      </w:pPr>
    </w:p>
    <w:p w14:paraId="0CFF31FA"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Sosiaali- ja terveysministeriö</w:t>
      </w:r>
    </w:p>
    <w:p w14:paraId="352D0C94" w14:textId="014FC231"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Sosiaali- ja terveysministeriö toteaa olleensa mukana selonteon valmistelussa. </w:t>
      </w:r>
    </w:p>
    <w:p w14:paraId="1C484B8E" w14:textId="77777777" w:rsidR="00A32603" w:rsidRPr="003A4306" w:rsidRDefault="00A32603" w:rsidP="00A32603">
      <w:pPr>
        <w:pStyle w:val="Sisennettykappale"/>
        <w:spacing w:after="0"/>
        <w:jc w:val="both"/>
        <w:rPr>
          <w:rFonts w:ascii="Times New Roman" w:hAnsi="Times New Roman"/>
          <w:sz w:val="22"/>
          <w:szCs w:val="22"/>
        </w:rPr>
      </w:pPr>
    </w:p>
    <w:p w14:paraId="1C874C7F"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Liikenne- ja viestintäministeriö</w:t>
      </w:r>
    </w:p>
    <w:p w14:paraId="0D8E69AC"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Huoltovarmuusselonteon luonnoksessa on liittymäpinta useisiin muihin selontekoihin (UTP-selonteko 4/2020 vp, sisäisen turvallisuuden selonteko VNS 4/2021 vp, puolustusselonteko VNS 8/2021 vp, ajankohtaisselonteko VNS 1/2022 vp). Liikenne- ja viestintäministeriö kiinnittää huomiota luonnoksen johdonmukaisuuteen suhteessa ainakin edellä mainittujen selontekojen muotoiluihin. Liikenne- ja viestintäministeriö pitää tärkeänä, että eduskunnalle annettavat selonteot olisivat sisällöltään linjassa keskenään. Lisäksi liikenne- ja viestintäministeriö katsoo, että huoltovarmuusselonteon suhde huoltovarmuuden turvaamisesta annetun lain 2 § 2-kohdassa säädettyyn valtioneuvoston periaatepäätökseen huoltovarmuuden tavoitteista, pitäisi selkiinnyttää. Yleisenä huomiona liikenne- ja viestintäministeriö toteaa, että huoltovarmuuteen liittyvät määritelmät ylipäätään pitäisi harmonisoida valtioneuvoston tasolla.</w:t>
      </w:r>
    </w:p>
    <w:p w14:paraId="2B78B48B" w14:textId="77777777" w:rsidR="00A32603" w:rsidRPr="003A4306" w:rsidRDefault="00A32603" w:rsidP="00A32603">
      <w:pPr>
        <w:pStyle w:val="Sisennettykappale"/>
        <w:spacing w:after="0"/>
        <w:jc w:val="both"/>
        <w:rPr>
          <w:rFonts w:ascii="Times New Roman" w:hAnsi="Times New Roman"/>
          <w:sz w:val="22"/>
          <w:szCs w:val="22"/>
        </w:rPr>
      </w:pPr>
    </w:p>
    <w:p w14:paraId="50B2EFCB"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 xml:space="preserve">Oikeusministeriö </w:t>
      </w:r>
    </w:p>
    <w:p w14:paraId="7BA61A88"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Työ- ja elinkeinoministeriö on pyytänyt lausuntoa luonnoksesta valtioneuvoston huoltovarmuusselonteosta (luonnos 21.6.2022). Huoltovarmuusselon teko on laaja ja sisällöllisestikattava. Oikeusministeriö tuo esille, että mahdollisesti lisätiivistäminen selkeyttäisi sanomaa ja palvelisi paremmin valtioneuvoston selonteon tarkoitusta olla valtioneuvoston eduskunnalle valtakunnan hallintoa koskevasta asiasta antama selvitys. Selvitys on luonteeltaan tiivis ja fokusoitu ohjausasiakirja.</w:t>
      </w:r>
    </w:p>
    <w:p w14:paraId="2E54C0CE" w14:textId="77777777" w:rsidR="00A32603" w:rsidRPr="003A4306" w:rsidRDefault="00A32603" w:rsidP="00A32603">
      <w:pPr>
        <w:pStyle w:val="Sisennettykappale"/>
        <w:spacing w:after="0"/>
        <w:jc w:val="both"/>
        <w:rPr>
          <w:rFonts w:ascii="Times New Roman" w:hAnsi="Times New Roman"/>
          <w:sz w:val="22"/>
          <w:szCs w:val="22"/>
        </w:rPr>
      </w:pPr>
    </w:p>
    <w:p w14:paraId="047559CF"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Puolustusministeriö</w:t>
      </w:r>
    </w:p>
    <w:p w14:paraId="25030BCE"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Puolustusministeriö pitää hyvänä erillisen huoltovarmuusselonteon antamista. Luonnoksessa tuodaan esille hyvin toimivan ja kattavan huoltovarmuusjärjestelmän merkitys. Toimintaympäristön muutokset (erit. Covid-19 sekä Ukrainan sota) ovat osaltaan luoneet uusia haasteita sekä kehittämistarpeita niin kansallisten kuin kansainvälisten huoltovarmuusjärjestelyjen toteuttamiselle. Selonteolla ja sen toimeenpanolla varmistetaan huoltovarmuuden riittävä taso ja toimintakyky osana yhteiskunnan kokonaisturvallisuutta sekä kriisinsietokykyä.</w:t>
      </w:r>
    </w:p>
    <w:p w14:paraId="00E89AC2" w14:textId="77777777" w:rsidR="00A32603" w:rsidRPr="003A4306" w:rsidRDefault="00A32603" w:rsidP="00A32603">
      <w:pPr>
        <w:pStyle w:val="Sisennettykappale"/>
        <w:spacing w:after="0"/>
        <w:jc w:val="both"/>
        <w:rPr>
          <w:rFonts w:ascii="Times New Roman" w:hAnsi="Times New Roman"/>
          <w:sz w:val="22"/>
          <w:szCs w:val="22"/>
        </w:rPr>
      </w:pPr>
    </w:p>
    <w:p w14:paraId="7685AB70"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Vihreä eduskuntaryhmä</w:t>
      </w:r>
    </w:p>
    <w:p w14:paraId="010ED2EA"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Valtionyhtiöiden merkittävä rooli huoltovarmuuden takaajina olisi huomioitava selonteossa ja yhtiöiden liiketoiminnassa. Valtion omistajanohjausta on syytä tarkastella erityisesti huoltovarmuusperusteisuuden näkökulmasta ja huoltovarmuus tulisi huomioida strategisen intressin yritysten liiketoiminnassa. </w:t>
      </w:r>
    </w:p>
    <w:p w14:paraId="30BE1754" w14:textId="77777777" w:rsidR="00A32603" w:rsidRPr="003A4306" w:rsidRDefault="00A32603" w:rsidP="00A32603">
      <w:pPr>
        <w:pStyle w:val="Sisennettykappale"/>
        <w:spacing w:after="0"/>
        <w:jc w:val="both"/>
        <w:rPr>
          <w:rFonts w:ascii="Times New Roman" w:hAnsi="Times New Roman"/>
          <w:sz w:val="22"/>
          <w:szCs w:val="22"/>
        </w:rPr>
      </w:pPr>
    </w:p>
    <w:p w14:paraId="0791AD77"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Suomen luonnonsuojeluliitto</w:t>
      </w:r>
    </w:p>
    <w:p w14:paraId="7AB852D4"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Suomen luonnonsuojeluliitto kiittää mahdollisuudesta lausua asiassa ja pyytää samalla kiinnittämään huomioita seuraaviin asioihin huoltovarmuusselonteon jatkovalmistelussa. Luonnon monimuotoisuuden heikkenemisen vaikutukset huoltovarmuuteen puuttuvat selonteosta. Selonteon mukaan huoltovarmuussääntely koskee normaalioloissa tapahtuvaa varautumista ja huoltovarmuustyötä. Selonteon perusolettaman mukaan myös “Suomen huoltovarmuuden kansallisen varautumisen taso on lähtökohtaisesti hyvä. Runsaat luonnonvarat, hyvä elintarviketuotantokyky, kehittynyt hyvinvointi- ja koulutusjärjestelmä, toimiva infrastruktuuri sekä tiivis julkisen, yksityisen ja kolmannen sektorin yhteistyö, ovat esimerkkejä Suomen kansallisista vahvuuksista, jotka auttavat ylläpitämään kansallista huoltovarmuutta.” Huoltovarmuuden ja selonteon peruspilarit luonnonvarat ja hyvä elintarviketuotantokyky ovat kuitenkin vaarassa murentua jo lähivuosikymmenien aikana syystä, jota selonteossa ei ole tunnistettu. Lausunnon kohdassa 3. (Huoltovarmuuden toimintaympäristön kehitys ja sen vaikutukset) ei ole tunnistettu ilmastokriisin ohella luonnon monimuotoisuuden häviämisen ehkäisyä ja siihen sopeutumisen tarvetta huoltovarmuuden kannalta. Luontokadolla on tulevaisuudessa merkittävä vaikutus esimerkiksi ja luonnonvarojen käyttöön ruoantuotannon kykyyn. Ruokaturvaa uhkaa pölyttäjäkadon lisäksi kokonaisten ekosysteemien hiilen ja ravinteiden kierron säätelyn heikentyminen. Lisäksi ravinteiden valuminen vesistöihin sekä maaperän heikentyneen vesisäätelykyvyn kautta tulvista ja muista sään ääri-ilmiöistä aiheutuvat vahingot ja kulut tulevat lisääntymään.  Huoltovarmuuden sääntelyyn ytimeen tuleekin jatkossa entistä vahvemmin lukea luonnonvarojen ja ruokatuotannon ylläpidon kannalta välttämätön ympäristösääntely. Ympäristösääntelyä uudistaessa tai tarkistaessa tulisikin huomioida myös vaikutukset huoltovarmuuden varautumisen tasoon lyhyellä ja pitkällä aikavälillä.  Luonnon monimuotoisuuden turvaaminen myös lisää Suomen yhteiskunnan palautumis- ja sopeutumiskykyä eli resilienssiä sen myötä kriisiensietokykyä, jota huoltovarmuudella entistä enemmän tarkoitetaan.</w:t>
      </w:r>
    </w:p>
    <w:p w14:paraId="0C4E981A" w14:textId="77777777" w:rsidR="00A32603" w:rsidRPr="003A4306" w:rsidRDefault="00A32603" w:rsidP="00A32603">
      <w:pPr>
        <w:pStyle w:val="Sisennettykappale"/>
        <w:spacing w:after="0"/>
        <w:jc w:val="both"/>
        <w:rPr>
          <w:rFonts w:ascii="Times New Roman" w:hAnsi="Times New Roman"/>
          <w:sz w:val="22"/>
          <w:szCs w:val="22"/>
        </w:rPr>
      </w:pPr>
    </w:p>
    <w:p w14:paraId="3E2DC9BA"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Ilmastonmuutoksen ja luontokadon yhteisvaikutukset huoltovarmuudelle</w:t>
      </w:r>
    </w:p>
    <w:p w14:paraId="7DA0CBD1"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Kasvuvyöhykkeiden siirtyminen ilmaston lämpenemisen myötä ja sään ääri-ilmiöiden lisääntymään ja luonnon mahdollisuudet kestää esimerkiksi heikentyneen vesisääntelykyvyn myötä vähentyä.</w:t>
      </w:r>
    </w:p>
    <w:p w14:paraId="1CB81CAB" w14:textId="77777777" w:rsidR="00A32603" w:rsidRPr="003A4306" w:rsidRDefault="00A32603" w:rsidP="00A32603">
      <w:pPr>
        <w:pStyle w:val="Sisennettykappale"/>
        <w:spacing w:after="0"/>
        <w:jc w:val="both"/>
        <w:rPr>
          <w:rFonts w:ascii="Times New Roman" w:hAnsi="Times New Roman"/>
          <w:sz w:val="22"/>
          <w:szCs w:val="22"/>
        </w:rPr>
      </w:pPr>
    </w:p>
    <w:p w14:paraId="5E309CD1"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Siirtyminen vähähiiliseen energiajärjestelmään</w:t>
      </w:r>
    </w:p>
    <w:p w14:paraId="09FCEFD2"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Ilmastokriisin hillitsemisen vuoksi ilmastolle haitallisista energiamuodoista on luovuttava mahdollisimman pian. Turpeen roolia huoltovarmuuden näkökulmasta osalta tulisi arvioida turvetuotannon kehityksen mukaisesti. Turpeen merkitys Suomen energiantuotannossa ei tule palautumaan aikaisemmalle tasolla lyhyellä tai pitkällä aikavälillä. Pitkällä aikavälillä myöskään turpeentuotannon vaatimien resurssien (laitteisto ja alueet) ylläpito ei ole mielekästä, jolloin tulee korvata turpeen huoltovarmuusvarastot esimerkiksi kotimaisella uusiutuvan energian uusilla varastointi ratkaisuilla. </w:t>
      </w:r>
    </w:p>
    <w:p w14:paraId="4789025C" w14:textId="77777777" w:rsidR="00A32603" w:rsidRPr="003A4306" w:rsidRDefault="00A32603" w:rsidP="00A32603">
      <w:pPr>
        <w:pStyle w:val="Sisennettykappale"/>
        <w:spacing w:after="0"/>
        <w:jc w:val="both"/>
        <w:rPr>
          <w:rFonts w:ascii="Times New Roman" w:hAnsi="Times New Roman"/>
          <w:i/>
          <w:sz w:val="22"/>
          <w:szCs w:val="22"/>
        </w:rPr>
      </w:pPr>
    </w:p>
    <w:p w14:paraId="6E2C70AA"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 xml:space="preserve">Maaseutupolitiikan neuvosto </w:t>
      </w:r>
    </w:p>
    <w:p w14:paraId="39EB2384"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MANE korostaa, että huoltovarmuuteen liittyvään selvitys-, kehittämis- ja arviointityöhön on jatkossa hyvä sisällyttää maaseutuvaikutusten arviointi.</w:t>
      </w:r>
    </w:p>
    <w:p w14:paraId="0CBE5F3D" w14:textId="77777777" w:rsidR="00A32603" w:rsidRPr="003A4306" w:rsidRDefault="00A32603" w:rsidP="00A32603">
      <w:pPr>
        <w:pStyle w:val="Sisennettykappale"/>
        <w:spacing w:after="0"/>
        <w:jc w:val="both"/>
        <w:rPr>
          <w:rFonts w:ascii="Times New Roman" w:hAnsi="Times New Roman"/>
          <w:sz w:val="22"/>
          <w:szCs w:val="22"/>
        </w:rPr>
      </w:pPr>
    </w:p>
    <w:p w14:paraId="7E586A4B"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Metsäteollisuus</w:t>
      </w:r>
    </w:p>
    <w:p w14:paraId="20F2B5DC"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Pyydettynä lausuntona luonnoksesta valtioneuvoston huoltovarmuusselonteoksi Metsäteollisuus ry toteaa seuraavaa: Metsäteollisuus ry pitää huoltovarmuustyötä erittäin tärkeänä Suomen yhteiskunnan ja yrityselämän jatkuvuudenhallinnan, sekä maan kokonaisturvallisuuden kannalta ja kiittää mahdollisuudesta lausua huoltovarmuusselonteosta. Selonteon luonnoksessa on tunnistettu myös metsäteollisuuden toimialalle tärkeitä kysymyksiä, kuten merikuljetusten ja maan sisäisten kuljetusten turvaaminen, energia (maakaasu, sähkö, metsähake ja turve), elintarvikepakkausmateriaalit ja kyberturvallisuus. Selonteon yleisluontoinen muoto kattaa Metsäteollisuus ry:n näkemyksen mukaan riittävällä tavalla myös metsäteollisuuden kannalta tärkeät huoltovarmuuden kokonaisuudet.</w:t>
      </w:r>
    </w:p>
    <w:p w14:paraId="1A378115" w14:textId="77777777" w:rsidR="00A32603" w:rsidRPr="003A4306" w:rsidRDefault="00A32603" w:rsidP="00A32603">
      <w:pPr>
        <w:pStyle w:val="Sisennettykappale"/>
        <w:spacing w:after="0"/>
        <w:jc w:val="both"/>
        <w:rPr>
          <w:rFonts w:ascii="Times New Roman" w:hAnsi="Times New Roman"/>
          <w:sz w:val="22"/>
          <w:szCs w:val="22"/>
        </w:rPr>
      </w:pPr>
    </w:p>
    <w:p w14:paraId="495909D0"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Suomen Kuljetus ja Logistiikka SKAL ry</w:t>
      </w:r>
    </w:p>
    <w:p w14:paraId="77DA599C"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Huoltovarmuusselonteon laadinta ja aiempaa suuremman huomion kiinnittäminen huoltovarmuuteen sekä yhteiskunnalle kriittisiin toimintoihin on nyt erityisen ajankohtaista, kun elämme hyvinkin poikkeuksellisia aikoja ja mm. tulevan talven osalta on ennakoitu haasteita energian riittävyydessä. Kuljetus- ja logistiikkasektorin kriittinen rooli monen muun toimialan ja yhteiskunnan toiminnan jatkuvuuden turvaamisessa on tärkeää tiedostaa ja huomioida alkaen mm. elintarvikkeiden toimitusketjuista ja sairaanhoitoon liittyvistä hyvin moninaisista kuljetustarpeista.  </w:t>
      </w:r>
    </w:p>
    <w:p w14:paraId="0EACA8D7" w14:textId="77777777" w:rsidR="00A32603" w:rsidRPr="003A4306" w:rsidRDefault="00A32603" w:rsidP="00A32603">
      <w:pPr>
        <w:pStyle w:val="Sisennettykappale"/>
        <w:spacing w:after="0"/>
        <w:jc w:val="both"/>
        <w:rPr>
          <w:rFonts w:ascii="Times New Roman" w:hAnsi="Times New Roman"/>
          <w:sz w:val="22"/>
          <w:szCs w:val="22"/>
        </w:rPr>
      </w:pPr>
    </w:p>
    <w:p w14:paraId="10D5FAA1"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Aluehallintovirastot, Pelastustoimi ja varautuminen -vastuualue (Etelä-Suomen, Itä-Suomen, Lapin, Lounais-Suomen, Länsi- ja Sisä-Suomen ja Pohjois-Suomen aluehallintovirastot)</w:t>
      </w:r>
    </w:p>
    <w:p w14:paraId="7BFCA0A4"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 Rakenteen huomioiminen, vrt. esim. puolustusselonteon rakennetta </w:t>
      </w:r>
    </w:p>
    <w:p w14:paraId="25ABAF96"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Liite toistaa asioita ja suhde muuhun tekstiin epäselvä</w:t>
      </w:r>
    </w:p>
    <w:p w14:paraId="467BD8A5"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 Kuvaus Huoltovarmuusorganisaatiosta puutteellinen </w:t>
      </w:r>
    </w:p>
    <w:p w14:paraId="183312E7"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Nykytilan ja tavoitetilan erottaminen toistaan tulisi olla selvempää</w:t>
      </w:r>
    </w:p>
    <w:p w14:paraId="7A68DD0A" w14:textId="77777777" w:rsidR="00A32603" w:rsidRPr="003A4306" w:rsidRDefault="00A32603" w:rsidP="00A32603">
      <w:pPr>
        <w:pStyle w:val="Sisennettykappale"/>
        <w:spacing w:after="0"/>
        <w:jc w:val="both"/>
        <w:rPr>
          <w:rFonts w:ascii="Times New Roman" w:hAnsi="Times New Roman"/>
          <w:sz w:val="22"/>
          <w:szCs w:val="22"/>
        </w:rPr>
      </w:pPr>
    </w:p>
    <w:p w14:paraId="23F4C085" w14:textId="77777777" w:rsidR="00A32603" w:rsidRPr="003A4306" w:rsidRDefault="00A32603" w:rsidP="00A32603">
      <w:pPr>
        <w:pStyle w:val="Sisennettykappale"/>
        <w:tabs>
          <w:tab w:val="left" w:pos="4174"/>
        </w:tabs>
        <w:spacing w:after="0"/>
        <w:jc w:val="both"/>
        <w:rPr>
          <w:rFonts w:ascii="Times New Roman" w:hAnsi="Times New Roman"/>
          <w:sz w:val="22"/>
          <w:szCs w:val="22"/>
        </w:rPr>
      </w:pPr>
      <w:r w:rsidRPr="003A4306">
        <w:rPr>
          <w:rFonts w:ascii="Times New Roman" w:hAnsi="Times New Roman"/>
          <w:sz w:val="22"/>
          <w:szCs w:val="22"/>
        </w:rPr>
        <w:t>Ehdotus rakenteesta</w:t>
      </w:r>
    </w:p>
    <w:p w14:paraId="7F8A79C4"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o Toimintaympäristön kuvaus ja potentiaaliset muutokset </w:t>
      </w:r>
    </w:p>
    <w:p w14:paraId="7E6E5108"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o Suomen huoltovarmuuden nykytila</w:t>
      </w:r>
    </w:p>
    <w:p w14:paraId="6927916C"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o Suomen tahtotila suhteutettuna toimintaympäristön muutokseen </w:t>
      </w:r>
    </w:p>
    <w:p w14:paraId="2E02BD45" w14:textId="77777777" w:rsidR="00A32603"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o Suomen huoltovarmuuden askelmerkit tavoitteiden saavuttamiseksi </w:t>
      </w:r>
    </w:p>
    <w:p w14:paraId="0CC0B571" w14:textId="77777777" w:rsidR="00A32603" w:rsidRPr="002B522F" w:rsidRDefault="00A32603" w:rsidP="00A32603">
      <w:pPr>
        <w:pStyle w:val="Sisennettykappale"/>
        <w:spacing w:after="0"/>
        <w:jc w:val="both"/>
        <w:rPr>
          <w:rFonts w:ascii="Times New Roman" w:hAnsi="Times New Roman"/>
          <w:sz w:val="22"/>
          <w:szCs w:val="22"/>
        </w:rPr>
      </w:pPr>
    </w:p>
    <w:p w14:paraId="57FD5CA2" w14:textId="77777777" w:rsidR="00A32603" w:rsidRPr="002B522F" w:rsidRDefault="00A32603" w:rsidP="00A32603">
      <w:pPr>
        <w:pStyle w:val="Sisennettykappale"/>
        <w:spacing w:after="0"/>
        <w:jc w:val="both"/>
        <w:rPr>
          <w:rFonts w:ascii="Times New Roman" w:hAnsi="Times New Roman"/>
          <w:i/>
          <w:sz w:val="22"/>
          <w:szCs w:val="22"/>
        </w:rPr>
      </w:pPr>
      <w:r w:rsidRPr="002B522F">
        <w:rPr>
          <w:rFonts w:ascii="Times New Roman" w:hAnsi="Times New Roman"/>
          <w:i/>
          <w:sz w:val="22"/>
          <w:szCs w:val="22"/>
        </w:rPr>
        <w:t xml:space="preserve">Kokoomuksen eduskuntaryhmä </w:t>
      </w:r>
    </w:p>
    <w:p w14:paraId="41AD4EEE" w14:textId="24D0E7A9" w:rsidR="00A32603" w:rsidRPr="002B522F" w:rsidRDefault="00A32603" w:rsidP="00E873EA">
      <w:pPr>
        <w:pStyle w:val="Sisennettykappale"/>
        <w:spacing w:after="0"/>
        <w:jc w:val="both"/>
        <w:rPr>
          <w:rFonts w:ascii="Times New Roman" w:hAnsi="Times New Roman"/>
          <w:sz w:val="22"/>
          <w:szCs w:val="22"/>
        </w:rPr>
      </w:pPr>
      <w:r w:rsidRPr="002B522F">
        <w:rPr>
          <w:rFonts w:ascii="Times New Roman" w:hAnsi="Times New Roman"/>
          <w:sz w:val="22"/>
          <w:szCs w:val="22"/>
        </w:rPr>
        <w:t>Johdannossa todetaan yleisellä tasolla, että valtion yhtiöomistuksen yhtenä strategisena tavoitteena on myös huoltovarmuuden turvaaminen. Luonnoksessa ei sen syvemmälti pohdita sitä, millaisilla toimenpiteillä tämä käytännössä saadaan näkymään omistajaohjauksessa. Asia sinänsä kuuluukin käsiteltäväksi tarkemmin muissa asiakirjoissa, mutta viime aikojen keskustelu valtion pörssiyhtiöissä käyttämästä omistajaohjauksesta on osoittanut joitain omistajaohjauksen haasteita. On tarkkaan punnittava, missä määrin valtion omistus yhtiössä turvaa huoltovarmuuden paremmin kuin sääntelyteitse tapahtuvat ratkaisut. Erityisesti pörssilistatuissa yhtiöissä tämän kaltaisen punninnan tärkeys korostuu. On yhteiskunnan ja yksilöiden kannalta ensiarvoisen tärkeää, että suunnitelmat yhteiskunnan elintärkeiden toimintojen turvaamiseksi tehdään ja toimenpannaan jo normaaliaikoina. Huoltovarmuuden kehittämisen tulee kattaa kaikki yhteiskunnan osa-alueet ja valmistelussa on osallistettava kaikki keskeiset toimeenpanoonkin osallistuvat tahot. Vaikka huoltovarmuuden suunnittelu ja valmistelu on viranomaisten vastuulla, käytännössä valtaosa kriittisestä infrastruktuurista on yksityisten yritysten omistamaa. Siten huoltovarmuuden käytännön ylläpito on merkittävältä osalta yksityisten yritysten kenttää. On huoltovarmuusjärjestelmän uskottavuuden kannalta tärkeää, että omistajuus huoltovarmuusjärjestelmän ylläpitämisestä on koko yhteiskunnalla eikä vain vastuullisilla viranomaisilla. Siksi yksityisten yrityisten keskeisen roolin on syytä näkyä läpi koko selonteon.</w:t>
      </w:r>
      <w:r w:rsidR="00E873EA">
        <w:rPr>
          <w:rFonts w:ascii="Times New Roman" w:hAnsi="Times New Roman"/>
          <w:sz w:val="22"/>
          <w:szCs w:val="22"/>
        </w:rPr>
        <w:t xml:space="preserve"> </w:t>
      </w:r>
      <w:r w:rsidRPr="002B522F">
        <w:rPr>
          <w:rFonts w:ascii="Times New Roman" w:hAnsi="Times New Roman"/>
          <w:sz w:val="22"/>
          <w:szCs w:val="22"/>
        </w:rPr>
        <w:t>Kokonaisuudessaan huoltovarmuuden valmistelun on perustuttava skenaariotyöhön, jossa pyritään etukäteen tunnistamaan mahdolliset huoltovarmuuden kehittämispaikat, sekä varautumaan toimintaympäristön muutoksiin. Tässä skenaariotyössä on hedelmällistä osallistaa mahdollisuuksien rajoissa laajalti kaikkia toimijoita huoltovarmuuden kentällä</w:t>
      </w:r>
      <w:r w:rsidR="00E873EA">
        <w:rPr>
          <w:rFonts w:ascii="Times New Roman" w:hAnsi="Times New Roman"/>
          <w:sz w:val="22"/>
          <w:szCs w:val="22"/>
        </w:rPr>
        <w:t xml:space="preserve">. </w:t>
      </w:r>
      <w:r w:rsidRPr="002B522F">
        <w:rPr>
          <w:rFonts w:ascii="Times New Roman" w:hAnsi="Times New Roman"/>
          <w:sz w:val="22"/>
          <w:szCs w:val="22"/>
        </w:rPr>
        <w:t xml:space="preserve">Kokoomuksen eduskuntaryhmä kiittää parlamentaarista valmisteluprosessia ja toteaa, että tämän tyyppinen valmistelu on omiaan lisäämään yleistä luottamusta huoltovarmuusjärjestelmää kohtaan. </w:t>
      </w:r>
    </w:p>
    <w:p w14:paraId="30B9D295" w14:textId="77777777" w:rsidR="00A32603" w:rsidRPr="002B522F" w:rsidRDefault="00A32603" w:rsidP="00A32603">
      <w:pPr>
        <w:pStyle w:val="Sisennettykappale"/>
        <w:spacing w:after="0"/>
        <w:jc w:val="both"/>
        <w:rPr>
          <w:rFonts w:ascii="Times New Roman" w:hAnsi="Times New Roman"/>
          <w:sz w:val="22"/>
          <w:szCs w:val="22"/>
        </w:rPr>
      </w:pPr>
    </w:p>
    <w:p w14:paraId="321D6238" w14:textId="6DB1A3A0" w:rsidR="00A32603" w:rsidRDefault="00A32603" w:rsidP="00A32603">
      <w:pPr>
        <w:pStyle w:val="Sisennettykappale"/>
        <w:spacing w:after="0"/>
        <w:jc w:val="both"/>
        <w:rPr>
          <w:rFonts w:ascii="Times New Roman" w:hAnsi="Times New Roman"/>
          <w:sz w:val="22"/>
          <w:szCs w:val="22"/>
        </w:rPr>
      </w:pPr>
      <w:r w:rsidRPr="002B522F">
        <w:rPr>
          <w:rFonts w:ascii="Times New Roman" w:hAnsi="Times New Roman"/>
          <w:sz w:val="22"/>
          <w:szCs w:val="22"/>
        </w:rPr>
        <w:t xml:space="preserve">Huoltovarmuusrahastolla on keskeinen merkitys huoltovarmuuteen liittyvien menojen kattamisessa. Huoltovarmuusrahastoa on paikoin kuitenkin käytetty sellaistenkin menojen kattamiseen, jotka tulisi kattaa tavanomaisesti valtion talousarviosta. Tämän tyyppisille ratkaisuille ei ole perusteita, vaan ne vaarantavat huoltovarmuusrahaston mahdollisuudet selviytyä varsinaisesta perustehtävästään. Aiheeseen viitataan selontekoluonnoksen alaviitteessä 14, mutta asia olisi syytä käsitellä myös selonteon leipätekstissä. </w:t>
      </w:r>
    </w:p>
    <w:p w14:paraId="043CF8B4" w14:textId="77777777" w:rsidR="00E873EA" w:rsidRPr="002B522F" w:rsidRDefault="00E873EA" w:rsidP="00A32603">
      <w:pPr>
        <w:pStyle w:val="Sisennettykappale"/>
        <w:spacing w:after="0"/>
        <w:jc w:val="both"/>
        <w:rPr>
          <w:rFonts w:ascii="Times New Roman" w:hAnsi="Times New Roman"/>
          <w:sz w:val="22"/>
          <w:szCs w:val="22"/>
        </w:rPr>
      </w:pPr>
    </w:p>
    <w:p w14:paraId="41ECAEED" w14:textId="77777777" w:rsidR="00A32603" w:rsidRPr="002B522F" w:rsidRDefault="00A32603" w:rsidP="00A32603">
      <w:pPr>
        <w:pStyle w:val="Sisennettykappale"/>
        <w:spacing w:after="0"/>
        <w:jc w:val="both"/>
        <w:rPr>
          <w:rFonts w:ascii="Times New Roman" w:hAnsi="Times New Roman"/>
          <w:sz w:val="22"/>
          <w:szCs w:val="22"/>
        </w:rPr>
      </w:pPr>
      <w:r w:rsidRPr="002B522F">
        <w:rPr>
          <w:rFonts w:ascii="Times New Roman" w:hAnsi="Times New Roman"/>
          <w:sz w:val="22"/>
          <w:szCs w:val="22"/>
        </w:rPr>
        <w:t>Materiaalisen huoltovarmuuden nykytila on pääosin hyvä. Kuitenkin covid-19-pandemia osoitti, että tiettyjen kriittisten materiaalien osalta on niin tuotannossa kuin varastoinnissa ollut puutteita. Näistä virheistä on opittava ja varmistettava, että tulevien kriisien aikaan vastaavanlaisiin ongelmiin ei ajauduta. Toimenpiteiden on sisällettävä varastonhallinnan vastaisen toiminnan varmistamista, mutta lisäksi on arvioitava oman kotimaisen tuotannon käynnistämistä uudelleen eri sektoreilla.</w:t>
      </w:r>
    </w:p>
    <w:p w14:paraId="7BBE45A4" w14:textId="77777777" w:rsidR="00A32603" w:rsidRPr="003A4306" w:rsidRDefault="00A32603" w:rsidP="00A32603">
      <w:pPr>
        <w:pStyle w:val="Sisennettykappale"/>
        <w:spacing w:after="0"/>
        <w:jc w:val="both"/>
        <w:rPr>
          <w:rFonts w:ascii="Times New Roman" w:hAnsi="Times New Roman"/>
          <w:sz w:val="22"/>
          <w:szCs w:val="22"/>
        </w:rPr>
      </w:pPr>
    </w:p>
    <w:p w14:paraId="4D8291AC"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Varsinais-Suomen liitto</w:t>
      </w:r>
    </w:p>
    <w:p w14:paraId="251B5F4F"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Selonteon strateginen tavoite turvata väestön, talouselämän ja maanpuolustuksen välittömät perustarpeet edellyttävät kansainvälisen ja kansallisen huoltovarmuuden rinnalla alueellisen ja paikallisen huoltovarmuuden toimivuutta. Varautumisesta ja huoltovarmuudesta vastaavien toimijoiden roolit, vastuut ja tehtävät tulee määritellä selkeästi. Aluehallintovirastot (AVI), AVI:en valmiustoimikunnat, Elinkeino-, liikenne- ja ympäristökeskukset ja niiden koordinoimat ELVAR-toimikunnat, kunnat ja hyvinvointialueet ovat kukin osa varautumisen, valmiussuunnittelun ja huoltovarmuuden palapeliä. Näiden alueellinen koordinaatio on pidettävä selkeänä. Lisäksi on huomioitava, että elinkeinoelämä ja yritykset vastaavat merkittävästä osasta huoltovarmuuskriittisten toimintojen ja palveluiden tuottamista sekä valtakunnallisesti että alueellisesti.</w:t>
      </w:r>
    </w:p>
    <w:p w14:paraId="26241BCA" w14:textId="77777777" w:rsidR="00A32603" w:rsidRPr="003A4306" w:rsidRDefault="00A32603" w:rsidP="00A32603">
      <w:pPr>
        <w:pStyle w:val="Sisennettykappale"/>
        <w:spacing w:after="0"/>
        <w:jc w:val="both"/>
        <w:rPr>
          <w:rFonts w:ascii="Times New Roman" w:hAnsi="Times New Roman"/>
          <w:sz w:val="22"/>
          <w:szCs w:val="22"/>
        </w:rPr>
      </w:pPr>
    </w:p>
    <w:p w14:paraId="524ACFCD"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Suomen Pelastusalan Keskusjärjestö SPEK</w:t>
      </w:r>
    </w:p>
    <w:p w14:paraId="1B12C6E3"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Sivulla 5 ehdotamme seuraavassa kohden täsmennettävän verrokki-maan käsitettä, eli onko kyse maista, joissa on Suomen kaltainen toimiva ja kattava malli? ”Suomalaista huoltovarmuusmallia pidetään kansainvälisesti vertailtuna toimivana ja kattavana. Suomen verrokkimaita varautumisessa ovat esimerkiksi Sveitsi, Australia, Kanada, Uusi-Seelanti ja Yhdysvallat.” Sivulla 5 mainitaan Naton seitsemän perusvaatimusta. ”Suomen kansallinen huoltovarmuusmalli vastaa nykyisellään hyvin Naton seitsemän perusvaatimuksen tarpeisiin.” Ehdotamme perusvaatimusten kuvaamista/luettelointia tekstissä. Sivulla 6 kappaleen 2.1. lopussa on mainittu Naton jäsenmaiden tarpeiden ensisijaisuus ja viitattu Norjan ja Suomen sopimukseen, kuitenkin kpl loppuu lauseeseen, joka on irrallinen suhteessa kappaleen muuhun sisältöön (kursivoitu): ”Jos Natoon kuulumaton maa tekee esimerkiksi kriisiajan huoltovarmuusyhteistyöhön liittyvän sopimuksen Naton jäsenmaan kanssa, sopimuksen soveltaminen on aina toissijaista Naton jäsenmaiden samanaikaisiin tarpeisiin nähden. Esimerkiksi Norjan ja Suomen kahdenväliseen huoltovarmuussopimukseen sisältyy tätä koskeva varauma. Valtioneuvoston ajankohtaisselonteosta antamassaan lausunnossa eduskunnan puolustusvaliokunta toteaa, että Nato-jäsenyys parantaisi Suomen huoltovarmuutta.” Seuraava luku 2.2 käsittelee kahdenvälistä yhteistyötä lisää, mutta ko. luvussa ei tuoda esille Nato-jäsenyyden mahdollisia vaikutuksia (esim. viitaten siihen, että Nato-sopimukset on ensisijaisia). Esitämmekin luvun 2.1 Nato-kirjauksia sopisikin lukuun 2.1 siirrettäväksi. Sivulla 7 EU- yhteistyötä koskien toimialana termi ”avaruus” on epätarkka, onko kyseessä avaruusteollisuus?  ”Direktiivissä määritetään yhdeksän kriittistä toimialaa, jotka tarjoavat tällaisia palveluja. Toimialat ovat liikenne, energia, pankit, finanssimarkkinat, terveys, vesi- ja jätevesihuolto, digitaalinen infrastruktuuri ja avaruus.”  </w:t>
      </w:r>
    </w:p>
    <w:p w14:paraId="3A64BD05" w14:textId="77777777" w:rsidR="00A32603" w:rsidRPr="003A4306" w:rsidRDefault="00A32603" w:rsidP="00A32603">
      <w:pPr>
        <w:pStyle w:val="Sisennettykappale"/>
        <w:spacing w:after="0"/>
        <w:jc w:val="both"/>
        <w:rPr>
          <w:rFonts w:ascii="Times New Roman" w:hAnsi="Times New Roman"/>
          <w:sz w:val="22"/>
          <w:szCs w:val="22"/>
        </w:rPr>
      </w:pPr>
    </w:p>
    <w:p w14:paraId="45B43864"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Huoltovarmuuskeskus</w:t>
      </w:r>
    </w:p>
    <w:p w14:paraId="2DE42A6C"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Huoltovarmuuskeskus on pyytänyt ja kerännyt Huoltovarmuusorganisaation pooleilta lausuntoja ja esittää ne tässä kootusti. HVK jättää myös erillisen HVK:n lausunnon.</w:t>
      </w:r>
    </w:p>
    <w:p w14:paraId="253C3FC3" w14:textId="77777777" w:rsidR="00A32603" w:rsidRPr="003A4306" w:rsidRDefault="00A32603" w:rsidP="00A32603">
      <w:pPr>
        <w:pStyle w:val="Sisennettykappale"/>
        <w:spacing w:after="0"/>
        <w:jc w:val="both"/>
        <w:rPr>
          <w:rFonts w:ascii="Times New Roman" w:hAnsi="Times New Roman"/>
          <w:sz w:val="22"/>
          <w:szCs w:val="22"/>
        </w:rPr>
      </w:pPr>
    </w:p>
    <w:p w14:paraId="1366DD1B"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Elintarvikepooli ja alkutuotanto:</w:t>
      </w:r>
    </w:p>
    <w:p w14:paraId="6C3D104D" w14:textId="77777777" w:rsidR="00A32603"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Luvun ensimmäisessä lauseessa mainitaan Ukrainan sodan vaikutukset turvallisuus- ja toimintaympäristöön. Toimintaympäristö sana sitoo Korona pandemian vaikutukset osaksi kokonaisuuta. Pandemiaa ei ole mainittu, vaikka sen vaikutukset toimintaympäristöön, talouteen ja turvallisuuteen ovat olleet merkittävät ja vaikutukset jatkuva pitkälle tulevaisuuteen. Pandemian yhteydessä on tehty suuri määrä havaintoja ja toimenpiteitä, joiden avulla on voitu kehittää ja kehitetään kansallista toimintaa. Koronan vaikutukset ovat globaalin talouden osalta luoneet jo heikentyneen perustan, jota Ukrainan sota on edelleen heikentänyt. Pandemia aikaisten havaintojen tarkka analysointi ja saatujen tulosten mukainen kehittäminen on edelleen ja tulevaisuudessa ajankohtaista ja tärkeää huoltovarmuuden osalta.</w:t>
      </w:r>
    </w:p>
    <w:p w14:paraId="7DA73C5A" w14:textId="77777777" w:rsidR="00A32603" w:rsidRDefault="00A32603" w:rsidP="00A32603">
      <w:pPr>
        <w:pStyle w:val="Sisennettykappale"/>
        <w:spacing w:after="0"/>
        <w:jc w:val="both"/>
        <w:rPr>
          <w:rFonts w:ascii="Times New Roman" w:hAnsi="Times New Roman"/>
          <w:sz w:val="22"/>
          <w:szCs w:val="22"/>
        </w:rPr>
      </w:pPr>
    </w:p>
    <w:p w14:paraId="13C33592" w14:textId="77777777" w:rsidR="00A32603" w:rsidRPr="00B42762" w:rsidRDefault="00A32603" w:rsidP="00A32603">
      <w:pPr>
        <w:pStyle w:val="Sisennettykappale"/>
        <w:spacing w:after="0"/>
        <w:jc w:val="both"/>
        <w:rPr>
          <w:rFonts w:ascii="Times New Roman" w:hAnsi="Times New Roman"/>
          <w:i/>
          <w:sz w:val="22"/>
          <w:szCs w:val="22"/>
        </w:rPr>
      </w:pPr>
      <w:r w:rsidRPr="00B42762">
        <w:rPr>
          <w:rFonts w:ascii="Times New Roman" w:hAnsi="Times New Roman"/>
          <w:i/>
          <w:sz w:val="22"/>
          <w:szCs w:val="22"/>
        </w:rPr>
        <w:t>Ruokavirasto</w:t>
      </w:r>
    </w:p>
    <w:p w14:paraId="42EAD2AB" w14:textId="77777777" w:rsidR="00A32603" w:rsidRPr="00B42762" w:rsidRDefault="00A32603" w:rsidP="00A32603">
      <w:pPr>
        <w:pStyle w:val="Sisennettykappale"/>
        <w:spacing w:after="0"/>
        <w:jc w:val="both"/>
        <w:rPr>
          <w:rFonts w:ascii="Times New Roman" w:hAnsi="Times New Roman"/>
          <w:i/>
          <w:color w:val="000000" w:themeColor="text1"/>
          <w:sz w:val="22"/>
          <w:szCs w:val="22"/>
        </w:rPr>
      </w:pPr>
      <w:r w:rsidRPr="00B42762">
        <w:rPr>
          <w:rFonts w:ascii="Times New Roman" w:hAnsi="Times New Roman"/>
          <w:color w:val="000000" w:themeColor="text1"/>
          <w:sz w:val="22"/>
          <w:szCs w:val="22"/>
        </w:rPr>
        <w:t>Virasto kannattaa selonteossa esitettyä huoltovarmuuslainsäädännön uudistamista ja yhteensovittamista valmiuslain kanssa. Ruokaviraston näkemyksen mukaan valmiuslain ja huoltovarmuuslain välinen soveltamisala ja lakien välinen keskinainen suhde ja käsitteistä eivät ole varautumisen osalta nykyisellään yksiselitteisiä. Ruokavirasto korostaa, että varautumiseen liittyvät toimijoiden, etenkin viranomaisten roolit, vastuut ja tehtävät kaipaavat lainsäädännöllistä selkeyttämistä. Epätietoisuus toimijoiden rooleista on talla hetkellä havaittavissa käytännössä muun muassa toimijoiden valmiusharjoituksissa. Verkostojen toimintakyvyn varmistaminen on edellytys häiriötilanteessa onnistumiselle. Tämä puolestaan edellyttää, että vastuut ja tehtävät ovat selkeät ja ne tunnetaan jo ennakollisesti. Lisaksi yhteistyön toimivuus varautumistoiminnassa edellyttää tiedonsaantioikeuksia koskevaa sääntelyä. Lopuksi Ruokavirasto esittää, että varautumista koskeva sääntely olisi tarpeen uudistaa siten, että se muodostaa jatkossa selkeän kokonaisuuden, jossa säädösten rajapinnat on tunnistettu ja otettu kattavasti huomioon. Lisaksi varautumistoiminnalle on osoitettava riittävät määrärahat.</w:t>
      </w:r>
    </w:p>
    <w:p w14:paraId="45A0BF8A" w14:textId="77777777" w:rsidR="00A32603" w:rsidRDefault="00A32603" w:rsidP="00A32603">
      <w:pPr>
        <w:pStyle w:val="Sisennettykappale"/>
        <w:spacing w:after="0"/>
        <w:jc w:val="both"/>
        <w:rPr>
          <w:rFonts w:ascii="Times New Roman" w:hAnsi="Times New Roman"/>
          <w:sz w:val="22"/>
          <w:szCs w:val="22"/>
        </w:rPr>
      </w:pPr>
    </w:p>
    <w:p w14:paraId="42E0EDAB" w14:textId="77777777" w:rsidR="00A32603" w:rsidRPr="00C628E2" w:rsidRDefault="00A32603" w:rsidP="00A32603">
      <w:pPr>
        <w:pStyle w:val="Sisennettykappale"/>
        <w:spacing w:after="0"/>
        <w:rPr>
          <w:rFonts w:ascii="Times New Roman" w:hAnsi="Times New Roman"/>
          <w:i/>
          <w:sz w:val="22"/>
          <w:szCs w:val="22"/>
        </w:rPr>
      </w:pPr>
      <w:r w:rsidRPr="00C628E2">
        <w:rPr>
          <w:rFonts w:ascii="Times New Roman" w:hAnsi="Times New Roman"/>
          <w:i/>
          <w:sz w:val="22"/>
          <w:szCs w:val="22"/>
        </w:rPr>
        <w:t>Suomen luonnonsuojeluliitto</w:t>
      </w:r>
    </w:p>
    <w:p w14:paraId="4A0A9F79" w14:textId="77777777" w:rsidR="00A32603" w:rsidRDefault="00A32603" w:rsidP="00A32603">
      <w:pPr>
        <w:pStyle w:val="Sisennettykappale"/>
        <w:spacing w:after="0"/>
        <w:jc w:val="both"/>
        <w:rPr>
          <w:rFonts w:ascii="Times New Roman" w:hAnsi="Times New Roman"/>
          <w:sz w:val="22"/>
          <w:szCs w:val="22"/>
        </w:rPr>
      </w:pPr>
      <w:r w:rsidRPr="00B42762">
        <w:rPr>
          <w:rFonts w:ascii="Times New Roman" w:hAnsi="Times New Roman"/>
          <w:sz w:val="22"/>
          <w:szCs w:val="22"/>
        </w:rPr>
        <w:t>Suomen luonnonsuojeluliitto kiittää mahdollisuudesta lausua asiassa ja pyytää sa</w:t>
      </w:r>
      <w:r>
        <w:rPr>
          <w:rFonts w:ascii="Times New Roman" w:hAnsi="Times New Roman"/>
          <w:sz w:val="22"/>
          <w:szCs w:val="22"/>
        </w:rPr>
        <w:t xml:space="preserve">malla </w:t>
      </w:r>
      <w:r w:rsidRPr="00B42762">
        <w:rPr>
          <w:rFonts w:ascii="Times New Roman" w:hAnsi="Times New Roman"/>
          <w:sz w:val="22"/>
          <w:szCs w:val="22"/>
        </w:rPr>
        <w:t>kiinnittämään huomioita seuraaviin asioihin huoltovarmu</w:t>
      </w:r>
      <w:r>
        <w:rPr>
          <w:rFonts w:ascii="Times New Roman" w:hAnsi="Times New Roman"/>
          <w:sz w:val="22"/>
          <w:szCs w:val="22"/>
        </w:rPr>
        <w:t xml:space="preserve">usselonteon jatkovalmistelussa. </w:t>
      </w:r>
      <w:r w:rsidRPr="00B42762">
        <w:rPr>
          <w:rFonts w:ascii="Times New Roman" w:hAnsi="Times New Roman"/>
          <w:sz w:val="22"/>
          <w:szCs w:val="22"/>
        </w:rPr>
        <w:t>Luonnon monimuotoisuuden heikkenemisen vaikutukset huoltov</w:t>
      </w:r>
      <w:r>
        <w:rPr>
          <w:rFonts w:ascii="Times New Roman" w:hAnsi="Times New Roman"/>
          <w:sz w:val="22"/>
          <w:szCs w:val="22"/>
        </w:rPr>
        <w:t xml:space="preserve">armuuteen puuttuvat selonteosta </w:t>
      </w:r>
      <w:r w:rsidRPr="00B42762">
        <w:rPr>
          <w:rFonts w:ascii="Times New Roman" w:hAnsi="Times New Roman"/>
          <w:sz w:val="22"/>
          <w:szCs w:val="22"/>
        </w:rPr>
        <w:t>Selonteon mukaan huoltovarmuussääntely koskee normaaliolo</w:t>
      </w:r>
      <w:r>
        <w:rPr>
          <w:rFonts w:ascii="Times New Roman" w:hAnsi="Times New Roman"/>
          <w:sz w:val="22"/>
          <w:szCs w:val="22"/>
        </w:rPr>
        <w:t xml:space="preserve">issa tapahtuvaa varautumista ja </w:t>
      </w:r>
      <w:r w:rsidRPr="00B42762">
        <w:rPr>
          <w:rFonts w:ascii="Times New Roman" w:hAnsi="Times New Roman"/>
          <w:sz w:val="22"/>
          <w:szCs w:val="22"/>
        </w:rPr>
        <w:t>huoltovarmuustyötä. Selonteon perusolettaman muka</w:t>
      </w:r>
      <w:r>
        <w:rPr>
          <w:rFonts w:ascii="Times New Roman" w:hAnsi="Times New Roman"/>
          <w:sz w:val="22"/>
          <w:szCs w:val="22"/>
        </w:rPr>
        <w:t xml:space="preserve">an myös “Suomen huoltovarmuuden </w:t>
      </w:r>
      <w:r w:rsidRPr="00B42762">
        <w:rPr>
          <w:rFonts w:ascii="Times New Roman" w:hAnsi="Times New Roman"/>
          <w:sz w:val="22"/>
          <w:szCs w:val="22"/>
        </w:rPr>
        <w:t>kansallisen varautumisen taso on lähtökohtaisesti h</w:t>
      </w:r>
      <w:r>
        <w:rPr>
          <w:rFonts w:ascii="Times New Roman" w:hAnsi="Times New Roman"/>
          <w:sz w:val="22"/>
          <w:szCs w:val="22"/>
        </w:rPr>
        <w:t xml:space="preserve">yvä. Runsaat luonnonvarat, hyvä </w:t>
      </w:r>
      <w:r w:rsidRPr="00B42762">
        <w:rPr>
          <w:rFonts w:ascii="Times New Roman" w:hAnsi="Times New Roman"/>
          <w:sz w:val="22"/>
          <w:szCs w:val="22"/>
        </w:rPr>
        <w:t>elintarviketuotantokyky, kehittynyt hyvinvointi- ja koulutusjärjestelm</w:t>
      </w:r>
      <w:r>
        <w:rPr>
          <w:rFonts w:ascii="Times New Roman" w:hAnsi="Times New Roman"/>
          <w:sz w:val="22"/>
          <w:szCs w:val="22"/>
        </w:rPr>
        <w:t xml:space="preserve">ä, toimiva infrastruktuuri sekä </w:t>
      </w:r>
      <w:r w:rsidRPr="00B42762">
        <w:rPr>
          <w:rFonts w:ascii="Times New Roman" w:hAnsi="Times New Roman"/>
          <w:sz w:val="22"/>
          <w:szCs w:val="22"/>
        </w:rPr>
        <w:t>tiivis julkisen, yksityisen ja kolmannen sektorin yhteistyö, ovat e</w:t>
      </w:r>
      <w:r>
        <w:rPr>
          <w:rFonts w:ascii="Times New Roman" w:hAnsi="Times New Roman"/>
          <w:sz w:val="22"/>
          <w:szCs w:val="22"/>
        </w:rPr>
        <w:t xml:space="preserve">simerkkejä Suomen kansallisista </w:t>
      </w:r>
      <w:r w:rsidRPr="00B42762">
        <w:rPr>
          <w:rFonts w:ascii="Times New Roman" w:hAnsi="Times New Roman"/>
          <w:sz w:val="22"/>
          <w:szCs w:val="22"/>
        </w:rPr>
        <w:t>vahvuuksista, jotka auttavat ylläpitämään kansallista h</w:t>
      </w:r>
      <w:r>
        <w:rPr>
          <w:rFonts w:ascii="Times New Roman" w:hAnsi="Times New Roman"/>
          <w:sz w:val="22"/>
          <w:szCs w:val="22"/>
        </w:rPr>
        <w:t xml:space="preserve">uoltovarmuutta.” </w:t>
      </w:r>
      <w:r w:rsidRPr="00B42762">
        <w:rPr>
          <w:rFonts w:ascii="Times New Roman" w:hAnsi="Times New Roman"/>
          <w:sz w:val="22"/>
          <w:szCs w:val="22"/>
        </w:rPr>
        <w:t>Huoltovarmuuden ja selonteon peruspilarit luonnonvarat ja hy</w:t>
      </w:r>
      <w:r>
        <w:rPr>
          <w:rFonts w:ascii="Times New Roman" w:hAnsi="Times New Roman"/>
          <w:sz w:val="22"/>
          <w:szCs w:val="22"/>
        </w:rPr>
        <w:t xml:space="preserve">vä elintarviketuotantokyky ovat </w:t>
      </w:r>
      <w:r w:rsidRPr="00B42762">
        <w:rPr>
          <w:rFonts w:ascii="Times New Roman" w:hAnsi="Times New Roman"/>
          <w:sz w:val="22"/>
          <w:szCs w:val="22"/>
        </w:rPr>
        <w:t xml:space="preserve">kuitenkin vaarassa murentua jo lähivuosikymmenien aikana </w:t>
      </w:r>
      <w:r>
        <w:rPr>
          <w:rFonts w:ascii="Times New Roman" w:hAnsi="Times New Roman"/>
          <w:sz w:val="22"/>
          <w:szCs w:val="22"/>
        </w:rPr>
        <w:t xml:space="preserve">syystä, jota selonteossa ei ole </w:t>
      </w:r>
      <w:r w:rsidRPr="00B42762">
        <w:rPr>
          <w:rFonts w:ascii="Times New Roman" w:hAnsi="Times New Roman"/>
          <w:sz w:val="22"/>
          <w:szCs w:val="22"/>
        </w:rPr>
        <w:t>tunnistettu. Lausunnon kohdassa 3. (Huoltovarmuuden toimin</w:t>
      </w:r>
      <w:r>
        <w:rPr>
          <w:rFonts w:ascii="Times New Roman" w:hAnsi="Times New Roman"/>
          <w:sz w:val="22"/>
          <w:szCs w:val="22"/>
        </w:rPr>
        <w:t xml:space="preserve">taympäristön kehitys ja sen </w:t>
      </w:r>
      <w:r w:rsidRPr="00B42762">
        <w:rPr>
          <w:rFonts w:ascii="Times New Roman" w:hAnsi="Times New Roman"/>
          <w:sz w:val="22"/>
          <w:szCs w:val="22"/>
        </w:rPr>
        <w:t>vaikutukset) ei ole tunnistettu ilmastokriisin ohella luon</w:t>
      </w:r>
      <w:r>
        <w:rPr>
          <w:rFonts w:ascii="Times New Roman" w:hAnsi="Times New Roman"/>
          <w:sz w:val="22"/>
          <w:szCs w:val="22"/>
        </w:rPr>
        <w:t xml:space="preserve">non monimuotoisuuden häviämisen </w:t>
      </w:r>
      <w:r w:rsidRPr="00B42762">
        <w:rPr>
          <w:rFonts w:ascii="Times New Roman" w:hAnsi="Times New Roman"/>
          <w:sz w:val="22"/>
          <w:szCs w:val="22"/>
        </w:rPr>
        <w:t>ehkäisyä ja siihen sopeutumisen tarvetta huoltovarmuuden kannalta. Luontokadolla on</w:t>
      </w:r>
      <w:r>
        <w:rPr>
          <w:rFonts w:ascii="Times New Roman" w:hAnsi="Times New Roman"/>
          <w:sz w:val="22"/>
          <w:szCs w:val="22"/>
        </w:rPr>
        <w:t xml:space="preserve"> </w:t>
      </w:r>
      <w:r w:rsidRPr="00B42762">
        <w:rPr>
          <w:rFonts w:ascii="Times New Roman" w:hAnsi="Times New Roman"/>
          <w:sz w:val="22"/>
          <w:szCs w:val="22"/>
        </w:rPr>
        <w:t>tulevaisuudessa merkittävä vaikutus esimerkiksi ja luonnon</w:t>
      </w:r>
      <w:r>
        <w:rPr>
          <w:rFonts w:ascii="Times New Roman" w:hAnsi="Times New Roman"/>
          <w:sz w:val="22"/>
          <w:szCs w:val="22"/>
        </w:rPr>
        <w:t xml:space="preserve">varojen käyttöön ruoantuotannon </w:t>
      </w:r>
      <w:r w:rsidRPr="00B42762">
        <w:rPr>
          <w:rFonts w:ascii="Times New Roman" w:hAnsi="Times New Roman"/>
          <w:sz w:val="22"/>
          <w:szCs w:val="22"/>
        </w:rPr>
        <w:t>kykyyn. Ruokaturvaa uhkaa pölyttäjäkadon lisäksi kokonaisten ekos</w:t>
      </w:r>
      <w:r>
        <w:rPr>
          <w:rFonts w:ascii="Times New Roman" w:hAnsi="Times New Roman"/>
          <w:sz w:val="22"/>
          <w:szCs w:val="22"/>
        </w:rPr>
        <w:t xml:space="preserve">ysteemien hiilen ja ravinteiden </w:t>
      </w:r>
      <w:r w:rsidRPr="00B42762">
        <w:rPr>
          <w:rFonts w:ascii="Times New Roman" w:hAnsi="Times New Roman"/>
          <w:sz w:val="22"/>
          <w:szCs w:val="22"/>
        </w:rPr>
        <w:t>kierron säätelyn heikentyminen. Lisäksi ravinteiden valu</w:t>
      </w:r>
      <w:r>
        <w:rPr>
          <w:rFonts w:ascii="Times New Roman" w:hAnsi="Times New Roman"/>
          <w:sz w:val="22"/>
          <w:szCs w:val="22"/>
        </w:rPr>
        <w:t xml:space="preserve">minen vesistöihin sekä maaperän </w:t>
      </w:r>
      <w:r w:rsidRPr="00B42762">
        <w:rPr>
          <w:rFonts w:ascii="Times New Roman" w:hAnsi="Times New Roman"/>
          <w:sz w:val="22"/>
          <w:szCs w:val="22"/>
        </w:rPr>
        <w:t>heikentyneen vesisäätelykyvyn kautta tulvista ja muista sään ääri-i</w:t>
      </w:r>
      <w:r>
        <w:rPr>
          <w:rFonts w:ascii="Times New Roman" w:hAnsi="Times New Roman"/>
          <w:sz w:val="22"/>
          <w:szCs w:val="22"/>
        </w:rPr>
        <w:t xml:space="preserve">lmiöistä aiheutuvat vahingot ja kulut tulevat lisääntymään. </w:t>
      </w:r>
      <w:r w:rsidRPr="00B42762">
        <w:rPr>
          <w:rFonts w:ascii="Times New Roman" w:hAnsi="Times New Roman"/>
          <w:sz w:val="22"/>
          <w:szCs w:val="22"/>
        </w:rPr>
        <w:t>Huoltovarmuuden sääntelyyn ytimeen tuleekin jatkossa entistä va</w:t>
      </w:r>
      <w:r>
        <w:rPr>
          <w:rFonts w:ascii="Times New Roman" w:hAnsi="Times New Roman"/>
          <w:sz w:val="22"/>
          <w:szCs w:val="22"/>
        </w:rPr>
        <w:t xml:space="preserve">hvemmin lukea luonnonvarojen ja </w:t>
      </w:r>
      <w:r w:rsidRPr="00B42762">
        <w:rPr>
          <w:rFonts w:ascii="Times New Roman" w:hAnsi="Times New Roman"/>
          <w:sz w:val="22"/>
          <w:szCs w:val="22"/>
        </w:rPr>
        <w:t>ruokatuotannon ylläpidon kannalta välttämätön ympäristösääntely. Ympä</w:t>
      </w:r>
      <w:r>
        <w:rPr>
          <w:rFonts w:ascii="Times New Roman" w:hAnsi="Times New Roman"/>
          <w:sz w:val="22"/>
          <w:szCs w:val="22"/>
        </w:rPr>
        <w:t xml:space="preserve">ristösääntelyä uudistaessa </w:t>
      </w:r>
      <w:r w:rsidRPr="00B42762">
        <w:rPr>
          <w:rFonts w:ascii="Times New Roman" w:hAnsi="Times New Roman"/>
          <w:sz w:val="22"/>
          <w:szCs w:val="22"/>
        </w:rPr>
        <w:t>tai tarkistaessa tulisikin huomioida myös vaikutukset huol</w:t>
      </w:r>
      <w:r>
        <w:rPr>
          <w:rFonts w:ascii="Times New Roman" w:hAnsi="Times New Roman"/>
          <w:sz w:val="22"/>
          <w:szCs w:val="22"/>
        </w:rPr>
        <w:t xml:space="preserve">tovarmuuden varautumisen tasoon </w:t>
      </w:r>
      <w:r w:rsidRPr="00B42762">
        <w:rPr>
          <w:rFonts w:ascii="Times New Roman" w:hAnsi="Times New Roman"/>
          <w:sz w:val="22"/>
          <w:szCs w:val="22"/>
        </w:rPr>
        <w:t>ly</w:t>
      </w:r>
      <w:r>
        <w:rPr>
          <w:rFonts w:ascii="Times New Roman" w:hAnsi="Times New Roman"/>
          <w:sz w:val="22"/>
          <w:szCs w:val="22"/>
        </w:rPr>
        <w:t xml:space="preserve">hyellä ja pitkällä aikavälillä. </w:t>
      </w:r>
      <w:r w:rsidRPr="00B42762">
        <w:rPr>
          <w:rFonts w:ascii="Times New Roman" w:hAnsi="Times New Roman"/>
          <w:sz w:val="22"/>
          <w:szCs w:val="22"/>
        </w:rPr>
        <w:t>Luonnon monimuotoisuuden turvaaminen myös lisää Suo</w:t>
      </w:r>
      <w:r>
        <w:rPr>
          <w:rFonts w:ascii="Times New Roman" w:hAnsi="Times New Roman"/>
          <w:sz w:val="22"/>
          <w:szCs w:val="22"/>
        </w:rPr>
        <w:t xml:space="preserve">men yhteiskunnan palautumis- ja </w:t>
      </w:r>
      <w:r w:rsidRPr="00B42762">
        <w:rPr>
          <w:rFonts w:ascii="Times New Roman" w:hAnsi="Times New Roman"/>
          <w:sz w:val="22"/>
          <w:szCs w:val="22"/>
        </w:rPr>
        <w:t>sopeutumiskykyä eli resilienss</w:t>
      </w:r>
      <w:r>
        <w:rPr>
          <w:rFonts w:ascii="Times New Roman" w:hAnsi="Times New Roman"/>
          <w:sz w:val="22"/>
          <w:szCs w:val="22"/>
        </w:rPr>
        <w:t xml:space="preserve">iä sen myötä kriisiensietokykyä, jota huoltovarmuudella entistä enemmän tarkoitetaan. </w:t>
      </w:r>
      <w:r w:rsidRPr="00B42762">
        <w:rPr>
          <w:rFonts w:ascii="Times New Roman" w:hAnsi="Times New Roman"/>
          <w:sz w:val="22"/>
          <w:szCs w:val="22"/>
        </w:rPr>
        <w:t>Ilmastonmuutoksen ja luontokadon yhte</w:t>
      </w:r>
      <w:r>
        <w:rPr>
          <w:rFonts w:ascii="Times New Roman" w:hAnsi="Times New Roman"/>
          <w:sz w:val="22"/>
          <w:szCs w:val="22"/>
        </w:rPr>
        <w:t xml:space="preserve">isvaikutukset huoltovarmuudelle </w:t>
      </w:r>
      <w:r w:rsidRPr="00B42762">
        <w:rPr>
          <w:rFonts w:ascii="Times New Roman" w:hAnsi="Times New Roman"/>
          <w:sz w:val="22"/>
          <w:szCs w:val="22"/>
        </w:rPr>
        <w:t>Kasvuvyöhykkeiden siirtyminen ilmaston lämpenemisen myötä ja sään ääri-ilmiöiden lisääntymään</w:t>
      </w:r>
      <w:r>
        <w:rPr>
          <w:rFonts w:ascii="Times New Roman" w:hAnsi="Times New Roman"/>
          <w:sz w:val="22"/>
          <w:szCs w:val="22"/>
        </w:rPr>
        <w:t xml:space="preserve"> </w:t>
      </w:r>
      <w:r w:rsidRPr="00B42762">
        <w:rPr>
          <w:rFonts w:ascii="Times New Roman" w:hAnsi="Times New Roman"/>
          <w:sz w:val="22"/>
          <w:szCs w:val="22"/>
        </w:rPr>
        <w:t>ja luonnon mahdollisuudet kestää esimerkiksi heikentyneen ve</w:t>
      </w:r>
      <w:r>
        <w:rPr>
          <w:rFonts w:ascii="Times New Roman" w:hAnsi="Times New Roman"/>
          <w:sz w:val="22"/>
          <w:szCs w:val="22"/>
        </w:rPr>
        <w:t xml:space="preserve">sisääntelykyvyn myötä vähentyä. </w:t>
      </w:r>
    </w:p>
    <w:p w14:paraId="1494C372" w14:textId="77777777" w:rsidR="00A32603" w:rsidRDefault="00A32603" w:rsidP="00A32603">
      <w:pPr>
        <w:pStyle w:val="Sisennettykappale"/>
        <w:spacing w:after="0"/>
        <w:jc w:val="both"/>
        <w:rPr>
          <w:rFonts w:ascii="Times New Roman" w:hAnsi="Times New Roman"/>
          <w:sz w:val="22"/>
          <w:szCs w:val="22"/>
        </w:rPr>
      </w:pPr>
    </w:p>
    <w:p w14:paraId="2A1AA1C4" w14:textId="77777777" w:rsidR="00A32603" w:rsidRPr="00B42762" w:rsidRDefault="00A32603" w:rsidP="00A32603">
      <w:pPr>
        <w:pStyle w:val="Sisennettykappale"/>
        <w:spacing w:after="0"/>
        <w:jc w:val="both"/>
        <w:rPr>
          <w:rFonts w:ascii="Times New Roman" w:hAnsi="Times New Roman"/>
          <w:sz w:val="22"/>
          <w:szCs w:val="22"/>
        </w:rPr>
      </w:pPr>
      <w:r w:rsidRPr="00B42762">
        <w:rPr>
          <w:rFonts w:ascii="Times New Roman" w:hAnsi="Times New Roman"/>
          <w:sz w:val="22"/>
          <w:szCs w:val="22"/>
        </w:rPr>
        <w:t>Siirtyminen vähähiiliseen energiajärjestelmään</w:t>
      </w:r>
    </w:p>
    <w:p w14:paraId="5ABC9C44" w14:textId="77777777" w:rsidR="00A32603" w:rsidRDefault="00A32603" w:rsidP="00A32603">
      <w:pPr>
        <w:pStyle w:val="Sisennettykappale"/>
        <w:spacing w:after="0"/>
        <w:jc w:val="both"/>
        <w:rPr>
          <w:rFonts w:ascii="Times New Roman" w:hAnsi="Times New Roman"/>
          <w:sz w:val="22"/>
          <w:szCs w:val="22"/>
        </w:rPr>
      </w:pPr>
      <w:r w:rsidRPr="00B42762">
        <w:rPr>
          <w:rFonts w:ascii="Times New Roman" w:hAnsi="Times New Roman"/>
          <w:sz w:val="22"/>
          <w:szCs w:val="22"/>
        </w:rPr>
        <w:t>Ilmastokriisin hillitsemisen vuoksi ilmastolle haitallisista energiamuodoista on luovuttava</w:t>
      </w:r>
      <w:r>
        <w:rPr>
          <w:rFonts w:ascii="Times New Roman" w:hAnsi="Times New Roman"/>
          <w:sz w:val="22"/>
          <w:szCs w:val="22"/>
        </w:rPr>
        <w:t xml:space="preserve"> </w:t>
      </w:r>
      <w:r w:rsidRPr="00B42762">
        <w:rPr>
          <w:rFonts w:ascii="Times New Roman" w:hAnsi="Times New Roman"/>
          <w:sz w:val="22"/>
          <w:szCs w:val="22"/>
        </w:rPr>
        <w:t>mahdollisimman pian. Turpeen roolia huoltovarmuuden näkökulmasta osalta tulisi arvioida</w:t>
      </w:r>
      <w:r>
        <w:rPr>
          <w:rFonts w:ascii="Times New Roman" w:hAnsi="Times New Roman"/>
          <w:sz w:val="22"/>
          <w:szCs w:val="22"/>
        </w:rPr>
        <w:t xml:space="preserve"> </w:t>
      </w:r>
      <w:r w:rsidRPr="00B42762">
        <w:rPr>
          <w:rFonts w:ascii="Times New Roman" w:hAnsi="Times New Roman"/>
          <w:sz w:val="22"/>
          <w:szCs w:val="22"/>
        </w:rPr>
        <w:t>turvetuotannon kehityksen mukaisesti. Turpeen merkitys Suo</w:t>
      </w:r>
      <w:r>
        <w:rPr>
          <w:rFonts w:ascii="Times New Roman" w:hAnsi="Times New Roman"/>
          <w:sz w:val="22"/>
          <w:szCs w:val="22"/>
        </w:rPr>
        <w:t xml:space="preserve">men energiantuotannossa ei tule </w:t>
      </w:r>
      <w:r w:rsidRPr="00B42762">
        <w:rPr>
          <w:rFonts w:ascii="Times New Roman" w:hAnsi="Times New Roman"/>
          <w:sz w:val="22"/>
          <w:szCs w:val="22"/>
        </w:rPr>
        <w:t>palautumaan aikaisemmalle tasolla lyhyellä tai pitkällä aikavälillä</w:t>
      </w:r>
      <w:r>
        <w:rPr>
          <w:rFonts w:ascii="Times New Roman" w:hAnsi="Times New Roman"/>
          <w:sz w:val="22"/>
          <w:szCs w:val="22"/>
        </w:rPr>
        <w:t xml:space="preserve">. Pitkällä aikavälillä myöskään </w:t>
      </w:r>
      <w:r w:rsidRPr="00B42762">
        <w:rPr>
          <w:rFonts w:ascii="Times New Roman" w:hAnsi="Times New Roman"/>
          <w:sz w:val="22"/>
          <w:szCs w:val="22"/>
        </w:rPr>
        <w:t>turpeentuotannon vaatimien resurssien (laitteisto ja alueet) ylläpito e</w:t>
      </w:r>
      <w:r>
        <w:rPr>
          <w:rFonts w:ascii="Times New Roman" w:hAnsi="Times New Roman"/>
          <w:sz w:val="22"/>
          <w:szCs w:val="22"/>
        </w:rPr>
        <w:t xml:space="preserve">i ole mielekästä, jolloin tulee </w:t>
      </w:r>
      <w:r w:rsidRPr="00B42762">
        <w:rPr>
          <w:rFonts w:ascii="Times New Roman" w:hAnsi="Times New Roman"/>
          <w:sz w:val="22"/>
          <w:szCs w:val="22"/>
        </w:rPr>
        <w:t>korvata turpeen huoltovarmuusvarastot esimerkiksi kotimaise</w:t>
      </w:r>
      <w:r>
        <w:rPr>
          <w:rFonts w:ascii="Times New Roman" w:hAnsi="Times New Roman"/>
          <w:sz w:val="22"/>
          <w:szCs w:val="22"/>
        </w:rPr>
        <w:t xml:space="preserve">lla uusiutuvan energian uusilla </w:t>
      </w:r>
      <w:r w:rsidRPr="00B42762">
        <w:rPr>
          <w:rFonts w:ascii="Times New Roman" w:hAnsi="Times New Roman"/>
          <w:sz w:val="22"/>
          <w:szCs w:val="22"/>
        </w:rPr>
        <w:t>varastointi ratkaisuilla.</w:t>
      </w:r>
    </w:p>
    <w:p w14:paraId="40FC501F" w14:textId="77777777" w:rsidR="00A32603" w:rsidRPr="003A4306" w:rsidRDefault="00A32603" w:rsidP="00A32603">
      <w:pPr>
        <w:pStyle w:val="Sisennettykappale"/>
        <w:spacing w:after="0"/>
        <w:jc w:val="both"/>
        <w:rPr>
          <w:rFonts w:ascii="Times New Roman" w:hAnsi="Times New Roman"/>
          <w:sz w:val="22"/>
          <w:szCs w:val="22"/>
        </w:rPr>
      </w:pPr>
    </w:p>
    <w:p w14:paraId="2A9A9C11"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SAK ry, Järjestöosasto</w:t>
      </w:r>
    </w:p>
    <w:p w14:paraId="0861F3BF"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SAK haluaa nostaa huolensa liiallisesta markkinaehtoisesta kehityssuunnasta Suomen huoltovarmuuden varmistamisesta. SAK korostaa eri yritysten merkitystä huoltovarmuuden varmistamisessa, mutta muistuttaa, että myös Suomen valtiolla tulee olla vahva oma rooli huoltovarmuuden kannalta välttämättömien palveluiden ja hyödykkeiden hankkimisessa. Liiallinen tukeutuminen markkinaehtoiseen kehitykseen saattaa aiheuttaa suuria ongelmia mahdollisten äkillisten kriisien aikana, kuten COVID-19 -pandemian alun maskeihin liittyvä epäselvyys osoitti. Erilaisiin kriiseihin varautumisessa tulee erityisesti kiinnittää huomiota valtion otteesta huoltovarmuuteen.  Lisäksi SAK haluaa nostaa esiin tarpeen kierrätysmallille, jotta huoltovarmuudenkin kannalta tärkeät tavarat, elintarvikkeet ja raaka-aineet saadaan hallitusti kiertoon sen sijaan, että ne vanhenevat varastoihin.</w:t>
      </w:r>
    </w:p>
    <w:p w14:paraId="30D0A960" w14:textId="77777777" w:rsidR="00A32603" w:rsidRPr="003A4306" w:rsidRDefault="00A32603" w:rsidP="00A32603">
      <w:pPr>
        <w:pStyle w:val="Sisennettykappale"/>
        <w:spacing w:after="0"/>
        <w:jc w:val="both"/>
        <w:rPr>
          <w:rFonts w:ascii="Times New Roman" w:hAnsi="Times New Roman"/>
          <w:sz w:val="22"/>
          <w:szCs w:val="22"/>
        </w:rPr>
      </w:pPr>
    </w:p>
    <w:p w14:paraId="4FFE8A30"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 xml:space="preserve">Medialiitto </w:t>
      </w:r>
    </w:p>
    <w:p w14:paraId="730823C2"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Medialiitto ehdottaa, että selontekoluonnoksen jatkovalmistelussa selontekoa täydennettäisiin seuraavasti:</w:t>
      </w:r>
    </w:p>
    <w:p w14:paraId="1A50BEE4"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Median ja erityisesti riippumattomien tiedotusvälineiden keskeinen rooli osana kokonaisvarautumista tulisi mainita selonteossa. Tähän liittyy suomalaisen median toimintaedellytysten turvaaminen pitkäjänteisesti. Suositeltava työkalu tähän olisi mediapolitiikan koordinoinnin parantaminen maassamme.</w:t>
      </w:r>
    </w:p>
    <w:p w14:paraId="26B7FC95"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Toimituksellinen media (päätoimittajavastuun alainen ja Journalistin ohjeisiin sitoutuneet tiedotusvälineet) ja muu media tulisi selkeyden vuoksi erotella selonteossa toisistaan. Se tukisi muun median kuin tiedotusvälineiden toiminnan seurantaa huoltovarmuuden riskien minimoinnissa.</w:t>
      </w:r>
    </w:p>
    <w:p w14:paraId="7B61AC1A" w14:textId="0DE03552" w:rsidR="00A32603"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Selonteossa tulisi nostaa selkeämmin esille se, että huoltovarmuusorganisaatioon kuuluvien poolien toimintaa suunnitellaan ja toteutetaan nimenomaan elinkeinoelämävetoisesti. Poolit keräävät tietonsa suoraan elinkeinoelämältä ja toimivat Huoltovarmuuskeskuksen tilannekuvan pohjana. Tähän perustuu kansallisen huoltovarmuusjärjestelmämme vahvuus, joka pohjaa toimivaan julkisen ja yksityisen sektorin yhteistyöhön.</w:t>
      </w:r>
    </w:p>
    <w:p w14:paraId="6D6A3F89" w14:textId="77777777" w:rsidR="00932895" w:rsidRPr="003A4306" w:rsidRDefault="00932895" w:rsidP="00A32603">
      <w:pPr>
        <w:pStyle w:val="Sisennettykappale"/>
        <w:spacing w:after="0"/>
        <w:jc w:val="both"/>
        <w:rPr>
          <w:rFonts w:ascii="Times New Roman" w:hAnsi="Times New Roman"/>
          <w:sz w:val="22"/>
          <w:szCs w:val="22"/>
        </w:rPr>
      </w:pPr>
    </w:p>
    <w:p w14:paraId="6D1468B0"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Yleisiä huomioita media-alan kannalta</w:t>
      </w:r>
    </w:p>
    <w:p w14:paraId="52FAEBEE" w14:textId="3AA748D1" w:rsidR="00A32603" w:rsidRPr="003A4306" w:rsidRDefault="00A32603" w:rsidP="00C628E2">
      <w:pPr>
        <w:pStyle w:val="Sisennettykappale"/>
        <w:spacing w:after="0"/>
        <w:jc w:val="both"/>
        <w:rPr>
          <w:rFonts w:ascii="Times New Roman" w:hAnsi="Times New Roman"/>
          <w:sz w:val="22"/>
          <w:szCs w:val="22"/>
        </w:rPr>
      </w:pPr>
      <w:r w:rsidRPr="003A4306">
        <w:rPr>
          <w:rFonts w:ascii="Times New Roman" w:hAnsi="Times New Roman"/>
          <w:sz w:val="22"/>
          <w:szCs w:val="22"/>
        </w:rPr>
        <w:t>Selonteko käsittelee yhteiskunnan normaalioloissa tapahtuvaa varautumista ja huoltovarmuustyötä menemättä operationaalisiin yksityiskohtiin. Huoltovarmuus tarkoittaa muun muassa yhteiskunnan jatkuvuudenhallintaa turvaamalla elintärkeät toiminnot. Selonteon mukaan perustarpeiden turvaaminen on edelleen keskiössä,</w:t>
      </w:r>
      <w:r w:rsidR="00C628E2">
        <w:rPr>
          <w:rFonts w:ascii="Times New Roman" w:hAnsi="Times New Roman"/>
          <w:sz w:val="22"/>
          <w:szCs w:val="22"/>
        </w:rPr>
        <w:t xml:space="preserve"> </w:t>
      </w:r>
      <w:r w:rsidRPr="003A4306">
        <w:rPr>
          <w:rFonts w:ascii="Times New Roman" w:hAnsi="Times New Roman"/>
          <w:sz w:val="22"/>
          <w:szCs w:val="22"/>
        </w:rPr>
        <w:t>mutta myös uudenlaisiin uhkiin varautuminen on keskeinen osa tämän päivän huoltovarmuustyötä.</w:t>
      </w:r>
      <w:r w:rsidR="00C628E2">
        <w:rPr>
          <w:rFonts w:ascii="Times New Roman" w:hAnsi="Times New Roman"/>
          <w:sz w:val="22"/>
          <w:szCs w:val="22"/>
        </w:rPr>
        <w:t xml:space="preserve"> </w:t>
      </w:r>
      <w:r w:rsidRPr="003A4306">
        <w:rPr>
          <w:rFonts w:ascii="Times New Roman" w:hAnsi="Times New Roman"/>
          <w:sz w:val="22"/>
          <w:szCs w:val="22"/>
        </w:rPr>
        <w:t>Näitä uudenlaisia uhkia ovat esimerkiksi hybridivaikuttaminen ja disinformaation levittäminen suomalaisille. Medialiitto korostaa, että hybridivaikuttamisen ja disinformaation torjunnassa media-alalla ja erityisesti riippumattomilla tiedotusvälineillä on keskeinen rooli. Parhaiten disinformaatiota torjutaan varmistamalla, että yhteiskunnassa on vastavoimana tarjolla elinvoimaista ammattimaista paikallista, alueellista ja valtakunnallista tiedotusvälineiden tuottamaa luotettavaa tietoa.</w:t>
      </w:r>
      <w:r w:rsidR="00C628E2">
        <w:rPr>
          <w:rFonts w:ascii="Times New Roman" w:hAnsi="Times New Roman"/>
          <w:sz w:val="22"/>
          <w:szCs w:val="22"/>
        </w:rPr>
        <w:t xml:space="preserve"> </w:t>
      </w:r>
      <w:r w:rsidRPr="003A4306">
        <w:rPr>
          <w:rFonts w:ascii="Times New Roman" w:hAnsi="Times New Roman"/>
          <w:sz w:val="22"/>
          <w:szCs w:val="22"/>
        </w:rPr>
        <w:t>Selonteon mukaan huoltovarmuus rakentuu pitkälti kriittisillä sektoreilla toimivien yritysten kyvystä sietää kriisi- ja häiriötilanteita sekä palautua niistä nopeasti. Suomessa huoltovarmuustyö perustuu julkisen, yksityisen ja kolmannen sektorin yhteistyöhön</w:t>
      </w:r>
      <w:r w:rsidR="00C628E2">
        <w:rPr>
          <w:rFonts w:ascii="Times New Roman" w:hAnsi="Times New Roman"/>
          <w:sz w:val="22"/>
          <w:szCs w:val="22"/>
        </w:rPr>
        <w:t xml:space="preserve">. </w:t>
      </w:r>
      <w:r w:rsidRPr="003A4306">
        <w:rPr>
          <w:rFonts w:ascii="Times New Roman" w:hAnsi="Times New Roman"/>
          <w:sz w:val="22"/>
          <w:szCs w:val="22"/>
        </w:rPr>
        <w:t>Selonteko listaa median esimerkiksi yhteiskunnan kannalta kriittisistä palveluista ja tuotannosta. Medialiitto kannattaa kirjausta. Selonteossa todetaan myös, että medialla on merkittävä rooli, kun viestinnällä tuodaan varmuutta ja luottamusta viranomaisten toimintaan ja varautumiseen. Medialiitto pitää kuitenkin valitettavana, että näistä kirjauksista huolimatta media-alan elinvoiman säilyttämistä ja vahvistamista ei kuitenkaan oteta selonteossa huomioon.</w:t>
      </w:r>
      <w:r w:rsidR="00C628E2">
        <w:rPr>
          <w:rFonts w:ascii="Times New Roman" w:hAnsi="Times New Roman"/>
          <w:sz w:val="22"/>
          <w:szCs w:val="22"/>
        </w:rPr>
        <w:t xml:space="preserve"> </w:t>
      </w:r>
      <w:r w:rsidRPr="003A4306">
        <w:rPr>
          <w:rFonts w:ascii="Times New Roman" w:hAnsi="Times New Roman"/>
          <w:sz w:val="22"/>
          <w:szCs w:val="22"/>
        </w:rPr>
        <w:t>Medialiitto muistuttaa, että suomalainen media-ala on kriisitilanteessa enintään niin vahva ja kyvykäs tukemaan kansalaisten tiedonsaantia sekä torjumaan hybridiuhkia ja informaatiovaikuttamista kuin mitä se on normaalioloissa. Siksi media-alan elinvoimasta on pidettävä huolta jatkuvasti ja pitkäkestoisesti.</w:t>
      </w:r>
    </w:p>
    <w:p w14:paraId="7F39EBC3" w14:textId="77777777" w:rsidR="00A32603" w:rsidRPr="003A4306" w:rsidRDefault="00A32603" w:rsidP="00A32603">
      <w:pPr>
        <w:pStyle w:val="Sisennettykappale"/>
        <w:spacing w:after="0"/>
        <w:jc w:val="both"/>
        <w:rPr>
          <w:rFonts w:ascii="Times New Roman" w:hAnsi="Times New Roman"/>
          <w:sz w:val="22"/>
          <w:szCs w:val="22"/>
        </w:rPr>
      </w:pPr>
    </w:p>
    <w:p w14:paraId="6C16A407"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Perussuomalaisten eduskuntaryhmä</w:t>
      </w:r>
    </w:p>
    <w:p w14:paraId="3B9F9B0D"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Kriisiaikana toisarvoinen on laitettava sivuun ja keskityttävä olennaiseen, suomalaisten ostovoiman parantamiseen ja teollisuutemme kilpailukyvyn kohentamiseen. On järkevää, että Venäjä-riippuvuudesta kaasun, öljyn ja kivihiilen osalta pyritään vapautumaan. Kriisistä selvitään vain tosiasiat tunnustamalla. Perussuomalaiset katsovat, että emme voi saada yhtä aikaa huoltovarmuutta, kohtuullista energian hintaa sekä kunnianhimoista vihersiirtymää. Perussuomalainen näkemys on, että vihersiirtymän osalta tulee ottaa 15 vuoden aikalisä. Aikalisän aikana teknologiakin kehittyy. Olennaista on tarjota ratkaisuja, joihin tavallisella ihmisellä on varaa. Teknologisen kehityksen myötä sekä kivihiililaitosten että öljynpolton päästöt putoavat 90 % nykytasosta. Silloin ei ole tarvetta kieltää mitään energiamuotoa. Samaan aikaan pitää huolehtia suomalaisten kohtuuhintaisen sähkön ja lämmöntuotannon saatavuudesta. Perussuomalaiset katsoo, että tässä yhtälössä, ydinvoiman lisääminen on kaikissa tapauksissa välttämätöntä. Tätä kautta myös maamme huoltovarmuus kasvaa entisestään. Isossa kokonaiskuvassa tulee aina muistaa se, että suomalainen huoltovarmuusjärjestelmä perustuu jatkossakin kansalliseen varautumiseen ja kansallisiin toimiin, joista edellä on mainittu useita tarvittavia toimia.</w:t>
      </w:r>
    </w:p>
    <w:p w14:paraId="750C1AF6" w14:textId="172B1B12" w:rsidR="00A32603" w:rsidRPr="003A4306" w:rsidRDefault="00A32603" w:rsidP="00A32603">
      <w:pPr>
        <w:pStyle w:val="Sisennettykappale"/>
        <w:spacing w:after="0"/>
        <w:jc w:val="both"/>
        <w:rPr>
          <w:rFonts w:ascii="Times New Roman" w:hAnsi="Times New Roman"/>
          <w:sz w:val="22"/>
          <w:szCs w:val="22"/>
        </w:rPr>
      </w:pPr>
    </w:p>
    <w:p w14:paraId="6C733604"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Akava ry</w:t>
      </w:r>
    </w:p>
    <w:p w14:paraId="1AEC31F7" w14:textId="15F8E19A"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Huoltovarmuuden turvaamiseen liittyy olennaisesti osaava työvoima ja sitä kautta huoltovarmuutta turvaaville julkisille organisaatioille osoitetut riittävät resurssit. On tärkeää kiinnittää huomiota siihen, että huoltovarmuuden kannalta strategiset toiminnot on oikein tunnistettu ja kynnys toimintojen ulkoistamiselle ulkomaille on riittävän korkea. Strategisten valtioyhtiöiden rooli huo</w:t>
      </w:r>
      <w:r w:rsidR="00C27439">
        <w:rPr>
          <w:rFonts w:ascii="Times New Roman" w:hAnsi="Times New Roman"/>
          <w:sz w:val="22"/>
          <w:szCs w:val="22"/>
        </w:rPr>
        <w:t>ltovarmuudelle on merkittävä.</w:t>
      </w:r>
    </w:p>
    <w:p w14:paraId="7245839B" w14:textId="77777777" w:rsidR="00A32603" w:rsidRPr="003A4306" w:rsidRDefault="00A32603" w:rsidP="00A32603">
      <w:pPr>
        <w:pStyle w:val="Sisennettykappale"/>
        <w:spacing w:after="0"/>
        <w:jc w:val="both"/>
        <w:rPr>
          <w:rFonts w:ascii="Times New Roman" w:hAnsi="Times New Roman"/>
          <w:sz w:val="22"/>
          <w:szCs w:val="22"/>
        </w:rPr>
      </w:pPr>
    </w:p>
    <w:p w14:paraId="6FD6B7F5"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Pirkanmaan liitto yhteistyössä Länsi-Suomen maakuntaliittojen kanssa ja lausuntoon yhtyvät Satakuntaliitto, Etelä-Pohjanmaan liitto, Keski-Suomen liitto, Pohjanmaan liitto ja Hämeen liitto</w:t>
      </w:r>
    </w:p>
    <w:p w14:paraId="1B5C2C84"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ESPON:n tilastojulkaisun (Policy Brief interregional relations in Europe, kesäkuu 2022) skenaarion mukaan Länsi-Suomen alue tulee Venäjän hyökkäyssodan vuoksi todennäköisesti olemaan Euroopassa eräs taloudellista menetyksistä pahimmin kärsiviä alueita. Sama tilanne oli jo koronapandemian vuoksi.  Tälläkin perusteella Suomessa tarvitaan niin huoltovarmuuden osalta kuin muutenkin läntisen Suomen kehitystä tukevia toimenpiteitä maan bruttokansantuotteen kehittymisen ja maan hyvinvoinnin sekä kokonaisturvallisuuden takaamiseksi.</w:t>
      </w:r>
    </w:p>
    <w:p w14:paraId="3A2476D5" w14:textId="77777777" w:rsidR="00A32603" w:rsidRPr="003A4306" w:rsidRDefault="00A32603" w:rsidP="00A32603">
      <w:pPr>
        <w:pStyle w:val="Sisennettykappale"/>
        <w:spacing w:after="0"/>
        <w:jc w:val="both"/>
        <w:rPr>
          <w:rFonts w:ascii="Times New Roman" w:hAnsi="Times New Roman"/>
          <w:i/>
          <w:sz w:val="22"/>
          <w:szCs w:val="22"/>
        </w:rPr>
      </w:pPr>
    </w:p>
    <w:p w14:paraId="23EF89AB"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Siun sote, Pohjois-Karjalan sosiaali- ja terveyspalvelujen kuntayhtymä</w:t>
      </w:r>
    </w:p>
    <w:p w14:paraId="3781391E"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Aluehallintoviranomaisen (AVI) tehtävänä on varautuminen, toimintojen yhteensovittaminen sekä koulutuksen ja valmiusharjoitusten järjestäminen. AVI:en rajat ovat erilaiset mitä Sosiaali- ja terveydenhuollon yhteistoiminta- ja hyvinvointialueiden ja se tuo haasteita varautumisen ja jatkuvuuden yhteensovittamiselle.  Hyvinvointi- ja yhteistoiminta-alueet tarvitsevat myös kansallisen tason ohjausta ja päätöksiä esim. materiaalisen varautumisen näkökulmasta. Sosiaali- ja terveysministeriön ja huoltovarmuuskeskuksen tulisi linjata mitä materiaalia varmuusvarastoidaan milläkin tasolla (Huoltovarmuuskeskus, yhteistoiminta-alueet ja hyvinvointialueet). Se auttaa jatkuvuuden turvaamisessa.  </w:t>
      </w:r>
    </w:p>
    <w:p w14:paraId="7378FF20" w14:textId="77777777" w:rsidR="00A32603" w:rsidRPr="003A4306" w:rsidRDefault="00A32603" w:rsidP="00A32603">
      <w:pPr>
        <w:pStyle w:val="Sisennettykappale"/>
        <w:spacing w:after="0"/>
        <w:jc w:val="both"/>
        <w:rPr>
          <w:rFonts w:ascii="Times New Roman" w:hAnsi="Times New Roman"/>
          <w:i/>
          <w:sz w:val="22"/>
          <w:szCs w:val="22"/>
        </w:rPr>
      </w:pPr>
    </w:p>
    <w:p w14:paraId="03E0568E"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Länsi-Uudenmaan hyvinvointialue</w:t>
      </w:r>
    </w:p>
    <w:p w14:paraId="506536AA"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Yleisesti on todettava, että tämän selonteko antaa selkeän kuvan, mikä merkitys huoltovarmuudella on yhteiskunnan toiminnassa kaikissa tilanteissa.  </w:t>
      </w:r>
    </w:p>
    <w:p w14:paraId="55EEF09F" w14:textId="77777777" w:rsidR="00A32603" w:rsidRPr="003A4306" w:rsidRDefault="00A32603" w:rsidP="00A32603">
      <w:pPr>
        <w:pStyle w:val="Sisennettykappale"/>
        <w:spacing w:after="0"/>
        <w:jc w:val="both"/>
        <w:rPr>
          <w:rFonts w:ascii="Times New Roman" w:hAnsi="Times New Roman"/>
          <w:sz w:val="22"/>
          <w:szCs w:val="22"/>
        </w:rPr>
      </w:pPr>
    </w:p>
    <w:p w14:paraId="46CA95DE"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Vantaan ja Keravan hyvinvointialue, Vantaan ja Keravan hyvinvointialue</w:t>
      </w:r>
    </w:p>
    <w:p w14:paraId="64E42E41"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Vantaan ja Keravan hyvinvointialue pitää huoltovarmuusselvitystä hyvin laadittuna, tiiviinä, seikkaperäisenä ja informatiivisena selvityksenä huoltovarmuudesta ja sen toteuttamisesta Suomessa. Toivottavasti selontekoa jaetaan laajasti ja sen keskeisiä asioita nostettaisiin eri foorumeilla esille.  </w:t>
      </w:r>
    </w:p>
    <w:p w14:paraId="4BE98C2A" w14:textId="77777777" w:rsidR="00A32603" w:rsidRPr="003A4306" w:rsidRDefault="00A32603" w:rsidP="00A32603">
      <w:pPr>
        <w:pStyle w:val="Sisennettykappale"/>
        <w:spacing w:after="0"/>
        <w:jc w:val="both"/>
        <w:rPr>
          <w:rFonts w:ascii="Times New Roman" w:hAnsi="Times New Roman"/>
          <w:sz w:val="22"/>
          <w:szCs w:val="22"/>
        </w:rPr>
      </w:pPr>
    </w:p>
    <w:p w14:paraId="59B31267" w14:textId="77777777" w:rsidR="00A32603" w:rsidRPr="003A4306" w:rsidRDefault="00A32603" w:rsidP="00A32603">
      <w:pPr>
        <w:pStyle w:val="Sisennettykappale"/>
        <w:spacing w:after="0"/>
        <w:jc w:val="both"/>
        <w:rPr>
          <w:rFonts w:ascii="Times New Roman" w:hAnsi="Times New Roman"/>
          <w:i/>
          <w:sz w:val="22"/>
          <w:szCs w:val="22"/>
        </w:rPr>
      </w:pPr>
      <w:r w:rsidRPr="003A4306">
        <w:rPr>
          <w:rFonts w:ascii="Times New Roman" w:hAnsi="Times New Roman"/>
          <w:i/>
          <w:sz w:val="22"/>
          <w:szCs w:val="22"/>
        </w:rPr>
        <w:t>Elinkeinoelämän keskusliitto EK</w:t>
      </w:r>
    </w:p>
    <w:p w14:paraId="45D5EFE1" w14:textId="77777777" w:rsidR="00A32603" w:rsidRPr="003A4306" w:rsidRDefault="00A32603" w:rsidP="00A3260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Huoltovarmuustoiminnassa on mukana vain 1000–2000 yritystä ja Suomessa on (vuosi 2019) kuitenkin laskentatavasta riippuen yhteensä 85 045 (vain työnantajayritykset) – 292 377 (ei-työnantajayritykset ml.) yritystä. </w:t>
      </w:r>
    </w:p>
    <w:p w14:paraId="52F3A225" w14:textId="643084E8" w:rsidR="00591888" w:rsidRDefault="00A32603" w:rsidP="00CE460D">
      <w:pPr>
        <w:pStyle w:val="Sisennettykappale"/>
        <w:spacing w:after="0"/>
        <w:jc w:val="both"/>
        <w:rPr>
          <w:rFonts w:ascii="Times New Roman" w:hAnsi="Times New Roman"/>
          <w:sz w:val="22"/>
          <w:szCs w:val="22"/>
        </w:rPr>
      </w:pPr>
      <w:r w:rsidRPr="003A4306">
        <w:rPr>
          <w:rFonts w:ascii="Times New Roman" w:hAnsi="Times New Roman"/>
          <w:sz w:val="22"/>
          <w:szCs w:val="22"/>
        </w:rPr>
        <w:t>Suomen Yrittäjien tuoreen gallupin mukaan on tiedossa, että nimenomaan pk-sektorilla lähes puolet yrityksistä ei tiedä, miten toimia tieto-turvaloukkaustapauksissa ja n. 60 % prosenttia pk-yrityksistä näkee esteitä oman tietoturvallisuutensa toteutumisessa. Näistä merkittävimpiä ovat osaamisen puute ja tietoturvan kustannukset. Vaikka nämä havainnot liittyvät tietoturvallisuuteen, puutteita pk-yrityksissä on muillakin varautumisen osa-alueilla. Haluamme kiinnittää huomiota siihen, että erot kriittisten ja muiden yritysten välillä tulevat kasvamaan entisestään, kun sinällään tarpeellisia panostuksia huoltovarmuustyöhön ja sen kautta huoltovarmuustyössä mukana olevia yrityksiä hyödyttävään toimintaan lisätään. Varautumistaso- ja osaamiskuilun kasvaminen ja yritysten eriytyminen hyvin ja heikosti varautuneisiin on erittäin huono kehityssuunta voimakkaasti keskinäisverkottuneessa yhteiskunnassa. Huoltovarmuuskeskuksen toiminnassa kehitetään paljon työskentelymalleja ja työkaluja varautumiseen. Olisi hyvä, että näitä voitaisiin mahdollisimman paljon avata yleiseen käyttöön huoltovarmuustoiminnan fokuksen eli kriittisiin yrityksiin keskittymisen siitä kärsimättä. Samoja työskentelymalleja ja työkaluja voivat yleensä käyttää muutkin kuin kriittiset organisaatiot omassa varautumistyössään. Pk-yritykset, joiden taloudelliset ja henkilöstöresurssit varautumiseen ovat rajalliset kaipaavat yksinkertaisia työkaluja ja malleja, joilla ne voisivat alkaa kehittää varautumistaan ja saada perusasiat kuntoon. Olisi toivottavaa, että tällainen tarve ja mahdollisuus huoltovarmuustyön ’sivutuotteena’ todettaisiin tässä selonteossa ja siihen sitouduttaisiin. Luvun 7.3 lopussa on käsitelty kansalaisten ja pk-yritysten tietoisuuden ja osaamisen kehittämistä yhdessä sidosryhmien kanssa hyödyntäen olemassa olevia yhteistyörakenteita (poolit), mutta epäselväksi jää, tarkoitetaanko tässä pk-yritysten osalta vain niitä, jotka ovat jo mukana huoltovarmuustoiminnassa vai tarkoitetaanko kaikkia pk-yrityksiä. Näemme ilmeisen tarpeen kattaa tällä pk-yrityksiä huoltovarmuustoiminnassa mukana olevia selvästi laajemmin.</w:t>
      </w:r>
    </w:p>
    <w:p w14:paraId="77C56D8C" w14:textId="77777777" w:rsidR="00CA457E" w:rsidRDefault="00CA457E" w:rsidP="00552B2E">
      <w:pPr>
        <w:pStyle w:val="Sisennettykappale"/>
        <w:spacing w:after="0"/>
        <w:rPr>
          <w:rFonts w:ascii="Times New Roman" w:hAnsi="Times New Roman"/>
          <w:sz w:val="22"/>
          <w:szCs w:val="22"/>
        </w:rPr>
      </w:pPr>
    </w:p>
    <w:p w14:paraId="5BE7D29E" w14:textId="77777777" w:rsidR="00B54D1D" w:rsidRPr="003A4306" w:rsidRDefault="00B54D1D" w:rsidP="00552B2E">
      <w:pPr>
        <w:pStyle w:val="Sisennettykappale"/>
        <w:spacing w:after="0"/>
        <w:rPr>
          <w:rFonts w:ascii="Times New Roman" w:hAnsi="Times New Roman"/>
          <w:i/>
          <w:sz w:val="22"/>
          <w:szCs w:val="22"/>
        </w:rPr>
      </w:pPr>
    </w:p>
    <w:p w14:paraId="21C5F109" w14:textId="3B430056" w:rsidR="00AA22D0" w:rsidRPr="00816523" w:rsidRDefault="00C27439" w:rsidP="00C27439">
      <w:pPr>
        <w:pStyle w:val="Alaotsikko1"/>
        <w:rPr>
          <w:lang w:val="fi-FI"/>
        </w:rPr>
      </w:pPr>
      <w:r>
        <w:rPr>
          <w:lang w:val="fi-FI"/>
        </w:rPr>
        <w:t>6.</w:t>
      </w:r>
      <w:r w:rsidR="00AA22D0" w:rsidRPr="00816523">
        <w:rPr>
          <w:lang w:val="fi-FI"/>
        </w:rPr>
        <w:t xml:space="preserve"> </w:t>
      </w:r>
      <w:r w:rsidR="009E125D" w:rsidRPr="00816523">
        <w:rPr>
          <w:lang w:val="fi-FI"/>
        </w:rPr>
        <w:t>Y</w:t>
      </w:r>
      <w:r w:rsidR="000A5E0B" w:rsidRPr="00816523">
        <w:rPr>
          <w:lang w:val="fi-FI"/>
        </w:rPr>
        <w:t xml:space="preserve">ksityiskohtainen palaute </w:t>
      </w:r>
      <w:r w:rsidR="009E125D" w:rsidRPr="00816523">
        <w:rPr>
          <w:lang w:val="fi-FI"/>
        </w:rPr>
        <w:cr/>
      </w:r>
    </w:p>
    <w:p w14:paraId="6BFCE361" w14:textId="35FDAE11" w:rsidR="000C68C0" w:rsidRDefault="000C68C0" w:rsidP="000C68C0">
      <w:pPr>
        <w:pStyle w:val="Sisennettykappale"/>
        <w:spacing w:after="0"/>
        <w:jc w:val="both"/>
        <w:rPr>
          <w:rFonts w:ascii="Times New Roman" w:hAnsi="Times New Roman"/>
          <w:sz w:val="22"/>
          <w:szCs w:val="22"/>
        </w:rPr>
      </w:pPr>
      <w:r w:rsidRPr="003A4306">
        <w:rPr>
          <w:rFonts w:ascii="Times New Roman" w:hAnsi="Times New Roman"/>
          <w:sz w:val="22"/>
          <w:szCs w:val="22"/>
        </w:rPr>
        <w:t>Valtioneuvoston huoltovarmuusselonteossa on johdanto-osio, seitsemän päälukua ja liite. Lausuntoyhteenvedossa lausuntopalaute on eritelty tätä perusrakennetta vastaavalla tavalla.</w:t>
      </w:r>
      <w:r w:rsidR="00C27439">
        <w:rPr>
          <w:rFonts w:ascii="Times New Roman" w:hAnsi="Times New Roman"/>
          <w:sz w:val="22"/>
          <w:szCs w:val="22"/>
        </w:rPr>
        <w:t xml:space="preserve"> Selonteosta annetut yleiset kommentit löytyvät kohdasta 5. </w:t>
      </w:r>
    </w:p>
    <w:p w14:paraId="7401A829" w14:textId="77777777" w:rsidR="00A26B7A" w:rsidRPr="003A4306" w:rsidRDefault="00A26B7A" w:rsidP="000C68C0">
      <w:pPr>
        <w:pStyle w:val="Sisennettykappale"/>
        <w:spacing w:after="0"/>
        <w:jc w:val="both"/>
        <w:rPr>
          <w:rFonts w:ascii="Times New Roman" w:hAnsi="Times New Roman"/>
          <w:sz w:val="22"/>
          <w:szCs w:val="22"/>
        </w:rPr>
      </w:pPr>
    </w:p>
    <w:p w14:paraId="0F526FDF" w14:textId="67D0E1AD" w:rsidR="004E62DE" w:rsidRPr="003A4306" w:rsidRDefault="004E62DE" w:rsidP="00665D4E">
      <w:pPr>
        <w:pStyle w:val="Sisennettykappale"/>
        <w:spacing w:after="0"/>
        <w:ind w:left="0"/>
        <w:rPr>
          <w:rFonts w:ascii="Times New Roman" w:hAnsi="Times New Roman"/>
          <w:sz w:val="22"/>
          <w:szCs w:val="22"/>
        </w:rPr>
      </w:pPr>
    </w:p>
    <w:p w14:paraId="05CF69B3" w14:textId="5353C2FD" w:rsidR="00BE269A" w:rsidRPr="00816523" w:rsidRDefault="003858DF" w:rsidP="00061ACC">
      <w:pPr>
        <w:pStyle w:val="Alaotsikko2"/>
        <w:rPr>
          <w:lang w:val="fi-FI"/>
        </w:rPr>
      </w:pPr>
      <w:r w:rsidRPr="00816523">
        <w:rPr>
          <w:lang w:val="fi-FI"/>
        </w:rPr>
        <w:t>Lausunnot lukuun 2. Kansainvälinen yhteistyö</w:t>
      </w:r>
      <w:r w:rsidR="00BE269A" w:rsidRPr="00816523">
        <w:rPr>
          <w:lang w:val="fi-FI"/>
        </w:rPr>
        <w:t xml:space="preserve"> </w:t>
      </w:r>
    </w:p>
    <w:p w14:paraId="4F6C4ED5" w14:textId="77777777" w:rsidR="004E62DE" w:rsidRPr="003A4306" w:rsidRDefault="004E62DE" w:rsidP="00552B2E">
      <w:pPr>
        <w:pStyle w:val="Sisennettykappale"/>
        <w:spacing w:after="0"/>
        <w:rPr>
          <w:rFonts w:ascii="Times New Roman" w:hAnsi="Times New Roman"/>
          <w:sz w:val="22"/>
          <w:szCs w:val="22"/>
        </w:rPr>
      </w:pPr>
    </w:p>
    <w:p w14:paraId="5F90EB96" w14:textId="7527EB46" w:rsidR="00EA66A8" w:rsidRPr="003A4306" w:rsidRDefault="00BE269A" w:rsidP="004E62D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Lausunnonantajien palaute on </w:t>
      </w:r>
      <w:r w:rsidR="0056205D" w:rsidRPr="003A4306">
        <w:rPr>
          <w:rFonts w:ascii="Times New Roman" w:hAnsi="Times New Roman"/>
          <w:sz w:val="22"/>
          <w:szCs w:val="22"/>
        </w:rPr>
        <w:t xml:space="preserve">pääosin </w:t>
      </w:r>
      <w:r w:rsidR="00FA29F7" w:rsidRPr="003A4306">
        <w:rPr>
          <w:rFonts w:ascii="Times New Roman" w:hAnsi="Times New Roman"/>
          <w:sz w:val="22"/>
          <w:szCs w:val="22"/>
        </w:rPr>
        <w:t>myönteistä</w:t>
      </w:r>
      <w:r w:rsidRPr="003A4306">
        <w:rPr>
          <w:rFonts w:ascii="Times New Roman" w:hAnsi="Times New Roman"/>
          <w:sz w:val="22"/>
          <w:szCs w:val="22"/>
        </w:rPr>
        <w:t>.</w:t>
      </w:r>
      <w:r w:rsidR="004E62DE" w:rsidRPr="003A4306">
        <w:rPr>
          <w:rFonts w:ascii="Times New Roman" w:hAnsi="Times New Roman"/>
          <w:sz w:val="22"/>
          <w:szCs w:val="22"/>
        </w:rPr>
        <w:t xml:space="preserve"> Kansainvälinen ja </w:t>
      </w:r>
      <w:r w:rsidR="00A12C06" w:rsidRPr="003A4306">
        <w:rPr>
          <w:rFonts w:ascii="Times New Roman" w:hAnsi="Times New Roman"/>
          <w:sz w:val="22"/>
          <w:szCs w:val="22"/>
        </w:rPr>
        <w:t xml:space="preserve">varsinkin </w:t>
      </w:r>
      <w:r w:rsidR="004E62DE" w:rsidRPr="003A4306">
        <w:rPr>
          <w:rFonts w:ascii="Times New Roman" w:hAnsi="Times New Roman"/>
          <w:sz w:val="22"/>
          <w:szCs w:val="22"/>
        </w:rPr>
        <w:t>pohjoismainen yhteistyö</w:t>
      </w:r>
      <w:r w:rsidR="00EA66A8" w:rsidRPr="003A4306">
        <w:rPr>
          <w:rFonts w:ascii="Times New Roman" w:hAnsi="Times New Roman"/>
          <w:sz w:val="22"/>
          <w:szCs w:val="22"/>
        </w:rPr>
        <w:t xml:space="preserve">, kumppanuus erityisesti Ruotsin kanssa, </w:t>
      </w:r>
      <w:r w:rsidR="004E62DE" w:rsidRPr="003A4306">
        <w:rPr>
          <w:rFonts w:ascii="Times New Roman" w:hAnsi="Times New Roman"/>
          <w:sz w:val="22"/>
          <w:szCs w:val="22"/>
        </w:rPr>
        <w:t xml:space="preserve">saa varauksetonta kannatusta. Lausunnoissa korostuu kuitenkin se näkemys, ettei kansainvälinen järjestäytyminen voi korvata kansallisella tasolla tapahtuvaa varautumista. </w:t>
      </w:r>
      <w:r w:rsidR="00D02589" w:rsidRPr="003A4306">
        <w:rPr>
          <w:rFonts w:ascii="Times New Roman" w:hAnsi="Times New Roman"/>
          <w:sz w:val="22"/>
          <w:szCs w:val="22"/>
        </w:rPr>
        <w:t xml:space="preserve">Tuleva NATO-yhteistyö </w:t>
      </w:r>
      <w:r w:rsidR="002F4DB5" w:rsidRPr="003A4306">
        <w:rPr>
          <w:rFonts w:ascii="Times New Roman" w:hAnsi="Times New Roman"/>
          <w:sz w:val="22"/>
          <w:szCs w:val="22"/>
        </w:rPr>
        <w:t xml:space="preserve">mainitaan useissa lausunnoissa. </w:t>
      </w:r>
    </w:p>
    <w:p w14:paraId="691657A0" w14:textId="77777777" w:rsidR="00CB5787" w:rsidRPr="003A4306" w:rsidRDefault="00CB5787" w:rsidP="004E62DE">
      <w:pPr>
        <w:pStyle w:val="Sisennettykappale"/>
        <w:spacing w:after="0"/>
        <w:jc w:val="both"/>
        <w:rPr>
          <w:rFonts w:ascii="Times New Roman" w:hAnsi="Times New Roman"/>
          <w:sz w:val="22"/>
          <w:szCs w:val="22"/>
        </w:rPr>
      </w:pPr>
    </w:p>
    <w:p w14:paraId="715FB1AD" w14:textId="3FA6B5EF" w:rsidR="002F4DB5" w:rsidRPr="003A4306" w:rsidRDefault="001A040F" w:rsidP="00CB5787">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Parannusehdotuksia saa muun muassa </w:t>
      </w:r>
      <w:r w:rsidR="002F4DB5" w:rsidRPr="003A4306">
        <w:rPr>
          <w:rFonts w:ascii="Times New Roman" w:hAnsi="Times New Roman"/>
          <w:sz w:val="22"/>
          <w:szCs w:val="22"/>
        </w:rPr>
        <w:t xml:space="preserve">viranomaiskoordinaatioon ja yhteistyöhön liittyvät kysymykset. </w:t>
      </w:r>
      <w:r w:rsidR="007A0B88" w:rsidRPr="003A4306">
        <w:rPr>
          <w:rFonts w:ascii="Times New Roman" w:hAnsi="Times New Roman"/>
          <w:sz w:val="22"/>
          <w:szCs w:val="22"/>
        </w:rPr>
        <w:t xml:space="preserve">Järjestöt ja muutkin kolmannen sektorin toimijat esittävät, että niiden kansainvälistä kokemusta tulisi paremmin hyödyntää huoltovarmuustyössä. </w:t>
      </w:r>
      <w:r w:rsidR="005B3ADB" w:rsidRPr="00C27439">
        <w:rPr>
          <w:rFonts w:ascii="Times New Roman" w:hAnsi="Times New Roman"/>
          <w:i/>
          <w:sz w:val="22"/>
          <w:szCs w:val="22"/>
        </w:rPr>
        <w:t>YM</w:t>
      </w:r>
      <w:r w:rsidR="005B3ADB" w:rsidRPr="003A4306">
        <w:rPr>
          <w:rFonts w:ascii="Times New Roman" w:hAnsi="Times New Roman"/>
          <w:sz w:val="22"/>
          <w:szCs w:val="22"/>
        </w:rPr>
        <w:t xml:space="preserve"> esittää, että lukuun lisättäisiin tieto siitä, että huoltovarmuuskonsepti </w:t>
      </w:r>
      <w:r w:rsidR="00CB5787" w:rsidRPr="003A4306">
        <w:rPr>
          <w:rFonts w:ascii="Times New Roman" w:hAnsi="Times New Roman"/>
          <w:sz w:val="22"/>
          <w:szCs w:val="22"/>
        </w:rPr>
        <w:t>on laaja-alaisempi, kattaen muun muassa</w:t>
      </w:r>
      <w:r w:rsidR="005B3ADB" w:rsidRPr="003A4306">
        <w:rPr>
          <w:rFonts w:ascii="Times New Roman" w:hAnsi="Times New Roman"/>
          <w:sz w:val="22"/>
          <w:szCs w:val="22"/>
        </w:rPr>
        <w:t xml:space="preserve"> asumisen, rakentamisen ja jätehuollon.</w:t>
      </w:r>
      <w:r w:rsidR="00CB5787" w:rsidRPr="003A4306">
        <w:rPr>
          <w:rFonts w:ascii="Times New Roman" w:hAnsi="Times New Roman"/>
          <w:sz w:val="22"/>
          <w:szCs w:val="22"/>
        </w:rPr>
        <w:t xml:space="preserve"> </w:t>
      </w:r>
      <w:r w:rsidR="002F4DB5" w:rsidRPr="003A4306">
        <w:rPr>
          <w:rFonts w:ascii="Times New Roman" w:hAnsi="Times New Roman"/>
          <w:sz w:val="22"/>
          <w:szCs w:val="22"/>
        </w:rPr>
        <w:t>CER-direktiivi sekä valmisteilla oleva NIS-direktiivi</w:t>
      </w:r>
      <w:r w:rsidR="00CB5787" w:rsidRPr="003A4306">
        <w:rPr>
          <w:rFonts w:ascii="Times New Roman" w:hAnsi="Times New Roman"/>
          <w:sz w:val="22"/>
          <w:szCs w:val="22"/>
        </w:rPr>
        <w:t xml:space="preserve"> mainitaan lähes kaikissa</w:t>
      </w:r>
      <w:r w:rsidR="00550052">
        <w:rPr>
          <w:rFonts w:ascii="Times New Roman" w:hAnsi="Times New Roman"/>
          <w:sz w:val="22"/>
          <w:szCs w:val="22"/>
        </w:rPr>
        <w:t xml:space="preserve"> tähän lukuun annetuissa </w:t>
      </w:r>
      <w:r w:rsidR="00CB5787" w:rsidRPr="003A4306">
        <w:rPr>
          <w:rFonts w:ascii="Times New Roman" w:hAnsi="Times New Roman"/>
          <w:sz w:val="22"/>
          <w:szCs w:val="22"/>
        </w:rPr>
        <w:t xml:space="preserve">lausunnoissa lisäysehdotuksin. </w:t>
      </w:r>
    </w:p>
    <w:p w14:paraId="227B18E8" w14:textId="08AF849F" w:rsidR="000F3A99" w:rsidRPr="003A4306" w:rsidRDefault="000F3A99" w:rsidP="00CB5787">
      <w:pPr>
        <w:pStyle w:val="Sisennettykappale"/>
        <w:spacing w:after="0"/>
        <w:jc w:val="both"/>
        <w:rPr>
          <w:rFonts w:ascii="Times New Roman" w:hAnsi="Times New Roman"/>
          <w:sz w:val="22"/>
          <w:szCs w:val="22"/>
        </w:rPr>
      </w:pPr>
      <w:r w:rsidRPr="00C27439">
        <w:rPr>
          <w:rFonts w:ascii="Times New Roman" w:hAnsi="Times New Roman"/>
          <w:i/>
          <w:sz w:val="22"/>
          <w:szCs w:val="22"/>
        </w:rPr>
        <w:t xml:space="preserve">UM </w:t>
      </w:r>
      <w:r w:rsidRPr="003A4306">
        <w:rPr>
          <w:rFonts w:ascii="Times New Roman" w:hAnsi="Times New Roman"/>
          <w:sz w:val="22"/>
          <w:szCs w:val="22"/>
        </w:rPr>
        <w:t xml:space="preserve">ehdottaa, että kansainvälistä varautumistoimintaa koskevassa kappaleessa olisi lisäys EU:ssa tehtävästä huoltovarmuusyhteistyöstä ennen NATOa koskevia osioita. NATO-osioita tulisi myöhemmin päivittää lisätä konkreettisia toimia jäsenyyden edetessä. </w:t>
      </w:r>
    </w:p>
    <w:p w14:paraId="3ED7D81D" w14:textId="77777777" w:rsidR="004E62DE" w:rsidRPr="003A4306" w:rsidRDefault="004E62DE" w:rsidP="00552B2E">
      <w:pPr>
        <w:pStyle w:val="Sisennettykappale"/>
        <w:spacing w:after="0"/>
        <w:rPr>
          <w:rFonts w:ascii="Times New Roman" w:hAnsi="Times New Roman"/>
          <w:sz w:val="22"/>
          <w:szCs w:val="22"/>
        </w:rPr>
      </w:pPr>
    </w:p>
    <w:p w14:paraId="332B4EC7" w14:textId="3125E72A" w:rsidR="004E62DE" w:rsidRPr="003A4306" w:rsidRDefault="00BE269A" w:rsidP="00552B2E">
      <w:pPr>
        <w:pStyle w:val="Sisennettykappale"/>
        <w:spacing w:after="0"/>
        <w:jc w:val="both"/>
        <w:rPr>
          <w:rFonts w:ascii="Times New Roman" w:hAnsi="Times New Roman"/>
          <w:sz w:val="22"/>
          <w:szCs w:val="22"/>
        </w:rPr>
      </w:pPr>
      <w:r w:rsidRPr="00C27439">
        <w:rPr>
          <w:rFonts w:ascii="Times New Roman" w:hAnsi="Times New Roman"/>
          <w:i/>
          <w:sz w:val="22"/>
          <w:szCs w:val="22"/>
        </w:rPr>
        <w:t>Kuntaliitto</w:t>
      </w:r>
      <w:r w:rsidRPr="00D64026">
        <w:rPr>
          <w:rFonts w:ascii="Times New Roman" w:hAnsi="Times New Roman"/>
          <w:sz w:val="22"/>
          <w:szCs w:val="22"/>
        </w:rPr>
        <w:t xml:space="preserve"> </w:t>
      </w:r>
      <w:r w:rsidR="004E62DE" w:rsidRPr="00D64026">
        <w:rPr>
          <w:rFonts w:ascii="Times New Roman" w:hAnsi="Times New Roman"/>
          <w:sz w:val="22"/>
          <w:szCs w:val="22"/>
        </w:rPr>
        <w:t>korostaa</w:t>
      </w:r>
      <w:r w:rsidR="004E62DE" w:rsidRPr="003A4306">
        <w:rPr>
          <w:rFonts w:ascii="Times New Roman" w:hAnsi="Times New Roman"/>
          <w:sz w:val="22"/>
          <w:szCs w:val="22"/>
        </w:rPr>
        <w:t xml:space="preserve"> lausunnossaan myös paikallishallinnon yhteistyön ja keskinäisen</w:t>
      </w:r>
      <w:r w:rsidRPr="003A4306">
        <w:rPr>
          <w:rFonts w:ascii="Times New Roman" w:hAnsi="Times New Roman"/>
          <w:sz w:val="22"/>
          <w:szCs w:val="22"/>
        </w:rPr>
        <w:t xml:space="preserve"> tiedonvaih</w:t>
      </w:r>
      <w:r w:rsidR="004E62DE" w:rsidRPr="003A4306">
        <w:rPr>
          <w:rFonts w:ascii="Times New Roman" w:hAnsi="Times New Roman"/>
          <w:sz w:val="22"/>
          <w:szCs w:val="22"/>
        </w:rPr>
        <w:t>don edistämistä</w:t>
      </w:r>
      <w:r w:rsidRPr="003A4306">
        <w:rPr>
          <w:rFonts w:ascii="Times New Roman" w:hAnsi="Times New Roman"/>
          <w:sz w:val="22"/>
          <w:szCs w:val="22"/>
        </w:rPr>
        <w:t xml:space="preserve"> osana varautumisen kansainvälistä yhteistyötä. </w:t>
      </w:r>
      <w:r w:rsidR="004E62DE" w:rsidRPr="003A4306">
        <w:rPr>
          <w:rFonts w:ascii="Times New Roman" w:hAnsi="Times New Roman"/>
          <w:sz w:val="22"/>
          <w:szCs w:val="22"/>
        </w:rPr>
        <w:t xml:space="preserve">Alueellisen varautumisen merkitystä painottaa myös aluehallintovirastot yhteisessä lausunnossaan. Lisäksi </w:t>
      </w:r>
      <w:r w:rsidR="004E62DE" w:rsidRPr="00C27439">
        <w:rPr>
          <w:rFonts w:ascii="Times New Roman" w:hAnsi="Times New Roman"/>
          <w:i/>
          <w:sz w:val="22"/>
          <w:szCs w:val="22"/>
        </w:rPr>
        <w:t>aluehallintovirasto</w:t>
      </w:r>
      <w:r w:rsidR="00FA29F7" w:rsidRPr="00C27439">
        <w:rPr>
          <w:rFonts w:ascii="Times New Roman" w:hAnsi="Times New Roman"/>
          <w:i/>
          <w:sz w:val="22"/>
          <w:szCs w:val="22"/>
        </w:rPr>
        <w:t>t</w:t>
      </w:r>
      <w:r w:rsidR="00FA29F7" w:rsidRPr="003A4306">
        <w:rPr>
          <w:rFonts w:ascii="Times New Roman" w:hAnsi="Times New Roman"/>
          <w:sz w:val="22"/>
          <w:szCs w:val="22"/>
        </w:rPr>
        <w:t xml:space="preserve"> antavat lausunnossaan tiedoksi MoU-yhteistyön (Memorandum of Understanding - Cooperation on Civil Emergency Preparedness between Sweden, Norway and Finland at a regional level), jota toteutetaan Lapin ja Pohjois-Suomen aluehallintovirastojen toimesta.</w:t>
      </w:r>
      <w:r w:rsidR="001A040F" w:rsidRPr="003A4306">
        <w:rPr>
          <w:rFonts w:ascii="Times New Roman" w:hAnsi="Times New Roman"/>
          <w:sz w:val="22"/>
          <w:szCs w:val="22"/>
        </w:rPr>
        <w:t xml:space="preserve"> </w:t>
      </w:r>
      <w:r w:rsidR="00CC766C" w:rsidRPr="003A4306">
        <w:rPr>
          <w:rFonts w:ascii="Times New Roman" w:hAnsi="Times New Roman"/>
          <w:sz w:val="22"/>
          <w:szCs w:val="22"/>
        </w:rPr>
        <w:t xml:space="preserve">SPEK ehdottaa, että pelastusalan järjestöjen osallistumista tulisi UCPM:n kautta tulisi vahvistaa kansallisen varautumisen osalta. Järjestöjen roolin merkitys korostuu erityisryhmien varautumisessa. </w:t>
      </w:r>
      <w:r w:rsidR="00916B20" w:rsidRPr="003A4306">
        <w:rPr>
          <w:rFonts w:ascii="Times New Roman" w:hAnsi="Times New Roman"/>
          <w:sz w:val="22"/>
          <w:szCs w:val="22"/>
        </w:rPr>
        <w:t xml:space="preserve">Myös SPR korostaa järjestöjen kansainvälistä luonnetta ja niiden osaamisen hyödyntämistä. </w:t>
      </w:r>
    </w:p>
    <w:p w14:paraId="03255651" w14:textId="176F3968" w:rsidR="001A040F" w:rsidRPr="003A4306" w:rsidRDefault="001A040F" w:rsidP="00552B2E">
      <w:pPr>
        <w:pStyle w:val="Sisennettykappale"/>
        <w:spacing w:after="0"/>
        <w:jc w:val="both"/>
        <w:rPr>
          <w:rFonts w:ascii="Times New Roman" w:hAnsi="Times New Roman"/>
          <w:sz w:val="22"/>
          <w:szCs w:val="22"/>
        </w:rPr>
      </w:pPr>
    </w:p>
    <w:p w14:paraId="20F9FA23" w14:textId="428D7724" w:rsidR="001A040F" w:rsidRPr="003A4306" w:rsidRDefault="001A040F" w:rsidP="001A040F">
      <w:pPr>
        <w:pStyle w:val="Sisennettykappale"/>
        <w:spacing w:after="0"/>
        <w:jc w:val="both"/>
        <w:rPr>
          <w:rFonts w:ascii="Times New Roman" w:hAnsi="Times New Roman"/>
          <w:sz w:val="22"/>
          <w:szCs w:val="22"/>
        </w:rPr>
      </w:pPr>
      <w:r w:rsidRPr="00D64026">
        <w:rPr>
          <w:rFonts w:ascii="Times New Roman" w:hAnsi="Times New Roman"/>
          <w:sz w:val="22"/>
          <w:szCs w:val="22"/>
        </w:rPr>
        <w:t>Pohjoismaisen yhteystyön tärkeys tuodaan</w:t>
      </w:r>
      <w:r w:rsidRPr="003A4306">
        <w:rPr>
          <w:rFonts w:ascii="Times New Roman" w:hAnsi="Times New Roman"/>
          <w:sz w:val="22"/>
          <w:szCs w:val="22"/>
        </w:rPr>
        <w:t xml:space="preserve"> esiin useissa lausunnoissa. Terveyden ja hyvinvoinnin laitos </w:t>
      </w:r>
      <w:r w:rsidRPr="00C27439">
        <w:rPr>
          <w:rFonts w:ascii="Times New Roman" w:hAnsi="Times New Roman"/>
          <w:i/>
          <w:sz w:val="22"/>
          <w:szCs w:val="22"/>
        </w:rPr>
        <w:t>THL</w:t>
      </w:r>
      <w:r w:rsidRPr="003A4306">
        <w:rPr>
          <w:rFonts w:ascii="Times New Roman" w:hAnsi="Times New Roman"/>
          <w:sz w:val="22"/>
          <w:szCs w:val="22"/>
        </w:rPr>
        <w:t xml:space="preserve"> huomauttaa, että pohjoismaiden terveysministerit allekirjoittivat maaliskuussa 2022 täydentävän julkilausuman, jonka tavoitteena on vahvistaa terveysuhkiin varautumista. Lisäksi THL toivoo, että pohjoismaiden lisäksi tarkasteltaisiin Baltian maita osana huoltovarmuusyhteistyön kehittämistä.</w:t>
      </w:r>
      <w:r w:rsidR="00D02589" w:rsidRPr="003A4306">
        <w:rPr>
          <w:rFonts w:ascii="Times New Roman" w:hAnsi="Times New Roman"/>
          <w:sz w:val="22"/>
          <w:szCs w:val="22"/>
        </w:rPr>
        <w:t xml:space="preserve"> Teknologiateollisuus ry</w:t>
      </w:r>
      <w:r w:rsidR="00AA0C08" w:rsidRPr="003A4306">
        <w:rPr>
          <w:rFonts w:ascii="Times New Roman" w:hAnsi="Times New Roman"/>
          <w:sz w:val="22"/>
          <w:szCs w:val="22"/>
        </w:rPr>
        <w:t>, Teknologiapooli, MIL-pooli ja Digipooli</w:t>
      </w:r>
      <w:r w:rsidR="00D02589" w:rsidRPr="003A4306">
        <w:rPr>
          <w:rFonts w:ascii="Times New Roman" w:hAnsi="Times New Roman"/>
          <w:sz w:val="22"/>
          <w:szCs w:val="22"/>
        </w:rPr>
        <w:t xml:space="preserve"> huomauttaa</w:t>
      </w:r>
      <w:r w:rsidR="00AA0C08" w:rsidRPr="003A4306">
        <w:rPr>
          <w:rFonts w:ascii="Times New Roman" w:hAnsi="Times New Roman"/>
          <w:sz w:val="22"/>
          <w:szCs w:val="22"/>
        </w:rPr>
        <w:t xml:space="preserve"> yhteislausunnossaan</w:t>
      </w:r>
      <w:r w:rsidR="00D02589" w:rsidRPr="003A4306">
        <w:rPr>
          <w:rFonts w:ascii="Times New Roman" w:hAnsi="Times New Roman"/>
          <w:sz w:val="22"/>
          <w:szCs w:val="22"/>
        </w:rPr>
        <w:t xml:space="preserve">, että luvusta puuttuu </w:t>
      </w:r>
      <w:r w:rsidR="0041520D" w:rsidRPr="003A4306">
        <w:rPr>
          <w:rFonts w:ascii="Times New Roman" w:hAnsi="Times New Roman"/>
          <w:sz w:val="22"/>
          <w:szCs w:val="22"/>
        </w:rPr>
        <w:t xml:space="preserve">vielä </w:t>
      </w:r>
      <w:r w:rsidR="00D02589" w:rsidRPr="003A4306">
        <w:rPr>
          <w:rFonts w:ascii="Times New Roman" w:hAnsi="Times New Roman"/>
          <w:sz w:val="22"/>
          <w:szCs w:val="22"/>
        </w:rPr>
        <w:t>maini</w:t>
      </w:r>
      <w:r w:rsidR="0041520D" w:rsidRPr="003A4306">
        <w:rPr>
          <w:rFonts w:ascii="Times New Roman" w:hAnsi="Times New Roman"/>
          <w:sz w:val="22"/>
          <w:szCs w:val="22"/>
        </w:rPr>
        <w:t>n</w:t>
      </w:r>
      <w:r w:rsidR="00D02589" w:rsidRPr="003A4306">
        <w:rPr>
          <w:rFonts w:ascii="Times New Roman" w:hAnsi="Times New Roman"/>
          <w:sz w:val="22"/>
          <w:szCs w:val="22"/>
        </w:rPr>
        <w:t>ta pohjoismaisesta (Nordefco) puolustusmateriaalialan sopimusjärjestelystä ja liitesopimus sotilaallisesta huoltovarmuudesta.</w:t>
      </w:r>
    </w:p>
    <w:p w14:paraId="35BD9C81" w14:textId="6EBC6AA0" w:rsidR="001A040F" w:rsidRPr="003A4306" w:rsidRDefault="001A040F" w:rsidP="001A040F">
      <w:pPr>
        <w:pStyle w:val="Sisennettykappale"/>
        <w:spacing w:after="0"/>
        <w:jc w:val="both"/>
        <w:rPr>
          <w:rFonts w:ascii="Times New Roman" w:hAnsi="Times New Roman"/>
          <w:sz w:val="22"/>
          <w:szCs w:val="22"/>
        </w:rPr>
      </w:pPr>
    </w:p>
    <w:p w14:paraId="3BFCE44B" w14:textId="5ED22DEE" w:rsidR="004E62DE" w:rsidRPr="003A4306" w:rsidRDefault="001A040F" w:rsidP="005B3ADB">
      <w:pPr>
        <w:pStyle w:val="Sisennettykappale"/>
        <w:spacing w:after="0"/>
        <w:jc w:val="both"/>
        <w:rPr>
          <w:rFonts w:ascii="Times New Roman" w:hAnsi="Times New Roman"/>
          <w:sz w:val="22"/>
          <w:szCs w:val="22"/>
        </w:rPr>
      </w:pPr>
      <w:r w:rsidRPr="00D64026">
        <w:rPr>
          <w:rFonts w:ascii="Times New Roman" w:hAnsi="Times New Roman"/>
          <w:sz w:val="22"/>
          <w:szCs w:val="22"/>
        </w:rPr>
        <w:t xml:space="preserve">EU-yhteistyön </w:t>
      </w:r>
      <w:r w:rsidR="00CB5787" w:rsidRPr="00D64026">
        <w:rPr>
          <w:rFonts w:ascii="Times New Roman" w:hAnsi="Times New Roman"/>
          <w:sz w:val="22"/>
          <w:szCs w:val="22"/>
        </w:rPr>
        <w:t xml:space="preserve">ja sääntelyn </w:t>
      </w:r>
      <w:r w:rsidRPr="00D64026">
        <w:rPr>
          <w:rFonts w:ascii="Times New Roman" w:hAnsi="Times New Roman"/>
          <w:sz w:val="22"/>
          <w:szCs w:val="22"/>
        </w:rPr>
        <w:t>merkityksen tuo</w:t>
      </w:r>
      <w:r w:rsidRPr="003A4306">
        <w:rPr>
          <w:rFonts w:ascii="Times New Roman" w:hAnsi="Times New Roman"/>
          <w:sz w:val="22"/>
          <w:szCs w:val="22"/>
        </w:rPr>
        <w:t xml:space="preserve"> esiin useampi vastaajista. EU-sääntelyllä </w:t>
      </w:r>
      <w:r w:rsidR="00A32942" w:rsidRPr="003A4306">
        <w:rPr>
          <w:rFonts w:ascii="Times New Roman" w:hAnsi="Times New Roman"/>
          <w:sz w:val="22"/>
          <w:szCs w:val="22"/>
        </w:rPr>
        <w:t>katsotaan olevan</w:t>
      </w:r>
      <w:r w:rsidRPr="003A4306">
        <w:rPr>
          <w:rFonts w:ascii="Times New Roman" w:hAnsi="Times New Roman"/>
          <w:sz w:val="22"/>
          <w:szCs w:val="22"/>
        </w:rPr>
        <w:t xml:space="preserve"> terveydenhuollon huoltovarmuuden kannalta merkittävä vaikutus, joka tulee huomioida kansallisen varautumisen tarpeiden yhteydessä. </w:t>
      </w:r>
      <w:r w:rsidRPr="00C27439">
        <w:rPr>
          <w:rFonts w:ascii="Times New Roman" w:hAnsi="Times New Roman"/>
          <w:i/>
          <w:sz w:val="22"/>
          <w:szCs w:val="22"/>
        </w:rPr>
        <w:t>Lääketeollisuus Oy</w:t>
      </w:r>
      <w:r w:rsidRPr="003A4306">
        <w:rPr>
          <w:rFonts w:ascii="Times New Roman" w:hAnsi="Times New Roman"/>
          <w:sz w:val="22"/>
          <w:szCs w:val="22"/>
        </w:rPr>
        <w:t xml:space="preserve"> kommentoi</w:t>
      </w:r>
      <w:r w:rsidR="0041520D" w:rsidRPr="003A4306">
        <w:rPr>
          <w:rFonts w:ascii="Times New Roman" w:hAnsi="Times New Roman"/>
          <w:sz w:val="22"/>
          <w:szCs w:val="22"/>
        </w:rPr>
        <w:t>, että</w:t>
      </w:r>
      <w:r w:rsidRPr="003A4306">
        <w:rPr>
          <w:rFonts w:ascii="Times New Roman" w:hAnsi="Times New Roman"/>
          <w:sz w:val="22"/>
          <w:szCs w:val="22"/>
        </w:rPr>
        <w:t xml:space="preserve"> lääkehuollon osalta olisi tärkeää seurata uuden terveyshätätil</w:t>
      </w:r>
      <w:r w:rsidR="00A32942" w:rsidRPr="003A4306">
        <w:rPr>
          <w:rFonts w:ascii="Times New Roman" w:hAnsi="Times New Roman"/>
          <w:sz w:val="22"/>
          <w:szCs w:val="22"/>
        </w:rPr>
        <w:t>aviranomaisen HERAn perustamistoimia</w:t>
      </w:r>
      <w:r w:rsidRPr="003A4306">
        <w:rPr>
          <w:rFonts w:ascii="Times New Roman" w:hAnsi="Times New Roman"/>
          <w:sz w:val="22"/>
          <w:szCs w:val="22"/>
        </w:rPr>
        <w:t xml:space="preserve">, Euroopan lääkeviraston EMAn </w:t>
      </w:r>
      <w:r w:rsidR="00A32942" w:rsidRPr="003A4306">
        <w:rPr>
          <w:rFonts w:ascii="Times New Roman" w:hAnsi="Times New Roman"/>
          <w:sz w:val="22"/>
          <w:szCs w:val="22"/>
        </w:rPr>
        <w:t xml:space="preserve">toimia </w:t>
      </w:r>
      <w:r w:rsidRPr="003A4306">
        <w:rPr>
          <w:rFonts w:ascii="Times New Roman" w:hAnsi="Times New Roman"/>
          <w:sz w:val="22"/>
          <w:szCs w:val="22"/>
        </w:rPr>
        <w:t>sekä EU:n lääkestrategiaan kytkeytyvä keskustelu</w:t>
      </w:r>
      <w:r w:rsidR="00A32942" w:rsidRPr="003A4306">
        <w:rPr>
          <w:rFonts w:ascii="Times New Roman" w:hAnsi="Times New Roman"/>
          <w:sz w:val="22"/>
          <w:szCs w:val="22"/>
        </w:rPr>
        <w:t>a</w:t>
      </w:r>
      <w:r w:rsidRPr="003A4306">
        <w:rPr>
          <w:rFonts w:ascii="Times New Roman" w:hAnsi="Times New Roman"/>
          <w:sz w:val="22"/>
          <w:szCs w:val="22"/>
        </w:rPr>
        <w:t xml:space="preserve"> EU:n strateg</w:t>
      </w:r>
      <w:r w:rsidR="0041520D" w:rsidRPr="003A4306">
        <w:rPr>
          <w:rFonts w:ascii="Times New Roman" w:hAnsi="Times New Roman"/>
          <w:sz w:val="22"/>
          <w:szCs w:val="22"/>
        </w:rPr>
        <w:t>isesta omavaraisuudesta, joilla on vaikutusta</w:t>
      </w:r>
      <w:r w:rsidRPr="003A4306">
        <w:rPr>
          <w:rFonts w:ascii="Times New Roman" w:hAnsi="Times New Roman"/>
          <w:sz w:val="22"/>
          <w:szCs w:val="22"/>
        </w:rPr>
        <w:t xml:space="preserve"> lääkkeiden huoltovarmuuteen.</w:t>
      </w:r>
      <w:r w:rsidR="00AA0C08" w:rsidRPr="003A4306">
        <w:rPr>
          <w:rFonts w:ascii="Times New Roman" w:hAnsi="Times New Roman"/>
          <w:sz w:val="22"/>
          <w:szCs w:val="22"/>
        </w:rPr>
        <w:t xml:space="preserve"> Teknologiateollisuus ym. tuo esiin keskeiset huoltovarmuuteen vaikuttavat EU-hankkeet, kuten tietosuojan (GDPR) merkityksellisyyden. </w:t>
      </w:r>
      <w:r w:rsidR="0041520D" w:rsidRPr="003A4306">
        <w:rPr>
          <w:rFonts w:ascii="Times New Roman" w:hAnsi="Times New Roman"/>
          <w:sz w:val="22"/>
          <w:szCs w:val="22"/>
        </w:rPr>
        <w:t>MANE ehdottaa, että maininta EU:n tavoitteesta ja hankekokonaisuudesta liittyen uusiutuvan energian yhteisöihin lisättäisiin selontekoon</w:t>
      </w:r>
      <w:r w:rsidR="0041520D" w:rsidRPr="00C27439">
        <w:rPr>
          <w:rFonts w:ascii="Times New Roman" w:hAnsi="Times New Roman"/>
          <w:i/>
          <w:sz w:val="22"/>
          <w:szCs w:val="22"/>
        </w:rPr>
        <w:t>.</w:t>
      </w:r>
      <w:r w:rsidR="009E6867" w:rsidRPr="00C27439">
        <w:rPr>
          <w:rFonts w:ascii="Times New Roman" w:hAnsi="Times New Roman"/>
          <w:i/>
          <w:sz w:val="22"/>
          <w:szCs w:val="22"/>
        </w:rPr>
        <w:t xml:space="preserve"> MTK</w:t>
      </w:r>
      <w:r w:rsidR="009E6867" w:rsidRPr="003A4306">
        <w:rPr>
          <w:rFonts w:ascii="Times New Roman" w:hAnsi="Times New Roman"/>
          <w:sz w:val="22"/>
          <w:szCs w:val="22"/>
        </w:rPr>
        <w:t xml:space="preserve"> tuo esiin, ettei EU:n yhteinen maatalouspolitiikka ei niinkään painota ruoantuotantoa muuttuneessa maailmantilanteessa, mutta katsoo tilanteen parantuneen esimerkiksi valmiussuunnitelman (elintarvikeketjun ja –turvan takaamiseksi kriisiaikoina (COM(2021)689), 12.11.2021) laatimisen myötä.</w:t>
      </w:r>
      <w:r w:rsidR="007A0B88" w:rsidRPr="003A4306">
        <w:rPr>
          <w:rFonts w:ascii="Times New Roman" w:hAnsi="Times New Roman"/>
          <w:sz w:val="22"/>
          <w:szCs w:val="22"/>
        </w:rPr>
        <w:t xml:space="preserve"> </w:t>
      </w:r>
      <w:r w:rsidR="007A0B88" w:rsidRPr="00C27439">
        <w:rPr>
          <w:rFonts w:ascii="Times New Roman" w:hAnsi="Times New Roman"/>
          <w:i/>
          <w:sz w:val="22"/>
          <w:szCs w:val="22"/>
        </w:rPr>
        <w:t>YM</w:t>
      </w:r>
      <w:r w:rsidR="007A0B88" w:rsidRPr="003A4306">
        <w:rPr>
          <w:rFonts w:ascii="Times New Roman" w:hAnsi="Times New Roman"/>
          <w:sz w:val="22"/>
          <w:szCs w:val="22"/>
        </w:rPr>
        <w:t xml:space="preserve"> </w:t>
      </w:r>
      <w:r w:rsidR="005B3ADB" w:rsidRPr="003A4306">
        <w:rPr>
          <w:rFonts w:ascii="Times New Roman" w:hAnsi="Times New Roman"/>
          <w:sz w:val="22"/>
          <w:szCs w:val="22"/>
        </w:rPr>
        <w:t xml:space="preserve">tuo myös esiin tämän hankkeen ja </w:t>
      </w:r>
      <w:r w:rsidR="007A0B88" w:rsidRPr="003A4306">
        <w:rPr>
          <w:rFonts w:ascii="Times New Roman" w:hAnsi="Times New Roman"/>
          <w:sz w:val="22"/>
          <w:szCs w:val="22"/>
        </w:rPr>
        <w:t>toteaa</w:t>
      </w:r>
      <w:r w:rsidR="005B3ADB" w:rsidRPr="003A4306">
        <w:rPr>
          <w:rFonts w:ascii="Times New Roman" w:hAnsi="Times New Roman"/>
          <w:sz w:val="22"/>
          <w:szCs w:val="22"/>
        </w:rPr>
        <w:t xml:space="preserve"> lisäksi</w:t>
      </w:r>
      <w:r w:rsidR="007A0B88" w:rsidRPr="003A4306">
        <w:rPr>
          <w:rFonts w:ascii="Times New Roman" w:hAnsi="Times New Roman"/>
          <w:sz w:val="22"/>
          <w:szCs w:val="22"/>
        </w:rPr>
        <w:t>, että EU-toimintaan liittyen voitaisiin mainita myös EU:n strategia ilmastonmuutokseen sopeutumiseksi</w:t>
      </w:r>
      <w:r w:rsidR="005B3ADB" w:rsidRPr="003A4306">
        <w:rPr>
          <w:rFonts w:ascii="Times New Roman" w:hAnsi="Times New Roman"/>
          <w:sz w:val="22"/>
          <w:szCs w:val="22"/>
        </w:rPr>
        <w:t xml:space="preserve"> ja sen</w:t>
      </w:r>
      <w:r w:rsidR="007A0B88" w:rsidRPr="003A4306">
        <w:rPr>
          <w:rFonts w:ascii="Times New Roman" w:hAnsi="Times New Roman"/>
          <w:sz w:val="22"/>
          <w:szCs w:val="22"/>
        </w:rPr>
        <w:t xml:space="preserve"> kriittisen infrastruktuurin suojaamisen parantamiseksi. Myös ilmastonmuutoksesta aiheutuvien sään ääri-ilmiöiden ja niiden seurausvaikutusten yleistyminen tulisi huomioida</w:t>
      </w:r>
      <w:r w:rsidR="009B5B49" w:rsidRPr="003A4306">
        <w:rPr>
          <w:rFonts w:ascii="Times New Roman" w:hAnsi="Times New Roman"/>
          <w:sz w:val="22"/>
          <w:szCs w:val="22"/>
        </w:rPr>
        <w:t xml:space="preserve"> kansainvälisessä yhteistyössä</w:t>
      </w:r>
      <w:r w:rsidR="007A0B88" w:rsidRPr="003A4306">
        <w:rPr>
          <w:rFonts w:ascii="Times New Roman" w:hAnsi="Times New Roman"/>
          <w:sz w:val="22"/>
          <w:szCs w:val="22"/>
        </w:rPr>
        <w:t xml:space="preserve">. </w:t>
      </w:r>
    </w:p>
    <w:p w14:paraId="57B83DDF" w14:textId="0458BB42" w:rsidR="001A040F" w:rsidRPr="003A4306" w:rsidRDefault="001A040F" w:rsidP="00552B2E">
      <w:pPr>
        <w:pStyle w:val="Sisennettykappale"/>
        <w:spacing w:after="0"/>
        <w:jc w:val="both"/>
        <w:rPr>
          <w:rFonts w:ascii="Times New Roman" w:hAnsi="Times New Roman"/>
          <w:sz w:val="22"/>
          <w:szCs w:val="22"/>
        </w:rPr>
      </w:pPr>
    </w:p>
    <w:p w14:paraId="573B46D9" w14:textId="77777777" w:rsidR="00CC766C" w:rsidRPr="003A4306" w:rsidRDefault="008273AE" w:rsidP="002F4DB5">
      <w:pPr>
        <w:pStyle w:val="Sisennettykappale"/>
        <w:spacing w:after="0"/>
        <w:jc w:val="both"/>
        <w:rPr>
          <w:rFonts w:ascii="Times New Roman" w:hAnsi="Times New Roman"/>
          <w:sz w:val="22"/>
          <w:szCs w:val="22"/>
        </w:rPr>
      </w:pPr>
      <w:r w:rsidRPr="003A4306">
        <w:rPr>
          <w:rFonts w:ascii="Times New Roman" w:eastAsia="Arial" w:hAnsi="Times New Roman"/>
          <w:color w:val="000000"/>
          <w:sz w:val="22"/>
          <w:szCs w:val="22"/>
        </w:rPr>
        <w:t xml:space="preserve">Parannusehdotuksiin lukeutuu muun muassa </w:t>
      </w:r>
      <w:r w:rsidRPr="00C27439">
        <w:rPr>
          <w:rFonts w:ascii="Times New Roman" w:eastAsia="Arial" w:hAnsi="Times New Roman"/>
          <w:i/>
          <w:color w:val="000000"/>
          <w:sz w:val="22"/>
          <w:szCs w:val="22"/>
        </w:rPr>
        <w:t>Huoltovarmuuskeskuksen</w:t>
      </w:r>
      <w:r w:rsidRPr="003A4306">
        <w:rPr>
          <w:rFonts w:ascii="Times New Roman" w:eastAsia="Arial" w:hAnsi="Times New Roman"/>
          <w:color w:val="000000"/>
          <w:sz w:val="22"/>
          <w:szCs w:val="22"/>
        </w:rPr>
        <w:t xml:space="preserve"> toive siitä, että luvussa täsmennettäisiin kansainvälisen yhteistyön pää</w:t>
      </w:r>
      <w:r w:rsidR="00A32942" w:rsidRPr="003A4306">
        <w:rPr>
          <w:rFonts w:ascii="Times New Roman" w:eastAsia="Arial" w:hAnsi="Times New Roman"/>
          <w:color w:val="000000"/>
          <w:sz w:val="22"/>
          <w:szCs w:val="22"/>
        </w:rPr>
        <w:t>tavoitteita tai painopistealueita</w:t>
      </w:r>
      <w:r w:rsidRPr="003A4306">
        <w:rPr>
          <w:rFonts w:ascii="Times New Roman" w:eastAsia="Arial" w:hAnsi="Times New Roman"/>
          <w:color w:val="000000"/>
          <w:sz w:val="22"/>
          <w:szCs w:val="22"/>
        </w:rPr>
        <w:t xml:space="preserve">. </w:t>
      </w:r>
      <w:r w:rsidR="0041520D" w:rsidRPr="00C27439">
        <w:rPr>
          <w:rFonts w:ascii="Times New Roman" w:eastAsia="Arial" w:hAnsi="Times New Roman"/>
          <w:i/>
          <w:color w:val="000000"/>
          <w:sz w:val="22"/>
          <w:szCs w:val="22"/>
        </w:rPr>
        <w:t>MANE</w:t>
      </w:r>
      <w:r w:rsidR="0041520D" w:rsidRPr="003A4306">
        <w:rPr>
          <w:rFonts w:ascii="Times New Roman" w:hAnsi="Times New Roman"/>
          <w:sz w:val="22"/>
          <w:szCs w:val="22"/>
        </w:rPr>
        <w:t xml:space="preserve"> </w:t>
      </w:r>
      <w:r w:rsidR="0041520D" w:rsidRPr="003A4306">
        <w:rPr>
          <w:rFonts w:ascii="Times New Roman" w:eastAsia="Arial" w:hAnsi="Times New Roman"/>
          <w:color w:val="000000"/>
          <w:sz w:val="22"/>
          <w:szCs w:val="22"/>
        </w:rPr>
        <w:t xml:space="preserve">puolestaan esittää, että siviilivalmiuteen liittyvä tilannekatsausta ja kehittämistoimia tulisi täydentää selonteossa. </w:t>
      </w:r>
      <w:r w:rsidR="0056205D" w:rsidRPr="00C27439">
        <w:rPr>
          <w:rFonts w:ascii="Times New Roman" w:eastAsia="Arial" w:hAnsi="Times New Roman"/>
          <w:i/>
          <w:color w:val="000000"/>
          <w:sz w:val="22"/>
          <w:szCs w:val="22"/>
        </w:rPr>
        <w:t>Suojelupoliisi</w:t>
      </w:r>
      <w:r w:rsidR="0056205D" w:rsidRPr="003A4306">
        <w:rPr>
          <w:rFonts w:ascii="Times New Roman" w:eastAsia="Arial" w:hAnsi="Times New Roman"/>
          <w:color w:val="000000"/>
          <w:sz w:val="22"/>
          <w:szCs w:val="22"/>
        </w:rPr>
        <w:t xml:space="preserve"> korostaa myös kansalaisten ja yritysten </w:t>
      </w:r>
      <w:r w:rsidR="008B1F5C" w:rsidRPr="003A4306">
        <w:rPr>
          <w:rFonts w:ascii="Times New Roman" w:eastAsia="Arial" w:hAnsi="Times New Roman"/>
          <w:color w:val="000000"/>
          <w:sz w:val="22"/>
          <w:szCs w:val="22"/>
        </w:rPr>
        <w:t xml:space="preserve">merkityksellistä roolia huoltovarmuustyössä. </w:t>
      </w:r>
      <w:r w:rsidR="00995F24" w:rsidRPr="00C27439">
        <w:rPr>
          <w:rFonts w:ascii="Times New Roman" w:hAnsi="Times New Roman"/>
          <w:i/>
          <w:sz w:val="22"/>
          <w:szCs w:val="22"/>
        </w:rPr>
        <w:t>Innovaatiorahoituskeskus Business Finland</w:t>
      </w:r>
      <w:r w:rsidR="00995F24" w:rsidRPr="003A4306">
        <w:rPr>
          <w:rFonts w:ascii="Times New Roman" w:hAnsi="Times New Roman"/>
          <w:sz w:val="22"/>
          <w:szCs w:val="22"/>
        </w:rPr>
        <w:t xml:space="preserve"> </w:t>
      </w:r>
      <w:r w:rsidR="008B1F5C" w:rsidRPr="003A4306">
        <w:rPr>
          <w:rFonts w:ascii="Times New Roman" w:hAnsi="Times New Roman"/>
          <w:sz w:val="22"/>
          <w:szCs w:val="22"/>
        </w:rPr>
        <w:t xml:space="preserve">puolestaan </w:t>
      </w:r>
      <w:r w:rsidR="00995F24" w:rsidRPr="003A4306">
        <w:rPr>
          <w:rFonts w:ascii="Times New Roman" w:hAnsi="Times New Roman"/>
          <w:sz w:val="22"/>
          <w:szCs w:val="22"/>
        </w:rPr>
        <w:t xml:space="preserve">korostaa yhteistyötä osaamisen ja konseptien kehittämisessä. </w:t>
      </w:r>
    </w:p>
    <w:p w14:paraId="6EA0F44C" w14:textId="77777777" w:rsidR="00CC766C" w:rsidRPr="003A4306" w:rsidRDefault="00CC766C" w:rsidP="002F4DB5">
      <w:pPr>
        <w:pStyle w:val="Sisennettykappale"/>
        <w:spacing w:after="0"/>
        <w:jc w:val="both"/>
        <w:rPr>
          <w:rFonts w:ascii="Times New Roman" w:hAnsi="Times New Roman"/>
          <w:sz w:val="22"/>
          <w:szCs w:val="22"/>
        </w:rPr>
      </w:pPr>
    </w:p>
    <w:p w14:paraId="3D647902" w14:textId="6BD6CE36" w:rsidR="00995F24" w:rsidRPr="003A4306" w:rsidRDefault="00995F24" w:rsidP="00C27439">
      <w:pPr>
        <w:pStyle w:val="Sisennettykappale"/>
        <w:spacing w:after="0"/>
        <w:jc w:val="both"/>
        <w:rPr>
          <w:rFonts w:ascii="Times New Roman" w:hAnsi="Times New Roman"/>
          <w:sz w:val="22"/>
          <w:szCs w:val="22"/>
        </w:rPr>
      </w:pPr>
      <w:r w:rsidRPr="00C27439">
        <w:rPr>
          <w:rFonts w:ascii="Times New Roman" w:hAnsi="Times New Roman"/>
          <w:i/>
          <w:sz w:val="22"/>
          <w:szCs w:val="22"/>
        </w:rPr>
        <w:t>Suomen Satamaliitto</w:t>
      </w:r>
      <w:r w:rsidRPr="003A4306">
        <w:rPr>
          <w:rFonts w:ascii="Times New Roman" w:hAnsi="Times New Roman"/>
          <w:sz w:val="22"/>
          <w:szCs w:val="22"/>
        </w:rPr>
        <w:t xml:space="preserve"> ry:n palautteen mukaan logistiikan ohella olisi perusteltua huomioida</w:t>
      </w:r>
      <w:r w:rsidR="004363ED" w:rsidRPr="003A4306">
        <w:rPr>
          <w:rFonts w:ascii="Times New Roman" w:hAnsi="Times New Roman"/>
          <w:sz w:val="22"/>
          <w:szCs w:val="22"/>
        </w:rPr>
        <w:t xml:space="preserve"> </w:t>
      </w:r>
      <w:r w:rsidR="009E6867" w:rsidRPr="003A4306">
        <w:rPr>
          <w:rFonts w:ascii="Times New Roman" w:hAnsi="Times New Roman"/>
          <w:sz w:val="22"/>
          <w:szCs w:val="22"/>
        </w:rPr>
        <w:t>meri</w:t>
      </w:r>
      <w:r w:rsidRPr="003A4306">
        <w:rPr>
          <w:rFonts w:ascii="Times New Roman" w:hAnsi="Times New Roman"/>
          <w:sz w:val="22"/>
          <w:szCs w:val="22"/>
        </w:rPr>
        <w:t>satamien toiminnallinen merkitys kansainvälisen saavutettavuuden ja markkinaehtoisuuteen nojaavan toimintamallin vuoksi</w:t>
      </w:r>
      <w:r w:rsidRPr="00C27439">
        <w:rPr>
          <w:rFonts w:ascii="Times New Roman" w:hAnsi="Times New Roman"/>
          <w:i/>
          <w:sz w:val="22"/>
          <w:szCs w:val="22"/>
        </w:rPr>
        <w:t xml:space="preserve">. </w:t>
      </w:r>
      <w:r w:rsidR="00CC766C" w:rsidRPr="00C27439">
        <w:rPr>
          <w:rFonts w:ascii="Times New Roman" w:hAnsi="Times New Roman"/>
          <w:i/>
          <w:sz w:val="22"/>
          <w:szCs w:val="22"/>
        </w:rPr>
        <w:t>Lapin liitto</w:t>
      </w:r>
      <w:r w:rsidR="00CC766C" w:rsidRPr="003A4306">
        <w:rPr>
          <w:rFonts w:ascii="Times New Roman" w:hAnsi="Times New Roman"/>
          <w:sz w:val="22"/>
          <w:szCs w:val="22"/>
        </w:rPr>
        <w:t xml:space="preserve"> lausuu yhteistyön tärkeydestä </w:t>
      </w:r>
      <w:r w:rsidR="00A12C06" w:rsidRPr="003A4306">
        <w:rPr>
          <w:rFonts w:ascii="Times New Roman" w:hAnsi="Times New Roman"/>
          <w:sz w:val="22"/>
          <w:szCs w:val="22"/>
        </w:rPr>
        <w:t xml:space="preserve">Norjan ja Ruotsin kanssa ja </w:t>
      </w:r>
      <w:r w:rsidR="001A5F48" w:rsidRPr="003A4306">
        <w:rPr>
          <w:rFonts w:ascii="Times New Roman" w:hAnsi="Times New Roman"/>
          <w:sz w:val="22"/>
          <w:szCs w:val="22"/>
        </w:rPr>
        <w:t xml:space="preserve">huomauttaa, että ainoa rautatieyhteys Ruotsiin kulkee Lapin kautta. </w:t>
      </w:r>
      <w:r w:rsidR="00D3438C" w:rsidRPr="00C27439">
        <w:rPr>
          <w:rFonts w:ascii="Times New Roman" w:hAnsi="Times New Roman"/>
          <w:i/>
          <w:sz w:val="22"/>
          <w:szCs w:val="22"/>
        </w:rPr>
        <w:t>Merimieseläkekassan</w:t>
      </w:r>
      <w:r w:rsidR="00D3438C" w:rsidRPr="003A4306">
        <w:rPr>
          <w:rFonts w:ascii="Times New Roman" w:hAnsi="Times New Roman"/>
          <w:sz w:val="22"/>
          <w:szCs w:val="22"/>
        </w:rPr>
        <w:t xml:space="preserve"> mukaan olisi tärkeää syventää kansainvälistä yhteistyötä tietoturvan parantamisessa ja merenkulun suojaamisessa mahdollisilta kyberhyökkäyksiltä.</w:t>
      </w:r>
      <w:r w:rsidR="002B522F" w:rsidRPr="002B522F">
        <w:t xml:space="preserve"> </w:t>
      </w:r>
      <w:r w:rsidR="002B522F" w:rsidRPr="00C27439">
        <w:rPr>
          <w:rFonts w:ascii="Times New Roman" w:hAnsi="Times New Roman"/>
          <w:i/>
          <w:sz w:val="22"/>
          <w:szCs w:val="22"/>
        </w:rPr>
        <w:t>Kokoomuksen eduskuntaryhmä</w:t>
      </w:r>
      <w:r w:rsidR="002B522F">
        <w:rPr>
          <w:rFonts w:ascii="Times New Roman" w:hAnsi="Times New Roman"/>
          <w:sz w:val="22"/>
          <w:szCs w:val="22"/>
        </w:rPr>
        <w:t xml:space="preserve"> korostaa kansainvälisen</w:t>
      </w:r>
      <w:r w:rsidR="002B522F" w:rsidRPr="002B522F">
        <w:rPr>
          <w:rFonts w:ascii="Times New Roman" w:hAnsi="Times New Roman"/>
          <w:sz w:val="22"/>
          <w:szCs w:val="22"/>
        </w:rPr>
        <w:t xml:space="preserve"> yhteistyö</w:t>
      </w:r>
      <w:r w:rsidR="002B522F">
        <w:rPr>
          <w:rFonts w:ascii="Times New Roman" w:hAnsi="Times New Roman"/>
          <w:sz w:val="22"/>
          <w:szCs w:val="22"/>
        </w:rPr>
        <w:t>n</w:t>
      </w:r>
      <w:r w:rsidR="002B522F" w:rsidRPr="002B522F">
        <w:rPr>
          <w:rFonts w:ascii="Times New Roman" w:hAnsi="Times New Roman"/>
          <w:sz w:val="22"/>
          <w:szCs w:val="22"/>
        </w:rPr>
        <w:t xml:space="preserve"> </w:t>
      </w:r>
      <w:r w:rsidR="002B522F">
        <w:rPr>
          <w:rFonts w:ascii="Times New Roman" w:hAnsi="Times New Roman"/>
          <w:sz w:val="22"/>
          <w:szCs w:val="22"/>
        </w:rPr>
        <w:t>merkitystä</w:t>
      </w:r>
      <w:r w:rsidR="002B522F" w:rsidRPr="002B522F">
        <w:rPr>
          <w:rFonts w:ascii="Times New Roman" w:hAnsi="Times New Roman"/>
          <w:sz w:val="22"/>
          <w:szCs w:val="22"/>
        </w:rPr>
        <w:t xml:space="preserve"> h</w:t>
      </w:r>
      <w:r w:rsidR="002B522F">
        <w:rPr>
          <w:rFonts w:ascii="Times New Roman" w:hAnsi="Times New Roman"/>
          <w:sz w:val="22"/>
          <w:szCs w:val="22"/>
        </w:rPr>
        <w:t>uoltovarmuusvarautumisessa. Suo</w:t>
      </w:r>
      <w:r w:rsidR="002B522F" w:rsidRPr="002B522F">
        <w:rPr>
          <w:rFonts w:ascii="Times New Roman" w:hAnsi="Times New Roman"/>
          <w:sz w:val="22"/>
          <w:szCs w:val="22"/>
        </w:rPr>
        <w:t>men Natojäsenyys, sekä tiivistyvä pohjoismainen huoltovarmuusyhteistyö tulevat parantamaan Suomen edellytyksiä järjestää poikkeusolojen huoltovarmuutta. Erityisesti tämä tulee näkymään logistiikkayhteyksien turvaamisessa poikkeusoloissa. Suomi on normaalioloissa logistisesti saari. Tämä asetelma on muuttunut yhä selkeämmäksi, kun maayhteydet Venäjälle ovat menettäneet huomattavasti merkitystään Venäjän Ukrainassa käymän hyökkäyssodan alun jälkeen. On varauduttava siihen, ettei yhteys Venäjälle tule enää nähtävissä olevan tulevaisuuden aikana normalisoitumaan laisinkaan. Liikenneyhteyksien turvaaminen poikkeusoloissa on Suomen huoltovarmuuden kannalta ensiarvoisen tärkeää. Poikkeusolojen vaihtoehtoisten liikenne- ja kuljetusväylien selvittäminen sekä turvaaminen on syytä tehdä jo normaaliolojen aikana. Suomen natojäsenyys tulee vaikuttamaan näihinkin yhteyksiin.</w:t>
      </w:r>
    </w:p>
    <w:p w14:paraId="509FF3F3" w14:textId="77777777" w:rsidR="00995F24" w:rsidRPr="003A4306" w:rsidRDefault="00995F24" w:rsidP="00552B2E">
      <w:pPr>
        <w:pStyle w:val="Sisennettykappale"/>
        <w:spacing w:after="0"/>
        <w:rPr>
          <w:rFonts w:ascii="Times New Roman" w:hAnsi="Times New Roman"/>
          <w:i/>
          <w:sz w:val="22"/>
          <w:szCs w:val="22"/>
        </w:rPr>
      </w:pPr>
    </w:p>
    <w:p w14:paraId="3B799BC8" w14:textId="3D50B4AE" w:rsidR="005B3ADB" w:rsidRPr="003A4306" w:rsidRDefault="00AA0C08" w:rsidP="005B3ADB">
      <w:pPr>
        <w:pStyle w:val="Sisennettykappale"/>
        <w:spacing w:after="0"/>
        <w:jc w:val="both"/>
        <w:rPr>
          <w:rFonts w:ascii="Times New Roman" w:hAnsi="Times New Roman"/>
          <w:sz w:val="22"/>
          <w:szCs w:val="22"/>
        </w:rPr>
      </w:pPr>
      <w:r w:rsidRPr="00C27439">
        <w:rPr>
          <w:rFonts w:ascii="Times New Roman" w:hAnsi="Times New Roman"/>
          <w:sz w:val="22"/>
          <w:szCs w:val="22"/>
        </w:rPr>
        <w:t>CER-direktiivi sekä valmisteilla oleva NIS-direktiivi</w:t>
      </w:r>
      <w:r w:rsidRPr="003A4306">
        <w:rPr>
          <w:rFonts w:ascii="Times New Roman" w:hAnsi="Times New Roman"/>
          <w:sz w:val="22"/>
          <w:szCs w:val="22"/>
        </w:rPr>
        <w:t xml:space="preserve"> (Network and information security) näkyy </w:t>
      </w:r>
      <w:r w:rsidR="009B5B49" w:rsidRPr="003A4306">
        <w:rPr>
          <w:rFonts w:ascii="Times New Roman" w:hAnsi="Times New Roman"/>
          <w:sz w:val="22"/>
          <w:szCs w:val="22"/>
        </w:rPr>
        <w:t xml:space="preserve">erityisesti </w:t>
      </w:r>
      <w:r w:rsidRPr="003A4306">
        <w:rPr>
          <w:rFonts w:ascii="Times New Roman" w:hAnsi="Times New Roman"/>
          <w:sz w:val="22"/>
          <w:szCs w:val="22"/>
        </w:rPr>
        <w:t xml:space="preserve">lausuntopalautteessa. Esimerkiksi </w:t>
      </w:r>
      <w:r w:rsidR="00BE269A" w:rsidRPr="00C27439">
        <w:rPr>
          <w:rFonts w:ascii="Times New Roman" w:hAnsi="Times New Roman"/>
          <w:i/>
          <w:sz w:val="22"/>
          <w:szCs w:val="22"/>
        </w:rPr>
        <w:t>Kuntaliitto</w:t>
      </w:r>
      <w:r w:rsidR="00BE269A" w:rsidRPr="003A4306">
        <w:rPr>
          <w:rFonts w:ascii="Times New Roman" w:hAnsi="Times New Roman"/>
          <w:sz w:val="22"/>
          <w:szCs w:val="22"/>
        </w:rPr>
        <w:t xml:space="preserve"> katsoo, että </w:t>
      </w:r>
      <w:r w:rsidR="009E6867" w:rsidRPr="003A4306">
        <w:rPr>
          <w:rFonts w:ascii="Times New Roman" w:hAnsi="Times New Roman"/>
          <w:sz w:val="22"/>
          <w:szCs w:val="22"/>
        </w:rPr>
        <w:t>CER-</w:t>
      </w:r>
      <w:r w:rsidR="00995F24" w:rsidRPr="003A4306">
        <w:rPr>
          <w:rFonts w:ascii="Times New Roman" w:hAnsi="Times New Roman"/>
          <w:sz w:val="22"/>
          <w:szCs w:val="22"/>
        </w:rPr>
        <w:t>direktiivin tehokas täytäntöönpano Suomessa edellyttää nykyistä parempaa keskushallintotason koordinaatiota ja yhteistä näkemystä kriitt</w:t>
      </w:r>
      <w:r w:rsidR="00BE269A" w:rsidRPr="003A4306">
        <w:rPr>
          <w:rFonts w:ascii="Times New Roman" w:hAnsi="Times New Roman"/>
          <w:sz w:val="22"/>
          <w:szCs w:val="22"/>
        </w:rPr>
        <w:t>isistä toimijoista.</w:t>
      </w:r>
      <w:r w:rsidR="00A32942" w:rsidRPr="003A4306">
        <w:rPr>
          <w:rFonts w:ascii="Times New Roman" w:hAnsi="Times New Roman"/>
          <w:sz w:val="22"/>
          <w:szCs w:val="22"/>
        </w:rPr>
        <w:t xml:space="preserve"> </w:t>
      </w:r>
      <w:r w:rsidR="009E6867" w:rsidRPr="00C27439">
        <w:rPr>
          <w:rFonts w:ascii="Times New Roman" w:hAnsi="Times New Roman"/>
          <w:i/>
          <w:sz w:val="22"/>
          <w:szCs w:val="22"/>
        </w:rPr>
        <w:t>MTK:</w:t>
      </w:r>
      <w:r w:rsidR="009E6867" w:rsidRPr="003A4306">
        <w:rPr>
          <w:rFonts w:ascii="Times New Roman" w:hAnsi="Times New Roman"/>
          <w:sz w:val="22"/>
          <w:szCs w:val="22"/>
        </w:rPr>
        <w:t>n näkemys on, että CER-direktiivi voi laajentaa eri toimialojen lakisääteistä varautumisvelvollisuutta erityisesti viranomaisten sakotusoikeuden myötä siinä missä elinkeinoelämän varautuminen on aiemmin perustunut pääasiassa vapaaehtoisuuteen.</w:t>
      </w:r>
      <w:r w:rsidR="005B3ADB" w:rsidRPr="003A4306">
        <w:rPr>
          <w:rFonts w:ascii="Times New Roman" w:hAnsi="Times New Roman"/>
          <w:sz w:val="22"/>
          <w:szCs w:val="22"/>
        </w:rPr>
        <w:t xml:space="preserve"> </w:t>
      </w:r>
      <w:r w:rsidR="005B3ADB" w:rsidRPr="00C27439">
        <w:rPr>
          <w:rFonts w:ascii="Times New Roman" w:hAnsi="Times New Roman"/>
          <w:i/>
          <w:sz w:val="22"/>
          <w:szCs w:val="22"/>
        </w:rPr>
        <w:t>Teknologiateollisuus</w:t>
      </w:r>
      <w:r w:rsidR="005B3ADB" w:rsidRPr="003A4306">
        <w:rPr>
          <w:rFonts w:ascii="Times New Roman" w:hAnsi="Times New Roman"/>
          <w:sz w:val="22"/>
          <w:szCs w:val="22"/>
        </w:rPr>
        <w:t xml:space="preserve"> ry ehdottaa, että selontekoon kirjattaisiin myös CER-direktiivin soveltamisalan ulkopuolelle jäävien toimialojen asemasta ja tärkeydestä.</w:t>
      </w:r>
      <w:r w:rsidR="0056205D" w:rsidRPr="003A4306">
        <w:rPr>
          <w:rFonts w:ascii="Times New Roman" w:hAnsi="Times New Roman"/>
          <w:sz w:val="22"/>
          <w:szCs w:val="22"/>
        </w:rPr>
        <w:t xml:space="preserve"> </w:t>
      </w:r>
      <w:r w:rsidR="0056205D" w:rsidRPr="00C27439">
        <w:rPr>
          <w:rFonts w:ascii="Times New Roman" w:hAnsi="Times New Roman"/>
          <w:i/>
          <w:sz w:val="22"/>
          <w:szCs w:val="22"/>
        </w:rPr>
        <w:t>Suojelupoliisi</w:t>
      </w:r>
      <w:r w:rsidR="0056205D" w:rsidRPr="003A4306">
        <w:rPr>
          <w:rFonts w:ascii="Times New Roman" w:hAnsi="Times New Roman"/>
          <w:sz w:val="22"/>
          <w:szCs w:val="22"/>
        </w:rPr>
        <w:t xml:space="preserve"> huomauttaa, että kansallinen turvallisuus tulee direktiivin voimaantullessa kuitenkin olla ensisijainen tavoite, eikä sitä koskevia tietoja tulisi raportoida automaattisesti komissiolle ja </w:t>
      </w:r>
      <w:r w:rsidR="00A12C06" w:rsidRPr="003A4306">
        <w:rPr>
          <w:rFonts w:ascii="Times New Roman" w:hAnsi="Times New Roman"/>
          <w:sz w:val="22"/>
          <w:szCs w:val="22"/>
        </w:rPr>
        <w:t xml:space="preserve">että </w:t>
      </w:r>
      <w:r w:rsidR="0056205D" w:rsidRPr="003A4306">
        <w:rPr>
          <w:rFonts w:ascii="Times New Roman" w:hAnsi="Times New Roman"/>
          <w:sz w:val="22"/>
          <w:szCs w:val="22"/>
        </w:rPr>
        <w:t xml:space="preserve">tästä tulisi säätää lailla. </w:t>
      </w:r>
    </w:p>
    <w:p w14:paraId="5D287F8C" w14:textId="77777777" w:rsidR="005B3ADB" w:rsidRPr="003A4306" w:rsidRDefault="005B3ADB" w:rsidP="005B3ADB">
      <w:pPr>
        <w:pStyle w:val="Sisennettykappale"/>
        <w:spacing w:after="0"/>
        <w:jc w:val="both"/>
        <w:rPr>
          <w:rFonts w:ascii="Times New Roman" w:hAnsi="Times New Roman"/>
          <w:sz w:val="22"/>
          <w:szCs w:val="22"/>
        </w:rPr>
      </w:pPr>
    </w:p>
    <w:p w14:paraId="6CA4A138" w14:textId="6CD8F041" w:rsidR="007A0B88" w:rsidRPr="003A4306" w:rsidRDefault="00A32942" w:rsidP="005B3ADB">
      <w:pPr>
        <w:pStyle w:val="Sisennettykappale"/>
        <w:spacing w:after="0"/>
        <w:jc w:val="both"/>
        <w:rPr>
          <w:rFonts w:ascii="Times New Roman" w:hAnsi="Times New Roman"/>
          <w:sz w:val="22"/>
          <w:szCs w:val="22"/>
        </w:rPr>
      </w:pPr>
      <w:r w:rsidRPr="00C27439">
        <w:rPr>
          <w:rFonts w:ascii="Times New Roman" w:hAnsi="Times New Roman"/>
          <w:i/>
          <w:sz w:val="22"/>
          <w:szCs w:val="22"/>
        </w:rPr>
        <w:t>Traficom</w:t>
      </w:r>
      <w:r w:rsidRPr="003A4306">
        <w:rPr>
          <w:rFonts w:ascii="Times New Roman" w:hAnsi="Times New Roman"/>
          <w:sz w:val="22"/>
          <w:szCs w:val="22"/>
        </w:rPr>
        <w:t xml:space="preserve"> </w:t>
      </w:r>
      <w:r w:rsidR="0056205D" w:rsidRPr="003A4306">
        <w:rPr>
          <w:rFonts w:ascii="Times New Roman" w:hAnsi="Times New Roman"/>
          <w:sz w:val="22"/>
          <w:szCs w:val="22"/>
        </w:rPr>
        <w:t>ja muutkin lausunnonantajat ehdottavat</w:t>
      </w:r>
      <w:r w:rsidRPr="003A4306">
        <w:rPr>
          <w:rFonts w:ascii="Times New Roman" w:hAnsi="Times New Roman"/>
          <w:sz w:val="22"/>
          <w:szCs w:val="22"/>
        </w:rPr>
        <w:t xml:space="preserve"> huomioitavan </w:t>
      </w:r>
      <w:r w:rsidR="00790D7D" w:rsidRPr="003A4306">
        <w:rPr>
          <w:rFonts w:ascii="Times New Roman" w:hAnsi="Times New Roman"/>
          <w:sz w:val="22"/>
          <w:szCs w:val="22"/>
        </w:rPr>
        <w:t>lisäksi</w:t>
      </w:r>
      <w:r w:rsidRPr="003A4306">
        <w:rPr>
          <w:rFonts w:ascii="Times New Roman" w:hAnsi="Times New Roman"/>
          <w:sz w:val="22"/>
          <w:szCs w:val="22"/>
        </w:rPr>
        <w:t xml:space="preserve"> valmisteilla oleva</w:t>
      </w:r>
      <w:r w:rsidR="00790D7D" w:rsidRPr="003A4306">
        <w:rPr>
          <w:rFonts w:ascii="Times New Roman" w:hAnsi="Times New Roman"/>
          <w:sz w:val="22"/>
          <w:szCs w:val="22"/>
        </w:rPr>
        <w:t>n</w:t>
      </w:r>
      <w:r w:rsidRPr="003A4306">
        <w:rPr>
          <w:rFonts w:ascii="Times New Roman" w:hAnsi="Times New Roman"/>
          <w:sz w:val="22"/>
          <w:szCs w:val="22"/>
        </w:rPr>
        <w:t xml:space="preserve"> NIS2-direktiivin ja toteaa, että </w:t>
      </w:r>
      <w:r w:rsidR="00CC766C" w:rsidRPr="003A4306">
        <w:rPr>
          <w:rFonts w:ascii="Times New Roman" w:hAnsi="Times New Roman"/>
          <w:sz w:val="22"/>
          <w:szCs w:val="22"/>
        </w:rPr>
        <w:t xml:space="preserve">yhdessä </w:t>
      </w:r>
      <w:r w:rsidRPr="003A4306">
        <w:rPr>
          <w:rFonts w:ascii="Times New Roman" w:hAnsi="Times New Roman"/>
          <w:sz w:val="22"/>
          <w:szCs w:val="22"/>
        </w:rPr>
        <w:t xml:space="preserve">nämä direktiivit vaikuttavat </w:t>
      </w:r>
      <w:r w:rsidR="00A12C06" w:rsidRPr="003A4306">
        <w:rPr>
          <w:rFonts w:ascii="Times New Roman" w:hAnsi="Times New Roman"/>
          <w:sz w:val="22"/>
          <w:szCs w:val="22"/>
        </w:rPr>
        <w:t xml:space="preserve">huomattavasti </w:t>
      </w:r>
      <w:r w:rsidRPr="003A4306">
        <w:rPr>
          <w:rFonts w:ascii="Times New Roman" w:hAnsi="Times New Roman"/>
          <w:sz w:val="22"/>
          <w:szCs w:val="22"/>
        </w:rPr>
        <w:t>kotimaiseen kyberturvallisuuden ja varautumisen sääntelyyn.</w:t>
      </w:r>
      <w:r w:rsidR="00EA66A8" w:rsidRPr="003A4306">
        <w:rPr>
          <w:rFonts w:ascii="Times New Roman" w:hAnsi="Times New Roman"/>
          <w:sz w:val="22"/>
          <w:szCs w:val="22"/>
        </w:rPr>
        <w:t xml:space="preserve"> Myös </w:t>
      </w:r>
      <w:r w:rsidR="00EA66A8" w:rsidRPr="00C27439">
        <w:rPr>
          <w:rFonts w:ascii="Times New Roman" w:hAnsi="Times New Roman"/>
          <w:i/>
          <w:sz w:val="22"/>
          <w:szCs w:val="22"/>
        </w:rPr>
        <w:t>Elisa Oyj</w:t>
      </w:r>
      <w:r w:rsidR="00EA66A8" w:rsidRPr="003A4306">
        <w:rPr>
          <w:rFonts w:ascii="Times New Roman" w:hAnsi="Times New Roman"/>
          <w:sz w:val="22"/>
          <w:szCs w:val="22"/>
        </w:rPr>
        <w:t xml:space="preserve"> </w:t>
      </w:r>
      <w:r w:rsidR="004363ED" w:rsidRPr="003A4306">
        <w:rPr>
          <w:rFonts w:ascii="Times New Roman" w:hAnsi="Times New Roman"/>
          <w:sz w:val="22"/>
          <w:szCs w:val="22"/>
        </w:rPr>
        <w:t>esittää</w:t>
      </w:r>
      <w:r w:rsidR="00EA66A8" w:rsidRPr="003A4306">
        <w:rPr>
          <w:rFonts w:ascii="Times New Roman" w:hAnsi="Times New Roman"/>
          <w:sz w:val="22"/>
          <w:szCs w:val="22"/>
        </w:rPr>
        <w:t xml:space="preserve">, että NIS2-direktiivi </w:t>
      </w:r>
      <w:r w:rsidR="000D72C5" w:rsidRPr="003A4306">
        <w:rPr>
          <w:rFonts w:ascii="Times New Roman" w:hAnsi="Times New Roman"/>
          <w:sz w:val="22"/>
          <w:szCs w:val="22"/>
        </w:rPr>
        <w:t>tulee vahvistamaan</w:t>
      </w:r>
      <w:r w:rsidR="009E6867" w:rsidRPr="003A4306">
        <w:rPr>
          <w:rFonts w:ascii="Times New Roman" w:hAnsi="Times New Roman"/>
          <w:sz w:val="22"/>
          <w:szCs w:val="22"/>
        </w:rPr>
        <w:t xml:space="preserve"> </w:t>
      </w:r>
      <w:r w:rsidR="00EA66A8" w:rsidRPr="003A4306">
        <w:rPr>
          <w:rFonts w:ascii="Times New Roman" w:hAnsi="Times New Roman"/>
          <w:sz w:val="22"/>
          <w:szCs w:val="22"/>
        </w:rPr>
        <w:t>toimialojen ja yritysten resilienssiä</w:t>
      </w:r>
      <w:r w:rsidR="00EA66A8" w:rsidRPr="00C27439">
        <w:rPr>
          <w:rFonts w:ascii="Times New Roman" w:hAnsi="Times New Roman"/>
          <w:i/>
          <w:sz w:val="22"/>
          <w:szCs w:val="22"/>
        </w:rPr>
        <w:t>.</w:t>
      </w:r>
      <w:r w:rsidR="002B13B9" w:rsidRPr="00C27439">
        <w:rPr>
          <w:rFonts w:ascii="Times New Roman" w:hAnsi="Times New Roman"/>
          <w:i/>
          <w:sz w:val="22"/>
          <w:szCs w:val="22"/>
        </w:rPr>
        <w:t xml:space="preserve"> </w:t>
      </w:r>
      <w:r w:rsidR="005B3ADB" w:rsidRPr="00C27439">
        <w:rPr>
          <w:rFonts w:ascii="Times New Roman" w:hAnsi="Times New Roman"/>
          <w:i/>
          <w:sz w:val="22"/>
          <w:szCs w:val="22"/>
        </w:rPr>
        <w:t>MMM</w:t>
      </w:r>
      <w:r w:rsidR="005B3ADB" w:rsidRPr="003A4306">
        <w:rPr>
          <w:rFonts w:ascii="Times New Roman" w:hAnsi="Times New Roman"/>
          <w:sz w:val="22"/>
          <w:szCs w:val="22"/>
        </w:rPr>
        <w:t xml:space="preserve"> toteaa, että NIS2-direktiivin osalta olisi hyvä listata toimialat, joita NIS2 koskee, kuten CER</w:t>
      </w:r>
      <w:r w:rsidR="009B5B49" w:rsidRPr="003A4306">
        <w:rPr>
          <w:rFonts w:ascii="Times New Roman" w:hAnsi="Times New Roman"/>
          <w:sz w:val="22"/>
          <w:szCs w:val="22"/>
        </w:rPr>
        <w:t>-</w:t>
      </w:r>
      <w:r w:rsidR="005B3ADB" w:rsidRPr="003A4306">
        <w:rPr>
          <w:rFonts w:ascii="Times New Roman" w:hAnsi="Times New Roman"/>
          <w:sz w:val="22"/>
          <w:szCs w:val="22"/>
        </w:rPr>
        <w:t xml:space="preserve">direktiivin osalta on </w:t>
      </w:r>
      <w:r w:rsidR="009B5B49" w:rsidRPr="003A4306">
        <w:rPr>
          <w:rFonts w:ascii="Times New Roman" w:hAnsi="Times New Roman"/>
          <w:sz w:val="22"/>
          <w:szCs w:val="22"/>
        </w:rPr>
        <w:t>tehty</w:t>
      </w:r>
      <w:r w:rsidR="005B3ADB" w:rsidRPr="00C27439">
        <w:rPr>
          <w:rFonts w:ascii="Times New Roman" w:hAnsi="Times New Roman"/>
          <w:i/>
          <w:sz w:val="22"/>
          <w:szCs w:val="22"/>
        </w:rPr>
        <w:t xml:space="preserve">. </w:t>
      </w:r>
      <w:r w:rsidR="009E6867" w:rsidRPr="00C27439">
        <w:rPr>
          <w:rFonts w:ascii="Times New Roman" w:hAnsi="Times New Roman"/>
          <w:i/>
          <w:sz w:val="22"/>
          <w:szCs w:val="22"/>
        </w:rPr>
        <w:t>Energiateollisuus</w:t>
      </w:r>
      <w:r w:rsidR="009E6867" w:rsidRPr="003A4306">
        <w:rPr>
          <w:rFonts w:ascii="Times New Roman" w:hAnsi="Times New Roman"/>
          <w:sz w:val="22"/>
          <w:szCs w:val="22"/>
        </w:rPr>
        <w:t xml:space="preserve"> tuo esiin, että edellä mainittujen direktiivien toimeenpanossa tulisi huomioida huoltovarmuuden nykyiset rakenteet ja välttää päällekkäistä sääntelyä. Hallintonäkökulman lisäksi to</w:t>
      </w:r>
      <w:r w:rsidR="000D72C5" w:rsidRPr="003A4306">
        <w:rPr>
          <w:rFonts w:ascii="Times New Roman" w:hAnsi="Times New Roman"/>
          <w:sz w:val="22"/>
          <w:szCs w:val="22"/>
        </w:rPr>
        <w:t xml:space="preserve">ivotaan muistettavan yrityksiä. </w:t>
      </w:r>
      <w:r w:rsidR="009B5B49" w:rsidRPr="00C27439">
        <w:rPr>
          <w:rFonts w:ascii="Times New Roman" w:hAnsi="Times New Roman"/>
          <w:i/>
          <w:sz w:val="22"/>
          <w:szCs w:val="22"/>
        </w:rPr>
        <w:t>VM</w:t>
      </w:r>
      <w:r w:rsidR="009B5B49" w:rsidRPr="003A4306">
        <w:rPr>
          <w:rFonts w:ascii="Times New Roman" w:hAnsi="Times New Roman"/>
          <w:sz w:val="22"/>
          <w:szCs w:val="22"/>
        </w:rPr>
        <w:t xml:space="preserve"> toteaa, että edellä mainitut hankkeet eivät pyri maksimiharmonisointiin vaan kansallisesti on edelleen mahdollista asettaa tiukempia varautumisvaatimuksia. </w:t>
      </w:r>
      <w:r w:rsidR="000D72C5" w:rsidRPr="00C27439">
        <w:rPr>
          <w:rFonts w:ascii="Times New Roman" w:hAnsi="Times New Roman"/>
          <w:i/>
          <w:sz w:val="22"/>
          <w:szCs w:val="22"/>
        </w:rPr>
        <w:t>EK:</w:t>
      </w:r>
      <w:r w:rsidR="000D72C5" w:rsidRPr="003A4306">
        <w:rPr>
          <w:rFonts w:ascii="Times New Roman" w:hAnsi="Times New Roman"/>
          <w:sz w:val="22"/>
          <w:szCs w:val="22"/>
        </w:rPr>
        <w:t>n mukaan kansallisessa täytäntöönpanossa on toivottavaa keskittyä direktiivin minimitason täytäntöönpanoon lisäämättä siihen kansallisesti korkeampia vaatimuksia, jotta investoinnit ja suomalaisten yritysten kilpailukyky kansainvälisillä markkinoilla säilyisi</w:t>
      </w:r>
      <w:r w:rsidR="009B5B49" w:rsidRPr="003A4306">
        <w:rPr>
          <w:rFonts w:ascii="Times New Roman" w:hAnsi="Times New Roman"/>
          <w:sz w:val="22"/>
          <w:szCs w:val="22"/>
        </w:rPr>
        <w:t>vät.</w:t>
      </w:r>
      <w:r w:rsidR="007A0B88" w:rsidRPr="003A4306">
        <w:rPr>
          <w:rFonts w:ascii="Times New Roman" w:hAnsi="Times New Roman"/>
          <w:sz w:val="22"/>
          <w:szCs w:val="22"/>
        </w:rPr>
        <w:t xml:space="preserve"> </w:t>
      </w:r>
      <w:r w:rsidR="00D3438C" w:rsidRPr="00C27439">
        <w:rPr>
          <w:rFonts w:ascii="Times New Roman" w:hAnsi="Times New Roman"/>
          <w:i/>
          <w:sz w:val="22"/>
          <w:szCs w:val="22"/>
        </w:rPr>
        <w:t>Teknologiateollisuuden</w:t>
      </w:r>
      <w:r w:rsidR="00D3438C" w:rsidRPr="003A4306">
        <w:rPr>
          <w:rFonts w:ascii="Times New Roman" w:hAnsi="Times New Roman"/>
          <w:sz w:val="22"/>
          <w:szCs w:val="22"/>
        </w:rPr>
        <w:t xml:space="preserve"> mukaan huoltovarmuusorganisaatiot tulisi ottaa mukaan direktiivien kansalliseen täytäntöönpanotyöhön. </w:t>
      </w:r>
    </w:p>
    <w:p w14:paraId="5985E952" w14:textId="305222FF" w:rsidR="00E125E4" w:rsidRPr="003A4306" w:rsidRDefault="00E125E4" w:rsidP="005B3ADB">
      <w:pPr>
        <w:pStyle w:val="Sisennettykappale"/>
        <w:spacing w:after="0"/>
        <w:jc w:val="both"/>
        <w:rPr>
          <w:rFonts w:ascii="Times New Roman" w:hAnsi="Times New Roman"/>
          <w:sz w:val="22"/>
          <w:szCs w:val="22"/>
        </w:rPr>
      </w:pPr>
    </w:p>
    <w:p w14:paraId="5A1566E1" w14:textId="0BF8E358" w:rsidR="00E125E4" w:rsidRPr="003A4306" w:rsidRDefault="00E125E4" w:rsidP="00E125E4">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EK:n tavoin </w:t>
      </w:r>
      <w:r w:rsidRPr="00C27439">
        <w:rPr>
          <w:rFonts w:ascii="Times New Roman" w:hAnsi="Times New Roman"/>
          <w:i/>
          <w:sz w:val="22"/>
          <w:szCs w:val="22"/>
        </w:rPr>
        <w:t>Medialiitto</w:t>
      </w:r>
      <w:r w:rsidRPr="003A4306">
        <w:rPr>
          <w:rFonts w:ascii="Times New Roman" w:hAnsi="Times New Roman"/>
          <w:sz w:val="22"/>
          <w:szCs w:val="22"/>
        </w:rPr>
        <w:t xml:space="preserve"> pitää tärkeänä, että kriittisen infrastruktuurin määrittämis- ja tunnistamistyö toteutetaan mahdollisimman ripeästi, sillä se on turvallisuuden ja huoltovarmuuden turvaamisen ehdoton edellytys. Suomen vahvuutena on luottamukseen ja vahvaan sitoutumiseen perustuva huoltovarmuusyhteistyö, jossa yritykset ovat aktiivisesti mukana ja pääasiassa muista syistä kuin siitä, että lainsäädäntö tähän velvoittaa. Nykytilanteessa varautumiseen ja turvallisuuteen kohdistuu kuitenkin enenevässä määrin sääntelyä, mikä johtaa helposti siihen, että yritysten resurssit menevät vaatimustenmukaisuudesta huolehtimiseen ja paremmasta varautumisesta huolehtiminen jää toissijaiseksi. Medialiiton näkemyksen mukaan sääntelyn kiristämisen sijaan parempaan turvallisuuteen ja varautumisen tasoon pitäisikin pyrkiä muilla keinoilla. Esimerkiksi direktiivien kansallisessa täytäntöönpanossa tulisi lähtökohtaisesti pyrkiä minimiharmonisointiin eikä ainakaan käyttää kansallista liikkumavaraa tiukentamalla kotimaista lainsäädäntöä verrattuna muihin EU-maihin.</w:t>
      </w:r>
    </w:p>
    <w:p w14:paraId="2942D02B" w14:textId="77777777" w:rsidR="000D72C5" w:rsidRPr="003A4306" w:rsidRDefault="000D72C5" w:rsidP="000D72C5">
      <w:pPr>
        <w:pStyle w:val="Sisennettykappale"/>
        <w:spacing w:after="0"/>
        <w:jc w:val="both"/>
        <w:rPr>
          <w:rFonts w:ascii="Times New Roman" w:hAnsi="Times New Roman"/>
          <w:sz w:val="22"/>
          <w:szCs w:val="22"/>
        </w:rPr>
      </w:pPr>
    </w:p>
    <w:p w14:paraId="799C9F54" w14:textId="6B750644" w:rsidR="00EA66A8" w:rsidRPr="003A4306" w:rsidRDefault="00CC766C" w:rsidP="00A32942">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Euroalueen riippuvuussuhteista kirjoittaa useampi lausunnonantaja. </w:t>
      </w:r>
      <w:r w:rsidRPr="00C27439">
        <w:rPr>
          <w:rFonts w:ascii="Times New Roman" w:hAnsi="Times New Roman"/>
          <w:i/>
          <w:sz w:val="22"/>
          <w:szCs w:val="22"/>
        </w:rPr>
        <w:t>Euroopan hybridiuhkien</w:t>
      </w:r>
      <w:r w:rsidRPr="003A4306">
        <w:rPr>
          <w:rFonts w:ascii="Times New Roman" w:hAnsi="Times New Roman"/>
          <w:sz w:val="22"/>
          <w:szCs w:val="22"/>
        </w:rPr>
        <w:t xml:space="preserve"> </w:t>
      </w:r>
      <w:r w:rsidRPr="00C27439">
        <w:rPr>
          <w:rFonts w:ascii="Times New Roman" w:hAnsi="Times New Roman"/>
          <w:i/>
          <w:sz w:val="22"/>
          <w:szCs w:val="22"/>
        </w:rPr>
        <w:t>torjunnan osaamiskesku</w:t>
      </w:r>
      <w:r w:rsidR="00D3438C" w:rsidRPr="00C27439">
        <w:rPr>
          <w:rFonts w:ascii="Times New Roman" w:hAnsi="Times New Roman"/>
          <w:i/>
          <w:sz w:val="22"/>
          <w:szCs w:val="22"/>
        </w:rPr>
        <w:t>s</w:t>
      </w:r>
      <w:r w:rsidR="00D3438C" w:rsidRPr="003A4306">
        <w:rPr>
          <w:rFonts w:ascii="Times New Roman" w:hAnsi="Times New Roman"/>
          <w:sz w:val="22"/>
          <w:szCs w:val="22"/>
        </w:rPr>
        <w:t xml:space="preserve"> huomauttaa riippuvuussuhteiden</w:t>
      </w:r>
      <w:r w:rsidRPr="003A4306">
        <w:rPr>
          <w:rFonts w:ascii="Times New Roman" w:hAnsi="Times New Roman"/>
          <w:sz w:val="22"/>
          <w:szCs w:val="22"/>
        </w:rPr>
        <w:t xml:space="preserve"> koskevan myös puolustusta. </w:t>
      </w:r>
    </w:p>
    <w:p w14:paraId="5898120C" w14:textId="03887A74" w:rsidR="00EA66A8" w:rsidRPr="003A4306" w:rsidRDefault="00EA66A8" w:rsidP="00A32942">
      <w:pPr>
        <w:pStyle w:val="Sisennettykappale"/>
        <w:spacing w:after="0"/>
        <w:jc w:val="both"/>
        <w:rPr>
          <w:rFonts w:ascii="Times New Roman" w:hAnsi="Times New Roman"/>
          <w:sz w:val="22"/>
          <w:szCs w:val="22"/>
        </w:rPr>
      </w:pPr>
    </w:p>
    <w:p w14:paraId="6277105F" w14:textId="77777777" w:rsidR="00D64026" w:rsidRDefault="00D64026" w:rsidP="00552B2E">
      <w:pPr>
        <w:pStyle w:val="Sisennettykappale"/>
        <w:spacing w:after="0"/>
        <w:rPr>
          <w:rFonts w:ascii="Times New Roman" w:hAnsi="Times New Roman"/>
          <w:b/>
          <w:i/>
          <w:sz w:val="22"/>
          <w:szCs w:val="22"/>
        </w:rPr>
      </w:pPr>
    </w:p>
    <w:p w14:paraId="22BDA6D5" w14:textId="1E9F5B1C" w:rsidR="003858DF" w:rsidRPr="00816523" w:rsidRDefault="003858DF" w:rsidP="00061ACC">
      <w:pPr>
        <w:pStyle w:val="Alaotsikko2"/>
        <w:rPr>
          <w:lang w:val="fi-FI"/>
        </w:rPr>
      </w:pPr>
      <w:r w:rsidRPr="00816523">
        <w:rPr>
          <w:lang w:val="fi-FI"/>
        </w:rPr>
        <w:t>Lausunnot lukuun 3. Huoltovarmuuden toimintaympäristön kehitys ja sen vaikutukset</w:t>
      </w:r>
    </w:p>
    <w:p w14:paraId="11EDA60A" w14:textId="12DA6089" w:rsidR="00862805" w:rsidRPr="003A4306" w:rsidRDefault="00862805" w:rsidP="00552B2E">
      <w:pPr>
        <w:pStyle w:val="Sisennettykappale"/>
        <w:spacing w:after="0"/>
        <w:rPr>
          <w:rFonts w:ascii="Times New Roman" w:hAnsi="Times New Roman"/>
          <w:b/>
          <w:i/>
          <w:sz w:val="22"/>
          <w:szCs w:val="22"/>
        </w:rPr>
      </w:pPr>
    </w:p>
    <w:p w14:paraId="541A35DD" w14:textId="1CA26E67" w:rsidR="005B44E6" w:rsidRPr="003A4306" w:rsidRDefault="005B44E6" w:rsidP="001628B5">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Lausuntopalautteessa kannatetaan </w:t>
      </w:r>
      <w:r w:rsidR="00A12C06" w:rsidRPr="003A4306">
        <w:rPr>
          <w:rFonts w:ascii="Times New Roman" w:hAnsi="Times New Roman"/>
          <w:sz w:val="22"/>
          <w:szCs w:val="22"/>
        </w:rPr>
        <w:t xml:space="preserve">laajalti </w:t>
      </w:r>
      <w:r w:rsidRPr="003A4306">
        <w:rPr>
          <w:rFonts w:ascii="Times New Roman" w:hAnsi="Times New Roman"/>
          <w:sz w:val="22"/>
          <w:szCs w:val="22"/>
        </w:rPr>
        <w:t xml:space="preserve">luvussa kuvattua tilannekuva- ja skenaariotyötä ja sen edelleen kehittämistä. </w:t>
      </w:r>
      <w:r w:rsidR="00A16D99" w:rsidRPr="003A4306">
        <w:rPr>
          <w:rFonts w:ascii="Times New Roman" w:hAnsi="Times New Roman"/>
          <w:sz w:val="22"/>
          <w:szCs w:val="22"/>
        </w:rPr>
        <w:t xml:space="preserve">Lukuisa lausunnonantaja toivoo </w:t>
      </w:r>
      <w:r w:rsidR="00A12C06" w:rsidRPr="003A4306">
        <w:rPr>
          <w:rFonts w:ascii="Times New Roman" w:hAnsi="Times New Roman"/>
          <w:sz w:val="22"/>
          <w:szCs w:val="22"/>
        </w:rPr>
        <w:t xml:space="preserve">kuitenkin </w:t>
      </w:r>
      <w:r w:rsidR="00A16D99" w:rsidRPr="003A4306">
        <w:rPr>
          <w:rFonts w:ascii="Times New Roman" w:hAnsi="Times New Roman"/>
          <w:sz w:val="22"/>
          <w:szCs w:val="22"/>
        </w:rPr>
        <w:t xml:space="preserve">ennakoimattomien riskien parempaa huomioimista. Erityistä huomiota saa luonnon monimuotoisuuden ja ilmastokriisin seurannaisvaikutusten </w:t>
      </w:r>
      <w:r w:rsidR="001E6FBF" w:rsidRPr="003A4306">
        <w:rPr>
          <w:rFonts w:ascii="Times New Roman" w:hAnsi="Times New Roman"/>
          <w:sz w:val="22"/>
          <w:szCs w:val="22"/>
        </w:rPr>
        <w:t xml:space="preserve">vaikutus huoltovarmuuteen, esimerkiksi pakolaisvirrat mukaan lukien. </w:t>
      </w:r>
    </w:p>
    <w:p w14:paraId="36A0B7D7" w14:textId="7B2598FF" w:rsidR="00CB1D06" w:rsidRPr="003A4306" w:rsidRDefault="00CB1D06" w:rsidP="001628B5">
      <w:pPr>
        <w:pStyle w:val="Sisennettykappale"/>
        <w:spacing w:after="0"/>
        <w:jc w:val="both"/>
        <w:rPr>
          <w:rFonts w:ascii="Times New Roman" w:hAnsi="Times New Roman"/>
          <w:sz w:val="22"/>
          <w:szCs w:val="22"/>
        </w:rPr>
      </w:pPr>
    </w:p>
    <w:p w14:paraId="2E56D92B" w14:textId="20EC7663" w:rsidR="00CB1D06" w:rsidRPr="003A4306" w:rsidRDefault="00D64026" w:rsidP="00CB1D06">
      <w:pPr>
        <w:pStyle w:val="Sisennettykappale"/>
        <w:spacing w:after="0"/>
        <w:jc w:val="both"/>
        <w:rPr>
          <w:rFonts w:ascii="Times New Roman" w:hAnsi="Times New Roman"/>
          <w:sz w:val="22"/>
          <w:szCs w:val="22"/>
        </w:rPr>
      </w:pPr>
      <w:r w:rsidRPr="00D64026">
        <w:rPr>
          <w:rFonts w:ascii="Times New Roman" w:hAnsi="Times New Roman"/>
          <w:i/>
          <w:sz w:val="22"/>
          <w:szCs w:val="22"/>
        </w:rPr>
        <w:t>A</w:t>
      </w:r>
      <w:r w:rsidR="00CB1D06" w:rsidRPr="00D64026">
        <w:rPr>
          <w:rFonts w:ascii="Times New Roman" w:hAnsi="Times New Roman"/>
          <w:i/>
          <w:sz w:val="22"/>
          <w:szCs w:val="22"/>
        </w:rPr>
        <w:t>luehallintovirastot</w:t>
      </w:r>
      <w:r w:rsidR="00CB1D06" w:rsidRPr="003A4306">
        <w:rPr>
          <w:rFonts w:ascii="Times New Roman" w:hAnsi="Times New Roman"/>
          <w:sz w:val="22"/>
          <w:szCs w:val="22"/>
        </w:rPr>
        <w:t xml:space="preserve"> ehdottavat yhte</w:t>
      </w:r>
      <w:r>
        <w:rPr>
          <w:rFonts w:ascii="Times New Roman" w:hAnsi="Times New Roman"/>
          <w:sz w:val="22"/>
          <w:szCs w:val="22"/>
        </w:rPr>
        <w:t>isessä lausunnossaan, että luvun rakennetta</w:t>
      </w:r>
      <w:r w:rsidR="00CB1D06" w:rsidRPr="003A4306">
        <w:rPr>
          <w:rFonts w:ascii="Times New Roman" w:hAnsi="Times New Roman"/>
          <w:sz w:val="22"/>
          <w:szCs w:val="22"/>
        </w:rPr>
        <w:t xml:space="preserve"> selkeytettäisiin kuvaamalla ensiksi taustavaikuttimet ja ilmiöt ennen uhkia. Lisäksi aluehallintovirastot toivovat, että Suomen huoltovarmuusjärjestelmä mukautumista riskiperustaiseen toiminnanohjaukseen käsiteltäisiin. Y</w:t>
      </w:r>
      <w:r w:rsidR="00CA33FE" w:rsidRPr="003A4306">
        <w:rPr>
          <w:rFonts w:ascii="Times New Roman" w:hAnsi="Times New Roman"/>
          <w:sz w:val="22"/>
          <w:szCs w:val="22"/>
        </w:rPr>
        <w:t xml:space="preserve">rityskenttä </w:t>
      </w:r>
      <w:r w:rsidR="00A12C06" w:rsidRPr="003A4306">
        <w:rPr>
          <w:rFonts w:ascii="Times New Roman" w:hAnsi="Times New Roman"/>
          <w:sz w:val="22"/>
          <w:szCs w:val="22"/>
        </w:rPr>
        <w:t xml:space="preserve">puolestaan </w:t>
      </w:r>
      <w:r w:rsidR="00CA33FE" w:rsidRPr="003A4306">
        <w:rPr>
          <w:rFonts w:ascii="Times New Roman" w:hAnsi="Times New Roman"/>
          <w:sz w:val="22"/>
          <w:szCs w:val="22"/>
        </w:rPr>
        <w:t xml:space="preserve">toivoo, että elinkeinoelämän rooli toimintaympäristötiedon kokoamisessa tunnistettaisiin. Kansalaisten roolia </w:t>
      </w:r>
      <w:r w:rsidR="001E6FBF" w:rsidRPr="003A4306">
        <w:rPr>
          <w:rFonts w:ascii="Times New Roman" w:hAnsi="Times New Roman"/>
          <w:sz w:val="22"/>
          <w:szCs w:val="22"/>
        </w:rPr>
        <w:t xml:space="preserve">huoltovarmuusuhkiin varautumisessa korostaa useampi lausunnon antanut. </w:t>
      </w:r>
    </w:p>
    <w:p w14:paraId="61A0ECF2" w14:textId="0B0913B7" w:rsidR="005B44E6" w:rsidRDefault="005B44E6" w:rsidP="001628B5">
      <w:pPr>
        <w:pStyle w:val="Sisennettykappale"/>
        <w:spacing w:after="0"/>
        <w:jc w:val="both"/>
        <w:rPr>
          <w:rFonts w:ascii="Times New Roman" w:hAnsi="Times New Roman"/>
          <w:sz w:val="22"/>
          <w:szCs w:val="22"/>
        </w:rPr>
      </w:pPr>
    </w:p>
    <w:p w14:paraId="7645FAF7" w14:textId="6C1EB30C" w:rsidR="006C36BC" w:rsidRPr="006C36BC" w:rsidRDefault="006C36BC" w:rsidP="001628B5">
      <w:pPr>
        <w:pStyle w:val="Sisennettykappale"/>
        <w:spacing w:after="0"/>
        <w:jc w:val="both"/>
        <w:rPr>
          <w:rFonts w:ascii="Times New Roman" w:hAnsi="Times New Roman"/>
          <w:color w:val="000000" w:themeColor="text1"/>
          <w:sz w:val="22"/>
          <w:szCs w:val="22"/>
        </w:rPr>
      </w:pPr>
      <w:r w:rsidRPr="006C36BC">
        <w:rPr>
          <w:rFonts w:ascii="Times New Roman" w:hAnsi="Times New Roman"/>
          <w:i/>
          <w:sz w:val="22"/>
          <w:szCs w:val="22"/>
        </w:rPr>
        <w:t>ELY-keskusten</w:t>
      </w:r>
      <w:r>
        <w:rPr>
          <w:rFonts w:ascii="Times New Roman" w:hAnsi="Times New Roman"/>
          <w:sz w:val="22"/>
          <w:szCs w:val="22"/>
        </w:rPr>
        <w:t xml:space="preserve"> yhteisessä lausunnossa ehdotetaan lisäystä </w:t>
      </w:r>
      <w:r w:rsidRPr="006C36BC">
        <w:rPr>
          <w:rFonts w:ascii="Times New Roman" w:hAnsi="Times New Roman"/>
          <w:sz w:val="22"/>
          <w:szCs w:val="22"/>
        </w:rPr>
        <w:t>sivu</w:t>
      </w:r>
      <w:r>
        <w:rPr>
          <w:rFonts w:ascii="Times New Roman" w:hAnsi="Times New Roman"/>
          <w:sz w:val="22"/>
          <w:szCs w:val="22"/>
        </w:rPr>
        <w:t>n 2 lausumaan</w:t>
      </w:r>
      <w:r w:rsidRPr="006C36BC">
        <w:rPr>
          <w:rFonts w:ascii="Times New Roman" w:hAnsi="Times New Roman"/>
          <w:sz w:val="22"/>
          <w:szCs w:val="22"/>
        </w:rPr>
        <w:t>, että ”Suomessa huoltovarmuustyö perustuu julkisen, yksityisen ja kolmannen sektorin yhteistyöhön”. Toivomme, että lainausta täydennettäisiin lisäämällä loppuun ”… sekä kansallisella että alueellisella tasolla”. Johdannossa (sivu 2, kappale 4) kirjotetaan kansainvälisen toimintaympäristön muutoksista, joilla on vaikutuksia kansainvälisesti, kansallisesti ja myös alueellisesti. Näemme, että tässä kohtaa olisi perusteltua mainita hyvinvointialueiden perustaminen, kun sosiaali- ja terveydenhuollon ja pelastustoimen järjestämisvastuu siirtyy hyvinvointialueille 1.1.2023. Sivun 9 alaviitteessä (2) on mainittu, että päivitetty kansallinen riskiarvio olisi päivitetty ja julkaistu huhtikuussa 2022. Tämä julkistaminen ei ole toteutunut vielä, joten alaviitteessä oleva teksti olisi suotavaa korjata. Kappaleessa 4 (sivu 2) tulee käyttää virallista organisaation nimeä: Pohjois-Atlantin puolustusliitto NATO.</w:t>
      </w:r>
    </w:p>
    <w:p w14:paraId="0BA7EB9D" w14:textId="77777777" w:rsidR="006C36BC" w:rsidRPr="003A4306" w:rsidRDefault="006C36BC" w:rsidP="001628B5">
      <w:pPr>
        <w:pStyle w:val="Sisennettykappale"/>
        <w:spacing w:after="0"/>
        <w:jc w:val="both"/>
        <w:rPr>
          <w:rFonts w:ascii="Times New Roman" w:hAnsi="Times New Roman"/>
          <w:sz w:val="22"/>
          <w:szCs w:val="22"/>
        </w:rPr>
      </w:pPr>
    </w:p>
    <w:p w14:paraId="2EA12185" w14:textId="066B2849" w:rsidR="00A23F1E" w:rsidRPr="003A4306" w:rsidRDefault="001628B5" w:rsidP="001628B5">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Useat tahot tuovat lausuntopalautteessaan esiin tarpeen tuoda esiin laajamittaisempaa ilmastonmuutoksen vaikutusanalyysia myös ennakoiden. </w:t>
      </w:r>
      <w:r w:rsidR="00D64026">
        <w:rPr>
          <w:rFonts w:ascii="Times New Roman" w:hAnsi="Times New Roman"/>
          <w:i/>
          <w:sz w:val="22"/>
          <w:szCs w:val="22"/>
        </w:rPr>
        <w:t>Ympäristöministeriö</w:t>
      </w:r>
      <w:r w:rsidR="0044158B" w:rsidRPr="003A4306">
        <w:rPr>
          <w:rFonts w:ascii="Times New Roman" w:hAnsi="Times New Roman"/>
          <w:sz w:val="22"/>
          <w:szCs w:val="22"/>
        </w:rPr>
        <w:t xml:space="preserve"> </w:t>
      </w:r>
      <w:r w:rsidR="00A23F1E" w:rsidRPr="003A4306">
        <w:rPr>
          <w:rFonts w:ascii="Times New Roman" w:hAnsi="Times New Roman"/>
          <w:sz w:val="22"/>
          <w:szCs w:val="22"/>
        </w:rPr>
        <w:t>korostaa lausunnossaan ilmastonmuutokse</w:t>
      </w:r>
      <w:r w:rsidRPr="003A4306">
        <w:rPr>
          <w:rFonts w:ascii="Times New Roman" w:hAnsi="Times New Roman"/>
          <w:sz w:val="22"/>
          <w:szCs w:val="22"/>
        </w:rPr>
        <w:t>e</w:t>
      </w:r>
      <w:r w:rsidR="00A23F1E" w:rsidRPr="003A4306">
        <w:rPr>
          <w:rFonts w:ascii="Times New Roman" w:hAnsi="Times New Roman"/>
          <w:sz w:val="22"/>
          <w:szCs w:val="22"/>
        </w:rPr>
        <w:t xml:space="preserve">n liittyvistä huoltovarmuuskysymyksistä sään ääri-ilmiöihin varautumista ja ilmastonmuutoksen aikaansaamia </w:t>
      </w:r>
      <w:r w:rsidRPr="003A4306">
        <w:rPr>
          <w:rFonts w:ascii="Times New Roman" w:hAnsi="Times New Roman"/>
          <w:sz w:val="22"/>
          <w:szCs w:val="22"/>
        </w:rPr>
        <w:t>heijaste</w:t>
      </w:r>
      <w:r w:rsidR="00A23F1E" w:rsidRPr="003A4306">
        <w:rPr>
          <w:rFonts w:ascii="Times New Roman" w:hAnsi="Times New Roman"/>
          <w:sz w:val="22"/>
          <w:szCs w:val="22"/>
        </w:rPr>
        <w:t xml:space="preserve">vaikutuksia huoltovarmuudelle, kuten esimerkiksi </w:t>
      </w:r>
      <w:r w:rsidR="00F27160" w:rsidRPr="003A4306">
        <w:rPr>
          <w:rFonts w:ascii="Times New Roman" w:hAnsi="Times New Roman"/>
          <w:sz w:val="22"/>
          <w:szCs w:val="22"/>
        </w:rPr>
        <w:t>ilmastokriisin ja laajamittaisen pakolaisten maahanmuuton</w:t>
      </w:r>
      <w:r w:rsidR="00A23F1E" w:rsidRPr="003A4306">
        <w:rPr>
          <w:rFonts w:ascii="Times New Roman" w:hAnsi="Times New Roman"/>
          <w:sz w:val="22"/>
          <w:szCs w:val="22"/>
        </w:rPr>
        <w:t xml:space="preserve">. </w:t>
      </w:r>
      <w:r w:rsidR="00D64026">
        <w:rPr>
          <w:rFonts w:ascii="Times New Roman" w:hAnsi="Times New Roman"/>
          <w:i/>
          <w:sz w:val="22"/>
          <w:szCs w:val="22"/>
        </w:rPr>
        <w:t>Maa- ja metsätalousministeriö</w:t>
      </w:r>
      <w:r w:rsidRPr="003A4306">
        <w:rPr>
          <w:rFonts w:ascii="Times New Roman" w:hAnsi="Times New Roman"/>
          <w:sz w:val="22"/>
          <w:szCs w:val="22"/>
        </w:rPr>
        <w:t xml:space="preserve"> tuo esiin tarpeen lisätä tulevaisuusuhkiin ilmastonmuutosriskien osalta myös metsätalouden. Ministeriö korostaa myös ilmastokriisin vaikutuksia maataloudelle. </w:t>
      </w:r>
      <w:r w:rsidR="00CC030C" w:rsidRPr="00D64026">
        <w:rPr>
          <w:rFonts w:ascii="Times New Roman" w:hAnsi="Times New Roman"/>
          <w:i/>
          <w:sz w:val="22"/>
          <w:szCs w:val="22"/>
        </w:rPr>
        <w:t>Kristillisdemokraatit</w:t>
      </w:r>
      <w:r w:rsidR="00CC030C" w:rsidRPr="003A4306">
        <w:rPr>
          <w:rFonts w:ascii="Times New Roman" w:hAnsi="Times New Roman"/>
          <w:sz w:val="22"/>
          <w:szCs w:val="22"/>
        </w:rPr>
        <w:t xml:space="preserve"> </w:t>
      </w:r>
      <w:r w:rsidR="00D64026">
        <w:rPr>
          <w:rFonts w:ascii="Times New Roman" w:hAnsi="Times New Roman"/>
          <w:sz w:val="22"/>
          <w:szCs w:val="22"/>
        </w:rPr>
        <w:t>esittävät</w:t>
      </w:r>
      <w:r w:rsidR="00CC030C" w:rsidRPr="003A4306">
        <w:rPr>
          <w:rFonts w:ascii="Times New Roman" w:hAnsi="Times New Roman"/>
          <w:sz w:val="22"/>
          <w:szCs w:val="22"/>
        </w:rPr>
        <w:t xml:space="preserve"> lausunnossaan, että myös muita uhkia, kuten esimerkiksi sisäisen yh</w:t>
      </w:r>
      <w:r w:rsidR="00A12C06" w:rsidRPr="003A4306">
        <w:rPr>
          <w:rFonts w:ascii="Times New Roman" w:hAnsi="Times New Roman"/>
          <w:sz w:val="22"/>
          <w:szCs w:val="22"/>
        </w:rPr>
        <w:t>teiskuntarauhan järkkymistä</w:t>
      </w:r>
      <w:r w:rsidR="00CC030C" w:rsidRPr="003A4306">
        <w:rPr>
          <w:rFonts w:ascii="Times New Roman" w:hAnsi="Times New Roman"/>
          <w:sz w:val="22"/>
          <w:szCs w:val="22"/>
        </w:rPr>
        <w:t>, pakolaisaalto</w:t>
      </w:r>
      <w:r w:rsidR="00A12C06" w:rsidRPr="003A4306">
        <w:rPr>
          <w:rFonts w:ascii="Times New Roman" w:hAnsi="Times New Roman"/>
          <w:sz w:val="22"/>
          <w:szCs w:val="22"/>
        </w:rPr>
        <w:t>a ja muitakin ilmastoon liittyviä tulevaisuusuhkia</w:t>
      </w:r>
      <w:r w:rsidR="00CC030C" w:rsidRPr="003A4306">
        <w:rPr>
          <w:rFonts w:ascii="Times New Roman" w:hAnsi="Times New Roman"/>
          <w:sz w:val="22"/>
          <w:szCs w:val="22"/>
        </w:rPr>
        <w:t xml:space="preserve"> huomioitaisiin selonteossa. </w:t>
      </w:r>
      <w:r w:rsidR="00607712" w:rsidRPr="00D64026">
        <w:rPr>
          <w:rFonts w:ascii="Times New Roman" w:hAnsi="Times New Roman"/>
          <w:i/>
          <w:sz w:val="22"/>
          <w:szCs w:val="22"/>
        </w:rPr>
        <w:t>Suomen Kiertovoima</w:t>
      </w:r>
      <w:r w:rsidR="00607712" w:rsidRPr="003A4306">
        <w:rPr>
          <w:rFonts w:ascii="Times New Roman" w:hAnsi="Times New Roman"/>
          <w:sz w:val="22"/>
          <w:szCs w:val="22"/>
        </w:rPr>
        <w:t xml:space="preserve"> toteaa, listauksesta puuttuvan luonnon monimuotoisuuden heikkeneminen sekä lajikadon.</w:t>
      </w:r>
      <w:r w:rsidR="00A12C06" w:rsidRPr="003A4306">
        <w:rPr>
          <w:rFonts w:ascii="Times New Roman" w:hAnsi="Times New Roman"/>
          <w:sz w:val="22"/>
          <w:szCs w:val="22"/>
        </w:rPr>
        <w:t xml:space="preserve"> </w:t>
      </w:r>
      <w:r w:rsidR="00D64026" w:rsidRPr="00D64026">
        <w:rPr>
          <w:rFonts w:ascii="Times New Roman" w:hAnsi="Times New Roman"/>
          <w:i/>
          <w:sz w:val="22"/>
          <w:szCs w:val="22"/>
        </w:rPr>
        <w:t>Valtiovarainministeriön</w:t>
      </w:r>
      <w:r w:rsidR="00A12C06" w:rsidRPr="003A4306">
        <w:rPr>
          <w:rFonts w:ascii="Times New Roman" w:hAnsi="Times New Roman"/>
          <w:sz w:val="22"/>
          <w:szCs w:val="22"/>
        </w:rPr>
        <w:t xml:space="preserve"> mukaan</w:t>
      </w:r>
      <w:r w:rsidR="00A23F1E" w:rsidRPr="003A4306">
        <w:rPr>
          <w:rFonts w:ascii="Times New Roman" w:hAnsi="Times New Roman"/>
          <w:sz w:val="22"/>
          <w:szCs w:val="22"/>
        </w:rPr>
        <w:t xml:space="preserve"> tässä luvussa olisi hyvä mainita myös syksyllä 2022 valmistuvat turvallisuusstrategian päivitys ja kansallinen riskiarvio.</w:t>
      </w:r>
      <w:r w:rsidR="00707641" w:rsidRPr="003A4306">
        <w:rPr>
          <w:rFonts w:ascii="Times New Roman" w:hAnsi="Times New Roman"/>
          <w:sz w:val="22"/>
          <w:szCs w:val="22"/>
        </w:rPr>
        <w:t xml:space="preserve"> </w:t>
      </w:r>
      <w:r w:rsidR="00A12C06" w:rsidRPr="003A4306">
        <w:rPr>
          <w:rFonts w:ascii="Times New Roman" w:hAnsi="Times New Roman"/>
          <w:sz w:val="22"/>
          <w:szCs w:val="22"/>
        </w:rPr>
        <w:t>Heidän mukaansa</w:t>
      </w:r>
      <w:r w:rsidR="00707641" w:rsidRPr="003A4306">
        <w:rPr>
          <w:rFonts w:ascii="Times New Roman" w:hAnsi="Times New Roman"/>
          <w:sz w:val="22"/>
          <w:szCs w:val="22"/>
        </w:rPr>
        <w:t xml:space="preserve"> on myös </w:t>
      </w:r>
      <w:r w:rsidRPr="003A4306">
        <w:rPr>
          <w:rFonts w:ascii="Times New Roman" w:hAnsi="Times New Roman"/>
          <w:sz w:val="22"/>
          <w:szCs w:val="22"/>
        </w:rPr>
        <w:t>tärkeää korostaa keskeisten toimintojen</w:t>
      </w:r>
      <w:r w:rsidR="00707641" w:rsidRPr="003A4306">
        <w:rPr>
          <w:rFonts w:ascii="Times New Roman" w:hAnsi="Times New Roman"/>
          <w:sz w:val="22"/>
          <w:szCs w:val="22"/>
        </w:rPr>
        <w:t xml:space="preserve"> </w:t>
      </w:r>
      <w:r w:rsidRPr="003A4306">
        <w:rPr>
          <w:rFonts w:ascii="Times New Roman" w:hAnsi="Times New Roman"/>
          <w:sz w:val="22"/>
          <w:szCs w:val="22"/>
        </w:rPr>
        <w:t>olevan poikkihallinnollisia</w:t>
      </w:r>
      <w:r w:rsidR="00707641" w:rsidRPr="003A4306">
        <w:rPr>
          <w:rFonts w:ascii="Times New Roman" w:hAnsi="Times New Roman"/>
          <w:sz w:val="22"/>
          <w:szCs w:val="22"/>
        </w:rPr>
        <w:t xml:space="preserve"> </w:t>
      </w:r>
      <w:r w:rsidRPr="003A4306">
        <w:rPr>
          <w:rFonts w:ascii="Times New Roman" w:hAnsi="Times New Roman"/>
          <w:sz w:val="22"/>
          <w:szCs w:val="22"/>
        </w:rPr>
        <w:t xml:space="preserve">ja </w:t>
      </w:r>
      <w:r w:rsidR="00707641" w:rsidRPr="003A4306">
        <w:rPr>
          <w:rFonts w:ascii="Times New Roman" w:hAnsi="Times New Roman"/>
          <w:sz w:val="22"/>
          <w:szCs w:val="22"/>
        </w:rPr>
        <w:t>vastuutaho</w:t>
      </w:r>
      <w:r w:rsidRPr="003A4306">
        <w:rPr>
          <w:rFonts w:ascii="Times New Roman" w:hAnsi="Times New Roman"/>
          <w:sz w:val="22"/>
          <w:szCs w:val="22"/>
        </w:rPr>
        <w:t>j</w:t>
      </w:r>
      <w:r w:rsidR="00707641" w:rsidRPr="003A4306">
        <w:rPr>
          <w:rFonts w:ascii="Times New Roman" w:hAnsi="Times New Roman"/>
          <w:sz w:val="22"/>
          <w:szCs w:val="22"/>
        </w:rPr>
        <w:t>a</w:t>
      </w:r>
      <w:r w:rsidRPr="003A4306">
        <w:rPr>
          <w:rFonts w:ascii="Times New Roman" w:hAnsi="Times New Roman"/>
          <w:sz w:val="22"/>
          <w:szCs w:val="22"/>
        </w:rPr>
        <w:t xml:space="preserve"> olevan useita</w:t>
      </w:r>
      <w:r w:rsidR="00707641" w:rsidRPr="003A4306">
        <w:rPr>
          <w:rFonts w:ascii="Times New Roman" w:hAnsi="Times New Roman"/>
          <w:sz w:val="22"/>
          <w:szCs w:val="22"/>
        </w:rPr>
        <w:t>. Yhteiskunnan elintärke</w:t>
      </w:r>
      <w:r w:rsidRPr="003A4306">
        <w:rPr>
          <w:rFonts w:ascii="Times New Roman" w:hAnsi="Times New Roman"/>
          <w:sz w:val="22"/>
          <w:szCs w:val="22"/>
        </w:rPr>
        <w:t xml:space="preserve">ät toiminnot ovat myös vahvasti </w:t>
      </w:r>
      <w:r w:rsidR="00707641" w:rsidRPr="003A4306">
        <w:rPr>
          <w:rFonts w:ascii="Times New Roman" w:hAnsi="Times New Roman"/>
          <w:sz w:val="22"/>
          <w:szCs w:val="22"/>
        </w:rPr>
        <w:t>keskinäisriippuvaisia.</w:t>
      </w:r>
      <w:r w:rsidR="00B2046F" w:rsidRPr="003A4306">
        <w:rPr>
          <w:rFonts w:ascii="Times New Roman" w:hAnsi="Times New Roman"/>
          <w:sz w:val="22"/>
          <w:szCs w:val="22"/>
        </w:rPr>
        <w:t xml:space="preserve"> Myös </w:t>
      </w:r>
      <w:r w:rsidR="00B2046F" w:rsidRPr="00D64026">
        <w:rPr>
          <w:rFonts w:ascii="Times New Roman" w:hAnsi="Times New Roman"/>
          <w:i/>
          <w:sz w:val="22"/>
          <w:szCs w:val="22"/>
        </w:rPr>
        <w:t xml:space="preserve">aluehallintovirastot </w:t>
      </w:r>
      <w:r w:rsidR="00B2046F" w:rsidRPr="003A4306">
        <w:rPr>
          <w:rFonts w:ascii="Times New Roman" w:hAnsi="Times New Roman"/>
          <w:sz w:val="22"/>
          <w:szCs w:val="22"/>
        </w:rPr>
        <w:t xml:space="preserve">puoltavat lausunnossaan elinkeinoelämän, virastojen ja järjestöjen välillä olevia keskinäisriippuvuussuhteiden tarkempaa tarkastelua. </w:t>
      </w:r>
    </w:p>
    <w:p w14:paraId="115DD7C5" w14:textId="65001879" w:rsidR="00CC030C" w:rsidRPr="003A4306" w:rsidRDefault="00CC030C" w:rsidP="001628B5">
      <w:pPr>
        <w:pStyle w:val="Sisennettykappale"/>
        <w:spacing w:after="0"/>
        <w:jc w:val="both"/>
        <w:rPr>
          <w:rFonts w:ascii="Times New Roman" w:hAnsi="Times New Roman"/>
          <w:sz w:val="22"/>
          <w:szCs w:val="22"/>
        </w:rPr>
      </w:pPr>
    </w:p>
    <w:p w14:paraId="4FB7C04F" w14:textId="04ED778D" w:rsidR="00CC030C" w:rsidRPr="003A4306" w:rsidRDefault="00CC030C" w:rsidP="001628B5">
      <w:pPr>
        <w:pStyle w:val="Sisennettykappale"/>
        <w:spacing w:after="0"/>
        <w:jc w:val="both"/>
        <w:rPr>
          <w:rFonts w:ascii="Times New Roman" w:hAnsi="Times New Roman"/>
          <w:sz w:val="22"/>
          <w:szCs w:val="22"/>
        </w:rPr>
      </w:pPr>
      <w:r w:rsidRPr="00D64026">
        <w:rPr>
          <w:rFonts w:ascii="Times New Roman" w:hAnsi="Times New Roman"/>
          <w:i/>
          <w:sz w:val="22"/>
          <w:szCs w:val="22"/>
        </w:rPr>
        <w:t>MANE</w:t>
      </w:r>
      <w:r w:rsidRPr="003A4306">
        <w:rPr>
          <w:rFonts w:ascii="Times New Roman" w:hAnsi="Times New Roman"/>
          <w:sz w:val="22"/>
          <w:szCs w:val="22"/>
        </w:rPr>
        <w:t xml:space="preserve"> suosittelee, kaupunki- ja maaseutualueiden liikenneyhteydet ja logistiikka mukaan lukien logistiikkavirtojen muutokset, osaavan työvoiman saatavuus, koulutuksen saatavuus sekä tietoliikenneyhteyksien kattavuus ja toimintavarmuus huomioitaisiin.</w:t>
      </w:r>
    </w:p>
    <w:p w14:paraId="29D053BC" w14:textId="26F70432" w:rsidR="00A23F1E" w:rsidRPr="003A4306" w:rsidRDefault="00A23F1E" w:rsidP="00A23F1E">
      <w:pPr>
        <w:pStyle w:val="Sisennettykappale"/>
        <w:spacing w:after="0"/>
        <w:rPr>
          <w:rFonts w:ascii="Times New Roman" w:hAnsi="Times New Roman"/>
          <w:sz w:val="22"/>
          <w:szCs w:val="22"/>
        </w:rPr>
      </w:pPr>
    </w:p>
    <w:p w14:paraId="3BBD48C9" w14:textId="510A39FB" w:rsidR="003E4916" w:rsidRPr="003A4306" w:rsidRDefault="0023740E" w:rsidP="005157BC">
      <w:pPr>
        <w:pStyle w:val="Sisennettykappale"/>
        <w:spacing w:after="0"/>
        <w:jc w:val="both"/>
        <w:rPr>
          <w:rFonts w:ascii="Times New Roman" w:hAnsi="Times New Roman"/>
          <w:sz w:val="22"/>
          <w:szCs w:val="22"/>
        </w:rPr>
      </w:pPr>
      <w:r w:rsidRPr="003A4306">
        <w:rPr>
          <w:rFonts w:ascii="Times New Roman" w:hAnsi="Times New Roman"/>
          <w:sz w:val="22"/>
          <w:szCs w:val="22"/>
        </w:rPr>
        <w:t>Myös d</w:t>
      </w:r>
      <w:r w:rsidR="00707641" w:rsidRPr="003A4306">
        <w:rPr>
          <w:rFonts w:ascii="Times New Roman" w:hAnsi="Times New Roman"/>
          <w:sz w:val="22"/>
          <w:szCs w:val="22"/>
        </w:rPr>
        <w:t xml:space="preserve">igitalisaatiota ja kyberturvallisuutta </w:t>
      </w:r>
      <w:r w:rsidR="00D64026">
        <w:rPr>
          <w:rFonts w:ascii="Times New Roman" w:hAnsi="Times New Roman"/>
          <w:sz w:val="22"/>
          <w:szCs w:val="22"/>
        </w:rPr>
        <w:t xml:space="preserve">koskien </w:t>
      </w:r>
      <w:r w:rsidR="00D64026" w:rsidRPr="00D64026">
        <w:rPr>
          <w:rFonts w:ascii="Times New Roman" w:hAnsi="Times New Roman"/>
          <w:i/>
          <w:sz w:val="22"/>
          <w:szCs w:val="22"/>
        </w:rPr>
        <w:t>valtiovarainministeriö</w:t>
      </w:r>
      <w:r w:rsidRPr="00D64026">
        <w:rPr>
          <w:rFonts w:ascii="Times New Roman" w:hAnsi="Times New Roman"/>
          <w:i/>
          <w:sz w:val="22"/>
          <w:szCs w:val="22"/>
        </w:rPr>
        <w:t xml:space="preserve"> </w:t>
      </w:r>
      <w:r w:rsidR="00707641" w:rsidRPr="003A4306">
        <w:rPr>
          <w:rFonts w:ascii="Times New Roman" w:hAnsi="Times New Roman"/>
          <w:sz w:val="22"/>
          <w:szCs w:val="22"/>
        </w:rPr>
        <w:t xml:space="preserve">huomauttaa, että </w:t>
      </w:r>
      <w:r w:rsidR="005157BC" w:rsidRPr="003A4306">
        <w:rPr>
          <w:rFonts w:ascii="Times New Roman" w:hAnsi="Times New Roman"/>
          <w:sz w:val="22"/>
          <w:szCs w:val="22"/>
        </w:rPr>
        <w:t xml:space="preserve">koska </w:t>
      </w:r>
      <w:r w:rsidR="00707641" w:rsidRPr="003A4306">
        <w:rPr>
          <w:rFonts w:ascii="Times New Roman" w:hAnsi="Times New Roman"/>
          <w:sz w:val="22"/>
          <w:szCs w:val="22"/>
        </w:rPr>
        <w:t>h</w:t>
      </w:r>
      <w:r w:rsidRPr="003A4306">
        <w:rPr>
          <w:rFonts w:ascii="Times New Roman" w:hAnsi="Times New Roman"/>
          <w:sz w:val="22"/>
          <w:szCs w:val="22"/>
        </w:rPr>
        <w:t xml:space="preserve">äiriöiden hallinta ei ole </w:t>
      </w:r>
      <w:r w:rsidR="00707641" w:rsidRPr="003A4306">
        <w:rPr>
          <w:rFonts w:ascii="Times New Roman" w:hAnsi="Times New Roman"/>
          <w:sz w:val="22"/>
          <w:szCs w:val="22"/>
        </w:rPr>
        <w:t>yksittäisen taho</w:t>
      </w:r>
      <w:r w:rsidR="005157BC" w:rsidRPr="003A4306">
        <w:rPr>
          <w:rFonts w:ascii="Times New Roman" w:hAnsi="Times New Roman"/>
          <w:sz w:val="22"/>
          <w:szCs w:val="22"/>
        </w:rPr>
        <w:t xml:space="preserve">n vastuulla eikä hallinnassa, vaatii se </w:t>
      </w:r>
      <w:r w:rsidR="00707641" w:rsidRPr="003A4306">
        <w:rPr>
          <w:rFonts w:ascii="Times New Roman" w:hAnsi="Times New Roman"/>
          <w:sz w:val="22"/>
          <w:szCs w:val="22"/>
        </w:rPr>
        <w:t>yhteistyötä julkisen hallinnon ja yksityisen sektorin kesken.</w:t>
      </w:r>
      <w:r w:rsidRPr="003A4306">
        <w:rPr>
          <w:rFonts w:ascii="Times New Roman" w:hAnsi="Times New Roman"/>
          <w:sz w:val="22"/>
          <w:szCs w:val="22"/>
        </w:rPr>
        <w:t xml:space="preserve"> </w:t>
      </w:r>
      <w:r w:rsidR="005157BC" w:rsidRPr="003A4306">
        <w:rPr>
          <w:rFonts w:ascii="Times New Roman" w:hAnsi="Times New Roman"/>
          <w:sz w:val="22"/>
          <w:szCs w:val="22"/>
        </w:rPr>
        <w:t>Tästä syystä</w:t>
      </w:r>
      <w:r w:rsidR="00707641" w:rsidRPr="003A4306">
        <w:rPr>
          <w:rFonts w:ascii="Times New Roman" w:hAnsi="Times New Roman"/>
          <w:sz w:val="22"/>
          <w:szCs w:val="22"/>
        </w:rPr>
        <w:t xml:space="preserve"> ehdotetaan pohdittavaksi, onko tarvetta </w:t>
      </w:r>
      <w:r w:rsidRPr="003A4306">
        <w:rPr>
          <w:rFonts w:ascii="Times New Roman" w:hAnsi="Times New Roman"/>
          <w:sz w:val="22"/>
          <w:szCs w:val="22"/>
        </w:rPr>
        <w:t xml:space="preserve">tehdä edelleen tarkennuksia tai </w:t>
      </w:r>
      <w:r w:rsidR="00707641" w:rsidRPr="003A4306">
        <w:rPr>
          <w:rFonts w:ascii="Times New Roman" w:hAnsi="Times New Roman"/>
          <w:sz w:val="22"/>
          <w:szCs w:val="22"/>
        </w:rPr>
        <w:t xml:space="preserve">”kyberturvasopimuksia” valtion, kuntatoimijoiden ja keskeisten </w:t>
      </w:r>
      <w:r w:rsidRPr="003A4306">
        <w:rPr>
          <w:rFonts w:ascii="Times New Roman" w:hAnsi="Times New Roman"/>
          <w:sz w:val="22"/>
          <w:szCs w:val="22"/>
        </w:rPr>
        <w:t>yksityisten toimijoiden välillä</w:t>
      </w:r>
      <w:r w:rsidR="005157BC" w:rsidRPr="003A4306">
        <w:rPr>
          <w:rFonts w:ascii="Times New Roman" w:hAnsi="Times New Roman"/>
          <w:sz w:val="22"/>
          <w:szCs w:val="22"/>
        </w:rPr>
        <w:t xml:space="preserve">. Julkisen </w:t>
      </w:r>
      <w:r w:rsidR="00707641" w:rsidRPr="003A4306">
        <w:rPr>
          <w:rFonts w:ascii="Times New Roman" w:hAnsi="Times New Roman"/>
          <w:sz w:val="22"/>
          <w:szCs w:val="22"/>
        </w:rPr>
        <w:t>hallinnon tiedonhallintalautakunta on valmistellut suosituksen, jossa kuvataan julkisen hallinnon tietoturvallisuuden arviointikriteeristö (Julkri</w:t>
      </w:r>
      <w:r w:rsidR="005157BC" w:rsidRPr="003A4306">
        <w:rPr>
          <w:rFonts w:ascii="Times New Roman" w:hAnsi="Times New Roman"/>
          <w:sz w:val="22"/>
          <w:szCs w:val="22"/>
        </w:rPr>
        <w:t>)</w:t>
      </w:r>
      <w:r w:rsidR="00707641" w:rsidRPr="003A4306">
        <w:rPr>
          <w:rFonts w:ascii="Times New Roman" w:hAnsi="Times New Roman"/>
          <w:sz w:val="22"/>
          <w:szCs w:val="22"/>
        </w:rPr>
        <w:t>. Julkri-kriteeristöön sisältyy normaaliolojen varautumista ja jatkuvuudenhallintaa koskevia suosituksia jatku</w:t>
      </w:r>
      <w:r w:rsidR="005157BC" w:rsidRPr="003A4306">
        <w:rPr>
          <w:rFonts w:ascii="Times New Roman" w:hAnsi="Times New Roman"/>
          <w:sz w:val="22"/>
          <w:szCs w:val="22"/>
        </w:rPr>
        <w:t xml:space="preserve">vuudenhallinnan toteuttamisesta. </w:t>
      </w:r>
      <w:r w:rsidR="00707641" w:rsidRPr="003A4306">
        <w:rPr>
          <w:rFonts w:ascii="Times New Roman" w:hAnsi="Times New Roman"/>
          <w:sz w:val="22"/>
          <w:szCs w:val="22"/>
        </w:rPr>
        <w:t xml:space="preserve">Lisäksi tiedonhallintalakiin on valmisteilla muutos, jossa </w:t>
      </w:r>
      <w:r w:rsidR="005157BC" w:rsidRPr="003A4306">
        <w:rPr>
          <w:rFonts w:ascii="Times New Roman" w:hAnsi="Times New Roman"/>
          <w:sz w:val="22"/>
          <w:szCs w:val="22"/>
        </w:rPr>
        <w:t xml:space="preserve">lakiin muun muassa lisättäisiin </w:t>
      </w:r>
      <w:r w:rsidR="00707641" w:rsidRPr="003A4306">
        <w:rPr>
          <w:rFonts w:ascii="Times New Roman" w:hAnsi="Times New Roman"/>
          <w:sz w:val="22"/>
          <w:szCs w:val="22"/>
        </w:rPr>
        <w:t xml:space="preserve">häiriötilanteista tiedottamista ja häiriötilanteisiin varautumista koskeva uusi </w:t>
      </w:r>
      <w:r w:rsidR="005157BC" w:rsidRPr="003A4306">
        <w:rPr>
          <w:rFonts w:ascii="Times New Roman" w:hAnsi="Times New Roman"/>
          <w:sz w:val="22"/>
          <w:szCs w:val="22"/>
        </w:rPr>
        <w:t xml:space="preserve">pykälä. </w:t>
      </w:r>
      <w:r w:rsidR="003E4916" w:rsidRPr="003A4306">
        <w:rPr>
          <w:rFonts w:ascii="Times New Roman" w:hAnsi="Times New Roman"/>
          <w:sz w:val="22"/>
          <w:szCs w:val="22"/>
        </w:rPr>
        <w:t xml:space="preserve">Myös </w:t>
      </w:r>
      <w:r w:rsidR="00D64026" w:rsidRPr="00D64026">
        <w:rPr>
          <w:rFonts w:ascii="Times New Roman" w:hAnsi="Times New Roman"/>
          <w:i/>
          <w:sz w:val="22"/>
          <w:szCs w:val="22"/>
        </w:rPr>
        <w:t>maa- ja metsätalousministeriö</w:t>
      </w:r>
      <w:r w:rsidR="003E4916" w:rsidRPr="003A4306">
        <w:rPr>
          <w:rFonts w:ascii="Times New Roman" w:hAnsi="Times New Roman"/>
          <w:sz w:val="22"/>
          <w:szCs w:val="22"/>
        </w:rPr>
        <w:t xml:space="preserve"> ilmoittaa olevansa laatimassa päivitystä ilmastonmuutoksen</w:t>
      </w:r>
      <w:r w:rsidR="00F27160" w:rsidRPr="003A4306">
        <w:rPr>
          <w:rFonts w:ascii="Times New Roman" w:hAnsi="Times New Roman"/>
          <w:sz w:val="22"/>
          <w:szCs w:val="22"/>
        </w:rPr>
        <w:t xml:space="preserve"> </w:t>
      </w:r>
      <w:r w:rsidR="003E4916" w:rsidRPr="003A4306">
        <w:rPr>
          <w:rFonts w:ascii="Times New Roman" w:hAnsi="Times New Roman"/>
          <w:sz w:val="22"/>
          <w:szCs w:val="22"/>
        </w:rPr>
        <w:t xml:space="preserve">sopeutumissuunnitelmaan ja toteaa, että sektorikohtainen valmistelu voi nostaa esiin huoltovarmuuteen liittyviä kysymyksiä esimerkiksi lääketuotannon ja -logistiikan tarpeista. </w:t>
      </w:r>
    </w:p>
    <w:p w14:paraId="7D693C1E" w14:textId="77777777" w:rsidR="003E4916" w:rsidRPr="003A4306" w:rsidRDefault="003E4916" w:rsidP="005157BC">
      <w:pPr>
        <w:pStyle w:val="Sisennettykappale"/>
        <w:spacing w:after="0"/>
        <w:jc w:val="both"/>
        <w:rPr>
          <w:rFonts w:ascii="Times New Roman" w:hAnsi="Times New Roman"/>
          <w:sz w:val="22"/>
          <w:szCs w:val="22"/>
        </w:rPr>
      </w:pPr>
    </w:p>
    <w:p w14:paraId="6D68BA05" w14:textId="52740CB2" w:rsidR="00707641" w:rsidRPr="003A4306" w:rsidRDefault="003E4916" w:rsidP="005157BC">
      <w:pPr>
        <w:pStyle w:val="Sisennettykappale"/>
        <w:spacing w:after="0"/>
        <w:jc w:val="both"/>
        <w:rPr>
          <w:rFonts w:ascii="Times New Roman" w:hAnsi="Times New Roman"/>
          <w:sz w:val="22"/>
          <w:szCs w:val="22"/>
        </w:rPr>
      </w:pPr>
      <w:r w:rsidRPr="003A4306">
        <w:rPr>
          <w:rFonts w:ascii="Times New Roman" w:hAnsi="Times New Roman"/>
          <w:sz w:val="22"/>
          <w:szCs w:val="22"/>
        </w:rPr>
        <w:t>Ylipäät</w:t>
      </w:r>
      <w:r w:rsidR="00AF6C45">
        <w:rPr>
          <w:rFonts w:ascii="Times New Roman" w:hAnsi="Times New Roman"/>
          <w:sz w:val="22"/>
          <w:szCs w:val="22"/>
        </w:rPr>
        <w:t xml:space="preserve">ään digitalisaation osalta </w:t>
      </w:r>
      <w:r w:rsidRPr="003A4306">
        <w:rPr>
          <w:rFonts w:ascii="Times New Roman" w:hAnsi="Times New Roman"/>
          <w:sz w:val="22"/>
          <w:szCs w:val="22"/>
        </w:rPr>
        <w:t>t</w:t>
      </w:r>
      <w:r w:rsidR="00F27160" w:rsidRPr="003A4306">
        <w:rPr>
          <w:rFonts w:ascii="Times New Roman" w:hAnsi="Times New Roman"/>
          <w:sz w:val="22"/>
          <w:szCs w:val="22"/>
        </w:rPr>
        <w:t>oimivista järjestelmistä</w:t>
      </w:r>
      <w:r w:rsidRPr="003A4306">
        <w:rPr>
          <w:rFonts w:ascii="Times New Roman" w:hAnsi="Times New Roman"/>
          <w:sz w:val="22"/>
          <w:szCs w:val="22"/>
        </w:rPr>
        <w:t xml:space="preserve"> häiriötilanteissa </w:t>
      </w:r>
      <w:r w:rsidR="00F27160" w:rsidRPr="003A4306">
        <w:rPr>
          <w:rFonts w:ascii="Times New Roman" w:hAnsi="Times New Roman"/>
          <w:sz w:val="22"/>
          <w:szCs w:val="22"/>
        </w:rPr>
        <w:t>esiintyy lausunnoissa</w:t>
      </w:r>
      <w:r w:rsidRPr="003A4306">
        <w:rPr>
          <w:rFonts w:ascii="Times New Roman" w:hAnsi="Times New Roman"/>
          <w:sz w:val="22"/>
          <w:szCs w:val="22"/>
        </w:rPr>
        <w:t xml:space="preserve">. </w:t>
      </w:r>
      <w:r w:rsidR="00485651" w:rsidRPr="00D64026">
        <w:rPr>
          <w:rFonts w:ascii="Times New Roman" w:hAnsi="Times New Roman"/>
          <w:i/>
          <w:sz w:val="22"/>
          <w:szCs w:val="22"/>
        </w:rPr>
        <w:t>Lääketeollisuus ry</w:t>
      </w:r>
      <w:r w:rsidR="008F66B1" w:rsidRPr="003A4306">
        <w:rPr>
          <w:rFonts w:ascii="Times New Roman" w:hAnsi="Times New Roman"/>
          <w:sz w:val="22"/>
          <w:szCs w:val="22"/>
        </w:rPr>
        <w:t xml:space="preserve"> korostaa </w:t>
      </w:r>
      <w:r w:rsidR="00485651" w:rsidRPr="003A4306">
        <w:rPr>
          <w:rFonts w:ascii="Times New Roman" w:hAnsi="Times New Roman"/>
          <w:sz w:val="22"/>
          <w:szCs w:val="22"/>
        </w:rPr>
        <w:t>selonteossa mainittua</w:t>
      </w:r>
      <w:r w:rsidR="008F66B1" w:rsidRPr="003A4306">
        <w:rPr>
          <w:rFonts w:ascii="Times New Roman" w:hAnsi="Times New Roman"/>
          <w:sz w:val="22"/>
          <w:szCs w:val="22"/>
        </w:rPr>
        <w:t xml:space="preserve"> tilannekuva- ja skenaariotyön jatkamisen merkityksellisyyttä. </w:t>
      </w:r>
      <w:r w:rsidR="00485651" w:rsidRPr="003A4306">
        <w:rPr>
          <w:rFonts w:ascii="Times New Roman" w:hAnsi="Times New Roman"/>
          <w:sz w:val="22"/>
          <w:szCs w:val="22"/>
        </w:rPr>
        <w:t xml:space="preserve">Kysynnän ennakoitavuus on </w:t>
      </w:r>
      <w:r w:rsidR="00A16D99" w:rsidRPr="003A4306">
        <w:rPr>
          <w:rFonts w:ascii="Times New Roman" w:hAnsi="Times New Roman"/>
          <w:sz w:val="22"/>
          <w:szCs w:val="22"/>
        </w:rPr>
        <w:t xml:space="preserve">heidän mukaansa </w:t>
      </w:r>
      <w:r w:rsidR="00485651" w:rsidRPr="003A4306">
        <w:rPr>
          <w:rFonts w:ascii="Times New Roman" w:hAnsi="Times New Roman"/>
          <w:sz w:val="22"/>
          <w:szCs w:val="22"/>
        </w:rPr>
        <w:t>keskeisessä roolissa siinä, että lääkkeiden maahantuojat ja valmistajat pystyvät vastaamaan eri maiden lääkehuo</w:t>
      </w:r>
      <w:r w:rsidR="008F66B1" w:rsidRPr="003A4306">
        <w:rPr>
          <w:rFonts w:ascii="Times New Roman" w:hAnsi="Times New Roman"/>
          <w:sz w:val="22"/>
          <w:szCs w:val="22"/>
        </w:rPr>
        <w:t xml:space="preserve">llon kulloisiinkin tarpeisiin. </w:t>
      </w:r>
      <w:r w:rsidR="00485651" w:rsidRPr="003A4306">
        <w:rPr>
          <w:rFonts w:ascii="Times New Roman" w:hAnsi="Times New Roman"/>
          <w:sz w:val="22"/>
          <w:szCs w:val="22"/>
        </w:rPr>
        <w:t xml:space="preserve">Alan toimijoiden kesken </w:t>
      </w:r>
      <w:r w:rsidR="00A12C06" w:rsidRPr="003A4306">
        <w:rPr>
          <w:rFonts w:ascii="Times New Roman" w:hAnsi="Times New Roman"/>
          <w:sz w:val="22"/>
          <w:szCs w:val="22"/>
        </w:rPr>
        <w:t>koetaan</w:t>
      </w:r>
      <w:r w:rsidR="00485651" w:rsidRPr="003A4306">
        <w:rPr>
          <w:rFonts w:ascii="Times New Roman" w:hAnsi="Times New Roman"/>
          <w:sz w:val="22"/>
          <w:szCs w:val="22"/>
        </w:rPr>
        <w:t xml:space="preserve"> lainsäädännön kehittämistarpeita </w:t>
      </w:r>
      <w:r w:rsidR="00A16D99" w:rsidRPr="003A4306">
        <w:rPr>
          <w:rFonts w:ascii="Times New Roman" w:hAnsi="Times New Roman"/>
          <w:sz w:val="22"/>
          <w:szCs w:val="22"/>
        </w:rPr>
        <w:t>esimerkiksi</w:t>
      </w:r>
      <w:r w:rsidR="00485651" w:rsidRPr="003A4306">
        <w:rPr>
          <w:rFonts w:ascii="Times New Roman" w:hAnsi="Times New Roman"/>
          <w:sz w:val="22"/>
          <w:szCs w:val="22"/>
        </w:rPr>
        <w:t xml:space="preserve"> lääkkeiden velvoitev</w:t>
      </w:r>
      <w:r w:rsidR="00A16D99" w:rsidRPr="003A4306">
        <w:rPr>
          <w:rFonts w:ascii="Times New Roman" w:hAnsi="Times New Roman"/>
          <w:sz w:val="22"/>
          <w:szCs w:val="22"/>
        </w:rPr>
        <w:t>arastointia koskevaan sääntelyyn liittyen</w:t>
      </w:r>
      <w:r w:rsidR="00485651" w:rsidRPr="003A4306">
        <w:rPr>
          <w:rFonts w:ascii="Times New Roman" w:hAnsi="Times New Roman"/>
          <w:sz w:val="22"/>
          <w:szCs w:val="22"/>
        </w:rPr>
        <w:t xml:space="preserve">. </w:t>
      </w:r>
    </w:p>
    <w:p w14:paraId="496F21C6" w14:textId="51C0DC3E" w:rsidR="00707641" w:rsidRPr="003A4306" w:rsidRDefault="00707641" w:rsidP="00A23F1E">
      <w:pPr>
        <w:pStyle w:val="Sisennettykappale"/>
        <w:spacing w:after="0"/>
        <w:rPr>
          <w:rFonts w:ascii="Times New Roman" w:hAnsi="Times New Roman"/>
          <w:sz w:val="22"/>
          <w:szCs w:val="22"/>
        </w:rPr>
      </w:pPr>
    </w:p>
    <w:p w14:paraId="211540A5" w14:textId="49B5188F" w:rsidR="005B44E6" w:rsidRPr="003A4306" w:rsidRDefault="005B44E6" w:rsidP="005B44E6">
      <w:pPr>
        <w:pStyle w:val="Sisennettykappale"/>
        <w:spacing w:after="0"/>
        <w:jc w:val="both"/>
        <w:rPr>
          <w:rFonts w:ascii="Times New Roman" w:hAnsi="Times New Roman"/>
          <w:sz w:val="22"/>
          <w:szCs w:val="22"/>
        </w:rPr>
      </w:pPr>
      <w:r w:rsidRPr="00D64026">
        <w:rPr>
          <w:rFonts w:ascii="Times New Roman" w:hAnsi="Times New Roman"/>
          <w:i/>
          <w:sz w:val="22"/>
          <w:szCs w:val="22"/>
        </w:rPr>
        <w:t>Innovaatiorahoituskeskus Business Finland</w:t>
      </w:r>
      <w:r w:rsidRPr="003A4306">
        <w:rPr>
          <w:rFonts w:ascii="Times New Roman" w:hAnsi="Times New Roman"/>
          <w:sz w:val="22"/>
          <w:szCs w:val="22"/>
        </w:rPr>
        <w:t xml:space="preserve"> ehdottaa, että olisi hyvä harkita hankintojen lisäksi kansallisen strategisen tuotannon hajauttamista</w:t>
      </w:r>
      <w:r w:rsidR="00A16D99" w:rsidRPr="003A4306">
        <w:rPr>
          <w:rFonts w:ascii="Times New Roman" w:hAnsi="Times New Roman"/>
          <w:sz w:val="22"/>
          <w:szCs w:val="22"/>
        </w:rPr>
        <w:t>. Heidän mukaansa olisi hyvä, jos</w:t>
      </w:r>
      <w:r w:rsidR="00287B08" w:rsidRPr="003A4306">
        <w:rPr>
          <w:rFonts w:ascii="Times New Roman" w:hAnsi="Times New Roman"/>
          <w:sz w:val="22"/>
          <w:szCs w:val="22"/>
        </w:rPr>
        <w:t xml:space="preserve"> vältettäisiin</w:t>
      </w:r>
      <w:r w:rsidRPr="003A4306">
        <w:rPr>
          <w:rFonts w:ascii="Times New Roman" w:hAnsi="Times New Roman"/>
          <w:sz w:val="22"/>
          <w:szCs w:val="22"/>
        </w:rPr>
        <w:t xml:space="preserve"> strategisen tuotannon, palvelujen ja teknologioiden keskittämistä yksittäisille yrityksille ja arvoketjuille. </w:t>
      </w:r>
    </w:p>
    <w:p w14:paraId="20B29040" w14:textId="16EFE5CA" w:rsidR="00B2046F" w:rsidRPr="003A4306" w:rsidRDefault="00B2046F" w:rsidP="005B44E6">
      <w:pPr>
        <w:pStyle w:val="Sisennettykappale"/>
        <w:spacing w:after="0"/>
        <w:jc w:val="both"/>
        <w:rPr>
          <w:rFonts w:ascii="Times New Roman" w:hAnsi="Times New Roman"/>
          <w:sz w:val="22"/>
          <w:szCs w:val="22"/>
        </w:rPr>
      </w:pPr>
    </w:p>
    <w:p w14:paraId="0C4F42F7" w14:textId="2FFE3B30" w:rsidR="00B2046F" w:rsidRPr="003A4306" w:rsidRDefault="00B2046F" w:rsidP="00B2046F">
      <w:pPr>
        <w:pStyle w:val="Sisennettykappale"/>
        <w:spacing w:after="0"/>
        <w:jc w:val="both"/>
        <w:rPr>
          <w:rFonts w:ascii="Times New Roman" w:hAnsi="Times New Roman"/>
          <w:sz w:val="22"/>
          <w:szCs w:val="22"/>
        </w:rPr>
      </w:pPr>
      <w:r w:rsidRPr="00D64026">
        <w:rPr>
          <w:rFonts w:ascii="Times New Roman" w:hAnsi="Times New Roman"/>
          <w:i/>
          <w:sz w:val="22"/>
          <w:szCs w:val="22"/>
        </w:rPr>
        <w:t>Suomen Pankki</w:t>
      </w:r>
      <w:r w:rsidRPr="003A4306">
        <w:rPr>
          <w:rFonts w:ascii="Times New Roman" w:hAnsi="Times New Roman"/>
          <w:sz w:val="22"/>
          <w:szCs w:val="22"/>
        </w:rPr>
        <w:t xml:space="preserve"> toteaa, että finanssimarkkinoiden kansainvälisen luonteen seurauksena alalla käytetään huomattavan paljon ulkomaista palvelutuotantoa niin yksittäisten toimijoiden, </w:t>
      </w:r>
      <w:r w:rsidR="00A12C06" w:rsidRPr="003A4306">
        <w:rPr>
          <w:rFonts w:ascii="Times New Roman" w:hAnsi="Times New Roman"/>
          <w:sz w:val="22"/>
          <w:szCs w:val="22"/>
        </w:rPr>
        <w:t xml:space="preserve">yhteiskäytössä olevien </w:t>
      </w:r>
      <w:r w:rsidRPr="003A4306">
        <w:rPr>
          <w:rFonts w:ascii="Times New Roman" w:hAnsi="Times New Roman"/>
          <w:sz w:val="22"/>
          <w:szCs w:val="22"/>
        </w:rPr>
        <w:t>järjestelmien ja alihankkijoiden toimesta, joten seurauksen</w:t>
      </w:r>
      <w:r w:rsidR="00A16D99" w:rsidRPr="003A4306">
        <w:rPr>
          <w:rFonts w:ascii="Times New Roman" w:hAnsi="Times New Roman"/>
          <w:sz w:val="22"/>
          <w:szCs w:val="22"/>
        </w:rPr>
        <w:t>a finanssisektorin digitaalisia</w:t>
      </w:r>
      <w:r w:rsidRPr="003A4306">
        <w:rPr>
          <w:rFonts w:ascii="Times New Roman" w:hAnsi="Times New Roman"/>
          <w:sz w:val="22"/>
          <w:szCs w:val="22"/>
        </w:rPr>
        <w:t xml:space="preserve"> palveluita käyttävä yhteiskunta on riippuvainen </w:t>
      </w:r>
      <w:r w:rsidR="00A16D99" w:rsidRPr="003A4306">
        <w:rPr>
          <w:rFonts w:ascii="Times New Roman" w:hAnsi="Times New Roman"/>
          <w:sz w:val="22"/>
          <w:szCs w:val="22"/>
        </w:rPr>
        <w:t>kotimaisista ja kansainvälisistä</w:t>
      </w:r>
      <w:r w:rsidRPr="003A4306">
        <w:rPr>
          <w:rFonts w:ascii="Times New Roman" w:hAnsi="Times New Roman"/>
          <w:sz w:val="22"/>
          <w:szCs w:val="22"/>
        </w:rPr>
        <w:t xml:space="preserve"> tietoliikenneyhteyksi</w:t>
      </w:r>
      <w:r w:rsidR="00A16D99" w:rsidRPr="003A4306">
        <w:rPr>
          <w:rFonts w:ascii="Times New Roman" w:hAnsi="Times New Roman"/>
          <w:sz w:val="22"/>
          <w:szCs w:val="22"/>
        </w:rPr>
        <w:t>stä</w:t>
      </w:r>
      <w:r w:rsidRPr="003A4306">
        <w:rPr>
          <w:rFonts w:ascii="Times New Roman" w:hAnsi="Times New Roman"/>
          <w:sz w:val="22"/>
          <w:szCs w:val="22"/>
        </w:rPr>
        <w:t xml:space="preserve">. </w:t>
      </w:r>
      <w:r w:rsidR="00A16D99" w:rsidRPr="003A4306">
        <w:rPr>
          <w:rFonts w:ascii="Times New Roman" w:hAnsi="Times New Roman"/>
          <w:sz w:val="22"/>
          <w:szCs w:val="22"/>
        </w:rPr>
        <w:t xml:space="preserve">Lisäksi </w:t>
      </w:r>
      <w:r w:rsidRPr="003A4306">
        <w:rPr>
          <w:rFonts w:ascii="Times New Roman" w:hAnsi="Times New Roman"/>
          <w:sz w:val="22"/>
          <w:szCs w:val="22"/>
        </w:rPr>
        <w:t>kriittisten ulkopuolisten palvelu</w:t>
      </w:r>
      <w:r w:rsidR="00287B08" w:rsidRPr="003A4306">
        <w:rPr>
          <w:rFonts w:ascii="Times New Roman" w:hAnsi="Times New Roman"/>
          <w:sz w:val="22"/>
          <w:szCs w:val="22"/>
        </w:rPr>
        <w:t xml:space="preserve">iden jatkuvuus </w:t>
      </w:r>
      <w:r w:rsidR="00A16D99" w:rsidRPr="003A4306">
        <w:rPr>
          <w:rFonts w:ascii="Times New Roman" w:hAnsi="Times New Roman"/>
          <w:sz w:val="22"/>
          <w:szCs w:val="22"/>
        </w:rPr>
        <w:t>olisi heidän mukaansa</w:t>
      </w:r>
      <w:r w:rsidR="00CB1D06" w:rsidRPr="003A4306">
        <w:rPr>
          <w:rFonts w:ascii="Times New Roman" w:hAnsi="Times New Roman"/>
          <w:sz w:val="22"/>
          <w:szCs w:val="22"/>
        </w:rPr>
        <w:t xml:space="preserve"> turvattava</w:t>
      </w:r>
      <w:r w:rsidR="00A16D99" w:rsidRPr="003A4306">
        <w:rPr>
          <w:rFonts w:ascii="Times New Roman" w:hAnsi="Times New Roman"/>
          <w:sz w:val="22"/>
          <w:szCs w:val="22"/>
        </w:rPr>
        <w:t xml:space="preserve">. </w:t>
      </w:r>
      <w:r w:rsidR="00A12C06" w:rsidRPr="00D64026">
        <w:rPr>
          <w:rFonts w:ascii="Times New Roman" w:hAnsi="Times New Roman"/>
          <w:i/>
          <w:sz w:val="22"/>
          <w:szCs w:val="22"/>
        </w:rPr>
        <w:t xml:space="preserve">Suojelupoliisi </w:t>
      </w:r>
      <w:r w:rsidR="00A12C06" w:rsidRPr="003A4306">
        <w:rPr>
          <w:rFonts w:ascii="Times New Roman" w:hAnsi="Times New Roman"/>
          <w:sz w:val="22"/>
          <w:szCs w:val="22"/>
        </w:rPr>
        <w:t xml:space="preserve">ilmoittaa valvovansa omalta osaltaan hybridiuhkia, jotka kohdistuvat kriittisiin yhteiskunnallisiin palveluihin. </w:t>
      </w:r>
    </w:p>
    <w:p w14:paraId="573FD16A" w14:textId="07CB96B5" w:rsidR="008F66B1" w:rsidRPr="003A4306" w:rsidRDefault="008F66B1" w:rsidP="00B2046F">
      <w:pPr>
        <w:pStyle w:val="Sisennettykappale"/>
        <w:spacing w:after="0"/>
        <w:jc w:val="both"/>
        <w:rPr>
          <w:rFonts w:ascii="Times New Roman" w:hAnsi="Times New Roman"/>
          <w:sz w:val="22"/>
          <w:szCs w:val="22"/>
        </w:rPr>
      </w:pPr>
    </w:p>
    <w:p w14:paraId="286159A0" w14:textId="272D7510" w:rsidR="008F66B1" w:rsidRPr="003A4306" w:rsidRDefault="008F66B1" w:rsidP="00B2046F">
      <w:pPr>
        <w:pStyle w:val="Sisennettykappale"/>
        <w:spacing w:after="0"/>
        <w:jc w:val="both"/>
        <w:rPr>
          <w:rFonts w:ascii="Times New Roman" w:hAnsi="Times New Roman"/>
          <w:sz w:val="22"/>
          <w:szCs w:val="22"/>
        </w:rPr>
      </w:pPr>
      <w:r w:rsidRPr="00D64026">
        <w:rPr>
          <w:rFonts w:ascii="Times New Roman" w:hAnsi="Times New Roman"/>
          <w:i/>
          <w:sz w:val="22"/>
          <w:szCs w:val="22"/>
        </w:rPr>
        <w:t>Pelastusalan keskusliitto</w:t>
      </w:r>
      <w:r w:rsidRPr="003A4306">
        <w:rPr>
          <w:rFonts w:ascii="Times New Roman" w:hAnsi="Times New Roman"/>
          <w:sz w:val="22"/>
          <w:szCs w:val="22"/>
        </w:rPr>
        <w:t xml:space="preserve"> huomauttaa, että kansalaisten roolia tulisi tarkentaa selonteossa. Heidän mukaansa kansalaisten osaamisen ja toimijuuden tukeen tulee kiinnittää erityishuomio etenkin niiden ihmisten osalta, joilla on rajoitteita kantaa itsenäisesti vastuunsa asiassa. </w:t>
      </w:r>
      <w:r w:rsidR="00CB1D06" w:rsidRPr="00D64026">
        <w:rPr>
          <w:rFonts w:ascii="Times New Roman" w:hAnsi="Times New Roman"/>
          <w:i/>
          <w:sz w:val="22"/>
          <w:szCs w:val="22"/>
        </w:rPr>
        <w:t>Sivista</w:t>
      </w:r>
      <w:r w:rsidR="00CB1D06" w:rsidRPr="003A4306">
        <w:rPr>
          <w:rFonts w:ascii="Times New Roman" w:hAnsi="Times New Roman"/>
          <w:sz w:val="22"/>
          <w:szCs w:val="22"/>
        </w:rPr>
        <w:t xml:space="preserve"> toteaa, että on tunnistettava opetus- ja kasvatushenkilöstön tärkeä rooli ajankohtaisten tilanteiden ja ilmiöiden käsittelyssä yhdessä lasten ja nuorten kanssa ja sen merkitys viranomaisviestinnän käsittelyssä. </w:t>
      </w:r>
      <w:r w:rsidR="001E6FBF" w:rsidRPr="00D64026">
        <w:rPr>
          <w:rFonts w:ascii="Times New Roman" w:hAnsi="Times New Roman"/>
          <w:i/>
          <w:sz w:val="22"/>
          <w:szCs w:val="22"/>
        </w:rPr>
        <w:t>Rakennusteollisuuden</w:t>
      </w:r>
      <w:r w:rsidR="001E6FBF" w:rsidRPr="003A4306">
        <w:rPr>
          <w:rFonts w:ascii="Times New Roman" w:hAnsi="Times New Roman"/>
          <w:sz w:val="22"/>
          <w:szCs w:val="22"/>
        </w:rPr>
        <w:t xml:space="preserve"> mukaan, että vaikka selonteossa esitetään esimerkiksi kyberturvallisuuden koulutusta annettavan kaikilla opetus- ja koulutustarjonnan tasoilla, oli se hyvä huomioida myös kaikilla koulutusaloilla. </w:t>
      </w:r>
      <w:r w:rsidR="00287B08" w:rsidRPr="00D64026">
        <w:rPr>
          <w:rFonts w:ascii="Times New Roman" w:hAnsi="Times New Roman"/>
          <w:i/>
          <w:sz w:val="22"/>
          <w:szCs w:val="22"/>
        </w:rPr>
        <w:t>Yleisradio</w:t>
      </w:r>
      <w:r w:rsidR="00287B08" w:rsidRPr="003A4306">
        <w:rPr>
          <w:rFonts w:ascii="Times New Roman" w:hAnsi="Times New Roman"/>
          <w:sz w:val="22"/>
          <w:szCs w:val="22"/>
        </w:rPr>
        <w:t xml:space="preserve"> tuo esiin mediakentän roolin kriisitilanteissa. </w:t>
      </w:r>
      <w:r w:rsidR="00287B08" w:rsidRPr="00D64026">
        <w:rPr>
          <w:rFonts w:ascii="Times New Roman" w:hAnsi="Times New Roman"/>
          <w:i/>
          <w:sz w:val="22"/>
          <w:szCs w:val="22"/>
        </w:rPr>
        <w:t>YLEn</w:t>
      </w:r>
      <w:r w:rsidR="00287B08" w:rsidRPr="003A4306">
        <w:rPr>
          <w:rFonts w:ascii="Times New Roman" w:hAnsi="Times New Roman"/>
          <w:sz w:val="22"/>
          <w:szCs w:val="22"/>
        </w:rPr>
        <w:t xml:space="preserve"> mukaan selontekoon tulisi lisätä kirjaus laajakaistaverkkojen toimintakyvyn ja kapasiteetin turvaamisesta</w:t>
      </w:r>
      <w:r w:rsidR="00CB1D06" w:rsidRPr="003A4306">
        <w:rPr>
          <w:rFonts w:ascii="Times New Roman" w:hAnsi="Times New Roman"/>
          <w:sz w:val="22"/>
          <w:szCs w:val="22"/>
        </w:rPr>
        <w:t>, koska erityisesti nuoremmalla väestöllä ei ole perinteisiä viestimiä käytössään</w:t>
      </w:r>
      <w:r w:rsidR="00287B08" w:rsidRPr="003A4306">
        <w:rPr>
          <w:rFonts w:ascii="Times New Roman" w:hAnsi="Times New Roman"/>
          <w:sz w:val="22"/>
          <w:szCs w:val="22"/>
        </w:rPr>
        <w:t>.</w:t>
      </w:r>
    </w:p>
    <w:p w14:paraId="15F0B9FC" w14:textId="77777777" w:rsidR="00B20D05" w:rsidRPr="003A4306" w:rsidRDefault="00B20D05" w:rsidP="00B2046F">
      <w:pPr>
        <w:pStyle w:val="Sisennettykappale"/>
        <w:spacing w:after="0"/>
        <w:jc w:val="both"/>
        <w:rPr>
          <w:rFonts w:ascii="Times New Roman" w:hAnsi="Times New Roman"/>
          <w:sz w:val="22"/>
          <w:szCs w:val="22"/>
        </w:rPr>
      </w:pPr>
    </w:p>
    <w:p w14:paraId="3714099C" w14:textId="635DD475" w:rsidR="00B20D05" w:rsidRPr="003A4306" w:rsidRDefault="00B20D05" w:rsidP="00B2046F">
      <w:pPr>
        <w:pStyle w:val="Sisennettykappale"/>
        <w:spacing w:after="0"/>
        <w:jc w:val="both"/>
        <w:rPr>
          <w:rFonts w:ascii="Times New Roman" w:hAnsi="Times New Roman"/>
          <w:sz w:val="22"/>
          <w:szCs w:val="22"/>
        </w:rPr>
      </w:pPr>
      <w:r w:rsidRPr="00D64026">
        <w:rPr>
          <w:rFonts w:ascii="Times New Roman" w:hAnsi="Times New Roman"/>
          <w:i/>
          <w:sz w:val="22"/>
          <w:szCs w:val="22"/>
        </w:rPr>
        <w:t>Medialiitto</w:t>
      </w:r>
      <w:r w:rsidRPr="003A4306">
        <w:rPr>
          <w:rFonts w:ascii="Times New Roman" w:hAnsi="Times New Roman"/>
          <w:sz w:val="22"/>
          <w:szCs w:val="22"/>
        </w:rPr>
        <w:t xml:space="preserve"> yhtyy EK:n näkemykseen siitä, että huoltovarmuuden toimintavaihtoehtojen kartoitusta ja kehittämistä koskevaa valmistelutyötä tulee tehdä laajapohjaisesti niin, että elinkeinoelämän toimijat, mukaan lukien media-ala, ovat alusta alkaen mukana. On tärkeä tunnistaa millaiseen tilannekehitykseen nykyinen sääntelykehikkomme, kuten huoltovarmuuslainsäädäntö, vastaa ja miltä osin sitä tulisi kehittää. Osa tästä työstä tulee tehdä valmiussääntelyä uudistamalla, sen sijaan osa tästä työstä tapahtuu normaaliaikojen toimivaltuuksiin ja toimintaedellytyksiin liittyvää sääntelyä kehittämällä. Tämä jaottelu on tärkeää siksikin, että kynnys valmiuslain käyttämiseen säilyy jatkossakin korkealla.</w:t>
      </w:r>
    </w:p>
    <w:p w14:paraId="1888FD25" w14:textId="083FC83D" w:rsidR="008F66B1" w:rsidRPr="003A4306" w:rsidRDefault="008F66B1" w:rsidP="00B2046F">
      <w:pPr>
        <w:pStyle w:val="Sisennettykappale"/>
        <w:spacing w:after="0"/>
        <w:jc w:val="both"/>
        <w:rPr>
          <w:rFonts w:ascii="Times New Roman" w:hAnsi="Times New Roman"/>
          <w:sz w:val="22"/>
          <w:szCs w:val="22"/>
        </w:rPr>
      </w:pPr>
    </w:p>
    <w:p w14:paraId="0624DC96" w14:textId="18DE4D49" w:rsidR="008F66B1" w:rsidRPr="003A4306" w:rsidRDefault="00D64026" w:rsidP="00287B08">
      <w:pPr>
        <w:pStyle w:val="Sisennettykappale"/>
        <w:spacing w:after="0"/>
        <w:jc w:val="both"/>
        <w:rPr>
          <w:rFonts w:ascii="Times New Roman" w:hAnsi="Times New Roman"/>
          <w:sz w:val="22"/>
          <w:szCs w:val="22"/>
        </w:rPr>
      </w:pPr>
      <w:r>
        <w:rPr>
          <w:rFonts w:ascii="Times New Roman" w:hAnsi="Times New Roman"/>
          <w:i/>
          <w:sz w:val="22"/>
          <w:szCs w:val="22"/>
        </w:rPr>
        <w:t xml:space="preserve">Huoltovarmuuskeskuksen poolit </w:t>
      </w:r>
      <w:r w:rsidR="008F66B1" w:rsidRPr="003A4306">
        <w:rPr>
          <w:rFonts w:ascii="Times New Roman" w:hAnsi="Times New Roman"/>
          <w:sz w:val="22"/>
          <w:szCs w:val="22"/>
        </w:rPr>
        <w:t>kansallisen huoltovarmuuden omavaraisuu</w:t>
      </w:r>
      <w:r w:rsidR="00AC15E0">
        <w:rPr>
          <w:rFonts w:ascii="Times New Roman" w:hAnsi="Times New Roman"/>
          <w:sz w:val="22"/>
          <w:szCs w:val="22"/>
        </w:rPr>
        <w:t>tta</w:t>
      </w:r>
      <w:r w:rsidR="00E84DD1" w:rsidRPr="003A4306">
        <w:rPr>
          <w:rFonts w:ascii="Times New Roman" w:hAnsi="Times New Roman"/>
          <w:sz w:val="22"/>
          <w:szCs w:val="22"/>
        </w:rPr>
        <w:t xml:space="preserve"> tulevaisuudessa</w:t>
      </w:r>
      <w:r w:rsidR="00AC15E0">
        <w:rPr>
          <w:rFonts w:ascii="Times New Roman" w:hAnsi="Times New Roman"/>
          <w:sz w:val="22"/>
          <w:szCs w:val="22"/>
        </w:rPr>
        <w:t xml:space="preserve"> tulisi pohtia</w:t>
      </w:r>
      <w:r w:rsidR="00E84DD1" w:rsidRPr="003A4306">
        <w:rPr>
          <w:rFonts w:ascii="Times New Roman" w:hAnsi="Times New Roman"/>
          <w:sz w:val="22"/>
          <w:szCs w:val="22"/>
        </w:rPr>
        <w:t xml:space="preserve">, </w:t>
      </w:r>
      <w:r w:rsidR="00916B20" w:rsidRPr="003A4306">
        <w:rPr>
          <w:rFonts w:ascii="Times New Roman" w:hAnsi="Times New Roman"/>
          <w:sz w:val="22"/>
          <w:szCs w:val="22"/>
        </w:rPr>
        <w:t>varsinkin alojen keskinäisriippuvuuksia huomioiden. O</w:t>
      </w:r>
      <w:r w:rsidR="00287B08" w:rsidRPr="003A4306">
        <w:rPr>
          <w:rFonts w:ascii="Times New Roman" w:hAnsi="Times New Roman"/>
          <w:sz w:val="22"/>
          <w:szCs w:val="22"/>
        </w:rPr>
        <w:t xml:space="preserve">mavaraisuusteemaa tulisi heidän mukaansa myös käsitellä selonteossa. </w:t>
      </w:r>
      <w:r w:rsidR="0011657B" w:rsidRPr="003A4306">
        <w:rPr>
          <w:rFonts w:ascii="Times New Roman" w:hAnsi="Times New Roman"/>
          <w:sz w:val="22"/>
          <w:szCs w:val="22"/>
        </w:rPr>
        <w:t>Uhka-arvioiden tekemiseen</w:t>
      </w:r>
      <w:r w:rsidR="008F66B1" w:rsidRPr="003A4306">
        <w:rPr>
          <w:rFonts w:ascii="Times New Roman" w:hAnsi="Times New Roman"/>
          <w:sz w:val="22"/>
          <w:szCs w:val="22"/>
        </w:rPr>
        <w:t xml:space="preserve"> </w:t>
      </w:r>
      <w:r w:rsidR="00287B08" w:rsidRPr="003A4306">
        <w:rPr>
          <w:rFonts w:ascii="Times New Roman" w:hAnsi="Times New Roman"/>
          <w:sz w:val="22"/>
          <w:szCs w:val="22"/>
        </w:rPr>
        <w:t>tulisi ottaa mukaan</w:t>
      </w:r>
      <w:r w:rsidR="008F66B1" w:rsidRPr="003A4306">
        <w:rPr>
          <w:rFonts w:ascii="Times New Roman" w:hAnsi="Times New Roman"/>
          <w:sz w:val="22"/>
          <w:szCs w:val="22"/>
        </w:rPr>
        <w:t xml:space="preserve"> mukaan ministeriöt ja hallinto, elinkeinoelämän eri toimialoja edustavat poolit sekä kansainväliset </w:t>
      </w:r>
      <w:r w:rsidR="0011657B" w:rsidRPr="003A4306">
        <w:rPr>
          <w:rFonts w:ascii="Times New Roman" w:hAnsi="Times New Roman"/>
          <w:sz w:val="22"/>
          <w:szCs w:val="22"/>
        </w:rPr>
        <w:t xml:space="preserve">toimijat, kuten </w:t>
      </w:r>
      <w:r w:rsidR="00287B08" w:rsidRPr="003A4306">
        <w:rPr>
          <w:rFonts w:ascii="Times New Roman" w:hAnsi="Times New Roman"/>
          <w:sz w:val="22"/>
          <w:szCs w:val="22"/>
        </w:rPr>
        <w:t>EU ja NATO</w:t>
      </w:r>
      <w:r w:rsidR="008F66B1" w:rsidRPr="003A4306">
        <w:rPr>
          <w:rFonts w:ascii="Times New Roman" w:hAnsi="Times New Roman"/>
          <w:sz w:val="22"/>
          <w:szCs w:val="22"/>
        </w:rPr>
        <w:t>.</w:t>
      </w:r>
    </w:p>
    <w:p w14:paraId="4F2F1925" w14:textId="77777777" w:rsidR="008F66B1" w:rsidRPr="003A4306" w:rsidRDefault="008F66B1" w:rsidP="008F66B1">
      <w:pPr>
        <w:pStyle w:val="Sisennettykappale"/>
        <w:spacing w:after="0"/>
        <w:jc w:val="both"/>
        <w:rPr>
          <w:rFonts w:ascii="Times New Roman" w:hAnsi="Times New Roman"/>
          <w:sz w:val="22"/>
          <w:szCs w:val="22"/>
        </w:rPr>
      </w:pPr>
    </w:p>
    <w:p w14:paraId="42FD7BCC" w14:textId="15450B88" w:rsidR="008F66B1" w:rsidRPr="003A4306" w:rsidRDefault="00287B08" w:rsidP="00607712">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Sekä </w:t>
      </w:r>
      <w:r w:rsidRPr="00D64026">
        <w:rPr>
          <w:rFonts w:ascii="Times New Roman" w:hAnsi="Times New Roman"/>
          <w:i/>
          <w:sz w:val="22"/>
          <w:szCs w:val="22"/>
        </w:rPr>
        <w:t>huoltovarmuuskeskus</w:t>
      </w:r>
      <w:r w:rsidRPr="003A4306">
        <w:rPr>
          <w:rFonts w:ascii="Times New Roman" w:hAnsi="Times New Roman"/>
          <w:sz w:val="22"/>
          <w:szCs w:val="22"/>
        </w:rPr>
        <w:t xml:space="preserve"> että muutkin lausunnonantajat korostavat, että p</w:t>
      </w:r>
      <w:r w:rsidR="008F66B1" w:rsidRPr="003A4306">
        <w:rPr>
          <w:rFonts w:ascii="Times New Roman" w:hAnsi="Times New Roman"/>
          <w:sz w:val="22"/>
          <w:szCs w:val="22"/>
        </w:rPr>
        <w:t xml:space="preserve">äästöttömien energialähteiden </w:t>
      </w:r>
      <w:r w:rsidR="00607712" w:rsidRPr="003A4306">
        <w:rPr>
          <w:rFonts w:ascii="Times New Roman" w:hAnsi="Times New Roman"/>
          <w:sz w:val="22"/>
          <w:szCs w:val="22"/>
        </w:rPr>
        <w:t xml:space="preserve">lisääntyessä </w:t>
      </w:r>
      <w:r w:rsidRPr="003A4306">
        <w:rPr>
          <w:rFonts w:ascii="Times New Roman" w:hAnsi="Times New Roman"/>
          <w:sz w:val="22"/>
          <w:szCs w:val="22"/>
        </w:rPr>
        <w:t>tulisi käsitellä</w:t>
      </w:r>
      <w:r w:rsidR="008F66B1" w:rsidRPr="003A4306">
        <w:rPr>
          <w:rFonts w:ascii="Times New Roman" w:hAnsi="Times New Roman"/>
          <w:sz w:val="22"/>
          <w:szCs w:val="22"/>
        </w:rPr>
        <w:t xml:space="preserve"> biopolttoaineiden merkitystä ja polttomoottorikäyttöisten ajoneuvojen tarpeellisuutta myös tulevaisuudessa. Huoltovarmuuden kannalta </w:t>
      </w:r>
      <w:r w:rsidRPr="003A4306">
        <w:rPr>
          <w:rFonts w:ascii="Times New Roman" w:hAnsi="Times New Roman"/>
          <w:sz w:val="22"/>
          <w:szCs w:val="22"/>
        </w:rPr>
        <w:t>tulisi</w:t>
      </w:r>
      <w:r w:rsidR="008F66B1" w:rsidRPr="003A4306">
        <w:rPr>
          <w:rFonts w:ascii="Times New Roman" w:hAnsi="Times New Roman"/>
          <w:sz w:val="22"/>
          <w:szCs w:val="22"/>
        </w:rPr>
        <w:t xml:space="preserve"> ottaa huomioon myös se, että mikäli jostain syystä kriittisellä hetkellä ei ole sähköä saatavilla</w:t>
      </w:r>
      <w:r w:rsidRPr="003A4306">
        <w:rPr>
          <w:rFonts w:ascii="Times New Roman" w:hAnsi="Times New Roman"/>
          <w:sz w:val="22"/>
          <w:szCs w:val="22"/>
        </w:rPr>
        <w:t>.</w:t>
      </w:r>
      <w:r w:rsidR="00607712" w:rsidRPr="003A4306">
        <w:rPr>
          <w:rFonts w:ascii="Times New Roman" w:hAnsi="Times New Roman"/>
          <w:sz w:val="22"/>
          <w:szCs w:val="22"/>
        </w:rPr>
        <w:t xml:space="preserve"> </w:t>
      </w:r>
      <w:r w:rsidR="00607712" w:rsidRPr="00D64026">
        <w:rPr>
          <w:rFonts w:ascii="Times New Roman" w:hAnsi="Times New Roman"/>
          <w:i/>
          <w:sz w:val="22"/>
          <w:szCs w:val="22"/>
        </w:rPr>
        <w:t xml:space="preserve">Teknologiateollisuus </w:t>
      </w:r>
      <w:r w:rsidR="00607712" w:rsidRPr="003A4306">
        <w:rPr>
          <w:rFonts w:ascii="Times New Roman" w:hAnsi="Times New Roman"/>
          <w:sz w:val="22"/>
          <w:szCs w:val="22"/>
        </w:rPr>
        <w:t xml:space="preserve">ym. mukaan energiamurroksen vaikutuksesta huoltovarmuuteen ei ole käsitelty sen vaikutuksia puolustusvoimien suorituskykyyn. Myös </w:t>
      </w:r>
      <w:r w:rsidR="00607712" w:rsidRPr="00D64026">
        <w:rPr>
          <w:rFonts w:ascii="Times New Roman" w:hAnsi="Times New Roman"/>
          <w:i/>
          <w:sz w:val="22"/>
          <w:szCs w:val="22"/>
        </w:rPr>
        <w:t>YM</w:t>
      </w:r>
      <w:r w:rsidR="00607712" w:rsidRPr="003A4306">
        <w:rPr>
          <w:rFonts w:ascii="Times New Roman" w:hAnsi="Times New Roman"/>
          <w:sz w:val="22"/>
          <w:szCs w:val="22"/>
        </w:rPr>
        <w:t xml:space="preserve"> tuo esiin lausunnossa, että yhteiskunnan laaja sähköistyminen lisää yhteiskunnan häiriöherkkyyttä.</w:t>
      </w:r>
    </w:p>
    <w:p w14:paraId="11F17021" w14:textId="77777777" w:rsidR="008F66B1" w:rsidRPr="003A4306" w:rsidRDefault="008F66B1" w:rsidP="00B2046F">
      <w:pPr>
        <w:pStyle w:val="Sisennettykappale"/>
        <w:spacing w:after="0"/>
        <w:jc w:val="both"/>
        <w:rPr>
          <w:rFonts w:ascii="Times New Roman" w:hAnsi="Times New Roman"/>
          <w:sz w:val="22"/>
          <w:szCs w:val="22"/>
        </w:rPr>
      </w:pPr>
    </w:p>
    <w:p w14:paraId="321AF643" w14:textId="767B06F3" w:rsidR="007439B6" w:rsidRPr="003A4306" w:rsidRDefault="00582027" w:rsidP="00287B08">
      <w:pPr>
        <w:pStyle w:val="Sisennettykappale"/>
        <w:spacing w:after="0"/>
        <w:jc w:val="both"/>
        <w:rPr>
          <w:rFonts w:ascii="Times New Roman" w:eastAsia="Arial" w:hAnsi="Times New Roman"/>
          <w:color w:val="000000"/>
          <w:sz w:val="22"/>
          <w:szCs w:val="22"/>
        </w:rPr>
      </w:pPr>
      <w:r w:rsidRPr="00D64026">
        <w:rPr>
          <w:rFonts w:ascii="Times New Roman" w:hAnsi="Times New Roman"/>
          <w:i/>
          <w:sz w:val="22"/>
          <w:szCs w:val="22"/>
        </w:rPr>
        <w:t xml:space="preserve">EK </w:t>
      </w:r>
      <w:r w:rsidR="0011657B" w:rsidRPr="003A4306">
        <w:rPr>
          <w:rFonts w:ascii="Times New Roman" w:hAnsi="Times New Roman"/>
          <w:sz w:val="22"/>
          <w:szCs w:val="22"/>
        </w:rPr>
        <w:t>esittää</w:t>
      </w:r>
      <w:r w:rsidRPr="003A4306">
        <w:rPr>
          <w:rFonts w:ascii="Times New Roman" w:hAnsi="Times New Roman"/>
          <w:sz w:val="22"/>
          <w:szCs w:val="22"/>
        </w:rPr>
        <w:t xml:space="preserve"> elinkeinoelämän mukaan ottamista sektoriyhteistyöhön aiempaa tiiviimmin. </w:t>
      </w:r>
      <w:r w:rsidR="0011522E" w:rsidRPr="00D64026">
        <w:rPr>
          <w:rFonts w:ascii="Times New Roman" w:hAnsi="Times New Roman"/>
          <w:i/>
          <w:sz w:val="22"/>
          <w:szCs w:val="22"/>
        </w:rPr>
        <w:t xml:space="preserve">Teknologiateollisuus </w:t>
      </w:r>
      <w:r w:rsidR="0011522E" w:rsidRPr="003A4306">
        <w:rPr>
          <w:rFonts w:ascii="Times New Roman" w:hAnsi="Times New Roman"/>
          <w:sz w:val="22"/>
          <w:szCs w:val="22"/>
        </w:rPr>
        <w:t>ry ym. toivoo, että HVO:n kautta mukaan kytketään kotimainen</w:t>
      </w:r>
      <w:r w:rsidR="00287B08" w:rsidRPr="003A4306">
        <w:rPr>
          <w:rFonts w:ascii="Times New Roman" w:hAnsi="Times New Roman"/>
          <w:sz w:val="22"/>
          <w:szCs w:val="22"/>
        </w:rPr>
        <w:t xml:space="preserve"> </w:t>
      </w:r>
      <w:r w:rsidR="0011522E" w:rsidRPr="003A4306">
        <w:rPr>
          <w:rFonts w:ascii="Times New Roman" w:hAnsi="Times New Roman"/>
          <w:sz w:val="22"/>
          <w:szCs w:val="22"/>
        </w:rPr>
        <w:t>yrityskenttä, joka on toimijo</w:t>
      </w:r>
      <w:r w:rsidR="00287B08" w:rsidRPr="003A4306">
        <w:rPr>
          <w:rFonts w:ascii="Times New Roman" w:hAnsi="Times New Roman"/>
          <w:sz w:val="22"/>
          <w:szCs w:val="22"/>
        </w:rPr>
        <w:t xml:space="preserve">ille elinehto riippuvuussuhteen </w:t>
      </w:r>
      <w:r w:rsidR="0011522E" w:rsidRPr="003A4306">
        <w:rPr>
          <w:rFonts w:ascii="Times New Roman" w:hAnsi="Times New Roman"/>
          <w:sz w:val="22"/>
          <w:szCs w:val="22"/>
        </w:rPr>
        <w:t xml:space="preserve">tähden. </w:t>
      </w:r>
      <w:r w:rsidR="007439B6" w:rsidRPr="00D64026">
        <w:rPr>
          <w:rFonts w:ascii="Times New Roman" w:eastAsia="Arial" w:hAnsi="Times New Roman"/>
          <w:i/>
          <w:color w:val="000000"/>
          <w:sz w:val="22"/>
          <w:szCs w:val="22"/>
        </w:rPr>
        <w:t>Keravan j</w:t>
      </w:r>
      <w:r w:rsidR="0011522E" w:rsidRPr="00D64026">
        <w:rPr>
          <w:rFonts w:ascii="Times New Roman" w:eastAsia="Arial" w:hAnsi="Times New Roman"/>
          <w:i/>
          <w:color w:val="000000"/>
          <w:sz w:val="22"/>
          <w:szCs w:val="22"/>
        </w:rPr>
        <w:t>a V</w:t>
      </w:r>
      <w:r w:rsidR="007439B6" w:rsidRPr="00D64026">
        <w:rPr>
          <w:rFonts w:ascii="Times New Roman" w:eastAsia="Arial" w:hAnsi="Times New Roman"/>
          <w:i/>
          <w:color w:val="000000"/>
          <w:sz w:val="22"/>
          <w:szCs w:val="22"/>
        </w:rPr>
        <w:t>antaan hyvinvointikuntayhtymä</w:t>
      </w:r>
      <w:r w:rsidR="0011522E" w:rsidRPr="003A4306">
        <w:rPr>
          <w:rFonts w:ascii="Times New Roman" w:eastAsia="Arial" w:hAnsi="Times New Roman"/>
          <w:color w:val="000000"/>
          <w:sz w:val="22"/>
          <w:szCs w:val="22"/>
        </w:rPr>
        <w:t xml:space="preserve"> pyytää, että </w:t>
      </w:r>
      <w:r w:rsidR="007439B6" w:rsidRPr="003A4306">
        <w:rPr>
          <w:rFonts w:ascii="Times New Roman" w:eastAsia="Arial" w:hAnsi="Times New Roman"/>
          <w:color w:val="000000"/>
          <w:sz w:val="22"/>
          <w:szCs w:val="22"/>
        </w:rPr>
        <w:t>Huoltovarmuuskeskuksen tekemät skenaariot ja ennakoivat arviot varautumisesta tulee saattaa myös kuntien ja hyvinvointialueiden käyttöön, jotta varautuminen ja valmiussuunnittelu olisivat alueellisesti eri viranomaisilla ja toimijoilla perusteiltaan yhdenmukaisia.</w:t>
      </w:r>
    </w:p>
    <w:p w14:paraId="7F7191C8" w14:textId="6D7E38F8" w:rsidR="00CA05D9" w:rsidRPr="003A4306" w:rsidRDefault="00CA05D9" w:rsidP="00287B08">
      <w:pPr>
        <w:pStyle w:val="Sisennettykappale"/>
        <w:spacing w:after="0"/>
        <w:jc w:val="both"/>
        <w:rPr>
          <w:rFonts w:ascii="Times New Roman" w:hAnsi="Times New Roman"/>
          <w:sz w:val="22"/>
          <w:szCs w:val="22"/>
        </w:rPr>
      </w:pPr>
    </w:p>
    <w:p w14:paraId="1E5C65D3" w14:textId="2178D25E" w:rsidR="00CA05D9" w:rsidRPr="003A4306" w:rsidRDefault="00CA05D9" w:rsidP="00287B08">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Osa lausunnonantajista esittää myös taloudelliseen tilanteeseen ja ennakointiin liittyviä </w:t>
      </w:r>
      <w:r w:rsidR="00C27439">
        <w:rPr>
          <w:rFonts w:ascii="Times New Roman" w:hAnsi="Times New Roman"/>
          <w:sz w:val="22"/>
          <w:szCs w:val="22"/>
        </w:rPr>
        <w:t>näkemyksiä</w:t>
      </w:r>
      <w:r w:rsidRPr="003A4306">
        <w:rPr>
          <w:rFonts w:ascii="Times New Roman" w:hAnsi="Times New Roman"/>
          <w:sz w:val="22"/>
          <w:szCs w:val="22"/>
        </w:rPr>
        <w:t xml:space="preserve">. </w:t>
      </w:r>
    </w:p>
    <w:p w14:paraId="3D101DB8" w14:textId="4E9DD145" w:rsidR="00CA05D9" w:rsidRPr="003A4306" w:rsidRDefault="00CA05D9" w:rsidP="00CA05D9">
      <w:pPr>
        <w:pStyle w:val="Sisennettykappale"/>
        <w:spacing w:after="0"/>
        <w:rPr>
          <w:rFonts w:ascii="Times New Roman" w:hAnsi="Times New Roman"/>
          <w:b/>
          <w:i/>
          <w:sz w:val="22"/>
          <w:szCs w:val="22"/>
        </w:rPr>
      </w:pPr>
    </w:p>
    <w:p w14:paraId="17722254" w14:textId="77777777" w:rsidR="00CA05D9" w:rsidRPr="003A4306" w:rsidRDefault="00CA05D9" w:rsidP="00CA05D9">
      <w:pPr>
        <w:pStyle w:val="Sisennettykappale"/>
        <w:spacing w:after="0"/>
        <w:rPr>
          <w:rFonts w:ascii="Times New Roman" w:hAnsi="Times New Roman"/>
          <w:b/>
          <w:i/>
          <w:sz w:val="22"/>
          <w:szCs w:val="22"/>
        </w:rPr>
      </w:pPr>
    </w:p>
    <w:p w14:paraId="16BBFBF4" w14:textId="2FF1B65B" w:rsidR="003858DF" w:rsidRPr="00816523" w:rsidRDefault="003858DF" w:rsidP="00061ACC">
      <w:pPr>
        <w:pStyle w:val="Alaotsikko2"/>
        <w:rPr>
          <w:lang w:val="fi-FI"/>
        </w:rPr>
      </w:pPr>
      <w:r w:rsidRPr="00816523">
        <w:rPr>
          <w:lang w:val="fi-FI"/>
        </w:rPr>
        <w:t>Lausunnot lukuun 4. Kansalaisvarautuminen</w:t>
      </w:r>
    </w:p>
    <w:p w14:paraId="66ED86F7" w14:textId="34A899B6" w:rsidR="00CA05D9" w:rsidRPr="003A4306" w:rsidRDefault="00CA05D9" w:rsidP="00552B2E">
      <w:pPr>
        <w:pStyle w:val="Sisennettykappale"/>
        <w:spacing w:after="0"/>
        <w:rPr>
          <w:rFonts w:ascii="Times New Roman" w:hAnsi="Times New Roman"/>
          <w:b/>
          <w:i/>
          <w:sz w:val="22"/>
          <w:szCs w:val="22"/>
        </w:rPr>
      </w:pPr>
    </w:p>
    <w:p w14:paraId="0DE73ED5" w14:textId="49D98A3B" w:rsidR="00561E32" w:rsidRPr="003A4306" w:rsidRDefault="00561E32" w:rsidP="00CA05D9">
      <w:pPr>
        <w:pStyle w:val="Sisennettykappale"/>
        <w:spacing w:after="0"/>
        <w:jc w:val="both"/>
        <w:rPr>
          <w:rFonts w:ascii="Times New Roman" w:hAnsi="Times New Roman"/>
          <w:sz w:val="22"/>
          <w:szCs w:val="22"/>
        </w:rPr>
      </w:pPr>
      <w:r w:rsidRPr="003A4306">
        <w:rPr>
          <w:rFonts w:ascii="Times New Roman" w:hAnsi="Times New Roman"/>
          <w:sz w:val="22"/>
          <w:szCs w:val="22"/>
        </w:rPr>
        <w:t>Selonteon kansalaisvarautumis</w:t>
      </w:r>
      <w:r w:rsidR="0005719E" w:rsidRPr="003A4306">
        <w:rPr>
          <w:rFonts w:ascii="Times New Roman" w:hAnsi="Times New Roman"/>
          <w:sz w:val="22"/>
          <w:szCs w:val="22"/>
        </w:rPr>
        <w:t>ta käsittelevä osuudesta on annettu verrattain niukasti palautetta</w:t>
      </w:r>
      <w:r w:rsidR="00043A1C">
        <w:rPr>
          <w:rFonts w:ascii="Times New Roman" w:hAnsi="Times New Roman"/>
          <w:sz w:val="22"/>
          <w:szCs w:val="22"/>
        </w:rPr>
        <w:t>, joskin kansalais- ja järjestötoiminnan merkitystä nostetaan esille myös muihin lukuihin annetussa palautteessa</w:t>
      </w:r>
      <w:r w:rsidR="0005719E" w:rsidRPr="003A4306">
        <w:rPr>
          <w:rFonts w:ascii="Times New Roman" w:hAnsi="Times New Roman"/>
          <w:sz w:val="22"/>
          <w:szCs w:val="22"/>
        </w:rPr>
        <w:t>. Lausunnonantajat ovat kuitenkin yhtä mieltä siitä, että on tärkeä</w:t>
      </w:r>
      <w:r w:rsidR="00860135" w:rsidRPr="003A4306">
        <w:rPr>
          <w:rFonts w:ascii="Times New Roman" w:hAnsi="Times New Roman"/>
          <w:sz w:val="22"/>
          <w:szCs w:val="22"/>
        </w:rPr>
        <w:t>tä</w:t>
      </w:r>
      <w:r w:rsidR="0005719E" w:rsidRPr="003A4306">
        <w:rPr>
          <w:rFonts w:ascii="Times New Roman" w:hAnsi="Times New Roman"/>
          <w:sz w:val="22"/>
          <w:szCs w:val="22"/>
        </w:rPr>
        <w:t xml:space="preserve"> tunnistaa kansalais- ja vapaaehtoistoiminnan merkitys huoltovarmuuden kannalta. </w:t>
      </w:r>
      <w:r w:rsidR="00860135" w:rsidRPr="003A4306">
        <w:rPr>
          <w:rFonts w:ascii="Times New Roman" w:hAnsi="Times New Roman"/>
          <w:sz w:val="22"/>
          <w:szCs w:val="22"/>
        </w:rPr>
        <w:t xml:space="preserve">Erityisesti tietoisuuden ja koulutuksen lisääminen kaikilla opetusasteilla saa vahvaa kannatusta lausunnonantajissa. Järjestöillä katsotaan olevan erityisroolin kansalaisyhteiskunnan huoltovarmuustyön koordinoinnissa. Lausunnoissa tuodaan esiin myös </w:t>
      </w:r>
      <w:r w:rsidR="000F3A99" w:rsidRPr="003A4306">
        <w:rPr>
          <w:rFonts w:ascii="Times New Roman" w:hAnsi="Times New Roman"/>
          <w:sz w:val="22"/>
          <w:szCs w:val="22"/>
        </w:rPr>
        <w:t xml:space="preserve">huolenaihe </w:t>
      </w:r>
      <w:r w:rsidR="00860135" w:rsidRPr="003A4306">
        <w:rPr>
          <w:rFonts w:ascii="Times New Roman" w:hAnsi="Times New Roman"/>
          <w:sz w:val="22"/>
          <w:szCs w:val="22"/>
        </w:rPr>
        <w:t>t</w:t>
      </w:r>
      <w:r w:rsidR="000F3A99" w:rsidRPr="003A4306">
        <w:rPr>
          <w:rFonts w:ascii="Times New Roman" w:hAnsi="Times New Roman"/>
          <w:sz w:val="22"/>
          <w:szCs w:val="22"/>
        </w:rPr>
        <w:t>oiminnan rahoituksen puuttumisesta</w:t>
      </w:r>
      <w:r w:rsidR="00860135" w:rsidRPr="003A4306">
        <w:rPr>
          <w:rFonts w:ascii="Times New Roman" w:hAnsi="Times New Roman"/>
          <w:sz w:val="22"/>
          <w:szCs w:val="22"/>
        </w:rPr>
        <w:t xml:space="preserve">. </w:t>
      </w:r>
    </w:p>
    <w:p w14:paraId="73CE21C1" w14:textId="66CDE958" w:rsidR="0005719E" w:rsidRPr="003A4306" w:rsidRDefault="0005719E" w:rsidP="00CA05D9">
      <w:pPr>
        <w:pStyle w:val="Sisennettykappale"/>
        <w:spacing w:after="0"/>
        <w:jc w:val="both"/>
        <w:rPr>
          <w:rFonts w:ascii="Times New Roman" w:hAnsi="Times New Roman"/>
          <w:sz w:val="22"/>
          <w:szCs w:val="22"/>
        </w:rPr>
      </w:pPr>
    </w:p>
    <w:p w14:paraId="45F07538" w14:textId="1EFD28F6" w:rsidR="00734184" w:rsidRPr="003A4306" w:rsidRDefault="00734184" w:rsidP="0005719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Kehitysehdotuksia luvun sisällöstä annettiin useampia. </w:t>
      </w:r>
      <w:r w:rsidR="0005719E" w:rsidRPr="00D64026">
        <w:rPr>
          <w:rFonts w:ascii="Times New Roman" w:hAnsi="Times New Roman"/>
          <w:i/>
          <w:sz w:val="22"/>
          <w:szCs w:val="22"/>
        </w:rPr>
        <w:t>Aluehallintovirastot</w:t>
      </w:r>
      <w:r w:rsidR="0005719E" w:rsidRPr="003A4306">
        <w:rPr>
          <w:rFonts w:ascii="Times New Roman" w:hAnsi="Times New Roman"/>
          <w:sz w:val="22"/>
          <w:szCs w:val="22"/>
        </w:rPr>
        <w:t xml:space="preserve"> lausuvat, että selonteosta puuttuvat muut huoltovarmuuden ja varautumisen tasot sekä niiden kuvaukset. Kansalaisvarautumisen olisi heidän mukaansa alueellisesti ja paikallisesti tehtävää. Kansalaisten valistus ja sen puittee</w:t>
      </w:r>
      <w:r w:rsidR="0011657B" w:rsidRPr="003A4306">
        <w:rPr>
          <w:rFonts w:ascii="Times New Roman" w:hAnsi="Times New Roman"/>
          <w:sz w:val="22"/>
          <w:szCs w:val="22"/>
        </w:rPr>
        <w:t>t voivat olla valtakunnallisia</w:t>
      </w:r>
      <w:r w:rsidR="0005719E" w:rsidRPr="003A4306">
        <w:rPr>
          <w:rFonts w:ascii="Times New Roman" w:hAnsi="Times New Roman"/>
          <w:sz w:val="22"/>
          <w:szCs w:val="22"/>
        </w:rPr>
        <w:t xml:space="preserve">, mutta </w:t>
      </w:r>
      <w:r w:rsidR="0011657B" w:rsidRPr="003A4306">
        <w:rPr>
          <w:rFonts w:ascii="Times New Roman" w:hAnsi="Times New Roman"/>
          <w:sz w:val="22"/>
          <w:szCs w:val="22"/>
        </w:rPr>
        <w:t xml:space="preserve">käytännön </w:t>
      </w:r>
      <w:r w:rsidR="0005719E" w:rsidRPr="003A4306">
        <w:rPr>
          <w:rFonts w:ascii="Times New Roman" w:hAnsi="Times New Roman"/>
          <w:sz w:val="22"/>
          <w:szCs w:val="22"/>
        </w:rPr>
        <w:t>kansalaisvarautuminen tapahtuu</w:t>
      </w:r>
      <w:r w:rsidR="0011657B" w:rsidRPr="003A4306">
        <w:rPr>
          <w:rFonts w:ascii="Times New Roman" w:hAnsi="Times New Roman"/>
          <w:sz w:val="22"/>
          <w:szCs w:val="22"/>
        </w:rPr>
        <w:t xml:space="preserve"> heidän mukaansa</w:t>
      </w:r>
      <w:r w:rsidR="0005719E" w:rsidRPr="003A4306">
        <w:rPr>
          <w:rFonts w:ascii="Times New Roman" w:hAnsi="Times New Roman"/>
          <w:sz w:val="22"/>
          <w:szCs w:val="22"/>
        </w:rPr>
        <w:t xml:space="preserve"> erityisesti kuntatasolla. </w:t>
      </w:r>
      <w:r w:rsidR="0011657B" w:rsidRPr="00D64026">
        <w:rPr>
          <w:rFonts w:ascii="Times New Roman" w:hAnsi="Times New Roman"/>
          <w:i/>
          <w:sz w:val="22"/>
          <w:szCs w:val="22"/>
        </w:rPr>
        <w:t>Kuntaliitto</w:t>
      </w:r>
      <w:r w:rsidR="0011657B" w:rsidRPr="003A4306">
        <w:rPr>
          <w:rFonts w:ascii="Times New Roman" w:hAnsi="Times New Roman"/>
          <w:sz w:val="22"/>
          <w:szCs w:val="22"/>
        </w:rPr>
        <w:t xml:space="preserve"> tukee tätä näkemystä. </w:t>
      </w:r>
      <w:r w:rsidRPr="00D64026">
        <w:rPr>
          <w:rFonts w:ascii="Times New Roman" w:hAnsi="Times New Roman"/>
          <w:i/>
          <w:sz w:val="22"/>
          <w:szCs w:val="22"/>
        </w:rPr>
        <w:t>Huoltovarmuuskeskus</w:t>
      </w:r>
      <w:r w:rsidRPr="003A4306">
        <w:rPr>
          <w:rFonts w:ascii="Times New Roman" w:hAnsi="Times New Roman"/>
          <w:sz w:val="22"/>
          <w:szCs w:val="22"/>
        </w:rPr>
        <w:t xml:space="preserve"> </w:t>
      </w:r>
      <w:r w:rsidR="00860135" w:rsidRPr="003A4306">
        <w:rPr>
          <w:rFonts w:ascii="Times New Roman" w:hAnsi="Times New Roman"/>
          <w:sz w:val="22"/>
          <w:szCs w:val="22"/>
        </w:rPr>
        <w:t>ehdottaa, että luvussa käsiteltäisiin päivittäistavarahanketta ja vastaavia</w:t>
      </w:r>
      <w:r w:rsidRPr="003A4306">
        <w:rPr>
          <w:rFonts w:ascii="Times New Roman" w:hAnsi="Times New Roman"/>
          <w:sz w:val="22"/>
          <w:szCs w:val="22"/>
        </w:rPr>
        <w:t xml:space="preserve"> </w:t>
      </w:r>
      <w:r w:rsidR="00860135" w:rsidRPr="003A4306">
        <w:rPr>
          <w:rFonts w:ascii="Times New Roman" w:hAnsi="Times New Roman"/>
          <w:sz w:val="22"/>
          <w:szCs w:val="22"/>
        </w:rPr>
        <w:t>toimia, joilla turvattaisiin</w:t>
      </w:r>
      <w:r w:rsidRPr="003A4306">
        <w:rPr>
          <w:rFonts w:ascii="Times New Roman" w:hAnsi="Times New Roman"/>
          <w:sz w:val="22"/>
          <w:szCs w:val="22"/>
        </w:rPr>
        <w:t xml:space="preserve"> kansalaisten </w:t>
      </w:r>
      <w:r w:rsidR="00860135" w:rsidRPr="003A4306">
        <w:rPr>
          <w:rFonts w:ascii="Times New Roman" w:hAnsi="Times New Roman"/>
          <w:sz w:val="22"/>
          <w:szCs w:val="22"/>
        </w:rPr>
        <w:t xml:space="preserve">selviytymistä </w:t>
      </w:r>
      <w:r w:rsidRPr="003A4306">
        <w:rPr>
          <w:rFonts w:ascii="Times New Roman" w:hAnsi="Times New Roman"/>
          <w:sz w:val="22"/>
          <w:szCs w:val="22"/>
        </w:rPr>
        <w:t>häiriötilanteissa tai poikkeusoloissa.</w:t>
      </w:r>
      <w:r w:rsidR="00860135" w:rsidRPr="003A4306">
        <w:rPr>
          <w:rFonts w:ascii="Times New Roman" w:hAnsi="Times New Roman"/>
          <w:sz w:val="22"/>
          <w:szCs w:val="22"/>
        </w:rPr>
        <w:t xml:space="preserve"> Useat lausunnot tuovat esiin, että kansalaisten omaehtoista varautumista tulisi luvussa korostaa nykyistä enemmän. </w:t>
      </w:r>
    </w:p>
    <w:p w14:paraId="3F52B02E" w14:textId="77777777" w:rsidR="00734184" w:rsidRPr="003A4306" w:rsidRDefault="00734184" w:rsidP="0005719E">
      <w:pPr>
        <w:pStyle w:val="Sisennettykappale"/>
        <w:spacing w:after="0"/>
        <w:jc w:val="both"/>
        <w:rPr>
          <w:rFonts w:ascii="Times New Roman" w:hAnsi="Times New Roman"/>
          <w:sz w:val="22"/>
          <w:szCs w:val="22"/>
        </w:rPr>
      </w:pPr>
    </w:p>
    <w:p w14:paraId="2F5E5B29" w14:textId="024E5C25" w:rsidR="00734184" w:rsidRPr="003A4306" w:rsidRDefault="0005719E" w:rsidP="0005719E">
      <w:pPr>
        <w:pStyle w:val="Sisennettykappale"/>
        <w:spacing w:after="0"/>
        <w:jc w:val="both"/>
        <w:rPr>
          <w:rFonts w:ascii="Times New Roman" w:hAnsi="Times New Roman"/>
          <w:sz w:val="22"/>
          <w:szCs w:val="22"/>
        </w:rPr>
      </w:pPr>
      <w:r w:rsidRPr="00D64026">
        <w:rPr>
          <w:rFonts w:ascii="Times New Roman" w:hAnsi="Times New Roman"/>
          <w:i/>
          <w:sz w:val="22"/>
          <w:szCs w:val="22"/>
        </w:rPr>
        <w:t>THL:n</w:t>
      </w:r>
      <w:r w:rsidRPr="003A4306">
        <w:rPr>
          <w:rFonts w:ascii="Times New Roman" w:hAnsi="Times New Roman"/>
          <w:sz w:val="22"/>
          <w:szCs w:val="22"/>
        </w:rPr>
        <w:t xml:space="preserve"> mukaan olisi parempi todeta, että pitkittynyt häiriötilanne on haastanut kansalaisten kriisinkestävyyttä eikä </w:t>
      </w:r>
      <w:r w:rsidR="0011657B" w:rsidRPr="003A4306">
        <w:rPr>
          <w:rFonts w:ascii="Times New Roman" w:hAnsi="Times New Roman"/>
          <w:sz w:val="22"/>
          <w:szCs w:val="22"/>
        </w:rPr>
        <w:t xml:space="preserve">suoraan </w:t>
      </w:r>
      <w:r w:rsidRPr="003A4306">
        <w:rPr>
          <w:rFonts w:ascii="Times New Roman" w:hAnsi="Times New Roman"/>
          <w:sz w:val="22"/>
          <w:szCs w:val="22"/>
        </w:rPr>
        <w:t>heikentänyt sitä.</w:t>
      </w:r>
      <w:r w:rsidR="00734184" w:rsidRPr="003A4306">
        <w:rPr>
          <w:rFonts w:ascii="Times New Roman" w:hAnsi="Times New Roman"/>
          <w:sz w:val="22"/>
          <w:szCs w:val="22"/>
        </w:rPr>
        <w:t xml:space="preserve"> Myös </w:t>
      </w:r>
      <w:r w:rsidR="00734184" w:rsidRPr="00D64026">
        <w:rPr>
          <w:rFonts w:ascii="Times New Roman" w:hAnsi="Times New Roman"/>
          <w:i/>
          <w:sz w:val="22"/>
          <w:szCs w:val="22"/>
        </w:rPr>
        <w:t>SPEK</w:t>
      </w:r>
      <w:r w:rsidR="00734184" w:rsidRPr="003A4306">
        <w:rPr>
          <w:rFonts w:ascii="Times New Roman" w:hAnsi="Times New Roman"/>
          <w:sz w:val="22"/>
          <w:szCs w:val="22"/>
        </w:rPr>
        <w:t xml:space="preserve"> pitää lausetta heikentyneestä kriisinkestävyydestä epätotena. </w:t>
      </w:r>
    </w:p>
    <w:p w14:paraId="229A3ECA" w14:textId="77777777" w:rsidR="00734184" w:rsidRPr="003A4306" w:rsidRDefault="00734184" w:rsidP="0005719E">
      <w:pPr>
        <w:pStyle w:val="Sisennettykappale"/>
        <w:spacing w:after="0"/>
        <w:jc w:val="both"/>
        <w:rPr>
          <w:rFonts w:ascii="Times New Roman" w:hAnsi="Times New Roman"/>
          <w:sz w:val="22"/>
          <w:szCs w:val="22"/>
        </w:rPr>
      </w:pPr>
    </w:p>
    <w:p w14:paraId="066B8DCF" w14:textId="3BF1CD58" w:rsidR="0005719E" w:rsidRPr="003A4306" w:rsidRDefault="00734184" w:rsidP="0005719E">
      <w:pPr>
        <w:pStyle w:val="Sisennettykappale"/>
        <w:spacing w:after="0"/>
        <w:jc w:val="both"/>
        <w:rPr>
          <w:rFonts w:ascii="Times New Roman" w:hAnsi="Times New Roman"/>
          <w:sz w:val="22"/>
          <w:szCs w:val="22"/>
        </w:rPr>
      </w:pPr>
      <w:r w:rsidRPr="00D64026">
        <w:rPr>
          <w:rFonts w:ascii="Times New Roman" w:hAnsi="Times New Roman"/>
          <w:i/>
          <w:sz w:val="22"/>
          <w:szCs w:val="22"/>
        </w:rPr>
        <w:t>THL</w:t>
      </w:r>
      <w:r w:rsidRPr="003A4306">
        <w:rPr>
          <w:rFonts w:ascii="Times New Roman" w:hAnsi="Times New Roman"/>
          <w:sz w:val="22"/>
          <w:szCs w:val="22"/>
        </w:rPr>
        <w:t xml:space="preserve"> muistuttaa myös, että Digi- ja väestötietovirasto on nostanut 72 tunnin kotivaran rinnalle käsitteen digivaran, jota voisi selonteossa hyödyntää</w:t>
      </w:r>
      <w:r w:rsidRPr="00D64026">
        <w:rPr>
          <w:rFonts w:ascii="Times New Roman" w:hAnsi="Times New Roman"/>
          <w:i/>
          <w:sz w:val="22"/>
          <w:szCs w:val="22"/>
        </w:rPr>
        <w:t>. SPEK</w:t>
      </w:r>
      <w:r w:rsidRPr="003A4306">
        <w:rPr>
          <w:rFonts w:ascii="Times New Roman" w:hAnsi="Times New Roman"/>
          <w:sz w:val="22"/>
          <w:szCs w:val="22"/>
        </w:rPr>
        <w:t xml:space="preserve"> korostaa lausunnossaan, että kansalaisten väestönsuojeluvalmiuksien ja omatoimisen varautumisen kehittämistä ja kouluttamista ei nykyisellään rahoita mikään taho. Heidän mukaansa kansalaisten väestösuojelu- ja siviilivalmiutta, siitä viestimistä ja koulutusta tulisi rahoittaa. </w:t>
      </w:r>
      <w:r w:rsidR="007C0953" w:rsidRPr="003A4306">
        <w:rPr>
          <w:rFonts w:ascii="Times New Roman" w:hAnsi="Times New Roman"/>
          <w:sz w:val="22"/>
          <w:szCs w:val="22"/>
        </w:rPr>
        <w:t xml:space="preserve">Myös </w:t>
      </w:r>
      <w:r w:rsidR="007C0953" w:rsidRPr="00D64026">
        <w:rPr>
          <w:rFonts w:ascii="Times New Roman" w:hAnsi="Times New Roman"/>
          <w:i/>
          <w:sz w:val="22"/>
          <w:szCs w:val="22"/>
        </w:rPr>
        <w:t>EK</w:t>
      </w:r>
      <w:r w:rsidR="007C0953" w:rsidRPr="003A4306">
        <w:rPr>
          <w:rFonts w:ascii="Times New Roman" w:hAnsi="Times New Roman"/>
          <w:sz w:val="22"/>
          <w:szCs w:val="22"/>
        </w:rPr>
        <w:t xml:space="preserve"> ja monet muut lausunnonantajat ovat </w:t>
      </w:r>
      <w:r w:rsidR="00C27439">
        <w:rPr>
          <w:rFonts w:ascii="Times New Roman" w:hAnsi="Times New Roman"/>
          <w:sz w:val="22"/>
          <w:szCs w:val="22"/>
        </w:rPr>
        <w:t xml:space="preserve">lausuvat </w:t>
      </w:r>
      <w:r w:rsidR="007C0953" w:rsidRPr="003A4306">
        <w:rPr>
          <w:rFonts w:ascii="Times New Roman" w:hAnsi="Times New Roman"/>
          <w:sz w:val="22"/>
          <w:szCs w:val="22"/>
        </w:rPr>
        <w:t xml:space="preserve">kolmannen sektorin rahoituspohjasta. </w:t>
      </w:r>
    </w:p>
    <w:p w14:paraId="602847D9" w14:textId="77777777" w:rsidR="0036691D" w:rsidRPr="003A4306" w:rsidRDefault="0036691D" w:rsidP="0005719E">
      <w:pPr>
        <w:pStyle w:val="Sisennettykappale"/>
        <w:spacing w:after="0"/>
        <w:jc w:val="both"/>
        <w:rPr>
          <w:rFonts w:ascii="Times New Roman" w:hAnsi="Times New Roman"/>
          <w:sz w:val="22"/>
          <w:szCs w:val="22"/>
        </w:rPr>
      </w:pPr>
    </w:p>
    <w:p w14:paraId="2318D510" w14:textId="7D8D6181" w:rsidR="0036691D" w:rsidRPr="003A4306" w:rsidRDefault="0036691D" w:rsidP="0036691D">
      <w:pPr>
        <w:pStyle w:val="Sisennettykappale"/>
        <w:spacing w:after="0"/>
        <w:jc w:val="both"/>
        <w:rPr>
          <w:rFonts w:ascii="Times New Roman" w:hAnsi="Times New Roman"/>
          <w:sz w:val="22"/>
          <w:szCs w:val="22"/>
        </w:rPr>
      </w:pPr>
      <w:r w:rsidRPr="00D64026">
        <w:rPr>
          <w:rFonts w:ascii="Times New Roman" w:hAnsi="Times New Roman"/>
          <w:i/>
          <w:sz w:val="22"/>
          <w:szCs w:val="22"/>
        </w:rPr>
        <w:t>MMM</w:t>
      </w:r>
      <w:r w:rsidRPr="003A4306">
        <w:rPr>
          <w:rFonts w:ascii="Times New Roman" w:hAnsi="Times New Roman"/>
          <w:sz w:val="22"/>
          <w:szCs w:val="22"/>
        </w:rPr>
        <w:t xml:space="preserve"> tekee lisäysehdotukseen lukuun kansalaisvarautuminen: ”Kotitalouksien tulisi varautua siten, että kotoa löytyisi vähintään kolmeksi vuorokaudeksi muun muassa ruokaa, </w:t>
      </w:r>
      <w:r w:rsidRPr="003A4306">
        <w:rPr>
          <w:rFonts w:ascii="Times New Roman" w:hAnsi="Times New Roman"/>
          <w:i/>
          <w:sz w:val="22"/>
          <w:szCs w:val="22"/>
        </w:rPr>
        <w:t>vettä</w:t>
      </w:r>
      <w:r w:rsidRPr="003A4306">
        <w:rPr>
          <w:rFonts w:ascii="Times New Roman" w:hAnsi="Times New Roman"/>
          <w:sz w:val="22"/>
          <w:szCs w:val="22"/>
        </w:rPr>
        <w:t>, lääkkeitä ja käteistä rahaa.”</w:t>
      </w:r>
    </w:p>
    <w:p w14:paraId="047DC909" w14:textId="77777777" w:rsidR="0005719E" w:rsidRPr="003A4306" w:rsidRDefault="0005719E" w:rsidP="00CA05D9">
      <w:pPr>
        <w:pStyle w:val="Sisennettykappale"/>
        <w:spacing w:after="0"/>
        <w:jc w:val="both"/>
        <w:rPr>
          <w:rFonts w:ascii="Times New Roman" w:hAnsi="Times New Roman"/>
          <w:sz w:val="22"/>
          <w:szCs w:val="22"/>
        </w:rPr>
      </w:pPr>
    </w:p>
    <w:p w14:paraId="142626F1" w14:textId="77777777" w:rsidR="007D0935" w:rsidRPr="003A4306" w:rsidRDefault="0011657B" w:rsidP="00CA05D9">
      <w:pPr>
        <w:pStyle w:val="Sisennettykappale"/>
        <w:spacing w:after="0"/>
        <w:jc w:val="both"/>
        <w:rPr>
          <w:rFonts w:ascii="Times New Roman" w:hAnsi="Times New Roman"/>
          <w:sz w:val="22"/>
          <w:szCs w:val="22"/>
        </w:rPr>
      </w:pPr>
      <w:r w:rsidRPr="003A4306">
        <w:rPr>
          <w:rFonts w:ascii="Times New Roman" w:hAnsi="Times New Roman"/>
          <w:sz w:val="22"/>
          <w:szCs w:val="22"/>
        </w:rPr>
        <w:t>Tiedonvälityksen rooli</w:t>
      </w:r>
      <w:r w:rsidR="00860135" w:rsidRPr="003A4306">
        <w:rPr>
          <w:rFonts w:ascii="Times New Roman" w:hAnsi="Times New Roman"/>
          <w:sz w:val="22"/>
          <w:szCs w:val="22"/>
        </w:rPr>
        <w:t xml:space="preserve"> häiriötilanteissa huomioidaan monissa lausunnoissa. </w:t>
      </w:r>
      <w:r w:rsidR="00860135" w:rsidRPr="00D64026">
        <w:rPr>
          <w:rFonts w:ascii="Times New Roman" w:hAnsi="Times New Roman"/>
          <w:i/>
          <w:sz w:val="22"/>
          <w:szCs w:val="22"/>
        </w:rPr>
        <w:t>Elisa Oyj:n</w:t>
      </w:r>
      <w:r w:rsidR="00860135" w:rsidRPr="003A4306">
        <w:rPr>
          <w:rFonts w:ascii="Times New Roman" w:hAnsi="Times New Roman"/>
          <w:sz w:val="22"/>
          <w:szCs w:val="22"/>
        </w:rPr>
        <w:t xml:space="preserve"> mukaan toimivilla verkkoyhteyksillä on tässä yhteydessä olennainen merkitys</w:t>
      </w:r>
      <w:r w:rsidRPr="003A4306">
        <w:rPr>
          <w:rFonts w:ascii="Times New Roman" w:hAnsi="Times New Roman"/>
          <w:sz w:val="22"/>
          <w:szCs w:val="22"/>
        </w:rPr>
        <w:t xml:space="preserve"> ja kansalaisten tietoturvatietoisuuteen tulisi kiinnittää huomiota</w:t>
      </w:r>
      <w:r w:rsidR="00860135" w:rsidRPr="003A4306">
        <w:rPr>
          <w:rFonts w:ascii="Times New Roman" w:hAnsi="Times New Roman"/>
          <w:sz w:val="22"/>
          <w:szCs w:val="22"/>
        </w:rPr>
        <w:t xml:space="preserve">. </w:t>
      </w:r>
    </w:p>
    <w:p w14:paraId="5EC8F648" w14:textId="77777777" w:rsidR="007D0935" w:rsidRPr="003A4306" w:rsidRDefault="007D0935" w:rsidP="00CA05D9">
      <w:pPr>
        <w:pStyle w:val="Sisennettykappale"/>
        <w:spacing w:after="0"/>
        <w:jc w:val="both"/>
        <w:rPr>
          <w:rFonts w:ascii="Times New Roman" w:hAnsi="Times New Roman"/>
          <w:sz w:val="22"/>
          <w:szCs w:val="22"/>
        </w:rPr>
      </w:pPr>
    </w:p>
    <w:p w14:paraId="14464D4B" w14:textId="54CFC5E3" w:rsidR="00561E32" w:rsidRPr="003A4306" w:rsidRDefault="007C0953" w:rsidP="007D0935">
      <w:pPr>
        <w:pStyle w:val="Sisennettykappale"/>
        <w:spacing w:after="0"/>
        <w:jc w:val="both"/>
        <w:rPr>
          <w:rFonts w:ascii="Times New Roman" w:hAnsi="Times New Roman"/>
          <w:sz w:val="22"/>
          <w:szCs w:val="22"/>
        </w:rPr>
      </w:pPr>
      <w:r w:rsidRPr="00D64026">
        <w:rPr>
          <w:rFonts w:ascii="Times New Roman" w:hAnsi="Times New Roman"/>
          <w:i/>
          <w:sz w:val="22"/>
          <w:szCs w:val="22"/>
        </w:rPr>
        <w:t>Vantaan ja Keravan hyvinvointialue</w:t>
      </w:r>
      <w:r w:rsidRPr="003A4306">
        <w:rPr>
          <w:rFonts w:ascii="Times New Roman" w:hAnsi="Times New Roman"/>
          <w:sz w:val="22"/>
          <w:szCs w:val="22"/>
        </w:rPr>
        <w:t xml:space="preserve"> tuo esiin, että pääkaupunkiseudulla lapsiperheköyhyys ja korkea ulkomaalaisten osuus vaikeuttavat </w:t>
      </w:r>
      <w:r w:rsidR="0011657B" w:rsidRPr="003A4306">
        <w:rPr>
          <w:rFonts w:ascii="Times New Roman" w:hAnsi="Times New Roman"/>
          <w:sz w:val="22"/>
          <w:szCs w:val="22"/>
        </w:rPr>
        <w:t>varautumis</w:t>
      </w:r>
      <w:r w:rsidRPr="003A4306">
        <w:rPr>
          <w:rFonts w:ascii="Times New Roman" w:hAnsi="Times New Roman"/>
          <w:sz w:val="22"/>
          <w:szCs w:val="22"/>
        </w:rPr>
        <w:t>toimintaa eikä asia ole ratkaistavissa opetuksen puitteissa. Kansalaisvarautumistyöhön tarvitaan avuksi myös esimerkiksi järjestöjä ja yhteistyötä hyvinvointialueiden, kuntien ja järjestöjen välillä tulisi kehittää</w:t>
      </w:r>
      <w:r w:rsidR="00202F3C" w:rsidRPr="003A4306">
        <w:rPr>
          <w:rFonts w:ascii="Times New Roman" w:hAnsi="Times New Roman"/>
          <w:sz w:val="22"/>
          <w:szCs w:val="22"/>
        </w:rPr>
        <w:t xml:space="preserve"> tältäkin osin</w:t>
      </w:r>
      <w:r w:rsidRPr="003A4306">
        <w:rPr>
          <w:rFonts w:ascii="Times New Roman" w:hAnsi="Times New Roman"/>
          <w:sz w:val="22"/>
          <w:szCs w:val="22"/>
        </w:rPr>
        <w:t>.</w:t>
      </w:r>
      <w:r w:rsidR="007D0935" w:rsidRPr="003A4306">
        <w:rPr>
          <w:rFonts w:ascii="Times New Roman" w:hAnsi="Times New Roman"/>
          <w:sz w:val="22"/>
          <w:szCs w:val="22"/>
        </w:rPr>
        <w:t xml:space="preserve"> </w:t>
      </w:r>
      <w:r w:rsidR="007D0935" w:rsidRPr="00035690">
        <w:rPr>
          <w:rFonts w:ascii="Times New Roman" w:hAnsi="Times New Roman"/>
          <w:i/>
          <w:sz w:val="22"/>
          <w:szCs w:val="22"/>
        </w:rPr>
        <w:t>YM</w:t>
      </w:r>
      <w:r w:rsidR="007D0935" w:rsidRPr="003A4306">
        <w:rPr>
          <w:rFonts w:ascii="Times New Roman" w:hAnsi="Times New Roman"/>
          <w:sz w:val="22"/>
          <w:szCs w:val="22"/>
        </w:rPr>
        <w:t xml:space="preserve"> esittää, että olisi hyvä tuoda esille lasten lisäksi myös muut heikommassa asemassa olevat, kuten esimerkiksi ikääntymisen, sairauksien tai vammojen vuoksi heikommassa asemassa olevat.</w:t>
      </w:r>
    </w:p>
    <w:p w14:paraId="485CBCED" w14:textId="7B6F2793" w:rsidR="00CA05D9" w:rsidRPr="003A4306" w:rsidRDefault="00CA05D9" w:rsidP="0011657B">
      <w:pPr>
        <w:pStyle w:val="Sisennettykappale"/>
        <w:spacing w:after="0"/>
        <w:jc w:val="both"/>
        <w:rPr>
          <w:rFonts w:ascii="Times New Roman" w:hAnsi="Times New Roman"/>
          <w:sz w:val="22"/>
          <w:szCs w:val="22"/>
        </w:rPr>
      </w:pPr>
    </w:p>
    <w:p w14:paraId="251D2478" w14:textId="55A7B879" w:rsidR="00CA05D9" w:rsidRPr="003A4306" w:rsidRDefault="00CA05D9" w:rsidP="00CA05D9">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MANE </w:t>
      </w:r>
      <w:r w:rsidRPr="003A4306">
        <w:rPr>
          <w:rFonts w:ascii="Times New Roman" w:hAnsi="Times New Roman"/>
          <w:sz w:val="22"/>
          <w:szCs w:val="22"/>
        </w:rPr>
        <w:t>esittää, että kotitalouksien varautumisen asiantuntija- ja kehittämisverkostona toimiva järjestöistä koostuva KOVA-toimikunta, jo</w:t>
      </w:r>
      <w:r w:rsidR="00202F3C" w:rsidRPr="003A4306">
        <w:rPr>
          <w:rFonts w:ascii="Times New Roman" w:hAnsi="Times New Roman"/>
          <w:sz w:val="22"/>
          <w:szCs w:val="22"/>
        </w:rPr>
        <w:t>n</w:t>
      </w:r>
      <w:r w:rsidRPr="003A4306">
        <w:rPr>
          <w:rFonts w:ascii="Times New Roman" w:hAnsi="Times New Roman"/>
          <w:sz w:val="22"/>
          <w:szCs w:val="22"/>
        </w:rPr>
        <w:t>ka 72 t</w:t>
      </w:r>
      <w:r w:rsidR="007C0953" w:rsidRPr="003A4306">
        <w:rPr>
          <w:rFonts w:ascii="Times New Roman" w:hAnsi="Times New Roman"/>
          <w:sz w:val="22"/>
          <w:szCs w:val="22"/>
        </w:rPr>
        <w:t>untia -</w:t>
      </w:r>
      <w:r w:rsidR="00202F3C" w:rsidRPr="003A4306">
        <w:rPr>
          <w:rFonts w:ascii="Times New Roman" w:hAnsi="Times New Roman"/>
          <w:sz w:val="22"/>
          <w:szCs w:val="22"/>
        </w:rPr>
        <w:t>varautumissuositus</w:t>
      </w:r>
      <w:r w:rsidRPr="003A4306">
        <w:rPr>
          <w:rFonts w:ascii="Times New Roman" w:hAnsi="Times New Roman"/>
          <w:sz w:val="22"/>
          <w:szCs w:val="22"/>
        </w:rPr>
        <w:t xml:space="preserve"> esiteltäisiin osana huoltovarmuuden toimintamallia.</w:t>
      </w:r>
      <w:r w:rsidR="00561E32" w:rsidRPr="003A4306">
        <w:rPr>
          <w:rFonts w:ascii="Times New Roman" w:hAnsi="Times New Roman"/>
          <w:sz w:val="22"/>
          <w:szCs w:val="22"/>
        </w:rPr>
        <w:t xml:space="preserve"> </w:t>
      </w:r>
      <w:r w:rsidR="00860135" w:rsidRPr="003A4306">
        <w:rPr>
          <w:rFonts w:ascii="Times New Roman" w:hAnsi="Times New Roman"/>
          <w:sz w:val="22"/>
          <w:szCs w:val="22"/>
        </w:rPr>
        <w:t xml:space="preserve">Kotitalouksien varautumisen asiantuntija- ja kehittämisverkoston eli KOVA-toimikunnan esittelyä luvussa kaipaa myös </w:t>
      </w:r>
      <w:r w:rsidR="00860135" w:rsidRPr="00035690">
        <w:rPr>
          <w:rFonts w:ascii="Times New Roman" w:hAnsi="Times New Roman"/>
          <w:i/>
          <w:sz w:val="22"/>
          <w:szCs w:val="22"/>
        </w:rPr>
        <w:t xml:space="preserve">ProAgria Lantbrukssällkapet, ProAgria keskukset sekä Svenska Lantbrukssällskapens förbund </w:t>
      </w:r>
      <w:r w:rsidR="00860135" w:rsidRPr="003A4306">
        <w:rPr>
          <w:rFonts w:ascii="Times New Roman" w:hAnsi="Times New Roman"/>
          <w:sz w:val="22"/>
          <w:szCs w:val="22"/>
        </w:rPr>
        <w:t>yhteislausunnossaan.</w:t>
      </w:r>
    </w:p>
    <w:p w14:paraId="5CFA9C54" w14:textId="644DE196" w:rsidR="0005719E" w:rsidRPr="003A4306" w:rsidRDefault="0005719E" w:rsidP="00CA05D9">
      <w:pPr>
        <w:pStyle w:val="Sisennettykappale"/>
        <w:spacing w:after="0"/>
        <w:jc w:val="both"/>
        <w:rPr>
          <w:rFonts w:ascii="Times New Roman" w:hAnsi="Times New Roman"/>
          <w:sz w:val="22"/>
          <w:szCs w:val="22"/>
        </w:rPr>
      </w:pPr>
    </w:p>
    <w:p w14:paraId="27E8D24E" w14:textId="0B8124DD" w:rsidR="00860135" w:rsidRPr="003A4306" w:rsidRDefault="0005719E" w:rsidP="00860135">
      <w:pPr>
        <w:pStyle w:val="Sisennettykappale"/>
        <w:spacing w:after="0"/>
        <w:jc w:val="both"/>
        <w:rPr>
          <w:rFonts w:ascii="Times New Roman" w:hAnsi="Times New Roman"/>
          <w:sz w:val="22"/>
          <w:szCs w:val="22"/>
        </w:rPr>
      </w:pPr>
      <w:r w:rsidRPr="00035690">
        <w:rPr>
          <w:rFonts w:ascii="Times New Roman" w:hAnsi="Times New Roman"/>
          <w:i/>
          <w:sz w:val="22"/>
          <w:szCs w:val="22"/>
        </w:rPr>
        <w:t>Naisten Valmiusliitto ry, Marttaliitto ry, Finlands svenska Marthaförbundet rf, Maa- ja kotitalousnaisten Keskus ry ja Maanpuolustusnaisten Liitto ry</w:t>
      </w:r>
      <w:r w:rsidRPr="003A4306">
        <w:rPr>
          <w:rFonts w:ascii="Times New Roman" w:hAnsi="Times New Roman"/>
          <w:sz w:val="22"/>
          <w:szCs w:val="22"/>
        </w:rPr>
        <w:t xml:space="preserve"> antamassaan yhteislausunnossaan </w:t>
      </w:r>
      <w:r w:rsidR="007C0953" w:rsidRPr="003A4306">
        <w:rPr>
          <w:rFonts w:ascii="Times New Roman" w:hAnsi="Times New Roman"/>
          <w:sz w:val="22"/>
          <w:szCs w:val="22"/>
        </w:rPr>
        <w:t>huomauttaa,</w:t>
      </w:r>
      <w:r w:rsidRPr="003A4306">
        <w:rPr>
          <w:rFonts w:ascii="Times New Roman" w:hAnsi="Times New Roman"/>
          <w:sz w:val="22"/>
          <w:szCs w:val="22"/>
        </w:rPr>
        <w:t xml:space="preserve"> että yli puolet väestöstä ei ole suorittanut asepalvelusta eikä heillä ei ole etukäteen suunniteltua tehtävää poikkeusoloissa tai </w:t>
      </w:r>
      <w:r w:rsidR="00202F3C" w:rsidRPr="003A4306">
        <w:rPr>
          <w:rFonts w:ascii="Times New Roman" w:hAnsi="Times New Roman"/>
          <w:sz w:val="22"/>
          <w:szCs w:val="22"/>
        </w:rPr>
        <w:t xml:space="preserve">yleistä </w:t>
      </w:r>
      <w:r w:rsidRPr="003A4306">
        <w:rPr>
          <w:rFonts w:ascii="Times New Roman" w:hAnsi="Times New Roman"/>
          <w:sz w:val="22"/>
          <w:szCs w:val="22"/>
        </w:rPr>
        <w:t>valmiutta nostettaessa. Viranomaisyhteistyössä</w:t>
      </w:r>
      <w:r w:rsidR="007C0953" w:rsidRPr="003A4306">
        <w:rPr>
          <w:rFonts w:ascii="Times New Roman" w:hAnsi="Times New Roman"/>
          <w:sz w:val="22"/>
          <w:szCs w:val="22"/>
        </w:rPr>
        <w:t xml:space="preserve"> yhdessä</w:t>
      </w:r>
      <w:r w:rsidRPr="003A4306">
        <w:rPr>
          <w:rFonts w:ascii="Times New Roman" w:hAnsi="Times New Roman"/>
          <w:sz w:val="22"/>
          <w:szCs w:val="22"/>
        </w:rPr>
        <w:t xml:space="preserve"> järjestöjen kanssa olisi hyvä määritellä vapaaehtoisille soveltuvia tehtäviä ja mahdollisesti </w:t>
      </w:r>
      <w:r w:rsidR="007C0953" w:rsidRPr="003A4306">
        <w:rPr>
          <w:rFonts w:ascii="Times New Roman" w:hAnsi="Times New Roman"/>
          <w:sz w:val="22"/>
          <w:szCs w:val="22"/>
        </w:rPr>
        <w:t xml:space="preserve">perustaa kutsujärjestelmän sisältävä </w:t>
      </w:r>
      <w:r w:rsidRPr="003A4306">
        <w:rPr>
          <w:rFonts w:ascii="Times New Roman" w:hAnsi="Times New Roman"/>
          <w:sz w:val="22"/>
          <w:szCs w:val="22"/>
        </w:rPr>
        <w:t xml:space="preserve">rekisteri, </w:t>
      </w:r>
      <w:r w:rsidR="007C0953" w:rsidRPr="003A4306">
        <w:rPr>
          <w:rFonts w:ascii="Times New Roman" w:hAnsi="Times New Roman"/>
          <w:sz w:val="22"/>
          <w:szCs w:val="22"/>
        </w:rPr>
        <w:t>jonka avulla vapaaehtoiset tavoitettaisiin</w:t>
      </w:r>
      <w:r w:rsidRPr="003A4306">
        <w:rPr>
          <w:rFonts w:ascii="Times New Roman" w:hAnsi="Times New Roman"/>
          <w:sz w:val="22"/>
          <w:szCs w:val="22"/>
        </w:rPr>
        <w:t xml:space="preserve">. </w:t>
      </w:r>
      <w:r w:rsidR="00860135" w:rsidRPr="003A4306">
        <w:rPr>
          <w:rFonts w:ascii="Times New Roman" w:hAnsi="Times New Roman"/>
          <w:sz w:val="22"/>
          <w:szCs w:val="22"/>
        </w:rPr>
        <w:t xml:space="preserve">Vapaaehtoistoiminnan tärkeyttä korostaa myös muun muassa </w:t>
      </w:r>
      <w:r w:rsidR="00860135" w:rsidRPr="00035690">
        <w:rPr>
          <w:rFonts w:ascii="Times New Roman" w:hAnsi="Times New Roman"/>
          <w:i/>
          <w:sz w:val="22"/>
          <w:szCs w:val="22"/>
        </w:rPr>
        <w:t>ProAgria Lantbrukssällkapet ym.</w:t>
      </w:r>
    </w:p>
    <w:p w14:paraId="53E1E1C0" w14:textId="77777777" w:rsidR="00860135" w:rsidRPr="003A4306" w:rsidRDefault="00860135" w:rsidP="00860135">
      <w:pPr>
        <w:pStyle w:val="Sisennettykappale"/>
        <w:spacing w:after="0"/>
        <w:jc w:val="both"/>
        <w:rPr>
          <w:rFonts w:ascii="Times New Roman" w:hAnsi="Times New Roman"/>
          <w:sz w:val="22"/>
          <w:szCs w:val="22"/>
        </w:rPr>
      </w:pPr>
    </w:p>
    <w:p w14:paraId="1AD421E5" w14:textId="00D047B9" w:rsidR="0005719E" w:rsidRPr="003A4306" w:rsidRDefault="0005719E" w:rsidP="0005719E">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Selonteossa esiin nostettu laaja-alainen maahamme kohdistuva vaikuttaminen, jolla pyritään horjuttamaan yhteiskuntamme toimintaa, ulottuu koko väestöön ja etenkin siviileihin. On huolehdittava, että kansalaisten koulutus, </w:t>
      </w:r>
      <w:r w:rsidR="00202F3C" w:rsidRPr="003A4306">
        <w:rPr>
          <w:rFonts w:ascii="Times New Roman" w:hAnsi="Times New Roman"/>
          <w:sz w:val="22"/>
          <w:szCs w:val="22"/>
        </w:rPr>
        <w:t>jotta kansalaisten turvallisuustaidot</w:t>
      </w:r>
      <w:r w:rsidRPr="003A4306">
        <w:rPr>
          <w:rFonts w:ascii="Times New Roman" w:hAnsi="Times New Roman"/>
          <w:sz w:val="22"/>
          <w:szCs w:val="22"/>
        </w:rPr>
        <w:t xml:space="preserve">, yhteiskunnan ja yksilöiden </w:t>
      </w:r>
      <w:r w:rsidR="00202F3C" w:rsidRPr="003A4306">
        <w:rPr>
          <w:rFonts w:ascii="Times New Roman" w:hAnsi="Times New Roman"/>
          <w:sz w:val="22"/>
          <w:szCs w:val="22"/>
        </w:rPr>
        <w:t>kriisinkestävyyden vahvistaminen</w:t>
      </w:r>
      <w:r w:rsidRPr="003A4306">
        <w:rPr>
          <w:rFonts w:ascii="Times New Roman" w:hAnsi="Times New Roman"/>
          <w:sz w:val="22"/>
          <w:szCs w:val="22"/>
        </w:rPr>
        <w:t xml:space="preserve"> sekä maa</w:t>
      </w:r>
      <w:r w:rsidR="00202F3C" w:rsidRPr="003A4306">
        <w:rPr>
          <w:rFonts w:ascii="Times New Roman" w:hAnsi="Times New Roman"/>
          <w:sz w:val="22"/>
          <w:szCs w:val="22"/>
        </w:rPr>
        <w:t>npuolustustahdon ylläpitäminen</w:t>
      </w:r>
      <w:r w:rsidRPr="003A4306">
        <w:rPr>
          <w:rFonts w:ascii="Times New Roman" w:hAnsi="Times New Roman"/>
          <w:sz w:val="22"/>
          <w:szCs w:val="22"/>
        </w:rPr>
        <w:t xml:space="preserve"> toteutetaan yhteiskunnan varoin.</w:t>
      </w:r>
    </w:p>
    <w:p w14:paraId="5FCE14C9" w14:textId="140C9D42" w:rsidR="00561E32" w:rsidRPr="003A4306" w:rsidRDefault="00561E32" w:rsidP="00CA05D9">
      <w:pPr>
        <w:pStyle w:val="Sisennettykappale"/>
        <w:spacing w:after="0"/>
        <w:jc w:val="both"/>
        <w:rPr>
          <w:rFonts w:ascii="Times New Roman" w:hAnsi="Times New Roman"/>
          <w:sz w:val="22"/>
          <w:szCs w:val="22"/>
        </w:rPr>
      </w:pPr>
    </w:p>
    <w:p w14:paraId="25AFF997" w14:textId="77777777" w:rsidR="00CA05D9" w:rsidRPr="003A4306" w:rsidRDefault="00CA05D9" w:rsidP="00552B2E">
      <w:pPr>
        <w:pStyle w:val="Sisennettykappale"/>
        <w:spacing w:after="0"/>
        <w:rPr>
          <w:rFonts w:ascii="Times New Roman" w:hAnsi="Times New Roman"/>
          <w:b/>
          <w:i/>
          <w:sz w:val="22"/>
          <w:szCs w:val="22"/>
        </w:rPr>
      </w:pPr>
    </w:p>
    <w:p w14:paraId="35435D0F" w14:textId="53139BBA" w:rsidR="003858DF" w:rsidRPr="00816523" w:rsidRDefault="003858DF" w:rsidP="00061ACC">
      <w:pPr>
        <w:pStyle w:val="Alaotsikko2"/>
        <w:rPr>
          <w:lang w:val="fi-FI"/>
        </w:rPr>
      </w:pPr>
      <w:r w:rsidRPr="00816523">
        <w:rPr>
          <w:lang w:val="fi-FI"/>
        </w:rPr>
        <w:t>Lausunnot lukuun 5. Huoltovarmuuden toimintamalli</w:t>
      </w:r>
    </w:p>
    <w:p w14:paraId="3249FD79" w14:textId="4168142B" w:rsidR="0011657B" w:rsidRPr="003A4306" w:rsidRDefault="0011657B" w:rsidP="00552B2E">
      <w:pPr>
        <w:pStyle w:val="Sisennettykappale"/>
        <w:spacing w:after="0"/>
        <w:rPr>
          <w:rFonts w:ascii="Times New Roman" w:hAnsi="Times New Roman"/>
          <w:b/>
          <w:i/>
          <w:sz w:val="22"/>
          <w:szCs w:val="22"/>
        </w:rPr>
      </w:pPr>
    </w:p>
    <w:p w14:paraId="50DA9767" w14:textId="7CE8D9A1" w:rsidR="0011657B" w:rsidRPr="003A4306" w:rsidRDefault="0011657B" w:rsidP="00035690">
      <w:pPr>
        <w:pStyle w:val="Sisennettykappale"/>
        <w:spacing w:after="0"/>
        <w:jc w:val="both"/>
        <w:rPr>
          <w:rFonts w:ascii="Times New Roman" w:hAnsi="Times New Roman"/>
          <w:sz w:val="22"/>
          <w:szCs w:val="22"/>
        </w:rPr>
      </w:pPr>
    </w:p>
    <w:p w14:paraId="14A0143C" w14:textId="5462BFC7" w:rsidR="0066326D" w:rsidRPr="003A4306" w:rsidRDefault="008E4008" w:rsidP="0066326D">
      <w:pPr>
        <w:pStyle w:val="Sisennettykappale"/>
        <w:spacing w:after="0"/>
        <w:jc w:val="both"/>
        <w:rPr>
          <w:rFonts w:ascii="Times New Roman" w:hAnsi="Times New Roman"/>
          <w:sz w:val="22"/>
          <w:szCs w:val="22"/>
        </w:rPr>
      </w:pPr>
      <w:r w:rsidRPr="003A4306">
        <w:rPr>
          <w:rFonts w:ascii="Times New Roman" w:hAnsi="Times New Roman"/>
          <w:sz w:val="22"/>
          <w:szCs w:val="22"/>
        </w:rPr>
        <w:t>Yleisesti toimintamalli</w:t>
      </w:r>
      <w:r w:rsidR="007E5AA9" w:rsidRPr="003A4306">
        <w:rPr>
          <w:rFonts w:ascii="Times New Roman" w:hAnsi="Times New Roman"/>
          <w:sz w:val="22"/>
          <w:szCs w:val="22"/>
        </w:rPr>
        <w:t>n toimivuus</w:t>
      </w:r>
      <w:r w:rsidRPr="003A4306">
        <w:rPr>
          <w:rFonts w:ascii="Times New Roman" w:hAnsi="Times New Roman"/>
          <w:sz w:val="22"/>
          <w:szCs w:val="22"/>
        </w:rPr>
        <w:t xml:space="preserve"> ja </w:t>
      </w:r>
      <w:r w:rsidR="007E5AA9" w:rsidRPr="003A4306">
        <w:rPr>
          <w:rFonts w:ascii="Times New Roman" w:hAnsi="Times New Roman"/>
          <w:sz w:val="22"/>
          <w:szCs w:val="22"/>
        </w:rPr>
        <w:t xml:space="preserve">myös </w:t>
      </w:r>
      <w:r w:rsidRPr="003A4306">
        <w:rPr>
          <w:rFonts w:ascii="Times New Roman" w:hAnsi="Times New Roman"/>
          <w:sz w:val="22"/>
          <w:szCs w:val="22"/>
        </w:rPr>
        <w:t xml:space="preserve">sen esittely luvussa saa lausunnonantajilta kiitosta. </w:t>
      </w:r>
      <w:r w:rsidR="00002ED6" w:rsidRPr="003A4306">
        <w:rPr>
          <w:rFonts w:ascii="Times New Roman" w:hAnsi="Times New Roman"/>
          <w:sz w:val="22"/>
          <w:szCs w:val="22"/>
        </w:rPr>
        <w:t xml:space="preserve">Huoltovarmuustyön perustana </w:t>
      </w:r>
      <w:r w:rsidR="00035690">
        <w:rPr>
          <w:rFonts w:ascii="Times New Roman" w:hAnsi="Times New Roman"/>
          <w:sz w:val="22"/>
          <w:szCs w:val="22"/>
        </w:rPr>
        <w:t xml:space="preserve">oleva </w:t>
      </w:r>
      <w:r w:rsidR="00002ED6" w:rsidRPr="003A4306">
        <w:rPr>
          <w:rFonts w:ascii="Times New Roman" w:hAnsi="Times New Roman"/>
          <w:sz w:val="22"/>
          <w:szCs w:val="22"/>
        </w:rPr>
        <w:t xml:space="preserve">julkisen ja yksityisen sektorin tiivis yhteistyö nähdään lausunnoissa yleisesti ottaen </w:t>
      </w:r>
      <w:r w:rsidR="00035690">
        <w:rPr>
          <w:rFonts w:ascii="Times New Roman" w:hAnsi="Times New Roman"/>
          <w:sz w:val="22"/>
          <w:szCs w:val="22"/>
        </w:rPr>
        <w:t>nykyisellään varsin hyvin toimivana</w:t>
      </w:r>
      <w:r w:rsidR="00002ED6" w:rsidRPr="003A4306">
        <w:rPr>
          <w:rFonts w:ascii="Times New Roman" w:hAnsi="Times New Roman"/>
          <w:sz w:val="22"/>
          <w:szCs w:val="22"/>
        </w:rPr>
        <w:t>.</w:t>
      </w:r>
      <w:r w:rsidR="0066326D" w:rsidRPr="003A4306">
        <w:rPr>
          <w:rFonts w:ascii="Times New Roman" w:hAnsi="Times New Roman"/>
          <w:sz w:val="22"/>
          <w:szCs w:val="22"/>
        </w:rPr>
        <w:t xml:space="preserve"> </w:t>
      </w:r>
      <w:r w:rsidR="00002ED6" w:rsidRPr="003A4306">
        <w:rPr>
          <w:rFonts w:ascii="Times New Roman" w:hAnsi="Times New Roman"/>
          <w:sz w:val="22"/>
          <w:szCs w:val="22"/>
        </w:rPr>
        <w:t xml:space="preserve">Kehittämisehdotuksia ja rakenteellisia muutoksia </w:t>
      </w:r>
      <w:r w:rsidR="0066326D" w:rsidRPr="003A4306">
        <w:rPr>
          <w:rFonts w:ascii="Times New Roman" w:hAnsi="Times New Roman"/>
          <w:sz w:val="22"/>
          <w:szCs w:val="22"/>
        </w:rPr>
        <w:t xml:space="preserve">luvun sisältöön </w:t>
      </w:r>
      <w:r w:rsidR="00002ED6" w:rsidRPr="003A4306">
        <w:rPr>
          <w:rFonts w:ascii="Times New Roman" w:hAnsi="Times New Roman"/>
          <w:sz w:val="22"/>
          <w:szCs w:val="22"/>
        </w:rPr>
        <w:t xml:space="preserve">ehdotetaan useissa lausunnoissa. </w:t>
      </w:r>
    </w:p>
    <w:p w14:paraId="56C8C7A8" w14:textId="77777777" w:rsidR="0066326D" w:rsidRPr="003A4306" w:rsidRDefault="0066326D" w:rsidP="0066326D">
      <w:pPr>
        <w:pStyle w:val="Sisennettykappale"/>
        <w:spacing w:after="0"/>
        <w:jc w:val="both"/>
        <w:rPr>
          <w:rFonts w:ascii="Times New Roman" w:hAnsi="Times New Roman"/>
          <w:sz w:val="22"/>
          <w:szCs w:val="22"/>
        </w:rPr>
      </w:pPr>
    </w:p>
    <w:p w14:paraId="12516783" w14:textId="45BAF111" w:rsidR="0066326D" w:rsidRPr="003A4306" w:rsidRDefault="00002ED6" w:rsidP="0066326D">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Aluehallintovirastot </w:t>
      </w:r>
      <w:r w:rsidRPr="003A4306">
        <w:rPr>
          <w:rFonts w:ascii="Times New Roman" w:hAnsi="Times New Roman"/>
          <w:sz w:val="22"/>
          <w:szCs w:val="22"/>
        </w:rPr>
        <w:t xml:space="preserve">ehdottavat </w:t>
      </w:r>
      <w:r w:rsidR="00EF0745" w:rsidRPr="003A4306">
        <w:rPr>
          <w:rFonts w:ascii="Times New Roman" w:hAnsi="Times New Roman"/>
          <w:sz w:val="22"/>
          <w:szCs w:val="22"/>
        </w:rPr>
        <w:t>lukuisia muutoksia</w:t>
      </w:r>
      <w:r w:rsidR="007E5AA9" w:rsidRPr="003A4306">
        <w:rPr>
          <w:rFonts w:ascii="Times New Roman" w:hAnsi="Times New Roman"/>
          <w:sz w:val="22"/>
          <w:szCs w:val="22"/>
        </w:rPr>
        <w:t>, m</w:t>
      </w:r>
      <w:r w:rsidR="00EF0745" w:rsidRPr="003A4306">
        <w:rPr>
          <w:rFonts w:ascii="Times New Roman" w:hAnsi="Times New Roman"/>
          <w:sz w:val="22"/>
          <w:szCs w:val="22"/>
        </w:rPr>
        <w:t xml:space="preserve">uun muassa </w:t>
      </w:r>
      <w:r w:rsidRPr="003A4306">
        <w:rPr>
          <w:rFonts w:ascii="Times New Roman" w:hAnsi="Times New Roman"/>
          <w:sz w:val="22"/>
          <w:szCs w:val="22"/>
        </w:rPr>
        <w:t>luvun</w:t>
      </w:r>
      <w:r w:rsidR="00EF0745" w:rsidRPr="003A4306">
        <w:rPr>
          <w:rFonts w:ascii="Times New Roman" w:hAnsi="Times New Roman"/>
          <w:sz w:val="22"/>
          <w:szCs w:val="22"/>
        </w:rPr>
        <w:t xml:space="preserve"> rakenteen muuttamista. Heidän mukaansa </w:t>
      </w:r>
      <w:r w:rsidRPr="003A4306">
        <w:rPr>
          <w:rFonts w:ascii="Times New Roman" w:hAnsi="Times New Roman"/>
          <w:sz w:val="22"/>
          <w:szCs w:val="22"/>
        </w:rPr>
        <w:t xml:space="preserve">huoltovarmuuslainsäädännön uudistamistarpeet tulisi </w:t>
      </w:r>
      <w:r w:rsidR="007E5AA9" w:rsidRPr="003A4306">
        <w:rPr>
          <w:rFonts w:ascii="Times New Roman" w:hAnsi="Times New Roman"/>
          <w:sz w:val="22"/>
          <w:szCs w:val="22"/>
        </w:rPr>
        <w:t xml:space="preserve">paremmin </w:t>
      </w:r>
      <w:r w:rsidRPr="003A4306">
        <w:rPr>
          <w:rFonts w:ascii="Times New Roman" w:hAnsi="Times New Roman"/>
          <w:sz w:val="22"/>
          <w:szCs w:val="22"/>
        </w:rPr>
        <w:t xml:space="preserve">huomioida. Aluehallintovirasto esittää myös työ- ja elinkeinoministeriön roolin </w:t>
      </w:r>
      <w:r w:rsidR="00EF0745" w:rsidRPr="003A4306">
        <w:rPr>
          <w:rFonts w:ascii="Times New Roman" w:hAnsi="Times New Roman"/>
          <w:sz w:val="22"/>
          <w:szCs w:val="22"/>
        </w:rPr>
        <w:t>täsmentämistä huoltovarmuutta ohjaavana ministeriönä sekä ministeriön alaisen huoltovarmuuskeskuksen organisaation tarkempaa esittelyä mukaan lukien poolit ja aluetoiminta. A</w:t>
      </w:r>
      <w:r w:rsidR="0066326D" w:rsidRPr="003A4306">
        <w:rPr>
          <w:rFonts w:ascii="Times New Roman" w:hAnsi="Times New Roman"/>
          <w:sz w:val="22"/>
          <w:szCs w:val="22"/>
        </w:rPr>
        <w:t>lueellin</w:t>
      </w:r>
      <w:r w:rsidR="00EF0745" w:rsidRPr="003A4306">
        <w:rPr>
          <w:rFonts w:ascii="Times New Roman" w:hAnsi="Times New Roman"/>
          <w:sz w:val="22"/>
          <w:szCs w:val="22"/>
        </w:rPr>
        <w:t xml:space="preserve">en huoltovarmuus ja sen tavoitteet tulisi aluehallintovirastojen mukaan kytkeä </w:t>
      </w:r>
      <w:r w:rsidR="00EF0745" w:rsidRPr="00035690">
        <w:rPr>
          <w:rFonts w:ascii="Times New Roman" w:hAnsi="Times New Roman"/>
          <w:sz w:val="22"/>
          <w:szCs w:val="22"/>
        </w:rPr>
        <w:t>osaksi tulosohjausta. Poikkihallinnollisen termin sijaista aluehallintovirasto ehdottaa käytettäväksi poikkisektoraalista</w:t>
      </w:r>
      <w:r w:rsidR="00202F3C" w:rsidRPr="003A4306">
        <w:rPr>
          <w:rFonts w:ascii="Times New Roman" w:hAnsi="Times New Roman"/>
          <w:i/>
          <w:sz w:val="22"/>
          <w:szCs w:val="22"/>
        </w:rPr>
        <w:t xml:space="preserve"> </w:t>
      </w:r>
      <w:r w:rsidR="00202F3C" w:rsidRPr="003A4306">
        <w:rPr>
          <w:rFonts w:ascii="Times New Roman" w:hAnsi="Times New Roman"/>
          <w:sz w:val="22"/>
          <w:szCs w:val="22"/>
        </w:rPr>
        <w:t>-sanaa</w:t>
      </w:r>
      <w:r w:rsidR="00EF0745" w:rsidRPr="003A4306">
        <w:rPr>
          <w:rFonts w:ascii="Times New Roman" w:hAnsi="Times New Roman"/>
          <w:sz w:val="22"/>
          <w:szCs w:val="22"/>
        </w:rPr>
        <w:t xml:space="preserve">. </w:t>
      </w:r>
      <w:r w:rsidR="00D816B2" w:rsidRPr="003A4306">
        <w:rPr>
          <w:rFonts w:ascii="Times New Roman" w:hAnsi="Times New Roman"/>
          <w:sz w:val="22"/>
          <w:szCs w:val="22"/>
        </w:rPr>
        <w:t>Aluehallintovirastojen tehtäväkenttää</w:t>
      </w:r>
      <w:r w:rsidR="00EF0745" w:rsidRPr="003A4306">
        <w:rPr>
          <w:rFonts w:ascii="Times New Roman" w:hAnsi="Times New Roman"/>
          <w:sz w:val="22"/>
          <w:szCs w:val="22"/>
        </w:rPr>
        <w:t xml:space="preserve"> erityisesti alueellisten valmiustoimikuntien osalta toivotaan tarkennettavaksi. </w:t>
      </w:r>
    </w:p>
    <w:p w14:paraId="582D3A3B" w14:textId="77777777" w:rsidR="000E303C" w:rsidRPr="003A4306" w:rsidRDefault="000E303C" w:rsidP="000E303C">
      <w:pPr>
        <w:pStyle w:val="Sisennettykappale"/>
        <w:spacing w:after="0"/>
        <w:rPr>
          <w:rFonts w:ascii="Times New Roman" w:hAnsi="Times New Roman"/>
          <w:sz w:val="22"/>
          <w:szCs w:val="22"/>
        </w:rPr>
      </w:pPr>
    </w:p>
    <w:p w14:paraId="5A1FCC6A" w14:textId="50095D5D" w:rsidR="000E303C" w:rsidRPr="003A4306" w:rsidRDefault="000E303C" w:rsidP="000E303C">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MANE </w:t>
      </w:r>
      <w:r w:rsidR="00035690">
        <w:rPr>
          <w:rFonts w:ascii="Times New Roman" w:hAnsi="Times New Roman"/>
          <w:sz w:val="22"/>
          <w:szCs w:val="22"/>
        </w:rPr>
        <w:t>muistuttaa</w:t>
      </w:r>
      <w:r w:rsidRPr="003A4306">
        <w:rPr>
          <w:rFonts w:ascii="Times New Roman" w:hAnsi="Times New Roman"/>
          <w:sz w:val="22"/>
          <w:szCs w:val="22"/>
        </w:rPr>
        <w:t xml:space="preserve">, että kriittistä infrastruktuuria ylläpidetään maaseutualueilla myös vapaaehtoistoiminnan pohjalta esimerkiksi vesihuollon osalta. </w:t>
      </w:r>
    </w:p>
    <w:p w14:paraId="5CC9AA6D" w14:textId="51BDD2DE" w:rsidR="00D41CAE" w:rsidRPr="003A4306" w:rsidRDefault="00D41CAE" w:rsidP="0066326D">
      <w:pPr>
        <w:pStyle w:val="Sisennettykappale"/>
        <w:spacing w:after="0"/>
        <w:jc w:val="both"/>
        <w:rPr>
          <w:rFonts w:ascii="Times New Roman" w:hAnsi="Times New Roman"/>
          <w:sz w:val="22"/>
          <w:szCs w:val="22"/>
        </w:rPr>
      </w:pPr>
    </w:p>
    <w:p w14:paraId="71C3EF26" w14:textId="5BC4BA1B" w:rsidR="00D41CAE" w:rsidRPr="003A4306" w:rsidRDefault="00D41CAE" w:rsidP="0036691D">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VM </w:t>
      </w:r>
      <w:r w:rsidRPr="003A4306">
        <w:rPr>
          <w:rFonts w:ascii="Times New Roman" w:hAnsi="Times New Roman"/>
          <w:sz w:val="22"/>
          <w:szCs w:val="22"/>
        </w:rPr>
        <w:t xml:space="preserve">ehdottaa, että sektorikohtaista varautumista koskevaan osiota laajennettaisiin tietoyhteiskuntaa koskevalla varautumisella ja että </w:t>
      </w:r>
      <w:r w:rsidR="00202F3C" w:rsidRPr="003A4306">
        <w:rPr>
          <w:rFonts w:ascii="Times New Roman" w:hAnsi="Times New Roman"/>
          <w:sz w:val="22"/>
          <w:szCs w:val="22"/>
        </w:rPr>
        <w:t xml:space="preserve">tietoyhteiskuntasektori </w:t>
      </w:r>
      <w:r w:rsidRPr="003A4306">
        <w:rPr>
          <w:rFonts w:ascii="Times New Roman" w:hAnsi="Times New Roman"/>
          <w:sz w:val="22"/>
          <w:szCs w:val="22"/>
        </w:rPr>
        <w:t xml:space="preserve">lisättäisiin sektoriluetteloon. Erityisesti pilvipalvelujen merkityksestä kansalliselle huoltovarmuudelle </w:t>
      </w:r>
      <w:r w:rsidR="00202F3C" w:rsidRPr="003A4306">
        <w:rPr>
          <w:rFonts w:ascii="Times New Roman" w:hAnsi="Times New Roman"/>
          <w:sz w:val="22"/>
          <w:szCs w:val="22"/>
        </w:rPr>
        <w:t>tulisi saada selvyyttä</w:t>
      </w:r>
      <w:r w:rsidRPr="003A4306">
        <w:rPr>
          <w:rFonts w:ascii="Times New Roman" w:hAnsi="Times New Roman"/>
          <w:sz w:val="22"/>
          <w:szCs w:val="22"/>
        </w:rPr>
        <w:t>. Lisäksi VM:n rooli puuttuu sivun 15 digipoolikuviosta. VM esittää myös, että finanssisektorin varautumista tulee kehittää lainsäädännöllisesti. VM:n mukaan sitovan lainsäädännön luominen on tarpeen riittävän kansallisen varautumisen saavuttamiseksi turvallisuusstrategian ja valtioneuvoston tavoitteiden mukaisesti. Varautumisen tulisi kattaa sekä poikkeusolot että vakavat häiriötilanteet. Samalla tulisi huolehtia siitä, että rahoitusmark</w:t>
      </w:r>
      <w:r w:rsidR="0036691D" w:rsidRPr="003A4306">
        <w:rPr>
          <w:rFonts w:ascii="Times New Roman" w:hAnsi="Times New Roman"/>
          <w:sz w:val="22"/>
          <w:szCs w:val="22"/>
        </w:rPr>
        <w:t xml:space="preserve">kinaviranomaisilla on riittävät </w:t>
      </w:r>
      <w:r w:rsidRPr="003A4306">
        <w:rPr>
          <w:rFonts w:ascii="Times New Roman" w:hAnsi="Times New Roman"/>
          <w:sz w:val="22"/>
          <w:szCs w:val="22"/>
        </w:rPr>
        <w:t>toimivaltuudet sektorin varautumisen ohjaamisessa, johtamisessa ja valvonnassa.</w:t>
      </w:r>
    </w:p>
    <w:p w14:paraId="62539E3C" w14:textId="77777777" w:rsidR="0066326D" w:rsidRPr="003A4306" w:rsidRDefault="0066326D" w:rsidP="00002ED6">
      <w:pPr>
        <w:pStyle w:val="Sisennettykappale"/>
        <w:spacing w:after="0"/>
        <w:jc w:val="both"/>
        <w:rPr>
          <w:rFonts w:ascii="Times New Roman" w:hAnsi="Times New Roman"/>
          <w:sz w:val="22"/>
          <w:szCs w:val="22"/>
        </w:rPr>
      </w:pPr>
    </w:p>
    <w:p w14:paraId="39C26BFF" w14:textId="3196C7BF" w:rsidR="0066326D" w:rsidRPr="003A4306" w:rsidRDefault="00EF0745" w:rsidP="00202F3C">
      <w:pPr>
        <w:pStyle w:val="Sisennettykappale"/>
        <w:spacing w:after="0"/>
        <w:jc w:val="both"/>
        <w:rPr>
          <w:rFonts w:ascii="Times New Roman" w:hAnsi="Times New Roman"/>
          <w:sz w:val="22"/>
          <w:szCs w:val="22"/>
        </w:rPr>
      </w:pPr>
      <w:r w:rsidRPr="00035690">
        <w:rPr>
          <w:rFonts w:ascii="Times New Roman" w:hAnsi="Times New Roman"/>
          <w:i/>
          <w:sz w:val="22"/>
          <w:szCs w:val="22"/>
        </w:rPr>
        <w:t>Keski-Pohjanmaan liitto</w:t>
      </w:r>
      <w:r w:rsidRPr="003A4306">
        <w:rPr>
          <w:rFonts w:ascii="Times New Roman" w:hAnsi="Times New Roman"/>
          <w:sz w:val="22"/>
          <w:szCs w:val="22"/>
        </w:rPr>
        <w:t xml:space="preserve"> ehdottaa, että esimerkit sektorikohtaisesta varautumisesta ja niiden kehittämistarpeista siirrettäisiin selonteon loppuun </w:t>
      </w:r>
      <w:r w:rsidR="00202F3C" w:rsidRPr="003A4306">
        <w:rPr>
          <w:rFonts w:ascii="Times New Roman" w:hAnsi="Times New Roman"/>
          <w:sz w:val="22"/>
          <w:szCs w:val="22"/>
        </w:rPr>
        <w:t>erilliseksi liitteeksi ja lisäksi ehdotetaan s</w:t>
      </w:r>
      <w:r w:rsidR="007E5AA9" w:rsidRPr="003A4306">
        <w:rPr>
          <w:rFonts w:ascii="Times New Roman" w:hAnsi="Times New Roman"/>
          <w:sz w:val="22"/>
          <w:szCs w:val="22"/>
        </w:rPr>
        <w:t>ektorikohtaista varautumista koskeva</w:t>
      </w:r>
      <w:r w:rsidR="00D41CAE" w:rsidRPr="003A4306">
        <w:rPr>
          <w:rFonts w:ascii="Times New Roman" w:hAnsi="Times New Roman"/>
          <w:sz w:val="22"/>
          <w:szCs w:val="22"/>
        </w:rPr>
        <w:t>n osion siirtämistä liitteeksi.</w:t>
      </w:r>
    </w:p>
    <w:p w14:paraId="1BC90E26" w14:textId="77777777" w:rsidR="0066326D" w:rsidRPr="003A4306" w:rsidRDefault="0066326D" w:rsidP="00002ED6">
      <w:pPr>
        <w:pStyle w:val="Sisennettykappale"/>
        <w:spacing w:after="0"/>
        <w:jc w:val="both"/>
        <w:rPr>
          <w:rFonts w:ascii="Times New Roman" w:hAnsi="Times New Roman"/>
          <w:sz w:val="22"/>
          <w:szCs w:val="22"/>
        </w:rPr>
      </w:pPr>
    </w:p>
    <w:p w14:paraId="2BC71C12" w14:textId="23B61825" w:rsidR="00002ED6" w:rsidRPr="003A4306" w:rsidRDefault="00FB107B" w:rsidP="00002ED6">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Energiateollisuus </w:t>
      </w:r>
      <w:r w:rsidRPr="003A4306">
        <w:rPr>
          <w:rFonts w:ascii="Times New Roman" w:hAnsi="Times New Roman"/>
          <w:sz w:val="22"/>
          <w:szCs w:val="22"/>
        </w:rPr>
        <w:t xml:space="preserve">kaipaa luvussa esiteltävän myös kehittämisehdotuksia. </w:t>
      </w:r>
    </w:p>
    <w:p w14:paraId="51B34C31" w14:textId="77777777" w:rsidR="0066326D" w:rsidRPr="003A4306" w:rsidRDefault="0066326D" w:rsidP="00FB107B">
      <w:pPr>
        <w:pStyle w:val="Sisennettykappale"/>
        <w:spacing w:after="0"/>
        <w:jc w:val="both"/>
        <w:rPr>
          <w:rFonts w:ascii="Times New Roman" w:hAnsi="Times New Roman"/>
          <w:sz w:val="22"/>
          <w:szCs w:val="22"/>
        </w:rPr>
      </w:pPr>
    </w:p>
    <w:p w14:paraId="47EC3AC9" w14:textId="44C05AA7" w:rsidR="00D816B2" w:rsidRPr="003A4306" w:rsidRDefault="008E4008" w:rsidP="00FB107B">
      <w:pPr>
        <w:pStyle w:val="Sisennettykappale"/>
        <w:spacing w:after="0"/>
        <w:jc w:val="both"/>
        <w:rPr>
          <w:rFonts w:ascii="Times New Roman" w:hAnsi="Times New Roman"/>
          <w:sz w:val="22"/>
          <w:szCs w:val="22"/>
        </w:rPr>
      </w:pPr>
      <w:r w:rsidRPr="00035690">
        <w:rPr>
          <w:rFonts w:ascii="Times New Roman" w:hAnsi="Times New Roman"/>
          <w:i/>
          <w:sz w:val="22"/>
          <w:szCs w:val="22"/>
        </w:rPr>
        <w:t>Kuntaliitto</w:t>
      </w:r>
      <w:r w:rsidRPr="003A4306">
        <w:rPr>
          <w:rFonts w:ascii="Times New Roman" w:hAnsi="Times New Roman"/>
          <w:sz w:val="22"/>
          <w:szCs w:val="22"/>
        </w:rPr>
        <w:t xml:space="preserve"> näkee ongelmana sektorikohtaisen pirstoutumisen keskushallinnossa. Kuntaliitto kirjoittaa, että Covid-19 tilanteessa </w:t>
      </w:r>
      <w:r w:rsidR="00002ED6" w:rsidRPr="003A4306">
        <w:rPr>
          <w:rFonts w:ascii="Times New Roman" w:hAnsi="Times New Roman"/>
          <w:sz w:val="22"/>
          <w:szCs w:val="22"/>
        </w:rPr>
        <w:t xml:space="preserve">näkyi </w:t>
      </w:r>
      <w:r w:rsidRPr="003A4306">
        <w:rPr>
          <w:rFonts w:ascii="Times New Roman" w:hAnsi="Times New Roman"/>
          <w:sz w:val="22"/>
          <w:szCs w:val="22"/>
        </w:rPr>
        <w:t>valtakunnallinen varautumisen riittämättömyys</w:t>
      </w:r>
      <w:r w:rsidR="00002ED6" w:rsidRPr="003A4306">
        <w:rPr>
          <w:rFonts w:ascii="Times New Roman" w:hAnsi="Times New Roman"/>
          <w:sz w:val="22"/>
          <w:szCs w:val="22"/>
        </w:rPr>
        <w:t xml:space="preserve"> ja k</w:t>
      </w:r>
      <w:r w:rsidRPr="003A4306">
        <w:rPr>
          <w:rFonts w:ascii="Times New Roman" w:hAnsi="Times New Roman"/>
          <w:sz w:val="22"/>
          <w:szCs w:val="22"/>
        </w:rPr>
        <w:t xml:space="preserve">okonaisvaltaiset suunnitelmat puuttuvat </w:t>
      </w:r>
      <w:r w:rsidR="00202F3C" w:rsidRPr="003A4306">
        <w:rPr>
          <w:rFonts w:ascii="Times New Roman" w:hAnsi="Times New Roman"/>
          <w:sz w:val="22"/>
          <w:szCs w:val="22"/>
        </w:rPr>
        <w:t xml:space="preserve">yhä </w:t>
      </w:r>
      <w:r w:rsidRPr="003A4306">
        <w:rPr>
          <w:rFonts w:ascii="Times New Roman" w:hAnsi="Times New Roman"/>
          <w:sz w:val="22"/>
          <w:szCs w:val="22"/>
        </w:rPr>
        <w:t>monilta toimialoilta</w:t>
      </w:r>
      <w:r w:rsidR="00202F3C" w:rsidRPr="003A4306">
        <w:rPr>
          <w:rFonts w:ascii="Times New Roman" w:hAnsi="Times New Roman"/>
          <w:sz w:val="22"/>
          <w:szCs w:val="22"/>
        </w:rPr>
        <w:t>. Esimerkkinä</w:t>
      </w:r>
      <w:r w:rsidR="00002ED6" w:rsidRPr="003A4306">
        <w:rPr>
          <w:rFonts w:ascii="Times New Roman" w:hAnsi="Times New Roman"/>
          <w:sz w:val="22"/>
          <w:szCs w:val="22"/>
        </w:rPr>
        <w:t xml:space="preserve"> Kuntaliitto</w:t>
      </w:r>
      <w:r w:rsidR="00202F3C" w:rsidRPr="003A4306">
        <w:rPr>
          <w:rFonts w:ascii="Times New Roman" w:hAnsi="Times New Roman"/>
          <w:sz w:val="22"/>
          <w:szCs w:val="22"/>
        </w:rPr>
        <w:t xml:space="preserve"> mainitsee</w:t>
      </w:r>
      <w:r w:rsidR="00002ED6" w:rsidRPr="003A4306">
        <w:rPr>
          <w:rFonts w:ascii="Times New Roman" w:hAnsi="Times New Roman"/>
          <w:sz w:val="22"/>
          <w:szCs w:val="22"/>
        </w:rPr>
        <w:t>, että</w:t>
      </w:r>
      <w:r w:rsidRPr="003A4306">
        <w:rPr>
          <w:rFonts w:ascii="Times New Roman" w:hAnsi="Times New Roman"/>
          <w:sz w:val="22"/>
          <w:szCs w:val="22"/>
        </w:rPr>
        <w:t xml:space="preserve"> huoltovarmuuskriittisen infrastruktuurin on ajateltu pääosin sijaitsevan väestökeskittymien läheisyydessä.</w:t>
      </w:r>
      <w:r w:rsidR="00FB107B" w:rsidRPr="003A4306">
        <w:rPr>
          <w:rFonts w:ascii="Times New Roman" w:hAnsi="Times New Roman"/>
          <w:sz w:val="22"/>
          <w:szCs w:val="22"/>
        </w:rPr>
        <w:t xml:space="preserve"> </w:t>
      </w:r>
      <w:r w:rsidR="0066326D" w:rsidRPr="003A4306">
        <w:rPr>
          <w:rFonts w:ascii="Times New Roman" w:hAnsi="Times New Roman"/>
          <w:sz w:val="22"/>
          <w:szCs w:val="22"/>
        </w:rPr>
        <w:t>L</w:t>
      </w:r>
      <w:r w:rsidR="00202F3C" w:rsidRPr="003A4306">
        <w:rPr>
          <w:rFonts w:ascii="Times New Roman" w:hAnsi="Times New Roman"/>
          <w:sz w:val="22"/>
          <w:szCs w:val="22"/>
        </w:rPr>
        <w:t>isäksi L</w:t>
      </w:r>
      <w:r w:rsidR="0066326D" w:rsidRPr="003A4306">
        <w:rPr>
          <w:rFonts w:ascii="Times New Roman" w:hAnsi="Times New Roman"/>
          <w:sz w:val="22"/>
          <w:szCs w:val="22"/>
        </w:rPr>
        <w:t>apin liitto huomauttaa, että kunnat ovat merkittävä kumppani paikallistason huoltovarmuuden toteuttamisessa ja maakuntaliitot kuntayhtyminä hoitavat lakisääteisesti aluekehittämistä ja aluesuunnittelua.</w:t>
      </w:r>
      <w:r w:rsidR="00562C74" w:rsidRPr="003A4306">
        <w:rPr>
          <w:rFonts w:ascii="Times New Roman" w:hAnsi="Times New Roman"/>
          <w:sz w:val="22"/>
          <w:szCs w:val="22"/>
        </w:rPr>
        <w:t xml:space="preserve"> Ahvena</w:t>
      </w:r>
      <w:r w:rsidR="000E303C" w:rsidRPr="003A4306">
        <w:rPr>
          <w:rFonts w:ascii="Times New Roman" w:hAnsi="Times New Roman"/>
          <w:sz w:val="22"/>
          <w:szCs w:val="22"/>
        </w:rPr>
        <w:t>n</w:t>
      </w:r>
      <w:r w:rsidR="00562C74" w:rsidRPr="003A4306">
        <w:rPr>
          <w:rFonts w:ascii="Times New Roman" w:hAnsi="Times New Roman"/>
          <w:sz w:val="22"/>
          <w:szCs w:val="22"/>
        </w:rPr>
        <w:t xml:space="preserve">maan demilitarisoitu asema tulisi huomioida alueellista huoltovarmuutta pohtiessa. </w:t>
      </w:r>
    </w:p>
    <w:p w14:paraId="1F9DE566" w14:textId="77777777" w:rsidR="00D816B2" w:rsidRPr="003A4306" w:rsidRDefault="00D816B2" w:rsidP="00FB107B">
      <w:pPr>
        <w:pStyle w:val="Sisennettykappale"/>
        <w:spacing w:after="0"/>
        <w:jc w:val="both"/>
        <w:rPr>
          <w:rFonts w:ascii="Times New Roman" w:hAnsi="Times New Roman"/>
          <w:sz w:val="22"/>
          <w:szCs w:val="22"/>
        </w:rPr>
      </w:pPr>
    </w:p>
    <w:p w14:paraId="57126E02" w14:textId="562DE1E9" w:rsidR="00FB107B" w:rsidRPr="003A4306" w:rsidRDefault="00FB107B" w:rsidP="00D41CAE">
      <w:pPr>
        <w:pStyle w:val="Sisennettykappale"/>
        <w:spacing w:after="0"/>
        <w:jc w:val="both"/>
        <w:rPr>
          <w:rFonts w:ascii="Times New Roman" w:hAnsi="Times New Roman"/>
          <w:sz w:val="22"/>
          <w:szCs w:val="22"/>
        </w:rPr>
      </w:pPr>
      <w:r w:rsidRPr="003A4306">
        <w:rPr>
          <w:rFonts w:ascii="Times New Roman" w:hAnsi="Times New Roman"/>
          <w:sz w:val="22"/>
          <w:szCs w:val="22"/>
        </w:rPr>
        <w:t>Kuntien toimintaympäristö tulee oleellisesti muuttumaan uusien hyvinvointialueiden myötä.</w:t>
      </w:r>
      <w:r w:rsidR="00D816B2" w:rsidRPr="003A4306">
        <w:rPr>
          <w:rFonts w:ascii="Times New Roman" w:hAnsi="Times New Roman"/>
          <w:sz w:val="22"/>
          <w:szCs w:val="22"/>
        </w:rPr>
        <w:t xml:space="preserve"> Useamman lausunnonantajan mukaan hyvinvointialueuudistuksen vaikutusta sektoreiden järjestäytymiseen huoltovarmuusorganisaatiossa ei ole </w:t>
      </w:r>
      <w:r w:rsidR="00202F3C" w:rsidRPr="003A4306">
        <w:rPr>
          <w:rFonts w:ascii="Times New Roman" w:hAnsi="Times New Roman"/>
          <w:sz w:val="22"/>
          <w:szCs w:val="22"/>
        </w:rPr>
        <w:t xml:space="preserve">riittävästi </w:t>
      </w:r>
      <w:r w:rsidR="00D816B2" w:rsidRPr="003A4306">
        <w:rPr>
          <w:rFonts w:ascii="Times New Roman" w:hAnsi="Times New Roman"/>
          <w:sz w:val="22"/>
          <w:szCs w:val="22"/>
        </w:rPr>
        <w:t xml:space="preserve">huomioitu selonteossa. </w:t>
      </w:r>
      <w:r w:rsidRPr="00035690">
        <w:rPr>
          <w:rFonts w:ascii="Times New Roman" w:hAnsi="Times New Roman"/>
          <w:i/>
          <w:sz w:val="22"/>
          <w:szCs w:val="22"/>
        </w:rPr>
        <w:t>THL</w:t>
      </w:r>
      <w:r w:rsidRPr="003A4306">
        <w:rPr>
          <w:rFonts w:ascii="Times New Roman" w:hAnsi="Times New Roman"/>
          <w:sz w:val="22"/>
          <w:szCs w:val="22"/>
        </w:rPr>
        <w:t xml:space="preserve"> katsoo, että sektoreita ja pooleja tulisi tarkastella osana huoltovarmuusselontekoa suhteessa hyvinvointialueisiin, yhteistyöalueisiin ja valmiuskeskuksiin. Yhteistyöelimenä olisi hyvä nostaa sosiaali- ja terveydenhuollon neuvottelukunta (1554/2011), jonka puitteissa tarkastellaan s</w:t>
      </w:r>
      <w:r w:rsidR="00D816B2" w:rsidRPr="003A4306">
        <w:rPr>
          <w:rFonts w:ascii="Times New Roman" w:hAnsi="Times New Roman"/>
          <w:sz w:val="22"/>
          <w:szCs w:val="22"/>
        </w:rPr>
        <w:t xml:space="preserve">ektorikohtaista huoltovarmuutta. </w:t>
      </w:r>
      <w:r w:rsidR="00202F3C" w:rsidRPr="003A4306">
        <w:rPr>
          <w:rFonts w:ascii="Times New Roman" w:hAnsi="Times New Roman"/>
          <w:sz w:val="22"/>
          <w:szCs w:val="22"/>
        </w:rPr>
        <w:t>THL ehdottaa, että</w:t>
      </w:r>
      <w:r w:rsidRPr="003A4306">
        <w:rPr>
          <w:rFonts w:ascii="Times New Roman" w:hAnsi="Times New Roman"/>
          <w:sz w:val="22"/>
          <w:szCs w:val="22"/>
        </w:rPr>
        <w:t xml:space="preserve"> terveydenhuollon sektori nimetään uudelleen (kuviossa 1) siten, että se va</w:t>
      </w:r>
      <w:r w:rsidR="00202F3C" w:rsidRPr="003A4306">
        <w:rPr>
          <w:rFonts w:ascii="Times New Roman" w:hAnsi="Times New Roman"/>
          <w:sz w:val="22"/>
          <w:szCs w:val="22"/>
        </w:rPr>
        <w:t>staa tulevaa organisointia ja että</w:t>
      </w:r>
      <w:r w:rsidRPr="003A4306">
        <w:rPr>
          <w:rFonts w:ascii="Times New Roman" w:hAnsi="Times New Roman"/>
          <w:sz w:val="22"/>
          <w:szCs w:val="22"/>
        </w:rPr>
        <w:t xml:space="preserve"> tunnistetut toimijat päivitetään tulevan vastuujaon mukaisesti.</w:t>
      </w:r>
      <w:r w:rsidR="00D816B2" w:rsidRPr="003A4306">
        <w:rPr>
          <w:rFonts w:ascii="Times New Roman" w:hAnsi="Times New Roman"/>
          <w:sz w:val="22"/>
          <w:szCs w:val="22"/>
        </w:rPr>
        <w:t xml:space="preserve"> </w:t>
      </w:r>
      <w:r w:rsidR="00D41CAE" w:rsidRPr="00035690">
        <w:rPr>
          <w:rFonts w:ascii="Times New Roman" w:hAnsi="Times New Roman"/>
          <w:i/>
          <w:sz w:val="22"/>
          <w:szCs w:val="22"/>
        </w:rPr>
        <w:t>YM</w:t>
      </w:r>
      <w:r w:rsidR="00D41CAE" w:rsidRPr="003A4306">
        <w:rPr>
          <w:rFonts w:ascii="Times New Roman" w:hAnsi="Times New Roman"/>
          <w:sz w:val="22"/>
          <w:szCs w:val="22"/>
        </w:rPr>
        <w:t xml:space="preserve"> </w:t>
      </w:r>
      <w:r w:rsidR="00035690">
        <w:rPr>
          <w:rFonts w:ascii="Times New Roman" w:hAnsi="Times New Roman"/>
          <w:sz w:val="22"/>
          <w:szCs w:val="22"/>
        </w:rPr>
        <w:t>lisää</w:t>
      </w:r>
      <w:r w:rsidR="00D41CAE" w:rsidRPr="003A4306">
        <w:rPr>
          <w:rFonts w:ascii="Times New Roman" w:hAnsi="Times New Roman"/>
          <w:sz w:val="22"/>
          <w:szCs w:val="22"/>
        </w:rPr>
        <w:t xml:space="preserve"> kunnilla olevan keske</w:t>
      </w:r>
      <w:r w:rsidR="00035690">
        <w:rPr>
          <w:rFonts w:ascii="Times New Roman" w:hAnsi="Times New Roman"/>
          <w:sz w:val="22"/>
          <w:szCs w:val="22"/>
        </w:rPr>
        <w:t>isen</w:t>
      </w:r>
      <w:r w:rsidR="00D41CAE" w:rsidRPr="003A4306">
        <w:rPr>
          <w:rFonts w:ascii="Times New Roman" w:hAnsi="Times New Roman"/>
          <w:sz w:val="22"/>
          <w:szCs w:val="22"/>
        </w:rPr>
        <w:t xml:space="preserve"> roolin myös asumisen järjestämisessä. Asumisella ja asunnoilla on keskeinen merkitys kriisinkestävyydessä ja sitä voisi</w:t>
      </w:r>
      <w:r w:rsidR="00035690">
        <w:rPr>
          <w:rFonts w:ascii="Times New Roman" w:hAnsi="Times New Roman"/>
          <w:sz w:val="22"/>
          <w:szCs w:val="22"/>
        </w:rPr>
        <w:t xml:space="preserve"> YM:n mukaan</w:t>
      </w:r>
      <w:r w:rsidR="00D41CAE" w:rsidRPr="003A4306">
        <w:rPr>
          <w:rFonts w:ascii="Times New Roman" w:hAnsi="Times New Roman"/>
          <w:sz w:val="22"/>
          <w:szCs w:val="22"/>
        </w:rPr>
        <w:t xml:space="preserve"> selonteossa korostaa.</w:t>
      </w:r>
    </w:p>
    <w:p w14:paraId="67BF8F5F" w14:textId="7E3CC3B9" w:rsidR="0066326D" w:rsidRPr="003A4306" w:rsidRDefault="0066326D" w:rsidP="00D816B2">
      <w:pPr>
        <w:pStyle w:val="Sisennettykappale"/>
        <w:spacing w:after="0"/>
        <w:jc w:val="both"/>
        <w:rPr>
          <w:rFonts w:ascii="Times New Roman" w:hAnsi="Times New Roman"/>
          <w:sz w:val="22"/>
          <w:szCs w:val="22"/>
        </w:rPr>
      </w:pPr>
    </w:p>
    <w:p w14:paraId="7C2D90EE" w14:textId="4510CC86" w:rsidR="0066326D" w:rsidRPr="003A4306" w:rsidRDefault="0066326D" w:rsidP="0066326D">
      <w:pPr>
        <w:pStyle w:val="Sisennettykappale"/>
        <w:spacing w:after="0"/>
        <w:jc w:val="both"/>
        <w:rPr>
          <w:rFonts w:ascii="Times New Roman" w:hAnsi="Times New Roman"/>
          <w:sz w:val="22"/>
          <w:szCs w:val="22"/>
        </w:rPr>
      </w:pPr>
      <w:r w:rsidRPr="00035690">
        <w:rPr>
          <w:rFonts w:ascii="Times New Roman" w:hAnsi="Times New Roman"/>
          <w:i/>
          <w:sz w:val="22"/>
          <w:szCs w:val="22"/>
        </w:rPr>
        <w:t>Suomen Apteekkariliitto</w:t>
      </w:r>
      <w:r w:rsidRPr="003A4306">
        <w:rPr>
          <w:rFonts w:ascii="Times New Roman" w:hAnsi="Times New Roman"/>
          <w:sz w:val="22"/>
          <w:szCs w:val="22"/>
        </w:rPr>
        <w:t xml:space="preserve"> toivoo termin </w:t>
      </w:r>
      <w:r w:rsidR="00035690">
        <w:rPr>
          <w:rFonts w:ascii="Times New Roman" w:hAnsi="Times New Roman"/>
          <w:sz w:val="22"/>
          <w:szCs w:val="22"/>
        </w:rPr>
        <w:t>”</w:t>
      </w:r>
      <w:r w:rsidRPr="003A4306">
        <w:rPr>
          <w:rFonts w:ascii="Times New Roman" w:hAnsi="Times New Roman"/>
          <w:sz w:val="22"/>
          <w:szCs w:val="22"/>
        </w:rPr>
        <w:t>kriittinen tuotanto ja palvelut</w:t>
      </w:r>
      <w:r w:rsidR="00035690">
        <w:rPr>
          <w:rFonts w:ascii="Times New Roman" w:hAnsi="Times New Roman"/>
          <w:sz w:val="22"/>
          <w:szCs w:val="22"/>
        </w:rPr>
        <w:t>”</w:t>
      </w:r>
      <w:r w:rsidRPr="003A4306">
        <w:rPr>
          <w:rFonts w:ascii="Times New Roman" w:hAnsi="Times New Roman"/>
          <w:sz w:val="22"/>
          <w:szCs w:val="22"/>
        </w:rPr>
        <w:t xml:space="preserve"> määrittämistä selonteossa ja huomauttaa, että avohoidon lääkejakelu, eli apteekit kuuluvan näihin. </w:t>
      </w:r>
    </w:p>
    <w:p w14:paraId="161942D6" w14:textId="62735E26" w:rsidR="00D16743" w:rsidRPr="003A4306" w:rsidRDefault="00D16743" w:rsidP="0066326D">
      <w:pPr>
        <w:pStyle w:val="Sisennettykappale"/>
        <w:spacing w:after="0"/>
        <w:jc w:val="both"/>
        <w:rPr>
          <w:rFonts w:ascii="Times New Roman" w:hAnsi="Times New Roman"/>
          <w:sz w:val="22"/>
          <w:szCs w:val="22"/>
        </w:rPr>
      </w:pPr>
    </w:p>
    <w:p w14:paraId="7EEFD4DB" w14:textId="26A41288" w:rsidR="00D16743" w:rsidRPr="003A4306" w:rsidRDefault="00D16743" w:rsidP="0066326D">
      <w:pPr>
        <w:pStyle w:val="Sisennettykappale"/>
        <w:spacing w:after="0"/>
        <w:jc w:val="both"/>
        <w:rPr>
          <w:rFonts w:ascii="Times New Roman" w:hAnsi="Times New Roman"/>
          <w:sz w:val="22"/>
          <w:szCs w:val="22"/>
        </w:rPr>
      </w:pPr>
      <w:r w:rsidRPr="00035690">
        <w:rPr>
          <w:rFonts w:ascii="Times New Roman" w:hAnsi="Times New Roman"/>
          <w:i/>
          <w:sz w:val="22"/>
          <w:szCs w:val="22"/>
        </w:rPr>
        <w:t>Siun soten</w:t>
      </w:r>
      <w:r w:rsidRPr="003A4306">
        <w:rPr>
          <w:rFonts w:ascii="Times New Roman" w:hAnsi="Times New Roman"/>
          <w:sz w:val="22"/>
          <w:szCs w:val="22"/>
        </w:rPr>
        <w:t xml:space="preserve"> mukaan pelastustoimi ja väestönsuojelu ovat kriittisiä palveluja tuottavia toimijoita, jotka </w:t>
      </w:r>
      <w:r w:rsidR="00202F3C" w:rsidRPr="003A4306">
        <w:rPr>
          <w:rFonts w:ascii="Times New Roman" w:hAnsi="Times New Roman"/>
          <w:sz w:val="22"/>
          <w:szCs w:val="22"/>
        </w:rPr>
        <w:t xml:space="preserve">tulee </w:t>
      </w:r>
      <w:r w:rsidRPr="003A4306">
        <w:rPr>
          <w:rFonts w:ascii="Times New Roman" w:hAnsi="Times New Roman"/>
          <w:sz w:val="22"/>
          <w:szCs w:val="22"/>
        </w:rPr>
        <w:t xml:space="preserve">huomioida huoltovarmuusselonteossa. Pelastustoimen ja väestönsuojelun huoltovarmuus on </w:t>
      </w:r>
      <w:r w:rsidR="00202F3C" w:rsidRPr="003A4306">
        <w:rPr>
          <w:rFonts w:ascii="Times New Roman" w:hAnsi="Times New Roman"/>
          <w:sz w:val="22"/>
          <w:szCs w:val="22"/>
        </w:rPr>
        <w:t xml:space="preserve">tällä hetkellä </w:t>
      </w:r>
      <w:r w:rsidRPr="003A4306">
        <w:rPr>
          <w:rFonts w:ascii="Times New Roman" w:hAnsi="Times New Roman"/>
          <w:sz w:val="22"/>
          <w:szCs w:val="22"/>
        </w:rPr>
        <w:t>alueellisen pelastustoimen ja tulevaisuudessa hyvinvointialueiden vastuulla</w:t>
      </w:r>
      <w:r w:rsidRPr="00035690">
        <w:rPr>
          <w:rFonts w:ascii="Times New Roman" w:hAnsi="Times New Roman"/>
          <w:i/>
          <w:sz w:val="22"/>
          <w:szCs w:val="22"/>
        </w:rPr>
        <w:t>. Vantaan ja Keravan hyvinvointialue</w:t>
      </w:r>
      <w:r w:rsidRPr="003A4306">
        <w:rPr>
          <w:rFonts w:ascii="Times New Roman" w:hAnsi="Times New Roman"/>
          <w:sz w:val="22"/>
          <w:szCs w:val="22"/>
        </w:rPr>
        <w:t xml:space="preserve"> tuo myös esiin, ettei pelastustoimi ja muu turvallisuustoimiala sisälly huoltovarmuuden sektoriin tai poolitoimintaan. Kehityshankkeissa tulisi huomioida pelastus- ja muun turvallisuusalan lisääminen tarkoituksenmukaiseen huoltovarmuussektoriin ja poolijärjestelmään.</w:t>
      </w:r>
    </w:p>
    <w:p w14:paraId="20321D51" w14:textId="79039891" w:rsidR="0011657B" w:rsidRPr="003A4306" w:rsidRDefault="0011657B" w:rsidP="00002ED6">
      <w:pPr>
        <w:pStyle w:val="Sisennettykappale"/>
        <w:spacing w:after="0"/>
        <w:rPr>
          <w:rFonts w:ascii="Times New Roman" w:hAnsi="Times New Roman"/>
          <w:sz w:val="22"/>
          <w:szCs w:val="22"/>
        </w:rPr>
      </w:pPr>
    </w:p>
    <w:p w14:paraId="669BF60D" w14:textId="1F08912C" w:rsidR="00002ED6" w:rsidRPr="003A4306" w:rsidRDefault="008E4008" w:rsidP="00FB107B">
      <w:pPr>
        <w:pStyle w:val="Sisennettykappale"/>
        <w:spacing w:after="0"/>
        <w:jc w:val="both"/>
        <w:rPr>
          <w:rFonts w:ascii="Times New Roman" w:hAnsi="Times New Roman"/>
          <w:sz w:val="22"/>
          <w:szCs w:val="22"/>
        </w:rPr>
      </w:pPr>
      <w:r w:rsidRPr="00035690">
        <w:rPr>
          <w:rFonts w:ascii="Times New Roman" w:hAnsi="Times New Roman"/>
          <w:i/>
          <w:sz w:val="22"/>
          <w:szCs w:val="22"/>
        </w:rPr>
        <w:t>MTK</w:t>
      </w:r>
      <w:r w:rsidR="00FB107B" w:rsidRPr="003A4306">
        <w:rPr>
          <w:rFonts w:ascii="Times New Roman" w:hAnsi="Times New Roman"/>
          <w:sz w:val="22"/>
          <w:szCs w:val="22"/>
        </w:rPr>
        <w:t xml:space="preserve"> kokee, ettei yksityisen puolen toimijoita</w:t>
      </w:r>
      <w:r w:rsidRPr="003A4306">
        <w:rPr>
          <w:rFonts w:ascii="Times New Roman" w:hAnsi="Times New Roman"/>
          <w:sz w:val="22"/>
          <w:szCs w:val="22"/>
        </w:rPr>
        <w:t xml:space="preserve"> esitellä luvussa riittävästi. </w:t>
      </w:r>
      <w:r w:rsidR="00002ED6" w:rsidRPr="00035690">
        <w:rPr>
          <w:rFonts w:ascii="Times New Roman" w:hAnsi="Times New Roman"/>
          <w:i/>
          <w:sz w:val="22"/>
          <w:szCs w:val="22"/>
        </w:rPr>
        <w:t>Suomen Kuljetus ja Logistiikka SKAL</w:t>
      </w:r>
      <w:r w:rsidR="00002ED6" w:rsidRPr="003A4306">
        <w:rPr>
          <w:rFonts w:ascii="Times New Roman" w:hAnsi="Times New Roman"/>
          <w:sz w:val="22"/>
          <w:szCs w:val="22"/>
        </w:rPr>
        <w:t xml:space="preserve"> ottaa esimerkiksi logistiikkasektorin ja maakuljetuspoolin</w:t>
      </w:r>
      <w:r w:rsidR="00D816B2" w:rsidRPr="003A4306">
        <w:rPr>
          <w:rFonts w:ascii="Times New Roman" w:hAnsi="Times New Roman"/>
          <w:sz w:val="22"/>
          <w:szCs w:val="22"/>
        </w:rPr>
        <w:t>, jonka</w:t>
      </w:r>
      <w:r w:rsidR="00002ED6" w:rsidRPr="003A4306">
        <w:rPr>
          <w:rFonts w:ascii="Times New Roman" w:hAnsi="Times New Roman"/>
          <w:sz w:val="22"/>
          <w:szCs w:val="22"/>
        </w:rPr>
        <w:t xml:space="preserve"> kriittisen kuljetuselinkeinon osalta on tärkeää huomioida alan pienyritysvaltaisuus</w:t>
      </w:r>
      <w:r w:rsidR="00202F3C" w:rsidRPr="003A4306">
        <w:rPr>
          <w:rFonts w:ascii="Times New Roman" w:hAnsi="Times New Roman"/>
          <w:sz w:val="22"/>
          <w:szCs w:val="22"/>
        </w:rPr>
        <w:t xml:space="preserve"> ja yrittäjien toimiminen muualla kuin kasvukeskuksissa.</w:t>
      </w:r>
      <w:r w:rsidR="00002ED6" w:rsidRPr="003A4306">
        <w:rPr>
          <w:rFonts w:ascii="Times New Roman" w:hAnsi="Times New Roman"/>
          <w:sz w:val="22"/>
          <w:szCs w:val="22"/>
        </w:rPr>
        <w:t xml:space="preserve"> Alihankinta- ja toimitusketjukokonaisuuksien tunnistaminen olisi heidän mukaansa tärkeää.</w:t>
      </w:r>
      <w:r w:rsidR="000E303C" w:rsidRPr="003A4306">
        <w:rPr>
          <w:rFonts w:ascii="Times New Roman" w:hAnsi="Times New Roman"/>
          <w:sz w:val="22"/>
          <w:szCs w:val="22"/>
        </w:rPr>
        <w:t xml:space="preserve"> Liikkumisen turvaaminen on ylipäätään olennainen osa varautumista. </w:t>
      </w:r>
    </w:p>
    <w:p w14:paraId="1FB01EFC" w14:textId="28897551" w:rsidR="00D816B2" w:rsidRPr="003A4306" w:rsidRDefault="00D816B2" w:rsidP="00FB107B">
      <w:pPr>
        <w:pStyle w:val="Sisennettykappale"/>
        <w:spacing w:after="0"/>
        <w:jc w:val="both"/>
        <w:rPr>
          <w:rFonts w:ascii="Times New Roman" w:hAnsi="Times New Roman"/>
          <w:sz w:val="22"/>
          <w:szCs w:val="22"/>
        </w:rPr>
      </w:pPr>
    </w:p>
    <w:p w14:paraId="3C667127" w14:textId="4CEF159B" w:rsidR="00D816B2" w:rsidRPr="003A4306" w:rsidRDefault="00D816B2" w:rsidP="00FB107B">
      <w:pPr>
        <w:pStyle w:val="Sisennettykappale"/>
        <w:spacing w:after="0"/>
        <w:jc w:val="both"/>
        <w:rPr>
          <w:rFonts w:ascii="Times New Roman" w:hAnsi="Times New Roman"/>
          <w:sz w:val="22"/>
          <w:szCs w:val="22"/>
        </w:rPr>
      </w:pPr>
      <w:r w:rsidRPr="00035690">
        <w:rPr>
          <w:rFonts w:ascii="Times New Roman" w:hAnsi="Times New Roman"/>
          <w:i/>
          <w:sz w:val="22"/>
          <w:szCs w:val="22"/>
        </w:rPr>
        <w:t>Traficom</w:t>
      </w:r>
      <w:r w:rsidRPr="003A4306">
        <w:rPr>
          <w:rFonts w:ascii="Times New Roman" w:hAnsi="Times New Roman"/>
          <w:sz w:val="22"/>
          <w:szCs w:val="22"/>
        </w:rPr>
        <w:t xml:space="preserve"> huomauttaa, että satamapooli puuttuu sektoreita ja pooleja kuvatessa. Lisäksi kuviossa on painotettu toimijoina viranomaisia, vaikka valtaosa poolien jäsenistä on yksityisen sektorin toimijoita. Lisäksi Traficom</w:t>
      </w:r>
      <w:r w:rsidR="007D0935" w:rsidRPr="003A4306">
        <w:rPr>
          <w:rFonts w:ascii="Times New Roman" w:hAnsi="Times New Roman"/>
          <w:sz w:val="22"/>
          <w:szCs w:val="22"/>
        </w:rPr>
        <w:t xml:space="preserve"> </w:t>
      </w:r>
      <w:r w:rsidR="0036691D" w:rsidRPr="003A4306">
        <w:rPr>
          <w:rFonts w:ascii="Times New Roman" w:hAnsi="Times New Roman"/>
          <w:sz w:val="22"/>
          <w:szCs w:val="22"/>
        </w:rPr>
        <w:t>ostaa esille NIS2-</w:t>
      </w:r>
      <w:r w:rsidRPr="003A4306">
        <w:rPr>
          <w:rFonts w:ascii="Times New Roman" w:hAnsi="Times New Roman"/>
          <w:sz w:val="22"/>
          <w:szCs w:val="22"/>
        </w:rPr>
        <w:t xml:space="preserve">direktiivin vaikutuksen huoltovarmuuden toimintamallin kehityksessä. Yhteiskunnan kannalta kriittisten toimijoiden kyberturvallisuuden riskienhallintaa koskeva direktiivin voidaan ennakoida vaikuttavan huoltovarmuussääntelyyn. </w:t>
      </w:r>
      <w:r w:rsidRPr="00035690">
        <w:rPr>
          <w:rFonts w:ascii="Times New Roman" w:hAnsi="Times New Roman"/>
          <w:i/>
          <w:sz w:val="22"/>
          <w:szCs w:val="22"/>
        </w:rPr>
        <w:t>Elisa Oyj:n</w:t>
      </w:r>
      <w:r w:rsidRPr="003A4306">
        <w:rPr>
          <w:rFonts w:ascii="Times New Roman" w:hAnsi="Times New Roman"/>
          <w:sz w:val="22"/>
          <w:szCs w:val="22"/>
        </w:rPr>
        <w:t xml:space="preserve"> näkemyksen mukaan huoltovarmuuteen liittyvää toimialakohtaista sääntelyä on käsitelty </w:t>
      </w:r>
      <w:r w:rsidR="00202F3C" w:rsidRPr="003A4306">
        <w:rPr>
          <w:rFonts w:ascii="Times New Roman" w:hAnsi="Times New Roman"/>
          <w:sz w:val="22"/>
          <w:szCs w:val="22"/>
        </w:rPr>
        <w:t xml:space="preserve">turhan </w:t>
      </w:r>
      <w:r w:rsidRPr="003A4306">
        <w:rPr>
          <w:rFonts w:ascii="Times New Roman" w:hAnsi="Times New Roman"/>
          <w:sz w:val="22"/>
          <w:szCs w:val="22"/>
        </w:rPr>
        <w:t>kapeasti.</w:t>
      </w:r>
    </w:p>
    <w:p w14:paraId="5DF7AB5B" w14:textId="691CFF23" w:rsidR="007D0935" w:rsidRPr="003A4306" w:rsidRDefault="007D0935" w:rsidP="00FB107B">
      <w:pPr>
        <w:pStyle w:val="Sisennettykappale"/>
        <w:spacing w:after="0"/>
        <w:jc w:val="both"/>
        <w:rPr>
          <w:rFonts w:ascii="Times New Roman" w:hAnsi="Times New Roman"/>
          <w:sz w:val="22"/>
          <w:szCs w:val="22"/>
        </w:rPr>
      </w:pPr>
    </w:p>
    <w:p w14:paraId="1874C90B" w14:textId="7326D772" w:rsidR="007D0935" w:rsidRPr="003A4306" w:rsidRDefault="007D0935" w:rsidP="000F3A99">
      <w:pPr>
        <w:pStyle w:val="Sisennettykappale"/>
        <w:spacing w:after="0"/>
        <w:jc w:val="both"/>
        <w:rPr>
          <w:rFonts w:ascii="Times New Roman" w:hAnsi="Times New Roman"/>
          <w:sz w:val="22"/>
          <w:szCs w:val="22"/>
        </w:rPr>
      </w:pPr>
      <w:r w:rsidRPr="00035690">
        <w:rPr>
          <w:rFonts w:ascii="Times New Roman" w:hAnsi="Times New Roman"/>
          <w:i/>
          <w:sz w:val="22"/>
          <w:szCs w:val="22"/>
        </w:rPr>
        <w:t>YM</w:t>
      </w:r>
      <w:r w:rsidRPr="003A4306">
        <w:rPr>
          <w:rFonts w:ascii="Times New Roman" w:hAnsi="Times New Roman"/>
          <w:sz w:val="22"/>
          <w:szCs w:val="22"/>
        </w:rPr>
        <w:t xml:space="preserve"> ehdottaa, että sivun 15 kuvioon 1 voisi lisätä olemassa olevan terveydenhuoltosektorin alle jätealan huoltovarmuustoimikunnan, joka on siirtymässä poolimuotoiseen toimintaan vuonna 2023. Elintarvike- ja vesihuolto </w:t>
      </w:r>
      <w:r w:rsidR="00202F3C" w:rsidRPr="003A4306">
        <w:rPr>
          <w:rFonts w:ascii="Times New Roman" w:hAnsi="Times New Roman"/>
          <w:sz w:val="22"/>
          <w:szCs w:val="22"/>
        </w:rPr>
        <w:t>-</w:t>
      </w:r>
      <w:r w:rsidRPr="003A4306">
        <w:rPr>
          <w:rFonts w:ascii="Times New Roman" w:hAnsi="Times New Roman"/>
          <w:sz w:val="22"/>
          <w:szCs w:val="22"/>
        </w:rPr>
        <w:t>kappaleeseen voisi heidän mukaansa lisätä otsikkoon</w:t>
      </w:r>
      <w:r w:rsidR="00202F3C" w:rsidRPr="003A4306">
        <w:rPr>
          <w:rFonts w:ascii="Times New Roman" w:hAnsi="Times New Roman"/>
          <w:sz w:val="22"/>
          <w:szCs w:val="22"/>
        </w:rPr>
        <w:t xml:space="preserve"> sanan</w:t>
      </w:r>
      <w:r w:rsidRPr="003A4306">
        <w:rPr>
          <w:rFonts w:ascii="Times New Roman" w:hAnsi="Times New Roman"/>
          <w:sz w:val="22"/>
          <w:szCs w:val="22"/>
        </w:rPr>
        <w:t xml:space="preserve"> ”</w:t>
      </w:r>
      <w:r w:rsidR="00202F3C" w:rsidRPr="00035690">
        <w:rPr>
          <w:rFonts w:ascii="Times New Roman" w:hAnsi="Times New Roman"/>
          <w:sz w:val="22"/>
          <w:szCs w:val="22"/>
        </w:rPr>
        <w:t>jätehuolto</w:t>
      </w:r>
      <w:r w:rsidRPr="00035690">
        <w:rPr>
          <w:rFonts w:ascii="Times New Roman" w:hAnsi="Times New Roman"/>
          <w:sz w:val="22"/>
          <w:szCs w:val="22"/>
        </w:rPr>
        <w:t>”</w:t>
      </w:r>
      <w:r w:rsidR="0036691D" w:rsidRPr="00035690">
        <w:rPr>
          <w:rFonts w:ascii="Times New Roman" w:hAnsi="Times New Roman"/>
          <w:sz w:val="22"/>
          <w:szCs w:val="22"/>
        </w:rPr>
        <w:t>.</w:t>
      </w:r>
      <w:r w:rsidR="0036691D" w:rsidRPr="003A4306">
        <w:rPr>
          <w:rFonts w:ascii="Times New Roman" w:hAnsi="Times New Roman"/>
          <w:sz w:val="22"/>
          <w:szCs w:val="22"/>
        </w:rPr>
        <w:t xml:space="preserve"> MMM yhtyy näkemykseen. </w:t>
      </w:r>
      <w:r w:rsidR="000F3A99" w:rsidRPr="003A4306">
        <w:rPr>
          <w:rFonts w:ascii="Times New Roman" w:hAnsi="Times New Roman"/>
          <w:sz w:val="22"/>
          <w:szCs w:val="22"/>
        </w:rPr>
        <w:t xml:space="preserve">MMM ehdottaa myös </w:t>
      </w:r>
      <w:r w:rsidR="00202F3C" w:rsidRPr="003A4306">
        <w:rPr>
          <w:rFonts w:ascii="Times New Roman" w:hAnsi="Times New Roman"/>
          <w:sz w:val="22"/>
          <w:szCs w:val="22"/>
        </w:rPr>
        <w:t>lisäystä:</w:t>
      </w:r>
      <w:r w:rsidR="00202F3C" w:rsidRPr="003A4306">
        <w:rPr>
          <w:rFonts w:ascii="Times New Roman" w:hAnsi="Times New Roman"/>
          <w:i/>
          <w:sz w:val="22"/>
          <w:szCs w:val="22"/>
        </w:rPr>
        <w:t xml:space="preserve"> </w:t>
      </w:r>
      <w:r w:rsidR="00202F3C" w:rsidRPr="003A4306">
        <w:rPr>
          <w:rFonts w:ascii="Times New Roman" w:hAnsi="Times New Roman"/>
          <w:sz w:val="22"/>
          <w:szCs w:val="22"/>
        </w:rPr>
        <w:t>”</w:t>
      </w:r>
      <w:r w:rsidR="0036691D" w:rsidRPr="003A4306">
        <w:rPr>
          <w:rFonts w:ascii="Times New Roman" w:hAnsi="Times New Roman"/>
          <w:sz w:val="22"/>
          <w:szCs w:val="22"/>
        </w:rPr>
        <w:t>Tuotavista tuotantopanoksistakeskeisimmät ovat polttoaineet, lannoitteet ja niiden raaka-a</w:t>
      </w:r>
      <w:r w:rsidR="000F3A99" w:rsidRPr="003A4306">
        <w:rPr>
          <w:rFonts w:ascii="Times New Roman" w:hAnsi="Times New Roman"/>
          <w:sz w:val="22"/>
          <w:szCs w:val="22"/>
        </w:rPr>
        <w:t xml:space="preserve">ineet, kasvinsuojeluaineet sekä </w:t>
      </w:r>
      <w:r w:rsidR="0036691D" w:rsidRPr="003A4306">
        <w:rPr>
          <w:rFonts w:ascii="Times New Roman" w:hAnsi="Times New Roman"/>
          <w:sz w:val="22"/>
          <w:szCs w:val="22"/>
        </w:rPr>
        <w:t>rehukomponentit, kuten täydennysvalkuainen. Näiden tuot</w:t>
      </w:r>
      <w:r w:rsidR="000F3A99" w:rsidRPr="003A4306">
        <w:rPr>
          <w:rFonts w:ascii="Times New Roman" w:hAnsi="Times New Roman"/>
          <w:sz w:val="22"/>
          <w:szCs w:val="22"/>
        </w:rPr>
        <w:t xml:space="preserve">antopanosten kotimaisuusastetta </w:t>
      </w:r>
      <w:r w:rsidR="0036691D" w:rsidRPr="003A4306">
        <w:rPr>
          <w:rFonts w:ascii="Times New Roman" w:hAnsi="Times New Roman"/>
          <w:sz w:val="22"/>
          <w:szCs w:val="22"/>
        </w:rPr>
        <w:t xml:space="preserve">olisi lisättävä </w:t>
      </w:r>
      <w:r w:rsidR="0036691D" w:rsidRPr="003A4306">
        <w:rPr>
          <w:rFonts w:ascii="Times New Roman" w:hAnsi="Times New Roman"/>
          <w:i/>
          <w:sz w:val="22"/>
          <w:szCs w:val="22"/>
        </w:rPr>
        <w:t>mahdollisuuksien mukaan</w:t>
      </w:r>
      <w:r w:rsidR="0036691D" w:rsidRPr="003A4306">
        <w:rPr>
          <w:rFonts w:ascii="Times New Roman" w:hAnsi="Times New Roman"/>
          <w:sz w:val="22"/>
          <w:szCs w:val="22"/>
        </w:rPr>
        <w:t xml:space="preserve">, </w:t>
      </w:r>
      <w:r w:rsidR="000F3A99" w:rsidRPr="003A4306">
        <w:rPr>
          <w:rFonts w:ascii="Times New Roman" w:hAnsi="Times New Roman"/>
          <w:sz w:val="22"/>
          <w:szCs w:val="22"/>
        </w:rPr>
        <w:t xml:space="preserve">sivu 21. Perusteluna todetaan, </w:t>
      </w:r>
      <w:r w:rsidR="0036691D" w:rsidRPr="003A4306">
        <w:rPr>
          <w:rFonts w:ascii="Times New Roman" w:hAnsi="Times New Roman"/>
          <w:sz w:val="22"/>
          <w:szCs w:val="22"/>
        </w:rPr>
        <w:t>että osassa tuotteista kotimaisen tuotannon mahdollisuudet ovat käytännössä</w:t>
      </w:r>
      <w:r w:rsidR="000F3A99" w:rsidRPr="003A4306">
        <w:rPr>
          <w:rFonts w:ascii="Times New Roman" w:hAnsi="Times New Roman"/>
          <w:sz w:val="22"/>
          <w:szCs w:val="22"/>
        </w:rPr>
        <w:t xml:space="preserve"> olemattomat. </w:t>
      </w:r>
      <w:r w:rsidR="0036691D" w:rsidRPr="003A4306">
        <w:rPr>
          <w:rFonts w:ascii="Times New Roman" w:hAnsi="Times New Roman"/>
          <w:sz w:val="22"/>
          <w:szCs w:val="22"/>
        </w:rPr>
        <w:t xml:space="preserve">Elintarvike- ja vesihuollon asiakokonaisuuteen </w:t>
      </w:r>
      <w:r w:rsidR="000F3A99" w:rsidRPr="003A4306">
        <w:rPr>
          <w:rFonts w:ascii="Times New Roman" w:hAnsi="Times New Roman"/>
          <w:sz w:val="22"/>
          <w:szCs w:val="22"/>
        </w:rPr>
        <w:t xml:space="preserve">esitetään lisäystä luetteloon: </w:t>
      </w:r>
      <w:r w:rsidR="0036691D" w:rsidRPr="003A4306">
        <w:rPr>
          <w:rFonts w:ascii="Times New Roman" w:hAnsi="Times New Roman"/>
          <w:sz w:val="22"/>
          <w:szCs w:val="22"/>
        </w:rPr>
        <w:t>”eläinlääkkeet, tuotan</w:t>
      </w:r>
      <w:r w:rsidR="000F3A99" w:rsidRPr="003A4306">
        <w:rPr>
          <w:rFonts w:ascii="Times New Roman" w:hAnsi="Times New Roman"/>
          <w:sz w:val="22"/>
          <w:szCs w:val="22"/>
        </w:rPr>
        <w:t xml:space="preserve">toeläinten seuraavan sukupolven </w:t>
      </w:r>
      <w:r w:rsidR="0036691D" w:rsidRPr="003A4306">
        <w:rPr>
          <w:rFonts w:ascii="Times New Roman" w:hAnsi="Times New Roman"/>
          <w:sz w:val="22"/>
          <w:szCs w:val="22"/>
        </w:rPr>
        <w:t>tuottamiseen tarvittava geneettinen materiaali, diagnostiset</w:t>
      </w:r>
      <w:r w:rsidR="000F3A99" w:rsidRPr="003A4306">
        <w:rPr>
          <w:rFonts w:ascii="Times New Roman" w:hAnsi="Times New Roman"/>
          <w:sz w:val="22"/>
          <w:szCs w:val="22"/>
        </w:rPr>
        <w:t xml:space="preserve"> tarvikkeet ja suojavarusteet.” </w:t>
      </w:r>
      <w:r w:rsidR="0036691D" w:rsidRPr="003A4306">
        <w:rPr>
          <w:rFonts w:ascii="Times New Roman" w:hAnsi="Times New Roman"/>
          <w:sz w:val="22"/>
          <w:szCs w:val="22"/>
        </w:rPr>
        <w:t>Samassa luettelossa olevat tuontirehut ja rehukomponentit eh</w:t>
      </w:r>
      <w:r w:rsidR="000F3A99" w:rsidRPr="003A4306">
        <w:rPr>
          <w:rFonts w:ascii="Times New Roman" w:hAnsi="Times New Roman"/>
          <w:sz w:val="22"/>
          <w:szCs w:val="22"/>
        </w:rPr>
        <w:t xml:space="preserve">dotetaan korvattavaksi termillä </w:t>
      </w:r>
      <w:r w:rsidR="000F3A99" w:rsidRPr="003A4306">
        <w:rPr>
          <w:rFonts w:ascii="Times New Roman" w:hAnsi="Times New Roman"/>
          <w:i/>
          <w:sz w:val="22"/>
          <w:szCs w:val="22"/>
        </w:rPr>
        <w:t>rehujen raaka-aineet.</w:t>
      </w:r>
      <w:r w:rsidR="000F3A99" w:rsidRPr="003A4306">
        <w:rPr>
          <w:rFonts w:ascii="Times New Roman" w:hAnsi="Times New Roman"/>
          <w:sz w:val="22"/>
          <w:szCs w:val="22"/>
        </w:rPr>
        <w:t xml:space="preserve"> </w:t>
      </w:r>
      <w:r w:rsidR="0036691D" w:rsidRPr="003A4306">
        <w:rPr>
          <w:rFonts w:ascii="Times New Roman" w:hAnsi="Times New Roman"/>
          <w:sz w:val="22"/>
          <w:szCs w:val="22"/>
        </w:rPr>
        <w:t xml:space="preserve">Energiahuollon asiakokonaisuuteen </w:t>
      </w:r>
      <w:r w:rsidR="000F3A99" w:rsidRPr="003A4306">
        <w:rPr>
          <w:rFonts w:ascii="Times New Roman" w:hAnsi="Times New Roman"/>
          <w:sz w:val="22"/>
          <w:szCs w:val="22"/>
        </w:rPr>
        <w:t xml:space="preserve">MMM tekee myös lisäysehdotuksen </w:t>
      </w:r>
      <w:r w:rsidR="0036691D" w:rsidRPr="003A4306">
        <w:rPr>
          <w:rFonts w:ascii="Times New Roman" w:hAnsi="Times New Roman"/>
          <w:sz w:val="22"/>
          <w:szCs w:val="22"/>
        </w:rPr>
        <w:t>”</w:t>
      </w:r>
      <w:r w:rsidR="0036691D" w:rsidRPr="003A4306">
        <w:rPr>
          <w:rFonts w:ascii="Times New Roman" w:hAnsi="Times New Roman"/>
          <w:i/>
          <w:sz w:val="22"/>
          <w:szCs w:val="22"/>
        </w:rPr>
        <w:t>Säätökykyisellä ja hyvin ennust</w:t>
      </w:r>
      <w:r w:rsidR="000F3A99" w:rsidRPr="003A4306">
        <w:rPr>
          <w:rFonts w:ascii="Times New Roman" w:hAnsi="Times New Roman"/>
          <w:i/>
          <w:sz w:val="22"/>
          <w:szCs w:val="22"/>
        </w:rPr>
        <w:t xml:space="preserve">ettavalla vesivoimalla on suuri </w:t>
      </w:r>
      <w:r w:rsidR="0036691D" w:rsidRPr="003A4306">
        <w:rPr>
          <w:rFonts w:ascii="Times New Roman" w:hAnsi="Times New Roman"/>
          <w:i/>
          <w:sz w:val="22"/>
          <w:szCs w:val="22"/>
        </w:rPr>
        <w:t>merkitys Suomen sähköjärjestelmässä</w:t>
      </w:r>
      <w:r w:rsidR="0036691D" w:rsidRPr="003A4306">
        <w:rPr>
          <w:rFonts w:ascii="Times New Roman" w:hAnsi="Times New Roman"/>
          <w:sz w:val="22"/>
          <w:szCs w:val="22"/>
        </w:rPr>
        <w:t>. Säätövoiman tar</w:t>
      </w:r>
      <w:r w:rsidR="000F3A99" w:rsidRPr="003A4306">
        <w:rPr>
          <w:rFonts w:ascii="Times New Roman" w:hAnsi="Times New Roman"/>
          <w:sz w:val="22"/>
          <w:szCs w:val="22"/>
        </w:rPr>
        <w:t xml:space="preserve">peellisuus korostuu entisestään </w:t>
      </w:r>
      <w:r w:rsidR="0036691D" w:rsidRPr="003A4306">
        <w:rPr>
          <w:rFonts w:ascii="Times New Roman" w:hAnsi="Times New Roman"/>
          <w:sz w:val="22"/>
          <w:szCs w:val="22"/>
        </w:rPr>
        <w:t>tulevaisuudessa, kun sääriippuvaisten energiamuotojen kä</w:t>
      </w:r>
      <w:r w:rsidR="000F3A99" w:rsidRPr="003A4306">
        <w:rPr>
          <w:rFonts w:ascii="Times New Roman" w:hAnsi="Times New Roman"/>
          <w:sz w:val="22"/>
          <w:szCs w:val="22"/>
        </w:rPr>
        <w:t xml:space="preserve">yttö lisääntyy ilmastonmuutosta torjuttaessa.”. </w:t>
      </w:r>
      <w:r w:rsidR="0036691D" w:rsidRPr="003A4306">
        <w:rPr>
          <w:rFonts w:ascii="Times New Roman" w:hAnsi="Times New Roman"/>
          <w:sz w:val="22"/>
          <w:szCs w:val="22"/>
        </w:rPr>
        <w:t xml:space="preserve">Käytettyjen termien johdonmukaisuuden vuoksi ehdotetaan </w:t>
      </w:r>
      <w:r w:rsidR="000F3A99" w:rsidRPr="003A4306">
        <w:rPr>
          <w:rFonts w:ascii="Times New Roman" w:hAnsi="Times New Roman"/>
          <w:sz w:val="22"/>
          <w:szCs w:val="22"/>
        </w:rPr>
        <w:t xml:space="preserve">”vedenjakelu”-sanan korvattavan </w:t>
      </w:r>
      <w:r w:rsidR="0036691D" w:rsidRPr="003A4306">
        <w:rPr>
          <w:rFonts w:ascii="Times New Roman" w:hAnsi="Times New Roman"/>
          <w:sz w:val="22"/>
          <w:szCs w:val="22"/>
        </w:rPr>
        <w:t xml:space="preserve">sanalla </w:t>
      </w:r>
      <w:r w:rsidR="0036691D" w:rsidRPr="003A4306">
        <w:rPr>
          <w:rFonts w:ascii="Times New Roman" w:hAnsi="Times New Roman"/>
          <w:i/>
          <w:sz w:val="22"/>
          <w:szCs w:val="22"/>
        </w:rPr>
        <w:t>”vesihuolto</w:t>
      </w:r>
      <w:r w:rsidR="0036691D" w:rsidRPr="003A4306">
        <w:rPr>
          <w:rFonts w:ascii="Times New Roman" w:hAnsi="Times New Roman"/>
          <w:sz w:val="22"/>
          <w:szCs w:val="22"/>
        </w:rPr>
        <w:t>”, joka kattaa myös jätevesihuollon</w:t>
      </w:r>
      <w:r w:rsidR="00706C4D" w:rsidRPr="003A4306">
        <w:rPr>
          <w:rFonts w:ascii="Times New Roman" w:hAnsi="Times New Roman"/>
          <w:sz w:val="22"/>
          <w:szCs w:val="22"/>
        </w:rPr>
        <w:t>.</w:t>
      </w:r>
    </w:p>
    <w:p w14:paraId="54E4D89C" w14:textId="60E29795" w:rsidR="00D816B2" w:rsidRPr="003A4306" w:rsidRDefault="00D816B2" w:rsidP="00FB107B">
      <w:pPr>
        <w:pStyle w:val="Sisennettykappale"/>
        <w:spacing w:after="0"/>
        <w:jc w:val="both"/>
        <w:rPr>
          <w:rFonts w:ascii="Times New Roman" w:hAnsi="Times New Roman"/>
          <w:sz w:val="22"/>
          <w:szCs w:val="22"/>
        </w:rPr>
      </w:pPr>
    </w:p>
    <w:p w14:paraId="6FDE24FD" w14:textId="7BD2E5C4" w:rsidR="00D816B2" w:rsidRPr="003A4306" w:rsidRDefault="00D816B2" w:rsidP="00FB107B">
      <w:pPr>
        <w:pStyle w:val="Sisennettykappale"/>
        <w:spacing w:after="0"/>
        <w:jc w:val="both"/>
        <w:rPr>
          <w:rFonts w:ascii="Times New Roman" w:hAnsi="Times New Roman"/>
          <w:sz w:val="22"/>
          <w:szCs w:val="22"/>
        </w:rPr>
      </w:pPr>
      <w:r w:rsidRPr="00035690">
        <w:rPr>
          <w:rFonts w:ascii="Times New Roman" w:hAnsi="Times New Roman"/>
          <w:i/>
          <w:sz w:val="22"/>
          <w:szCs w:val="22"/>
        </w:rPr>
        <w:t>YLE</w:t>
      </w:r>
      <w:r w:rsidRPr="003A4306">
        <w:rPr>
          <w:rFonts w:ascii="Times New Roman" w:hAnsi="Times New Roman"/>
          <w:sz w:val="22"/>
          <w:szCs w:val="22"/>
        </w:rPr>
        <w:t xml:space="preserve"> ehdottaa lisäystä kohtaan 5.2. Kriittinen infrastruktuuri: ”yhteiskunnan monia kriittisiä toimintoja ja myös henkistä huoltovarmuutta palvelevien laajakaistaverkkojen toimintavarmuutta ja kapasiteetin riittävyyttä poikkeustilanteissa on tarpeen arvioida jatkuvasti.”</w:t>
      </w:r>
    </w:p>
    <w:p w14:paraId="64C59D71" w14:textId="2A8BACBA" w:rsidR="00D90651" w:rsidRPr="003A4306" w:rsidRDefault="00D90651" w:rsidP="00FB107B">
      <w:pPr>
        <w:pStyle w:val="Sisennettykappale"/>
        <w:spacing w:after="0"/>
        <w:jc w:val="both"/>
        <w:rPr>
          <w:rFonts w:ascii="Times New Roman" w:hAnsi="Times New Roman"/>
          <w:sz w:val="22"/>
          <w:szCs w:val="22"/>
        </w:rPr>
      </w:pPr>
    </w:p>
    <w:p w14:paraId="4B6E2453" w14:textId="7C2B0D79" w:rsidR="00D90651" w:rsidRPr="003A4306" w:rsidRDefault="00D90651" w:rsidP="00D90651">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Huoltovarmuuskeskus </w:t>
      </w:r>
      <w:r w:rsidRPr="003A4306">
        <w:rPr>
          <w:rFonts w:ascii="Times New Roman" w:hAnsi="Times New Roman"/>
          <w:sz w:val="22"/>
          <w:szCs w:val="22"/>
        </w:rPr>
        <w:t>katsoo, että Suomen turvallisuusympäristön heikkeneminen ja modernin palveluyhteiskunnan verkottuneisuus ovat laajentaneet kriittiseen infrastruktuuriin kohdistuvaa uhkamaisemaa tavalla, joka tekee nykyiset rakenteelliset, toiminnalliset ja lainsäädännölliset suojaustoimet riittämättömiksi suhteessa ajankohtaiseen uhkatilanteeseen. Lisäksi huomioiden uhkamaiseman globaalin luonteen sekä infrastruktuurin kansainvälisen verkottuneisuuden, tulee kansainvälistä yhteistyötä tiivistää kansallisia toimenpiteitä täydentävänä varautumisen osa-alueena. EU-komission esittämä CER-direktiivi tulee todennäköisesti edellyttämään joitakin muutoksia kriittisen infrastruktuurin suojaamisen velvoittaviin nykyjärjestelyihin, ja Suomen Nato-jäsenyyden myötä toimintavarma kriittinen infrastruktuuri ja sotilaallinen huoltovarmuus ovat entistä keskeisempi osa myös puolustussuunnittelua. Turvallisuusympäristössä tapahtuneet muutokset vaativat kriittisen infrastruktuurin suojaustoimien tavoitteiden uudelleenmäärittelyä ja käytettävissä olevan keinovalikoiman vahvistamista. Vaatimuksiin tulee vastata sekä välittömin toimenpitein että pidemmän aikavälin kehitystyöllä. Tätä työtä tullaan tekemään ja täsmentämään tulevassa valtioneuvoston päätöksessä huoltovarmuuden tavoitteista mutta HVK:n näkemyksen mukaan huoltovarmuusselonteossa asiaa voitaisiin käsitellä jo nykyistä perusteellisemmin.</w:t>
      </w:r>
    </w:p>
    <w:p w14:paraId="7D991857" w14:textId="22B5A528" w:rsidR="00242D99" w:rsidRPr="003A4306" w:rsidRDefault="00242D99" w:rsidP="00FB107B">
      <w:pPr>
        <w:pStyle w:val="Sisennettykappale"/>
        <w:spacing w:after="0"/>
        <w:jc w:val="both"/>
        <w:rPr>
          <w:rFonts w:ascii="Times New Roman" w:hAnsi="Times New Roman"/>
          <w:sz w:val="22"/>
          <w:szCs w:val="22"/>
        </w:rPr>
      </w:pPr>
    </w:p>
    <w:p w14:paraId="2D8DBF55" w14:textId="052B2B05" w:rsidR="00242D99" w:rsidRPr="003A4306" w:rsidRDefault="00242D99" w:rsidP="0046726E">
      <w:pPr>
        <w:pStyle w:val="Sisennettykappale"/>
        <w:spacing w:after="0"/>
        <w:jc w:val="both"/>
        <w:rPr>
          <w:rFonts w:ascii="Times New Roman" w:hAnsi="Times New Roman"/>
          <w:sz w:val="22"/>
          <w:szCs w:val="22"/>
        </w:rPr>
      </w:pPr>
      <w:r w:rsidRPr="00035690">
        <w:rPr>
          <w:rFonts w:ascii="Times New Roman" w:hAnsi="Times New Roman"/>
          <w:i/>
          <w:sz w:val="22"/>
          <w:szCs w:val="22"/>
        </w:rPr>
        <w:t>Medialiitto</w:t>
      </w:r>
      <w:r w:rsidRPr="003A4306">
        <w:rPr>
          <w:rFonts w:ascii="Times New Roman" w:hAnsi="Times New Roman"/>
          <w:sz w:val="22"/>
          <w:szCs w:val="22"/>
        </w:rPr>
        <w:t xml:space="preserve"> näkee selontekoluonnoksen olennaisimmaksi puutteeksi, ettei siinä ole riittävästi huomioitu ei-materiaalista varautumista. Sektorikohtaisesta näkökulmasta luonnoksen puute on, että siinä ei tunnisteta erityisesti median roo</w:t>
      </w:r>
      <w:r w:rsidR="0046726E" w:rsidRPr="003A4306">
        <w:rPr>
          <w:rFonts w:ascii="Times New Roman" w:hAnsi="Times New Roman"/>
          <w:sz w:val="22"/>
          <w:szCs w:val="22"/>
        </w:rPr>
        <w:t xml:space="preserve">lia osana kokonaisvarautumista. </w:t>
      </w:r>
      <w:r w:rsidRPr="003A4306">
        <w:rPr>
          <w:rFonts w:ascii="Times New Roman" w:hAnsi="Times New Roman"/>
          <w:sz w:val="22"/>
          <w:szCs w:val="22"/>
        </w:rPr>
        <w:t>Medialla ja lehdistönvapaudella on tärkeä tehtävä paitsi kriisinkestävyydessä myös luotettavan tiedon jakajana ja enenevästi disinformaation torjujana. Myös viranomaistiedottaminen nojaa toimiviin tiedotusvälineisiin muun muassa valmiuslaissa. Ilman vahvaa, elinvoimaista lehdistöä Suomen on mahdotonta kattavas</w:t>
      </w:r>
      <w:r w:rsidR="0046726E" w:rsidRPr="003A4306">
        <w:rPr>
          <w:rFonts w:ascii="Times New Roman" w:hAnsi="Times New Roman"/>
          <w:sz w:val="22"/>
          <w:szCs w:val="22"/>
        </w:rPr>
        <w:t xml:space="preserve">ti torjua hybridivaikuttamista. </w:t>
      </w:r>
      <w:r w:rsidRPr="003A4306">
        <w:rPr>
          <w:rFonts w:ascii="Times New Roman" w:hAnsi="Times New Roman"/>
          <w:sz w:val="22"/>
          <w:szCs w:val="22"/>
        </w:rPr>
        <w:t xml:space="preserve">Median ja tiedon huoltovarmuuden roolin huomioiminen osana suomalaista huoltovarmuuskokonaisuutta on suuri </w:t>
      </w:r>
      <w:r w:rsidR="0046726E" w:rsidRPr="003A4306">
        <w:rPr>
          <w:rFonts w:ascii="Times New Roman" w:hAnsi="Times New Roman"/>
          <w:sz w:val="22"/>
          <w:szCs w:val="22"/>
        </w:rPr>
        <w:t xml:space="preserve">vahvuutemme ja kansainvälisesti </w:t>
      </w:r>
      <w:r w:rsidRPr="003A4306">
        <w:rPr>
          <w:rFonts w:ascii="Times New Roman" w:hAnsi="Times New Roman"/>
          <w:sz w:val="22"/>
          <w:szCs w:val="22"/>
        </w:rPr>
        <w:t>ainutlaatuista. Median ja tiedon huoltovarmuudella vastataan tehokkaasti ajankohtaisiin informaatioyhteiskunnan haasteisiin. Tämän tulisi nousta selonteossa selkeästi esille. Journalistinen media (päätoimittajavastuun alainen ja Journalistin ohjeisiin sitoutuneet tiedotusvälineet) ja muu media on myös tärkeä erotella keskenään. Jälkimmäisen mediatyypin i</w:t>
      </w:r>
      <w:r w:rsidR="0046726E" w:rsidRPr="003A4306">
        <w:rPr>
          <w:rFonts w:ascii="Times New Roman" w:hAnsi="Times New Roman"/>
          <w:sz w:val="22"/>
          <w:szCs w:val="22"/>
        </w:rPr>
        <w:t xml:space="preserve">lmiöitä on kyettävä seuraamaan. </w:t>
      </w:r>
      <w:r w:rsidRPr="003A4306">
        <w:rPr>
          <w:rFonts w:ascii="Times New Roman" w:hAnsi="Times New Roman"/>
          <w:sz w:val="22"/>
          <w:szCs w:val="22"/>
        </w:rPr>
        <w:t>Selontekoluonnoksessa tulisi nostaa selkeämmin esille se, että huoltovarmuusorganisaatioon kuuluvien poolien toimintaa suunnitellaan ja toteutetaan nimenomaan elinkeinoelämävetoisesti. Poolit keräävät tietonsa suoraan elinkeinoelämältä ja toimivat Huoltovarmuuskeskuksen tilannekuvan pohjana. Yritysvetoinen poolitoiminta on kansallisen huoltovarmuusjärjestelmän vahvuus pohjaten toimivaan julkisen ja yksityisen sektorin yhteistyöhön.</w:t>
      </w:r>
    </w:p>
    <w:p w14:paraId="2BA9B6B1" w14:textId="77777777" w:rsidR="0066326D" w:rsidRPr="003A4306" w:rsidRDefault="0066326D" w:rsidP="00FB107B">
      <w:pPr>
        <w:pStyle w:val="Sisennettykappale"/>
        <w:spacing w:after="0"/>
        <w:jc w:val="both"/>
        <w:rPr>
          <w:rFonts w:ascii="Times New Roman" w:hAnsi="Times New Roman"/>
          <w:sz w:val="22"/>
          <w:szCs w:val="22"/>
        </w:rPr>
      </w:pPr>
    </w:p>
    <w:p w14:paraId="55DF7AF4" w14:textId="7B82B0C2" w:rsidR="00D816B2" w:rsidRPr="003A4306" w:rsidRDefault="0066326D" w:rsidP="00FB107B">
      <w:pPr>
        <w:pStyle w:val="Sisennettykappale"/>
        <w:spacing w:after="0"/>
        <w:jc w:val="both"/>
        <w:rPr>
          <w:rFonts w:ascii="Times New Roman" w:eastAsia="Arial" w:hAnsi="Times New Roman"/>
          <w:color w:val="000000"/>
          <w:sz w:val="22"/>
          <w:szCs w:val="22"/>
        </w:rPr>
      </w:pPr>
      <w:r w:rsidRPr="00035690">
        <w:rPr>
          <w:rFonts w:ascii="Times New Roman" w:eastAsia="Arial" w:hAnsi="Times New Roman"/>
          <w:i/>
          <w:color w:val="000000"/>
          <w:sz w:val="22"/>
          <w:szCs w:val="22"/>
        </w:rPr>
        <w:t>SAK:</w:t>
      </w:r>
      <w:r w:rsidRPr="003A4306">
        <w:rPr>
          <w:rFonts w:ascii="Times New Roman" w:eastAsia="Arial" w:hAnsi="Times New Roman"/>
          <w:color w:val="000000"/>
          <w:sz w:val="22"/>
          <w:szCs w:val="22"/>
        </w:rPr>
        <w:t>n mielestä CER-direktiivin mä</w:t>
      </w:r>
      <w:r w:rsidR="007D0935" w:rsidRPr="003A4306">
        <w:rPr>
          <w:rFonts w:ascii="Times New Roman" w:eastAsia="Arial" w:hAnsi="Times New Roman"/>
          <w:color w:val="000000"/>
          <w:sz w:val="22"/>
          <w:szCs w:val="22"/>
        </w:rPr>
        <w:t>ärittelemien kriittisten toimialojen</w:t>
      </w:r>
      <w:r w:rsidRPr="003A4306">
        <w:rPr>
          <w:rFonts w:ascii="Times New Roman" w:eastAsia="Arial" w:hAnsi="Times New Roman"/>
          <w:color w:val="000000"/>
          <w:sz w:val="22"/>
          <w:szCs w:val="22"/>
        </w:rPr>
        <w:t xml:space="preserve"> ja </w:t>
      </w:r>
      <w:r w:rsidR="007D0935" w:rsidRPr="003A4306">
        <w:rPr>
          <w:rFonts w:ascii="Times New Roman" w:eastAsia="Arial" w:hAnsi="Times New Roman"/>
          <w:color w:val="000000"/>
          <w:sz w:val="22"/>
          <w:szCs w:val="22"/>
        </w:rPr>
        <w:t>sektoreiden työehdoista sopivat SAK:n</w:t>
      </w:r>
      <w:r w:rsidRPr="003A4306">
        <w:rPr>
          <w:rFonts w:ascii="Times New Roman" w:eastAsia="Arial" w:hAnsi="Times New Roman"/>
          <w:color w:val="000000"/>
          <w:sz w:val="22"/>
          <w:szCs w:val="22"/>
        </w:rPr>
        <w:t xml:space="preserve"> ammattiliitot. On tärkeää, että työmarkkinajärjestöt huomioidaan yritysten ohella direktiivin kansallisessa täytäntöönpanossa ja huoltovarmuuden sektori- ja poolityössä.</w:t>
      </w:r>
    </w:p>
    <w:p w14:paraId="3F3DE537" w14:textId="0CFE5D4B" w:rsidR="0066326D" w:rsidRPr="003A4306" w:rsidRDefault="0066326D" w:rsidP="00FB107B">
      <w:pPr>
        <w:pStyle w:val="Sisennettykappale"/>
        <w:spacing w:after="0"/>
        <w:jc w:val="both"/>
        <w:rPr>
          <w:rFonts w:ascii="Times New Roman" w:eastAsia="Arial" w:hAnsi="Times New Roman"/>
          <w:color w:val="000000"/>
          <w:sz w:val="22"/>
          <w:szCs w:val="22"/>
        </w:rPr>
      </w:pPr>
    </w:p>
    <w:p w14:paraId="154DC484" w14:textId="0BFCB2FB" w:rsidR="0066326D" w:rsidRPr="003A4306" w:rsidRDefault="0066326D" w:rsidP="00FB107B">
      <w:pPr>
        <w:pStyle w:val="Sisennettykappale"/>
        <w:spacing w:after="0"/>
        <w:jc w:val="both"/>
        <w:rPr>
          <w:rFonts w:ascii="Times New Roman" w:hAnsi="Times New Roman"/>
          <w:sz w:val="22"/>
          <w:szCs w:val="22"/>
        </w:rPr>
      </w:pPr>
      <w:r w:rsidRPr="00035690">
        <w:rPr>
          <w:rFonts w:ascii="Times New Roman" w:eastAsia="Arial" w:hAnsi="Times New Roman"/>
          <w:i/>
          <w:color w:val="000000"/>
          <w:sz w:val="22"/>
          <w:szCs w:val="22"/>
        </w:rPr>
        <w:t>Fimea</w:t>
      </w:r>
      <w:r w:rsidRPr="003A4306">
        <w:rPr>
          <w:rFonts w:ascii="Times New Roman" w:eastAsia="Arial" w:hAnsi="Times New Roman"/>
          <w:color w:val="000000"/>
          <w:sz w:val="22"/>
          <w:szCs w:val="22"/>
        </w:rPr>
        <w:t xml:space="preserve"> esittää, että Fimean tehtävä ja asiantuntemus lääkehuollon kansallisen tilannekuvan muodostamisessa tulisi mainita erikseen huoltovarmuusselonteossa.</w:t>
      </w:r>
    </w:p>
    <w:p w14:paraId="08779741" w14:textId="77777777" w:rsidR="00FB107B" w:rsidRPr="003A4306" w:rsidRDefault="00FB107B" w:rsidP="00FB107B">
      <w:pPr>
        <w:pStyle w:val="Sisennettykappale"/>
        <w:spacing w:after="0"/>
        <w:rPr>
          <w:rFonts w:ascii="Times New Roman" w:hAnsi="Times New Roman"/>
          <w:sz w:val="22"/>
          <w:szCs w:val="22"/>
        </w:rPr>
      </w:pPr>
    </w:p>
    <w:p w14:paraId="598C7CC7" w14:textId="4AAA306B" w:rsidR="007D0935" w:rsidRPr="003A4306" w:rsidRDefault="00FB107B" w:rsidP="00FB107B">
      <w:pPr>
        <w:pStyle w:val="Sisennettykappale"/>
        <w:spacing w:after="0"/>
        <w:jc w:val="both"/>
        <w:rPr>
          <w:rFonts w:ascii="Times New Roman" w:hAnsi="Times New Roman"/>
          <w:sz w:val="22"/>
          <w:szCs w:val="22"/>
        </w:rPr>
      </w:pPr>
      <w:r w:rsidRPr="003A4306">
        <w:rPr>
          <w:rFonts w:ascii="Times New Roman" w:hAnsi="Times New Roman"/>
          <w:sz w:val="22"/>
          <w:szCs w:val="22"/>
        </w:rPr>
        <w:t>Useassa lausunnossa tuodaan esiin h</w:t>
      </w:r>
      <w:r w:rsidR="0066326D" w:rsidRPr="003A4306">
        <w:rPr>
          <w:rFonts w:ascii="Times New Roman" w:hAnsi="Times New Roman"/>
          <w:sz w:val="22"/>
          <w:szCs w:val="22"/>
        </w:rPr>
        <w:t>uoltovarmuuskeskuksen</w:t>
      </w:r>
      <w:r w:rsidRPr="003A4306">
        <w:rPr>
          <w:rFonts w:ascii="Times New Roman" w:hAnsi="Times New Roman"/>
          <w:sz w:val="22"/>
          <w:szCs w:val="22"/>
        </w:rPr>
        <w:t xml:space="preserve"> erityisrooli ja mahdollisuus toimia viranomaisia ja yksityisiä toimijoita yhdistävänä väylänä. Huoltovarmuus ja sen kehittäminen nähdään usean toimijan yhteisenä intressinä. Huoltovarmuuskeskuksen poolitoiminnan koetaan auttavan yhteistyön rakentamisen tavoitteita myös kuntatasolla. Energiateollisuus esittää, että luvussa tulisi huomioida myös huoltovarmuuskeskuksessa käynnissä oleva organisaatiouudistus. </w:t>
      </w:r>
      <w:r w:rsidR="007D0935" w:rsidRPr="003A4306">
        <w:rPr>
          <w:rFonts w:ascii="Times New Roman" w:hAnsi="Times New Roman"/>
          <w:sz w:val="22"/>
          <w:szCs w:val="22"/>
        </w:rPr>
        <w:t>Suomen vesilaitosyhdistys ry toteaa, että selonteossa ilmaistaan, että poolit vastaavat toimiala- ja toimipaikkakohtaisesta operatiivisesta varautumisesta ja niiden toimintaa suunnitellaan sekä toteutetaan yhteistyössä elinkeinoelämän kanssa. Poolit eivät tosiasiassa vastaa, eikä niillä ole valtuuksia vastata toimiala- tai toimipaikkakohtaisesta varautumisesta, vaan poolit tukevat ja edistävät operatiivista varautumista toimialallaan. Asia on syytä tarkentaa selontekoon.</w:t>
      </w:r>
    </w:p>
    <w:p w14:paraId="5ADC7AC2" w14:textId="77777777" w:rsidR="007D0935" w:rsidRPr="003A4306" w:rsidRDefault="007D0935" w:rsidP="00FB107B">
      <w:pPr>
        <w:pStyle w:val="Sisennettykappale"/>
        <w:spacing w:after="0"/>
        <w:jc w:val="both"/>
        <w:rPr>
          <w:rFonts w:ascii="Times New Roman" w:hAnsi="Times New Roman"/>
          <w:sz w:val="22"/>
          <w:szCs w:val="22"/>
        </w:rPr>
      </w:pPr>
    </w:p>
    <w:p w14:paraId="6585C81C" w14:textId="369C03DC" w:rsidR="00706C4D" w:rsidRPr="003A4306" w:rsidRDefault="0066326D" w:rsidP="00706C4D">
      <w:pPr>
        <w:pStyle w:val="Sisennettykappale"/>
        <w:spacing w:after="0"/>
        <w:jc w:val="both"/>
        <w:rPr>
          <w:rFonts w:ascii="Times New Roman" w:hAnsi="Times New Roman"/>
          <w:sz w:val="22"/>
          <w:szCs w:val="22"/>
        </w:rPr>
      </w:pPr>
      <w:r w:rsidRPr="003A4306">
        <w:rPr>
          <w:rFonts w:ascii="Times New Roman" w:hAnsi="Times New Roman"/>
          <w:sz w:val="22"/>
          <w:szCs w:val="22"/>
        </w:rPr>
        <w:t>Lausuntovastauksissa korostetaan myös huoltovarmuuskeskuksen ohjelmatyön merkitystä</w:t>
      </w:r>
      <w:r w:rsidRPr="00035690">
        <w:rPr>
          <w:rFonts w:ascii="Times New Roman" w:hAnsi="Times New Roman"/>
          <w:i/>
          <w:sz w:val="22"/>
          <w:szCs w:val="22"/>
        </w:rPr>
        <w:t xml:space="preserve">. </w:t>
      </w:r>
      <w:r w:rsidR="00706C4D" w:rsidRPr="00035690">
        <w:rPr>
          <w:rFonts w:ascii="Times New Roman" w:hAnsi="Times New Roman"/>
          <w:i/>
          <w:sz w:val="22"/>
          <w:szCs w:val="22"/>
        </w:rPr>
        <w:t>LVM</w:t>
      </w:r>
      <w:r w:rsidR="00706C4D" w:rsidRPr="003A4306">
        <w:rPr>
          <w:rFonts w:ascii="Times New Roman" w:hAnsi="Times New Roman"/>
          <w:sz w:val="22"/>
          <w:szCs w:val="22"/>
        </w:rPr>
        <w:t xml:space="preserve"> toivoo suunnitelmallisempaa dialogia huoltovarmuustyön ohjelmatyön tavoitteista sekä myös näiden</w:t>
      </w:r>
    </w:p>
    <w:p w14:paraId="353AAA68" w14:textId="68BC11A6" w:rsidR="00706C4D" w:rsidRDefault="00706C4D" w:rsidP="00706C4D">
      <w:pPr>
        <w:pStyle w:val="Sisennettykappale"/>
        <w:spacing w:after="0"/>
        <w:jc w:val="both"/>
        <w:rPr>
          <w:rFonts w:ascii="Times New Roman" w:hAnsi="Times New Roman"/>
          <w:sz w:val="22"/>
          <w:szCs w:val="22"/>
        </w:rPr>
      </w:pPr>
      <w:r w:rsidRPr="003A4306">
        <w:rPr>
          <w:rFonts w:ascii="Times New Roman" w:hAnsi="Times New Roman"/>
          <w:sz w:val="22"/>
          <w:szCs w:val="22"/>
        </w:rPr>
        <w:t>monivuotisten ohjelmien toteutuksen aikana Huoltovarmuuskeskuksen ja ministeriöiden kesken. Merkittävä osa huoltovarmuusrahaston rahoituksesta kanavoituu näiden ohjelmien kautta.</w:t>
      </w:r>
    </w:p>
    <w:p w14:paraId="11FE0A5D" w14:textId="1B7A4DBD" w:rsidR="00F07427" w:rsidRDefault="00F07427" w:rsidP="00706C4D">
      <w:pPr>
        <w:pStyle w:val="Sisennettykappale"/>
        <w:spacing w:after="0"/>
        <w:jc w:val="both"/>
        <w:rPr>
          <w:rFonts w:ascii="Times New Roman" w:hAnsi="Times New Roman"/>
          <w:sz w:val="22"/>
          <w:szCs w:val="22"/>
        </w:rPr>
      </w:pPr>
    </w:p>
    <w:p w14:paraId="3E050C19" w14:textId="5E0E62B3" w:rsidR="00F07427" w:rsidRPr="003A4306" w:rsidRDefault="00F07427" w:rsidP="00F07427">
      <w:pPr>
        <w:pStyle w:val="Sisennettykappale"/>
        <w:spacing w:after="0"/>
        <w:jc w:val="both"/>
        <w:rPr>
          <w:rFonts w:ascii="Times New Roman" w:hAnsi="Times New Roman"/>
          <w:sz w:val="22"/>
          <w:szCs w:val="22"/>
        </w:rPr>
      </w:pPr>
      <w:r w:rsidRPr="0037438E">
        <w:rPr>
          <w:rFonts w:ascii="Times New Roman" w:hAnsi="Times New Roman"/>
          <w:i/>
          <w:sz w:val="22"/>
          <w:szCs w:val="22"/>
        </w:rPr>
        <w:t>Kokoomuksen eduskuntaryhmä</w:t>
      </w:r>
      <w:r>
        <w:rPr>
          <w:rFonts w:ascii="Times New Roman" w:hAnsi="Times New Roman"/>
          <w:sz w:val="22"/>
          <w:szCs w:val="22"/>
        </w:rPr>
        <w:t xml:space="preserve"> korostaa, että h</w:t>
      </w:r>
      <w:r w:rsidRPr="00F07427">
        <w:rPr>
          <w:rFonts w:ascii="Times New Roman" w:hAnsi="Times New Roman"/>
          <w:sz w:val="22"/>
          <w:szCs w:val="22"/>
        </w:rPr>
        <w:t>uoltovarmuusrahastolla on keskeinen merkitys huoltovarmuuteen liittyvien menojen kattamisessa. Huoltovarmuusrahastoa on paikoin kuitenkin käytetty sellaistenkin menojen kattamiseen, jotka</w:t>
      </w:r>
      <w:r>
        <w:rPr>
          <w:rFonts w:ascii="Times New Roman" w:hAnsi="Times New Roman"/>
          <w:sz w:val="22"/>
          <w:szCs w:val="22"/>
        </w:rPr>
        <w:t xml:space="preserve"> tulisi kat</w:t>
      </w:r>
      <w:r w:rsidRPr="00F07427">
        <w:rPr>
          <w:rFonts w:ascii="Times New Roman" w:hAnsi="Times New Roman"/>
          <w:sz w:val="22"/>
          <w:szCs w:val="22"/>
        </w:rPr>
        <w:t>taa tavanomaisesti valtion talousarviosta. Tämän tyyppisille ratkaisuille ei</w:t>
      </w:r>
      <w:r>
        <w:rPr>
          <w:rFonts w:ascii="Times New Roman" w:hAnsi="Times New Roman"/>
          <w:sz w:val="22"/>
          <w:szCs w:val="22"/>
        </w:rPr>
        <w:t xml:space="preserve"> ole perusteita, vaan ne vaaran</w:t>
      </w:r>
      <w:r w:rsidRPr="00F07427">
        <w:rPr>
          <w:rFonts w:ascii="Times New Roman" w:hAnsi="Times New Roman"/>
          <w:sz w:val="22"/>
          <w:szCs w:val="22"/>
        </w:rPr>
        <w:t>tavat huoltovarmuusrahaston mahdollisuudet selviytyä varsinaisesta peru</w:t>
      </w:r>
      <w:r>
        <w:rPr>
          <w:rFonts w:ascii="Times New Roman" w:hAnsi="Times New Roman"/>
          <w:sz w:val="22"/>
          <w:szCs w:val="22"/>
        </w:rPr>
        <w:t>stehtävästään. Aiheeseen viitat</w:t>
      </w:r>
      <w:r w:rsidRPr="00F07427">
        <w:rPr>
          <w:rFonts w:ascii="Times New Roman" w:hAnsi="Times New Roman"/>
          <w:sz w:val="22"/>
          <w:szCs w:val="22"/>
        </w:rPr>
        <w:t xml:space="preserve">aan selontekoluonnoksen alaviitteessä 14, mutta asia olisi syytä käsitellä </w:t>
      </w:r>
      <w:r>
        <w:rPr>
          <w:rFonts w:ascii="Times New Roman" w:hAnsi="Times New Roman"/>
          <w:sz w:val="22"/>
          <w:szCs w:val="22"/>
        </w:rPr>
        <w:t xml:space="preserve">myös selonteon leipätekstissä. </w:t>
      </w:r>
      <w:r w:rsidRPr="00F07427">
        <w:rPr>
          <w:rFonts w:ascii="Times New Roman" w:hAnsi="Times New Roman"/>
          <w:sz w:val="22"/>
          <w:szCs w:val="22"/>
        </w:rPr>
        <w:t xml:space="preserve">Materiaalisen huoltovarmuuden </w:t>
      </w:r>
      <w:r>
        <w:rPr>
          <w:rFonts w:ascii="Times New Roman" w:hAnsi="Times New Roman"/>
          <w:sz w:val="22"/>
          <w:szCs w:val="22"/>
        </w:rPr>
        <w:t>osalta kokoomus esittää covid-19-pandemia osoittaneen,</w:t>
      </w:r>
      <w:r w:rsidRPr="00F07427">
        <w:rPr>
          <w:rFonts w:ascii="Times New Roman" w:hAnsi="Times New Roman"/>
          <w:sz w:val="22"/>
          <w:szCs w:val="22"/>
        </w:rPr>
        <w:t xml:space="preserve"> että tiettyjen kriittisten materiaalien osalta on niin tuotannossa kuin varastoinnissa ollut puutteita. Näistä virheistä on opittava ja varmistettava, että tulevien kriisien aikaan vastaavanlaisiin ongelmiin ei ajauduta. Toimenpiteiden on sisällettävä varastonhallinnan vastaisen toiminnan varmistamista, mutta lisäksi on arvioitava oman kotimaisen tuotannon käynnistämistä uudelleen eri sektoreilla.</w:t>
      </w:r>
    </w:p>
    <w:p w14:paraId="7E535940" w14:textId="77777777" w:rsidR="00706C4D" w:rsidRPr="003A4306" w:rsidRDefault="00706C4D" w:rsidP="00706C4D">
      <w:pPr>
        <w:pStyle w:val="Sisennettykappale"/>
        <w:spacing w:after="0"/>
        <w:jc w:val="both"/>
        <w:rPr>
          <w:rFonts w:ascii="Times New Roman" w:hAnsi="Times New Roman"/>
          <w:sz w:val="22"/>
          <w:szCs w:val="22"/>
        </w:rPr>
      </w:pPr>
    </w:p>
    <w:p w14:paraId="4D4EA64C" w14:textId="2D3E4B75" w:rsidR="00FB107B" w:rsidRPr="003A4306" w:rsidRDefault="00C27439" w:rsidP="00706C4D">
      <w:pPr>
        <w:pStyle w:val="Sisennettykappale"/>
        <w:spacing w:after="0"/>
        <w:jc w:val="both"/>
        <w:rPr>
          <w:rFonts w:ascii="Times New Roman" w:hAnsi="Times New Roman"/>
          <w:sz w:val="22"/>
          <w:szCs w:val="22"/>
        </w:rPr>
      </w:pPr>
      <w:r>
        <w:rPr>
          <w:rFonts w:ascii="Times New Roman" w:hAnsi="Times New Roman"/>
          <w:sz w:val="22"/>
          <w:szCs w:val="22"/>
        </w:rPr>
        <w:t xml:space="preserve">Myös </w:t>
      </w:r>
      <w:r w:rsidR="0066326D" w:rsidRPr="003A4306">
        <w:rPr>
          <w:rFonts w:ascii="Times New Roman" w:hAnsi="Times New Roman"/>
          <w:sz w:val="22"/>
          <w:szCs w:val="22"/>
        </w:rPr>
        <w:t>huolto</w:t>
      </w:r>
      <w:r>
        <w:rPr>
          <w:rFonts w:ascii="Times New Roman" w:hAnsi="Times New Roman"/>
          <w:sz w:val="22"/>
          <w:szCs w:val="22"/>
        </w:rPr>
        <w:t>varmuusrahaston rahoituspohjaa koskevat kommentit toistuvat</w:t>
      </w:r>
      <w:r w:rsidR="0066326D" w:rsidRPr="003A4306">
        <w:rPr>
          <w:rFonts w:ascii="Times New Roman" w:hAnsi="Times New Roman"/>
          <w:sz w:val="22"/>
          <w:szCs w:val="22"/>
        </w:rPr>
        <w:t xml:space="preserve"> useassa lausunnossa. </w:t>
      </w:r>
      <w:r w:rsidR="007D0935" w:rsidRPr="00035690">
        <w:rPr>
          <w:rFonts w:ascii="Times New Roman" w:hAnsi="Times New Roman"/>
          <w:i/>
          <w:sz w:val="22"/>
          <w:szCs w:val="22"/>
        </w:rPr>
        <w:t>EK</w:t>
      </w:r>
      <w:r w:rsidR="007D0935" w:rsidRPr="003A4306">
        <w:rPr>
          <w:rFonts w:ascii="Times New Roman" w:hAnsi="Times New Roman"/>
          <w:sz w:val="22"/>
          <w:szCs w:val="22"/>
        </w:rPr>
        <w:t xml:space="preserve"> kommentoi huoltovarmuusrahastoa seuraavasti: sivulla 17 todetaan: ”Budjetoinnin täydellisyysperiaatteen mukaan valtion talousarvioon tulee sisällyttää arviot kaikista tiedossa olevista tuloista ja määrärahat kaikkiin tiedossa oleviin menoihin. Huoltovarmuusrahaston asemaa, toimintaa ja sen läpinäkyvyyttä valtion talousarvion ulkopuolella olevana rahastona on arvioitu useissa eri yhteyksissä.” Kohdan alaviitteessä viitataan tehtyihin selvityksiin aiheesta. Tässä yhteydessä olisi asiayhteyden vuoksi hyvä todeta ainakin se tarkastuksissa havaittu seikka, että rahastosta on rahoitettu sellaisiakin menoja, jotka olisi tullut ministeriöissä suunnitella ja kattaa valtion talousarvion alaisista tuloista.</w:t>
      </w:r>
    </w:p>
    <w:p w14:paraId="53A1D498" w14:textId="77777777" w:rsidR="00002ED6" w:rsidRPr="003A4306" w:rsidRDefault="00002ED6" w:rsidP="00552B2E">
      <w:pPr>
        <w:pStyle w:val="Sisennettykappale"/>
        <w:spacing w:after="0"/>
        <w:rPr>
          <w:rFonts w:ascii="Times New Roman" w:hAnsi="Times New Roman"/>
          <w:sz w:val="22"/>
          <w:szCs w:val="22"/>
        </w:rPr>
      </w:pPr>
    </w:p>
    <w:p w14:paraId="5C086F75" w14:textId="2D4B6C21" w:rsidR="00002ED6" w:rsidRPr="003A4306" w:rsidRDefault="007E5AA9" w:rsidP="007E5AA9">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Energiateollisuus ry:n </w:t>
      </w:r>
      <w:r w:rsidRPr="003A4306">
        <w:rPr>
          <w:rFonts w:ascii="Times New Roman" w:hAnsi="Times New Roman"/>
          <w:sz w:val="22"/>
          <w:szCs w:val="22"/>
        </w:rPr>
        <w:t>mukaan e</w:t>
      </w:r>
      <w:r w:rsidR="00002ED6" w:rsidRPr="003A4306">
        <w:rPr>
          <w:rFonts w:ascii="Times New Roman" w:hAnsi="Times New Roman"/>
          <w:sz w:val="22"/>
          <w:szCs w:val="22"/>
        </w:rPr>
        <w:t>nergiamurroksen myötä Suomen energiahuolto siirtyy fossiilitaloudesta bio- ja kiertotalouteen. Tällöin fossiilipolttoaineista kerättävä huoltovarmuusmaksu ei kykene enää ylläpitämään riittäviä tuottoja huoltovarmuustoiminnan rahoittamiseksi. Asia on selonteossa nostettu huolena esiin, mutta käytännön ratkaisua asialle ei ole valitettavasti esitetty. Pelkästään rahaston arvon säilyttäminen tai rahaston arvon nosto riskiä ottamalla ei</w:t>
      </w:r>
      <w:r w:rsidR="00706C4D" w:rsidRPr="003A4306">
        <w:rPr>
          <w:rFonts w:ascii="Times New Roman" w:hAnsi="Times New Roman"/>
          <w:sz w:val="22"/>
          <w:szCs w:val="22"/>
        </w:rPr>
        <w:t xml:space="preserve"> riitä rahoituksen perustaksi.</w:t>
      </w:r>
    </w:p>
    <w:p w14:paraId="7A760831" w14:textId="0C2A1313" w:rsidR="0011657B" w:rsidRPr="003A4306" w:rsidRDefault="0011657B" w:rsidP="00552B2E">
      <w:pPr>
        <w:pStyle w:val="Sisennettykappale"/>
        <w:spacing w:after="0"/>
        <w:rPr>
          <w:rFonts w:ascii="Times New Roman" w:hAnsi="Times New Roman"/>
          <w:b/>
          <w:i/>
          <w:sz w:val="22"/>
          <w:szCs w:val="22"/>
        </w:rPr>
      </w:pPr>
    </w:p>
    <w:p w14:paraId="452A6930" w14:textId="77777777" w:rsidR="0011657B" w:rsidRPr="003A4306" w:rsidRDefault="0011657B" w:rsidP="00552B2E">
      <w:pPr>
        <w:pStyle w:val="Sisennettykappale"/>
        <w:spacing w:after="0"/>
        <w:rPr>
          <w:rFonts w:ascii="Times New Roman" w:hAnsi="Times New Roman"/>
          <w:b/>
          <w:i/>
          <w:sz w:val="22"/>
          <w:szCs w:val="22"/>
        </w:rPr>
      </w:pPr>
    </w:p>
    <w:p w14:paraId="1DA624C1" w14:textId="65A150FB" w:rsidR="003858DF" w:rsidRPr="00816523" w:rsidRDefault="003858DF" w:rsidP="00061ACC">
      <w:pPr>
        <w:pStyle w:val="Alaotsikko2"/>
        <w:ind w:firstLine="1304"/>
        <w:rPr>
          <w:lang w:val="fi-FI"/>
        </w:rPr>
      </w:pPr>
      <w:r w:rsidRPr="00816523">
        <w:rPr>
          <w:lang w:val="fi-FI"/>
        </w:rPr>
        <w:t>Lausunnot lukuun 5.1.5 Sektorikohtaisen varautumisen lähtökohtia</w:t>
      </w:r>
    </w:p>
    <w:p w14:paraId="78AC8991" w14:textId="5162268A" w:rsidR="000E303C" w:rsidRPr="003A4306" w:rsidRDefault="000E303C" w:rsidP="00552B2E">
      <w:pPr>
        <w:pStyle w:val="Sisennettykappale"/>
        <w:spacing w:after="0"/>
        <w:rPr>
          <w:rFonts w:ascii="Times New Roman" w:hAnsi="Times New Roman"/>
          <w:b/>
          <w:i/>
          <w:sz w:val="22"/>
          <w:szCs w:val="22"/>
        </w:rPr>
      </w:pPr>
    </w:p>
    <w:p w14:paraId="3D6D517A" w14:textId="384D2D70" w:rsidR="00A80728" w:rsidRPr="003A4306" w:rsidRDefault="00451199" w:rsidP="00564DA4">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Sektorikohtaista varautumista koskevassa luvussa puhuttaa erilaiset energiamuodot ja </w:t>
      </w:r>
      <w:r w:rsidR="00564DA4" w:rsidRPr="003A4306">
        <w:rPr>
          <w:rFonts w:ascii="Times New Roman" w:hAnsi="Times New Roman"/>
          <w:sz w:val="22"/>
          <w:szCs w:val="22"/>
        </w:rPr>
        <w:t xml:space="preserve">niiden vaikutus varautumiseen. </w:t>
      </w:r>
      <w:r w:rsidRPr="003A4306">
        <w:rPr>
          <w:rFonts w:ascii="Times New Roman" w:hAnsi="Times New Roman"/>
          <w:sz w:val="22"/>
          <w:szCs w:val="22"/>
        </w:rPr>
        <w:t>Moni lausunnonantajista kokee, että y</w:t>
      </w:r>
      <w:r w:rsidR="00A80728" w:rsidRPr="003A4306">
        <w:rPr>
          <w:rFonts w:ascii="Times New Roman" w:hAnsi="Times New Roman"/>
          <w:sz w:val="22"/>
          <w:szCs w:val="22"/>
        </w:rPr>
        <w:t>hteistyötä yksityisen sektorin kanssa tulisi kehittää. Myös valtionhallinnon eri sektoreiden/ministeriöiden ja virastojen yhteistyötä kriisien hoidossa on parannettava.</w:t>
      </w:r>
    </w:p>
    <w:p w14:paraId="03D4FFF4" w14:textId="1633E22E" w:rsidR="00564DA4" w:rsidRPr="003A4306" w:rsidRDefault="00564DA4" w:rsidP="00564DA4">
      <w:pPr>
        <w:pStyle w:val="Sisennettykappale"/>
        <w:spacing w:after="0"/>
        <w:jc w:val="both"/>
        <w:rPr>
          <w:rFonts w:ascii="Times New Roman" w:hAnsi="Times New Roman"/>
          <w:sz w:val="22"/>
          <w:szCs w:val="22"/>
        </w:rPr>
      </w:pPr>
    </w:p>
    <w:p w14:paraId="734D117A" w14:textId="412C3D2D" w:rsidR="00564DA4" w:rsidRPr="003A4306" w:rsidRDefault="00564DA4" w:rsidP="00564DA4">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Aluehallintovirastot </w:t>
      </w:r>
      <w:r w:rsidRPr="003A4306">
        <w:rPr>
          <w:rFonts w:ascii="Times New Roman" w:hAnsi="Times New Roman"/>
          <w:sz w:val="22"/>
          <w:szCs w:val="22"/>
        </w:rPr>
        <w:t xml:space="preserve">toteavat, että termit varautuminen ja huoltovarmuus olisi tarkoituksenmukaista erotella tosistaan. Ehdotamme, että alaluvussa käsiteltäisiin varautumisen sijaan huoltovarmuutta ja korostettaisiin työ- ja elinkeinoministeriön roolia huoltovarmuuden yhteensovittajana. Kappaleessa Esimerkkejä sektorikohtaisesta varautumisesta olisi mielestämme syytä perustella esimerkkivalinnat ja olisi luontevaa, että esimerkit noudattelisivat huoltovarmuuden sektorijakoa. Sektorikohtaiset havainnot ja kehittämistarpeet olisi selontekoa luontevampaa kuvata huoltovarmuuden tavoitepäätöksessä. </w:t>
      </w:r>
    </w:p>
    <w:p w14:paraId="5F78BA94" w14:textId="77777777" w:rsidR="00564DA4" w:rsidRPr="003A4306" w:rsidRDefault="00564DA4" w:rsidP="00564DA4">
      <w:pPr>
        <w:pStyle w:val="Sisennettykappale"/>
        <w:spacing w:after="0"/>
        <w:jc w:val="both"/>
        <w:rPr>
          <w:rFonts w:ascii="Times New Roman" w:hAnsi="Times New Roman"/>
          <w:sz w:val="22"/>
          <w:szCs w:val="22"/>
        </w:rPr>
      </w:pPr>
    </w:p>
    <w:p w14:paraId="2EC4FD75" w14:textId="40B398DA" w:rsidR="00A80728" w:rsidRPr="003A4306" w:rsidRDefault="005C5C41" w:rsidP="005C5C41">
      <w:pPr>
        <w:pStyle w:val="Sisennettykappale"/>
        <w:spacing w:after="0"/>
        <w:jc w:val="both"/>
        <w:rPr>
          <w:rFonts w:ascii="Times New Roman" w:hAnsi="Times New Roman"/>
          <w:sz w:val="22"/>
          <w:szCs w:val="22"/>
        </w:rPr>
      </w:pPr>
      <w:r w:rsidRPr="00035690">
        <w:rPr>
          <w:rFonts w:ascii="Times New Roman" w:hAnsi="Times New Roman"/>
          <w:i/>
          <w:sz w:val="22"/>
          <w:szCs w:val="22"/>
        </w:rPr>
        <w:t>Vantaan ja Keravan hyvinvointialueen</w:t>
      </w:r>
      <w:r w:rsidRPr="003A4306">
        <w:rPr>
          <w:rFonts w:ascii="Times New Roman" w:hAnsi="Times New Roman"/>
          <w:sz w:val="22"/>
          <w:szCs w:val="22"/>
        </w:rPr>
        <w:t xml:space="preserve"> mukaan huoltovarmuuden poikkihallinnollinen yhteistyöryhmä on toivottu, odotettu ja tarpeellinen. Ministeriöiden keskinäisen yhteistyön tiivistyminen tullee vähentämään kuntiin ja hyvinvointialueisiin kohdistettuja eri ministeriöiden osin ristiriitaisia ohjaussignaaleja.</w:t>
      </w:r>
    </w:p>
    <w:p w14:paraId="44FBAA74" w14:textId="77777777" w:rsidR="005C5C41" w:rsidRPr="003A4306" w:rsidRDefault="005C5C41" w:rsidP="005C5C41">
      <w:pPr>
        <w:pStyle w:val="Sisennettykappale"/>
        <w:spacing w:after="0"/>
        <w:jc w:val="both"/>
        <w:rPr>
          <w:rFonts w:ascii="Times New Roman" w:hAnsi="Times New Roman"/>
          <w:sz w:val="22"/>
          <w:szCs w:val="22"/>
        </w:rPr>
      </w:pPr>
    </w:p>
    <w:p w14:paraId="28502E3B" w14:textId="6CE2260A" w:rsidR="001821C0" w:rsidRPr="003A4306" w:rsidRDefault="00A80728" w:rsidP="001821C0">
      <w:pPr>
        <w:pStyle w:val="Sisennettykappale"/>
        <w:spacing w:after="0"/>
        <w:jc w:val="both"/>
        <w:rPr>
          <w:rFonts w:ascii="Times New Roman" w:hAnsi="Times New Roman"/>
          <w:sz w:val="22"/>
          <w:szCs w:val="22"/>
        </w:rPr>
      </w:pPr>
      <w:r w:rsidRPr="00035690">
        <w:rPr>
          <w:rFonts w:ascii="Times New Roman" w:hAnsi="Times New Roman"/>
          <w:i/>
          <w:sz w:val="22"/>
          <w:szCs w:val="22"/>
        </w:rPr>
        <w:t>Bioenergia ry</w:t>
      </w:r>
      <w:r w:rsidRPr="003A4306">
        <w:rPr>
          <w:rFonts w:ascii="Times New Roman" w:hAnsi="Times New Roman"/>
          <w:sz w:val="22"/>
          <w:szCs w:val="22"/>
        </w:rPr>
        <w:t xml:space="preserve"> toteaa, ettei selonteossa ei näy kotimaisten polttoaineiden merkityksen mittakaava energiahuollon kokonaisuudessa. Esimerkiksi energiaturpeen osalta on heidän mukaansa ennenaikaista todeta, että huoltovarmuuden sääntelykokonaisuus olisi ollut täysin toimiva. </w:t>
      </w:r>
      <w:r w:rsidR="001821C0" w:rsidRPr="003A4306">
        <w:rPr>
          <w:rFonts w:ascii="Times New Roman" w:hAnsi="Times New Roman"/>
          <w:sz w:val="22"/>
          <w:szCs w:val="22"/>
        </w:rPr>
        <w:t>Muissakin lausunnoissa tuodaan</w:t>
      </w:r>
      <w:r w:rsidR="00035690">
        <w:rPr>
          <w:rFonts w:ascii="Times New Roman" w:hAnsi="Times New Roman"/>
          <w:sz w:val="22"/>
          <w:szCs w:val="22"/>
        </w:rPr>
        <w:t xml:space="preserve"> esiin vaikeudet yltää </w:t>
      </w:r>
      <w:r w:rsidR="001821C0" w:rsidRPr="003A4306">
        <w:rPr>
          <w:rFonts w:ascii="Times New Roman" w:hAnsi="Times New Roman"/>
          <w:sz w:val="22"/>
          <w:szCs w:val="22"/>
        </w:rPr>
        <w:t>huoltovar</w:t>
      </w:r>
      <w:r w:rsidR="00035690">
        <w:rPr>
          <w:rFonts w:ascii="Times New Roman" w:hAnsi="Times New Roman"/>
          <w:sz w:val="22"/>
          <w:szCs w:val="22"/>
        </w:rPr>
        <w:t>muusnäkökulmasta asetettuun turpeennostotavoitteeseen</w:t>
      </w:r>
      <w:r w:rsidR="001821C0" w:rsidRPr="003A4306">
        <w:rPr>
          <w:rFonts w:ascii="Times New Roman" w:hAnsi="Times New Roman"/>
          <w:sz w:val="22"/>
          <w:szCs w:val="22"/>
        </w:rPr>
        <w:t>.</w:t>
      </w:r>
    </w:p>
    <w:p w14:paraId="6126ED49" w14:textId="35221555" w:rsidR="00A80728" w:rsidRPr="003A4306" w:rsidRDefault="00A80728" w:rsidP="00A80728">
      <w:pPr>
        <w:pStyle w:val="Sisennettykappale"/>
        <w:spacing w:after="0"/>
        <w:jc w:val="both"/>
        <w:rPr>
          <w:rFonts w:ascii="Times New Roman" w:hAnsi="Times New Roman"/>
          <w:sz w:val="22"/>
          <w:szCs w:val="22"/>
        </w:rPr>
      </w:pPr>
    </w:p>
    <w:p w14:paraId="2F336B96" w14:textId="359C5531" w:rsidR="001821C0" w:rsidRPr="003A4306" w:rsidRDefault="00A80728" w:rsidP="001821C0">
      <w:pPr>
        <w:pStyle w:val="Sisennettykappale"/>
        <w:spacing w:after="0"/>
        <w:jc w:val="both"/>
        <w:rPr>
          <w:rFonts w:ascii="Times New Roman" w:hAnsi="Times New Roman"/>
          <w:sz w:val="22"/>
          <w:szCs w:val="22"/>
        </w:rPr>
      </w:pPr>
      <w:r w:rsidRPr="00035690">
        <w:rPr>
          <w:rFonts w:ascii="Times New Roman" w:hAnsi="Times New Roman"/>
          <w:i/>
          <w:sz w:val="22"/>
          <w:szCs w:val="22"/>
        </w:rPr>
        <w:t>Innovaatiorahoituskeskus Business Finland</w:t>
      </w:r>
      <w:r w:rsidR="001821C0" w:rsidRPr="00035690">
        <w:rPr>
          <w:rFonts w:ascii="Times New Roman" w:hAnsi="Times New Roman"/>
          <w:i/>
          <w:sz w:val="22"/>
          <w:szCs w:val="22"/>
        </w:rPr>
        <w:t>in</w:t>
      </w:r>
      <w:r w:rsidR="001821C0" w:rsidRPr="003A4306">
        <w:rPr>
          <w:rFonts w:ascii="Times New Roman" w:hAnsi="Times New Roman"/>
          <w:sz w:val="22"/>
          <w:szCs w:val="22"/>
        </w:rPr>
        <w:t xml:space="preserve"> mukaan tulisi suunnata resursseja fossiilisista polttoaineista ja raaka-aineista irtautumiseen ja etsiä kestäviä, hiilineutraaleja ratkaisuja, jotka lisäävät pitkän aikavälin huoltovarmuutta ja samalla vahvistavat elinkeinoelämämme kansainvälistä kilpailukykyä. Lisäksi heidän mukaansa olisi hyvä lisätä elinkeinoelämän ja yritysten osaamista huoltovarmuuden kannalta strategisilla alueilla, kuten energian, maatalouden, lannoitteiden, vesi- ja jätehuollon, kemikaalien, materiaalien, raaka-aineiden, logistiikan, digitaalisuuden ja kyberturvallisuuden alueilla. Business Finland näkee positiivisena luonnoksessa nostetut ajatukset kansallisen osaamisen merkityksen korostumisesta uusien teknologioiden hyödyntämisessä. Samoin tuemme näkemystä oman kansallisen osaamisen kehittämisestä kriittisten teknologioiden osalta. </w:t>
      </w:r>
    </w:p>
    <w:p w14:paraId="497D0EBE" w14:textId="79E7300B" w:rsidR="001821C0" w:rsidRPr="003A4306" w:rsidRDefault="001821C0" w:rsidP="001821C0">
      <w:pPr>
        <w:pStyle w:val="Sisennettykappale"/>
        <w:spacing w:after="0"/>
        <w:jc w:val="both"/>
        <w:rPr>
          <w:rFonts w:ascii="Times New Roman" w:hAnsi="Times New Roman"/>
          <w:sz w:val="22"/>
          <w:szCs w:val="22"/>
        </w:rPr>
      </w:pPr>
    </w:p>
    <w:p w14:paraId="5C88748C" w14:textId="71B10969" w:rsidR="00584B7F" w:rsidRPr="003A4306" w:rsidRDefault="00584B7F" w:rsidP="00584B7F">
      <w:pPr>
        <w:pStyle w:val="Sisennettykappale"/>
        <w:spacing w:after="0"/>
        <w:jc w:val="both"/>
        <w:rPr>
          <w:rFonts w:ascii="Times New Roman" w:hAnsi="Times New Roman"/>
          <w:sz w:val="22"/>
          <w:szCs w:val="22"/>
        </w:rPr>
      </w:pPr>
      <w:r w:rsidRPr="00035690">
        <w:rPr>
          <w:rFonts w:ascii="Times New Roman" w:hAnsi="Times New Roman"/>
          <w:i/>
          <w:sz w:val="22"/>
          <w:szCs w:val="22"/>
        </w:rPr>
        <w:t>Energiateollisuus ry</w:t>
      </w:r>
      <w:r w:rsidRPr="003A4306">
        <w:rPr>
          <w:rFonts w:ascii="Times New Roman" w:hAnsi="Times New Roman"/>
          <w:sz w:val="22"/>
          <w:szCs w:val="22"/>
        </w:rPr>
        <w:t xml:space="preserve"> huomauttaa osiosta puuttuvan pitemmän aikavälin tarkastelun luovuttaessa fossiilisten polttoaineiden käytöstä ja siirryt</w:t>
      </w:r>
      <w:r w:rsidR="00DB1CBE" w:rsidRPr="003A4306">
        <w:rPr>
          <w:rFonts w:ascii="Times New Roman" w:hAnsi="Times New Roman"/>
          <w:sz w:val="22"/>
          <w:szCs w:val="22"/>
        </w:rPr>
        <w:t>täessä bio- ja kiertotaloutee</w:t>
      </w:r>
      <w:r w:rsidR="00035690">
        <w:rPr>
          <w:rFonts w:ascii="Times New Roman" w:hAnsi="Times New Roman"/>
          <w:sz w:val="22"/>
          <w:szCs w:val="22"/>
        </w:rPr>
        <w:t>n</w:t>
      </w:r>
      <w:r w:rsidR="00DB1CBE" w:rsidRPr="003A4306">
        <w:rPr>
          <w:rFonts w:ascii="Times New Roman" w:hAnsi="Times New Roman"/>
          <w:sz w:val="22"/>
          <w:szCs w:val="22"/>
        </w:rPr>
        <w:t xml:space="preserve"> eikä luvussa </w:t>
      </w:r>
      <w:r w:rsidRPr="003A4306">
        <w:rPr>
          <w:rFonts w:ascii="Times New Roman" w:hAnsi="Times New Roman"/>
          <w:sz w:val="22"/>
          <w:szCs w:val="22"/>
        </w:rPr>
        <w:t>tarkastella energian</w:t>
      </w:r>
      <w:r w:rsidR="00DB1CBE" w:rsidRPr="003A4306">
        <w:rPr>
          <w:rFonts w:ascii="Times New Roman" w:hAnsi="Times New Roman"/>
          <w:sz w:val="22"/>
          <w:szCs w:val="22"/>
        </w:rPr>
        <w:t xml:space="preserve"> siirtoverkkoja tai yhteiskunnan sähköistymistä</w:t>
      </w:r>
      <w:r w:rsidRPr="003A4306">
        <w:rPr>
          <w:rFonts w:ascii="Times New Roman" w:hAnsi="Times New Roman"/>
          <w:sz w:val="22"/>
          <w:szCs w:val="22"/>
        </w:rPr>
        <w:t xml:space="preserve">. Uuden puhtaan energiajärjestelmän huoltovarmuutta turvaavia toimia ei siten ole luvussa ollenkaan kattavasti kuvattu. Energiateollisuus ry toivoo, että Huoltovarmuuskeskuksen johdolla vielä erikseen pohditaan ratkaisuja tulevaisuuden energiajärjestelmän huoltovarmuuden turvaamiselle. </w:t>
      </w:r>
    </w:p>
    <w:p w14:paraId="3FAC089F" w14:textId="77777777" w:rsidR="00584B7F" w:rsidRPr="003A4306" w:rsidRDefault="00584B7F" w:rsidP="00584B7F">
      <w:pPr>
        <w:pStyle w:val="Sisennettykappale"/>
        <w:spacing w:after="0"/>
        <w:jc w:val="both"/>
        <w:rPr>
          <w:rFonts w:ascii="Times New Roman" w:hAnsi="Times New Roman"/>
          <w:sz w:val="22"/>
          <w:szCs w:val="22"/>
        </w:rPr>
      </w:pPr>
    </w:p>
    <w:p w14:paraId="542A9C97" w14:textId="7839A3D6" w:rsidR="00564DA4" w:rsidRPr="003A4306" w:rsidRDefault="00451199" w:rsidP="00035690">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MANE </w:t>
      </w:r>
      <w:r w:rsidRPr="003A4306">
        <w:rPr>
          <w:rFonts w:ascii="Times New Roman" w:hAnsi="Times New Roman"/>
          <w:sz w:val="22"/>
          <w:szCs w:val="22"/>
        </w:rPr>
        <w:t>esittää, että selonteossa huomioidaan EU:n tavoitteet koskien paikallisia uusiutuvan energian yhteisöjä ja siihen liittyviä mahdollisuuksia vahvistaa alueellista ja kansallista huoltovarmuutta. Myös biokaasuun liittyviä toimia ja mahdollisuuksia on syytä tunnistaa. MANE näkee, että hajautetun uusiutuvan energian tuotantoa huoltovarmuuden takaamiseksi tulee sisällyttää huoltovarmuuden kehittämistyöhön. Myös energiansäästöä tulisi käsitellä osana huoltovarmuutta. MANE huomauttaa myös, että maaseudun perusinfrastruktuurin kunto sekä kausityövoiman saatavuus vaikuttavat oleellisesti sekä elintarvike</w:t>
      </w:r>
      <w:r w:rsidR="00035690">
        <w:rPr>
          <w:rFonts w:ascii="Times New Roman" w:hAnsi="Times New Roman"/>
          <w:sz w:val="22"/>
          <w:szCs w:val="22"/>
        </w:rPr>
        <w:t xml:space="preserve">huoltoon että energiahuoltoon. </w:t>
      </w:r>
      <w:r w:rsidRPr="003A4306">
        <w:rPr>
          <w:rFonts w:ascii="Times New Roman" w:hAnsi="Times New Roman"/>
          <w:sz w:val="22"/>
          <w:szCs w:val="22"/>
        </w:rPr>
        <w:t xml:space="preserve">MANE ehdottaa myös, että kotimaan sisäisten maa- ja vesiliikennekuljetusten jatkuvuuden turvaamiseen olisi varauduttava osana Logistiikka 2030 -kehitysohjelmaa. </w:t>
      </w:r>
    </w:p>
    <w:p w14:paraId="421404EA" w14:textId="77777777" w:rsidR="00564DA4" w:rsidRPr="003A4306" w:rsidRDefault="00564DA4" w:rsidP="00564DA4">
      <w:pPr>
        <w:pStyle w:val="Sisennettykappale"/>
        <w:spacing w:after="0"/>
        <w:jc w:val="both"/>
        <w:rPr>
          <w:rFonts w:ascii="Times New Roman" w:hAnsi="Times New Roman"/>
          <w:sz w:val="22"/>
          <w:szCs w:val="22"/>
        </w:rPr>
      </w:pPr>
    </w:p>
    <w:p w14:paraId="3564FBC0" w14:textId="5961BED9" w:rsidR="00451199" w:rsidRPr="003A4306" w:rsidRDefault="00584B7F" w:rsidP="00564DA4">
      <w:pPr>
        <w:pStyle w:val="Sisennettykappale"/>
        <w:spacing w:after="0"/>
        <w:jc w:val="both"/>
        <w:rPr>
          <w:rFonts w:ascii="Times New Roman" w:hAnsi="Times New Roman"/>
          <w:sz w:val="22"/>
          <w:szCs w:val="22"/>
        </w:rPr>
      </w:pPr>
      <w:r w:rsidRPr="00035690">
        <w:rPr>
          <w:rFonts w:ascii="Times New Roman" w:hAnsi="Times New Roman"/>
          <w:i/>
          <w:sz w:val="22"/>
          <w:szCs w:val="22"/>
        </w:rPr>
        <w:t>Suomen Kuljetus ja Logistiikka SKAL</w:t>
      </w:r>
      <w:r w:rsidRPr="003A4306">
        <w:rPr>
          <w:rFonts w:ascii="Times New Roman" w:hAnsi="Times New Roman"/>
          <w:sz w:val="22"/>
          <w:szCs w:val="22"/>
        </w:rPr>
        <w:t xml:space="preserve"> ry korostaa, että kuljetus- ja logistiikka-alan varautumisen tavoitteena on turvata liikenne- ja kuljetuspalvelut myös häiriötilanteissa ja poikkeusoloissa. Koska varautumisen perustana ovat markkinaehtoiset yritykset ja logistiikkapalvelut, on tärkeää huolehtia toimialan toimintaedellytyksistä </w:t>
      </w:r>
      <w:r w:rsidR="00F60E0E" w:rsidRPr="003A4306">
        <w:rPr>
          <w:rFonts w:ascii="Times New Roman" w:hAnsi="Times New Roman"/>
          <w:sz w:val="22"/>
          <w:szCs w:val="22"/>
        </w:rPr>
        <w:t>myös</w:t>
      </w:r>
      <w:r w:rsidRPr="003A4306">
        <w:rPr>
          <w:rFonts w:ascii="Times New Roman" w:hAnsi="Times New Roman"/>
          <w:sz w:val="22"/>
          <w:szCs w:val="22"/>
        </w:rPr>
        <w:t xml:space="preserve"> lainsäädäntötyössä. </w:t>
      </w:r>
    </w:p>
    <w:p w14:paraId="7888F9AB" w14:textId="314C823D" w:rsidR="00F60E0E" w:rsidRPr="003A4306" w:rsidRDefault="00F60E0E" w:rsidP="00564DA4">
      <w:pPr>
        <w:pStyle w:val="Sisennettykappale"/>
        <w:spacing w:after="0"/>
        <w:jc w:val="both"/>
        <w:rPr>
          <w:rFonts w:ascii="Times New Roman" w:hAnsi="Times New Roman"/>
          <w:sz w:val="22"/>
          <w:szCs w:val="22"/>
        </w:rPr>
      </w:pPr>
    </w:p>
    <w:p w14:paraId="5F2D268A" w14:textId="6C515D96" w:rsidR="00F60E0E" w:rsidRPr="003A4306" w:rsidRDefault="00F60E0E" w:rsidP="00035690">
      <w:pPr>
        <w:pStyle w:val="Sisennettykappale"/>
        <w:spacing w:after="0"/>
        <w:jc w:val="both"/>
        <w:rPr>
          <w:rFonts w:ascii="Times New Roman" w:hAnsi="Times New Roman"/>
          <w:sz w:val="22"/>
          <w:szCs w:val="22"/>
        </w:rPr>
      </w:pPr>
      <w:r w:rsidRPr="00035690">
        <w:rPr>
          <w:rFonts w:ascii="Times New Roman" w:hAnsi="Times New Roman"/>
          <w:i/>
          <w:sz w:val="22"/>
          <w:szCs w:val="22"/>
        </w:rPr>
        <w:t>Traficom</w:t>
      </w:r>
      <w:r w:rsidRPr="003A4306">
        <w:rPr>
          <w:rFonts w:ascii="Times New Roman" w:hAnsi="Times New Roman"/>
          <w:sz w:val="22"/>
          <w:szCs w:val="22"/>
        </w:rPr>
        <w:t xml:space="preserve"> korostaa liikenteenohjauspalveluiden merkitystä osana sektorikohtaista varautumista. Logistiikan osalta kriittisen infrastruktuurin lisäksi on syytä erikseen nimetä myös kriittiset liikenteenohjauspalvelut, jotka on yhtiöitetty. Erityisesti kriittisiä liikenteenohjauspalveluja ovat ilma-, raide- ja meriliikenteenohjaus, mutta myös tieliikenteen liikenteenohjauspalvelulla on tärkeä rooli. Traficom näkee, että satamien varautumisen velvoitetta tulisi kehittää ja satamien varautumisvelvoitteet voisi olla tarpeen nykyistä selkeämmin vahvistaa sääntelyssä. Kuljetusten jatkuvuuden varautumisen osalta liikennemuotokohtaisesti asetetaan varautumisvelvoitteita. Ahvenanmaan satamia, lentokenttää tai varustamoiden laivaliikennettä ei luokiteltu kriittiseksi infrastruktuuriksi. Ahvenanmaan varautumisen sääntelyä olisi hyvä arvioida huolellisesti, kun kansallisesti täytäntöönpannaan CER- ja NIS2-direktiivejä. Lisäksi Traficom esittää edellä kuvattuja muutoksia ja tarkennuksia kappaleeseen "Kuljetusten jatkuvuus". Kappaleen otsikko, jossa otetaan kantaa kuljetuksiin rajaa kokonaisuuden kapeaksi, ellei tähän ole nimenomainen tarkoitus. Kappaleen nimeäminen "</w:t>
      </w:r>
      <w:r w:rsidRPr="003A4306">
        <w:rPr>
          <w:rFonts w:ascii="Times New Roman" w:hAnsi="Times New Roman"/>
          <w:i/>
          <w:sz w:val="22"/>
          <w:szCs w:val="22"/>
        </w:rPr>
        <w:t>Logistiikan jatkuvuus</w:t>
      </w:r>
      <w:r w:rsidRPr="003A4306">
        <w:rPr>
          <w:rFonts w:ascii="Times New Roman" w:hAnsi="Times New Roman"/>
          <w:sz w:val="22"/>
          <w:szCs w:val="22"/>
        </w:rPr>
        <w:t>" loisi laajemman kuvan käsiteltävästä kokonaisuudesta. Myös "Varautumisen tavoitteena" –kappaleen ensimmäinen virke ehdotetaan muutettavan ymmärrettävyyden lisäämiseksi muotoon: "Varautumisen tavoitteena on turvata yhteiskunnan elintärkeät liikenne- ja logistiikkapalvelut myös normaaliolojen v</w:t>
      </w:r>
      <w:r w:rsidR="00DB1CBE" w:rsidRPr="003A4306">
        <w:rPr>
          <w:rFonts w:ascii="Times New Roman" w:hAnsi="Times New Roman"/>
          <w:sz w:val="22"/>
          <w:szCs w:val="22"/>
        </w:rPr>
        <w:t>akavissa häiriötilanteis</w:t>
      </w:r>
      <w:r w:rsidRPr="003A4306">
        <w:rPr>
          <w:rFonts w:ascii="Times New Roman" w:hAnsi="Times New Roman"/>
          <w:sz w:val="22"/>
          <w:szCs w:val="22"/>
        </w:rPr>
        <w:t>sa ja poikkeusoloissa." Samaan kappaleeseen esitetään lisättäväksi "kriittiset liikenteenohjauspalvelut": "toimiva infrastruktuuri, kriittiset liikenteenohjauspalvelut sekä elinkeinoelämän…". Lisäksi samaan kappaleeseen esitetään lisättäväksi raideliikenteen osuus: "Varautumista tukevat merenkulun, ilma- ja raideliikennettä koskevat kansainväliset säädökset ja logistiikka-alan yritysten turvallisuus- ja laatujärjestelmät."</w:t>
      </w:r>
    </w:p>
    <w:p w14:paraId="3821EEBA" w14:textId="350E2FD3" w:rsidR="005C5C41" w:rsidRPr="003A4306" w:rsidRDefault="005C5C41" w:rsidP="00F60E0E">
      <w:pPr>
        <w:pStyle w:val="Sisennettykappale"/>
        <w:spacing w:after="0"/>
        <w:jc w:val="both"/>
        <w:rPr>
          <w:rFonts w:ascii="Times New Roman" w:hAnsi="Times New Roman"/>
          <w:sz w:val="22"/>
          <w:szCs w:val="22"/>
        </w:rPr>
      </w:pPr>
      <w:r w:rsidRPr="003A4306">
        <w:rPr>
          <w:rFonts w:ascii="Times New Roman" w:hAnsi="Times New Roman"/>
          <w:sz w:val="22"/>
          <w:szCs w:val="22"/>
        </w:rPr>
        <w:br/>
      </w:r>
      <w:r w:rsidRPr="00035690">
        <w:rPr>
          <w:rFonts w:ascii="Times New Roman" w:hAnsi="Times New Roman"/>
          <w:i/>
          <w:sz w:val="22"/>
          <w:szCs w:val="22"/>
        </w:rPr>
        <w:t>EK:n</w:t>
      </w:r>
      <w:r w:rsidRPr="003A4306">
        <w:rPr>
          <w:rFonts w:ascii="Times New Roman" w:hAnsi="Times New Roman"/>
          <w:sz w:val="22"/>
          <w:szCs w:val="22"/>
        </w:rPr>
        <w:t xml:space="preserve"> mielestä selonteossa ei pohdita riittävästi ei-materiaalinen varautumista ja median roolia osana kokonaisvarautumista. Medialla ja lehdistönvapaudella on tärkeä tehtävänsä, eikä ainoastaan kriisinkestävyydessä vaan myös luotettavan tiedon jakajana ja disinformaation torjujana. Myös viranomaistiedottaminen mm. valmiuslaissa noja</w:t>
      </w:r>
      <w:r w:rsidR="008D2B04" w:rsidRPr="003A4306">
        <w:rPr>
          <w:rFonts w:ascii="Times New Roman" w:hAnsi="Times New Roman"/>
          <w:sz w:val="22"/>
          <w:szCs w:val="22"/>
        </w:rPr>
        <w:t xml:space="preserve">a toimiviin tiedotusvälineisiin. </w:t>
      </w:r>
    </w:p>
    <w:p w14:paraId="627C61C4" w14:textId="03A86AD5" w:rsidR="005C5C41" w:rsidRPr="003A4306" w:rsidRDefault="005C5C41" w:rsidP="00F60E0E">
      <w:pPr>
        <w:pStyle w:val="Sisennettykappale"/>
        <w:spacing w:after="0"/>
        <w:jc w:val="both"/>
        <w:rPr>
          <w:rFonts w:ascii="Times New Roman" w:hAnsi="Times New Roman"/>
          <w:sz w:val="22"/>
          <w:szCs w:val="22"/>
        </w:rPr>
      </w:pPr>
    </w:p>
    <w:p w14:paraId="2329A481" w14:textId="00BD5B8E" w:rsidR="005C5C41" w:rsidRPr="003A4306" w:rsidRDefault="005C5C41" w:rsidP="005C5C41">
      <w:pPr>
        <w:pStyle w:val="Sisennettykappale"/>
        <w:spacing w:after="0"/>
        <w:jc w:val="both"/>
        <w:rPr>
          <w:rFonts w:ascii="Times New Roman" w:hAnsi="Times New Roman"/>
          <w:sz w:val="22"/>
          <w:szCs w:val="22"/>
        </w:rPr>
      </w:pPr>
      <w:r w:rsidRPr="00035690">
        <w:rPr>
          <w:rFonts w:ascii="Times New Roman" w:hAnsi="Times New Roman"/>
          <w:i/>
          <w:sz w:val="22"/>
          <w:szCs w:val="22"/>
        </w:rPr>
        <w:t>Siun sote</w:t>
      </w:r>
      <w:r w:rsidRPr="003A4306">
        <w:rPr>
          <w:rFonts w:ascii="Times New Roman" w:hAnsi="Times New Roman"/>
          <w:sz w:val="22"/>
          <w:szCs w:val="22"/>
        </w:rPr>
        <w:t xml:space="preserve"> tuo esiin, ettei energiahuoltoa tarkastellessa oteta kantaa uusiutuvien energialähteiden jatkuvuuden turvaamiseen. Palo- ja pelastustoimi, ensihoito ja kotiin vietävät palvelut käyttävät ajoneuvokalustoa, joiden edellytetään tulevaisuudessa käyttävän uusiutuvia polttoaineita energian lähteenä. Jos sähkön saannissa tai tuotannossa on ongelmia, se tuo myös haasteita ajoneuvoille, jotka käytävät sähköä käyttöenergiana. Sosiaali- ja terveysalalla sekä pelastustoimessa kriittiset rakennukset ovat varustettu varavoimaloilla, joiden käyttövoima perustuu fossiilisiin polttoaineisiin. Tulevaisuudessa tämä voi olla kestämätön ratkaisu, jos fossiilisten polttoaineiden saatavuus heikentyy. Tulisi miettiä myös vaihtoehtoisia varavoimalaratkaisuja tai ainakin tuoda ne riskinä esille.</w:t>
      </w:r>
    </w:p>
    <w:p w14:paraId="7804300C" w14:textId="77777777" w:rsidR="005C5C41" w:rsidRPr="003A4306" w:rsidRDefault="005C5C41" w:rsidP="005C5C41">
      <w:pPr>
        <w:pStyle w:val="Sisennettykappale"/>
        <w:spacing w:after="0"/>
        <w:jc w:val="both"/>
        <w:rPr>
          <w:rFonts w:ascii="Times New Roman" w:hAnsi="Times New Roman"/>
          <w:sz w:val="22"/>
          <w:szCs w:val="22"/>
        </w:rPr>
      </w:pPr>
    </w:p>
    <w:p w14:paraId="5174CFD8" w14:textId="7D895100" w:rsidR="005C5C41" w:rsidRPr="003A4306" w:rsidRDefault="005C5C41" w:rsidP="005C5C41">
      <w:pPr>
        <w:pStyle w:val="Sisennettykappale"/>
        <w:spacing w:after="0"/>
        <w:jc w:val="both"/>
        <w:rPr>
          <w:rFonts w:ascii="Times New Roman" w:hAnsi="Times New Roman"/>
          <w:sz w:val="22"/>
          <w:szCs w:val="22"/>
        </w:rPr>
      </w:pPr>
      <w:r w:rsidRPr="00035690">
        <w:rPr>
          <w:rFonts w:ascii="Times New Roman" w:hAnsi="Times New Roman"/>
          <w:i/>
          <w:sz w:val="22"/>
          <w:szCs w:val="22"/>
        </w:rPr>
        <w:t>Meriteollisuus ry</w:t>
      </w:r>
      <w:r w:rsidRPr="003A4306">
        <w:rPr>
          <w:rFonts w:ascii="Times New Roman" w:hAnsi="Times New Roman"/>
          <w:sz w:val="22"/>
          <w:szCs w:val="22"/>
        </w:rPr>
        <w:t xml:space="preserve"> korostaa, että merikuljetusten jatkuvuus on erityisen tärkeää Suomen olosuhteissa, joissa korvaavia kuljetusmuotoja ei käytännössä ole. Teollisuudessa huoltovarmuuden varmistaminen kohdistuu erityisesti kriittiseen ja maanpuolustusta turvaavaan teollisuustuotantoon, rakentamiseen ja kriittisiin materiaaleihin. Kriittisenä teollisuutena pidetään muun muassa kemianteollisuutta, muovi- ja kumiteollisuutta, metsäteollisuutta, rakennusteollisuutta sekä puolustusteollisuutta. Meriteollisuus on tärkeää huomioida osana tätä kriittistä ja maanpuolustusta turvaavaa teollisuustuotantoa.</w:t>
      </w:r>
    </w:p>
    <w:p w14:paraId="337B6306" w14:textId="77777777" w:rsidR="005C5C41" w:rsidRPr="003A4306" w:rsidRDefault="005C5C41" w:rsidP="00F60E0E">
      <w:pPr>
        <w:pStyle w:val="Sisennettykappale"/>
        <w:spacing w:after="0"/>
        <w:jc w:val="both"/>
        <w:rPr>
          <w:rFonts w:ascii="Times New Roman" w:hAnsi="Times New Roman"/>
          <w:sz w:val="22"/>
          <w:szCs w:val="22"/>
        </w:rPr>
      </w:pPr>
    </w:p>
    <w:p w14:paraId="25AC1DC5" w14:textId="36AD4D33" w:rsidR="00584B7F" w:rsidRPr="003A4306" w:rsidRDefault="00451199" w:rsidP="00035690">
      <w:pPr>
        <w:pStyle w:val="Sisennettykappale"/>
        <w:spacing w:after="0"/>
        <w:jc w:val="both"/>
        <w:rPr>
          <w:rFonts w:ascii="Times New Roman" w:hAnsi="Times New Roman"/>
          <w:sz w:val="22"/>
          <w:szCs w:val="22"/>
        </w:rPr>
      </w:pPr>
      <w:r w:rsidRPr="00035690">
        <w:rPr>
          <w:rFonts w:ascii="Times New Roman" w:hAnsi="Times New Roman"/>
          <w:i/>
          <w:sz w:val="22"/>
          <w:szCs w:val="22"/>
        </w:rPr>
        <w:t>Kuntaliitto</w:t>
      </w:r>
      <w:r w:rsidRPr="003A4306">
        <w:rPr>
          <w:rFonts w:ascii="Times New Roman" w:hAnsi="Times New Roman"/>
          <w:sz w:val="22"/>
          <w:szCs w:val="22"/>
        </w:rPr>
        <w:t xml:space="preserve"> esittää vesihuollon osalta seuraavaa. Vesihuoltoon kunnissa kohdistuu huomattavaa korjausvelkaa, joka vaatii taloudellisia resursseja. Valmistautumisen poikkeusolojen vedenhankintaan tulee perustua toimijoiden riittäviin varautumissuunnitelmiin, yhteistyöhön </w:t>
      </w:r>
      <w:r w:rsidR="00487208" w:rsidRPr="003A4306">
        <w:rPr>
          <w:rFonts w:ascii="Times New Roman" w:hAnsi="Times New Roman"/>
          <w:sz w:val="22"/>
          <w:szCs w:val="22"/>
        </w:rPr>
        <w:t>ja</w:t>
      </w:r>
      <w:r w:rsidRPr="003A4306">
        <w:rPr>
          <w:rFonts w:ascii="Times New Roman" w:hAnsi="Times New Roman"/>
          <w:sz w:val="22"/>
          <w:szCs w:val="22"/>
        </w:rPr>
        <w:t xml:space="preserve"> infrastruktuuriin. Myös vesihuoltolaitosten kemikaalien ja materiaalien saatavuuteen </w:t>
      </w:r>
      <w:r w:rsidR="00487208" w:rsidRPr="003A4306">
        <w:rPr>
          <w:rFonts w:ascii="Times New Roman" w:hAnsi="Times New Roman"/>
          <w:sz w:val="22"/>
          <w:szCs w:val="22"/>
        </w:rPr>
        <w:t>varastoimalla ja omavaraisuudesta huolehtien</w:t>
      </w:r>
      <w:r w:rsidRPr="003A4306">
        <w:rPr>
          <w:rFonts w:ascii="Times New Roman" w:hAnsi="Times New Roman"/>
          <w:sz w:val="22"/>
          <w:szCs w:val="22"/>
        </w:rPr>
        <w:t xml:space="preserve">. Jätehuollon osalta Kuntaliitto toteaa, että oleellista </w:t>
      </w:r>
      <w:r w:rsidR="00846DC4" w:rsidRPr="003A4306">
        <w:rPr>
          <w:rFonts w:ascii="Times New Roman" w:hAnsi="Times New Roman"/>
          <w:sz w:val="22"/>
          <w:szCs w:val="22"/>
        </w:rPr>
        <w:t xml:space="preserve">on </w:t>
      </w:r>
      <w:r w:rsidRPr="003A4306">
        <w:rPr>
          <w:rFonts w:ascii="Times New Roman" w:hAnsi="Times New Roman"/>
          <w:sz w:val="22"/>
          <w:szCs w:val="22"/>
        </w:rPr>
        <w:t xml:space="preserve">tunnistaa kriittiset toimijat ja materiaalivirrat. Kuntaliitto kummeksuu sanamuotoa poikkeustilojen jätevirtojen ennakointi ja toivoo täsmennystä ilmaisuun. Olennaista </w:t>
      </w:r>
      <w:r w:rsidR="00584B7F" w:rsidRPr="003A4306">
        <w:rPr>
          <w:rFonts w:ascii="Times New Roman" w:hAnsi="Times New Roman"/>
          <w:sz w:val="22"/>
          <w:szCs w:val="22"/>
        </w:rPr>
        <w:t xml:space="preserve">heidän mukaansa </w:t>
      </w:r>
      <w:r w:rsidRPr="003A4306">
        <w:rPr>
          <w:rFonts w:ascii="Times New Roman" w:hAnsi="Times New Roman"/>
          <w:sz w:val="22"/>
          <w:szCs w:val="22"/>
        </w:rPr>
        <w:t>on ennakoida jätevirtoja ja sijoitus</w:t>
      </w:r>
      <w:r w:rsidR="00584B7F" w:rsidRPr="003A4306">
        <w:rPr>
          <w:rFonts w:ascii="Times New Roman" w:hAnsi="Times New Roman"/>
          <w:sz w:val="22"/>
          <w:szCs w:val="22"/>
        </w:rPr>
        <w:t>- ja käsittelymahdollisuuksia</w:t>
      </w:r>
      <w:r w:rsidRPr="003A4306">
        <w:rPr>
          <w:rFonts w:ascii="Times New Roman" w:hAnsi="Times New Roman"/>
          <w:sz w:val="22"/>
          <w:szCs w:val="22"/>
        </w:rPr>
        <w:t xml:space="preserve"> ennakkovarautumisineen </w:t>
      </w:r>
      <w:r w:rsidR="00584B7F" w:rsidRPr="003A4306">
        <w:rPr>
          <w:rFonts w:ascii="Times New Roman" w:hAnsi="Times New Roman"/>
          <w:sz w:val="22"/>
          <w:szCs w:val="22"/>
        </w:rPr>
        <w:t>sekä käsittely- ja rahoitusvastuineen</w:t>
      </w:r>
      <w:r w:rsidR="00846DC4" w:rsidRPr="003A4306">
        <w:rPr>
          <w:rFonts w:ascii="Times New Roman" w:hAnsi="Times New Roman"/>
          <w:sz w:val="22"/>
          <w:szCs w:val="22"/>
        </w:rPr>
        <w:t xml:space="preserve"> myös lainsäädännöllisesti.</w:t>
      </w:r>
      <w:r w:rsidR="00035690">
        <w:rPr>
          <w:rFonts w:ascii="Times New Roman" w:hAnsi="Times New Roman"/>
          <w:sz w:val="22"/>
          <w:szCs w:val="22"/>
        </w:rPr>
        <w:t xml:space="preserve"> </w:t>
      </w:r>
      <w:r w:rsidR="00846DC4" w:rsidRPr="003A4306">
        <w:rPr>
          <w:rFonts w:ascii="Times New Roman" w:hAnsi="Times New Roman"/>
          <w:sz w:val="22"/>
          <w:szCs w:val="22"/>
        </w:rPr>
        <w:t xml:space="preserve">Kuntaliitto toteaa myös, että kunnilla on keskeinen asema arjen häiriötilanteissa. Heidän mukaansa alueellisella tasolla ei ole </w:t>
      </w:r>
      <w:r w:rsidR="00584B7F" w:rsidRPr="003A4306">
        <w:rPr>
          <w:rFonts w:ascii="Times New Roman" w:hAnsi="Times New Roman"/>
          <w:sz w:val="22"/>
          <w:szCs w:val="22"/>
        </w:rPr>
        <w:t xml:space="preserve">täysin </w:t>
      </w:r>
      <w:r w:rsidR="00846DC4" w:rsidRPr="003A4306">
        <w:rPr>
          <w:rFonts w:ascii="Times New Roman" w:hAnsi="Times New Roman"/>
          <w:sz w:val="22"/>
          <w:szCs w:val="22"/>
        </w:rPr>
        <w:t xml:space="preserve">selvää, mitä </w:t>
      </w:r>
      <w:r w:rsidR="00584B7F" w:rsidRPr="003A4306">
        <w:rPr>
          <w:rFonts w:ascii="Times New Roman" w:hAnsi="Times New Roman"/>
          <w:sz w:val="22"/>
          <w:szCs w:val="22"/>
        </w:rPr>
        <w:t xml:space="preserve">tarkoitetaan </w:t>
      </w:r>
      <w:r w:rsidR="00846DC4" w:rsidRPr="003A4306">
        <w:rPr>
          <w:rFonts w:ascii="Times New Roman" w:hAnsi="Times New Roman"/>
          <w:sz w:val="22"/>
          <w:szCs w:val="22"/>
        </w:rPr>
        <w:t>varautumisesta ja huoltovarmuudesta vastaava</w:t>
      </w:r>
      <w:r w:rsidR="00584B7F" w:rsidRPr="003A4306">
        <w:rPr>
          <w:rFonts w:ascii="Times New Roman" w:hAnsi="Times New Roman"/>
          <w:sz w:val="22"/>
          <w:szCs w:val="22"/>
        </w:rPr>
        <w:t>lla viranomaisella</w:t>
      </w:r>
      <w:r w:rsidR="00846DC4" w:rsidRPr="003A4306">
        <w:rPr>
          <w:rFonts w:ascii="Times New Roman" w:hAnsi="Times New Roman"/>
          <w:sz w:val="22"/>
          <w:szCs w:val="22"/>
        </w:rPr>
        <w:t xml:space="preserve">. Aluehallintoviranomaisella on valvontaroolin lisäksi lakiin perustuva velvollisuus yhteensovittaa varautumista, mutta se ei ole varautumisesta ja huoltovarmuudesta vastaava viranomainen, eikä </w:t>
      </w:r>
      <w:r w:rsidR="00584B7F" w:rsidRPr="003A4306">
        <w:rPr>
          <w:rFonts w:ascii="Times New Roman" w:hAnsi="Times New Roman"/>
          <w:sz w:val="22"/>
          <w:szCs w:val="22"/>
        </w:rPr>
        <w:t xml:space="preserve">siten vastaa </w:t>
      </w:r>
      <w:r w:rsidR="00846DC4" w:rsidRPr="003A4306">
        <w:rPr>
          <w:rFonts w:ascii="Times New Roman" w:hAnsi="Times New Roman"/>
          <w:sz w:val="22"/>
          <w:szCs w:val="22"/>
        </w:rPr>
        <w:t xml:space="preserve">huoltovarmuuskriittistä toimintoa. </w:t>
      </w:r>
    </w:p>
    <w:p w14:paraId="0B25F002" w14:textId="77777777" w:rsidR="00584B7F" w:rsidRPr="003A4306" w:rsidRDefault="00584B7F" w:rsidP="00846DC4">
      <w:pPr>
        <w:pStyle w:val="Sisennettykappale"/>
        <w:spacing w:after="0"/>
        <w:jc w:val="both"/>
        <w:rPr>
          <w:rFonts w:ascii="Times New Roman" w:hAnsi="Times New Roman"/>
          <w:sz w:val="22"/>
          <w:szCs w:val="22"/>
        </w:rPr>
      </w:pPr>
    </w:p>
    <w:p w14:paraId="060B721B" w14:textId="538A32D3" w:rsidR="00451199" w:rsidRPr="003A4306" w:rsidRDefault="00846DC4" w:rsidP="00584B7F">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Myös hyvinvointialueiden merkitystä tulisi tarkastella selonteossa tarkemmin. Hyvinvointialueilla on lakiin perustuva yhteistoimintavelvoite varautua alueensa kuntien kanssa häiriötilanteisiin </w:t>
      </w:r>
      <w:r w:rsidR="00584B7F" w:rsidRPr="003A4306">
        <w:rPr>
          <w:rFonts w:ascii="Times New Roman" w:hAnsi="Times New Roman"/>
          <w:sz w:val="22"/>
          <w:szCs w:val="22"/>
        </w:rPr>
        <w:t xml:space="preserve">ja poikkeusoloihin. Yhteistyön merkitys on tällöin avainasemassa. </w:t>
      </w:r>
      <w:r w:rsidR="00584B7F" w:rsidRPr="00035690">
        <w:rPr>
          <w:rFonts w:ascii="Times New Roman" w:hAnsi="Times New Roman"/>
          <w:i/>
          <w:sz w:val="22"/>
          <w:szCs w:val="22"/>
        </w:rPr>
        <w:t xml:space="preserve">Pelastuslaitosten kumppanuusverkosto </w:t>
      </w:r>
      <w:r w:rsidR="00584B7F" w:rsidRPr="003A4306">
        <w:rPr>
          <w:rFonts w:ascii="Times New Roman" w:hAnsi="Times New Roman"/>
          <w:sz w:val="22"/>
          <w:szCs w:val="22"/>
        </w:rPr>
        <w:t>toteaa, ettei selonteossa huomioida pelastustoimen tuottamia kiireellisiä palveluita tai niiden huoltovarmuuden kehittämistarpeita. Myös pelastustoimen järjestämisvastuu on siirtymässä hyvinvointialueille, jolloin sekä sosiaali- ja terveydenhuollon että pelastustoimen ovat tiiviimmin kytköksissä toisiinsa esimerkiksi yhteisten tukipalvelujen, hankintojen ja rahoituksen kautta.</w:t>
      </w:r>
    </w:p>
    <w:p w14:paraId="6BCEF4E0" w14:textId="77777777" w:rsidR="00451199" w:rsidRPr="003A4306" w:rsidRDefault="00451199" w:rsidP="001821C0">
      <w:pPr>
        <w:pStyle w:val="Sisennettykappale"/>
        <w:spacing w:after="0"/>
        <w:jc w:val="both"/>
        <w:rPr>
          <w:rFonts w:ascii="Times New Roman" w:hAnsi="Times New Roman"/>
          <w:sz w:val="22"/>
          <w:szCs w:val="22"/>
        </w:rPr>
      </w:pPr>
    </w:p>
    <w:p w14:paraId="61E74B87" w14:textId="6B6A5DA5" w:rsidR="001821C0" w:rsidRPr="003A4306" w:rsidRDefault="001821C0" w:rsidP="001821C0">
      <w:pPr>
        <w:pStyle w:val="Sisennettykappale"/>
        <w:spacing w:after="0"/>
        <w:jc w:val="both"/>
        <w:rPr>
          <w:rFonts w:ascii="Times New Roman" w:hAnsi="Times New Roman"/>
          <w:sz w:val="22"/>
          <w:szCs w:val="22"/>
        </w:rPr>
      </w:pPr>
      <w:r w:rsidRPr="00035690">
        <w:rPr>
          <w:rFonts w:ascii="Times New Roman" w:hAnsi="Times New Roman"/>
          <w:i/>
          <w:sz w:val="22"/>
          <w:szCs w:val="22"/>
        </w:rPr>
        <w:t>Säteilyturvakeskus</w:t>
      </w:r>
      <w:r w:rsidRPr="003A4306">
        <w:rPr>
          <w:rFonts w:ascii="Times New Roman" w:hAnsi="Times New Roman"/>
          <w:sz w:val="22"/>
          <w:szCs w:val="22"/>
        </w:rPr>
        <w:t xml:space="preserve"> toteaa, </w:t>
      </w:r>
      <w:r w:rsidR="00035690">
        <w:rPr>
          <w:rFonts w:ascii="Times New Roman" w:hAnsi="Times New Roman"/>
          <w:sz w:val="22"/>
          <w:szCs w:val="22"/>
        </w:rPr>
        <w:t xml:space="preserve">koska </w:t>
      </w:r>
      <w:r w:rsidRPr="003A4306">
        <w:rPr>
          <w:rFonts w:ascii="Times New Roman" w:hAnsi="Times New Roman"/>
          <w:sz w:val="22"/>
          <w:szCs w:val="22"/>
        </w:rPr>
        <w:t>suuri osa Suomen kriittisestä infrastruktuurista ja palveluista on yksityisen sektorin tuottamia ja ylläpitämiä, tulisi kyseiset yksityisen sektorin toimijat tunnistaa ja ottaa vahvemmin mukaan esim. hybridivaikuttamiseen liittyvään uhka-arvioinnin tiedonvaihtoon ja siihen liittyvään varautumiseen.</w:t>
      </w:r>
    </w:p>
    <w:p w14:paraId="4DC38C84" w14:textId="611388DB" w:rsidR="00487208" w:rsidRPr="003A4306" w:rsidRDefault="00487208" w:rsidP="001821C0">
      <w:pPr>
        <w:pStyle w:val="Sisennettykappale"/>
        <w:spacing w:after="0"/>
        <w:jc w:val="both"/>
        <w:rPr>
          <w:rFonts w:ascii="Times New Roman" w:hAnsi="Times New Roman"/>
          <w:sz w:val="22"/>
          <w:szCs w:val="22"/>
        </w:rPr>
      </w:pPr>
    </w:p>
    <w:p w14:paraId="493A41EC" w14:textId="4753D684" w:rsidR="00487208" w:rsidRPr="003A4306" w:rsidRDefault="00487208" w:rsidP="00487208">
      <w:pPr>
        <w:pStyle w:val="Sisennettykappale"/>
        <w:spacing w:after="0"/>
        <w:jc w:val="both"/>
        <w:rPr>
          <w:rFonts w:ascii="Times New Roman" w:hAnsi="Times New Roman"/>
          <w:sz w:val="22"/>
          <w:szCs w:val="22"/>
        </w:rPr>
      </w:pPr>
      <w:r w:rsidRPr="00035690">
        <w:rPr>
          <w:rFonts w:ascii="Times New Roman" w:hAnsi="Times New Roman"/>
          <w:i/>
          <w:sz w:val="22"/>
          <w:szCs w:val="22"/>
        </w:rPr>
        <w:t>Pelastuslaitosten kumppanuusverkosto</w:t>
      </w:r>
      <w:r w:rsidRPr="003A4306">
        <w:rPr>
          <w:rFonts w:ascii="Times New Roman" w:hAnsi="Times New Roman"/>
          <w:sz w:val="22"/>
          <w:szCs w:val="22"/>
        </w:rPr>
        <w:t xml:space="preserve"> jatkaa, että yhteiskunnan kriittisistä toiminnoista tulisi tunnistaa myös kriittiset julkiset palvelut ja niiden jatkuvuuden varmistaminen julkisin varoin. Pelastuslaitosten näkemyksen mukaan pelkästään huoltovarmuusorganisaation sektorit ja poolit eivät riittävällä laajuudella vastaa yleisen turvallisuustilanteen ja yhteiskunnan kehityksen kannalta oleellisiin tarpeisiin, vaikka koko julkinen sektori on riippuvainen samoista energiavarannoista, materiaaleista ja niiden saatavuudesta kuin elinkeinoelämäkin. Elinkeinoelämän ja julkisen hallinnon yhdyspinnan toimivuus on avainroolissa kokonaisuuden hallinnassa kaikissa turvallisuustilanteissa. </w:t>
      </w:r>
    </w:p>
    <w:p w14:paraId="765952C0" w14:textId="1C092E25" w:rsidR="005C5C41" w:rsidRPr="003A4306" w:rsidRDefault="005C5C41" w:rsidP="00487208">
      <w:pPr>
        <w:pStyle w:val="Sisennettykappale"/>
        <w:spacing w:after="0"/>
        <w:jc w:val="both"/>
        <w:rPr>
          <w:rFonts w:ascii="Times New Roman" w:hAnsi="Times New Roman"/>
          <w:sz w:val="22"/>
          <w:szCs w:val="22"/>
        </w:rPr>
      </w:pPr>
    </w:p>
    <w:p w14:paraId="2D5C375F" w14:textId="77777777" w:rsidR="00641EE2" w:rsidRPr="003A4306" w:rsidRDefault="001821C0" w:rsidP="00DB1CBE">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STM </w:t>
      </w:r>
      <w:r w:rsidRPr="003A4306">
        <w:rPr>
          <w:rFonts w:ascii="Times New Roman" w:hAnsi="Times New Roman"/>
          <w:sz w:val="22"/>
          <w:szCs w:val="22"/>
        </w:rPr>
        <w:t>pyytää kiin</w:t>
      </w:r>
      <w:r w:rsidR="00846DC4" w:rsidRPr="003A4306">
        <w:rPr>
          <w:rFonts w:ascii="Times New Roman" w:hAnsi="Times New Roman"/>
          <w:sz w:val="22"/>
          <w:szCs w:val="22"/>
        </w:rPr>
        <w:t xml:space="preserve">nittämään huomiota siihen, miten tärkeää on säilyttää </w:t>
      </w:r>
      <w:r w:rsidRPr="003A4306">
        <w:rPr>
          <w:rFonts w:ascii="Times New Roman" w:hAnsi="Times New Roman"/>
          <w:sz w:val="22"/>
          <w:szCs w:val="22"/>
        </w:rPr>
        <w:t xml:space="preserve">Huoltovarmuuskeskuksen nykyinen tuki sosiaali- ja terveydenhuollon varautumiselle, kuten </w:t>
      </w:r>
      <w:r w:rsidR="00487208" w:rsidRPr="003A4306">
        <w:rPr>
          <w:rFonts w:ascii="Times New Roman" w:hAnsi="Times New Roman"/>
          <w:sz w:val="22"/>
          <w:szCs w:val="22"/>
        </w:rPr>
        <w:t>es</w:t>
      </w:r>
      <w:r w:rsidR="00584B7F" w:rsidRPr="003A4306">
        <w:rPr>
          <w:rFonts w:ascii="Times New Roman" w:hAnsi="Times New Roman"/>
          <w:sz w:val="22"/>
          <w:szCs w:val="22"/>
        </w:rPr>
        <w:t>imerkiksi</w:t>
      </w:r>
      <w:r w:rsidRPr="003A4306">
        <w:rPr>
          <w:rFonts w:ascii="Times New Roman" w:hAnsi="Times New Roman"/>
          <w:sz w:val="22"/>
          <w:szCs w:val="22"/>
        </w:rPr>
        <w:t xml:space="preserve"> lääkkeiden velvoitevarastointiin ja materiaaliseen varautumiseen. Myös muissa lausunnoissa tuodaan esiin terveydenhuoltoalan kriisi, joka normaalioloissakin jatkuvana aiheuttaa vaikean tilanteen varautumiselle</w:t>
      </w:r>
      <w:r w:rsidRPr="00035690">
        <w:rPr>
          <w:rFonts w:ascii="Times New Roman" w:hAnsi="Times New Roman"/>
          <w:i/>
          <w:sz w:val="22"/>
          <w:szCs w:val="22"/>
        </w:rPr>
        <w:t xml:space="preserve">. </w:t>
      </w:r>
      <w:r w:rsidR="00DB1CBE" w:rsidRPr="00035690">
        <w:rPr>
          <w:rFonts w:ascii="Times New Roman" w:hAnsi="Times New Roman"/>
          <w:i/>
          <w:sz w:val="22"/>
          <w:szCs w:val="22"/>
        </w:rPr>
        <w:t>SAK ry</w:t>
      </w:r>
      <w:r w:rsidR="00DB1CBE" w:rsidRPr="003A4306">
        <w:rPr>
          <w:rFonts w:ascii="Times New Roman" w:hAnsi="Times New Roman"/>
          <w:sz w:val="22"/>
          <w:szCs w:val="22"/>
        </w:rPr>
        <w:t xml:space="preserve"> kiinnittää huomiota, että erityisesti sosiaali- ja terveyspalveluiden osalta luonnoksessa nostetaan esiin henkilöstön saatavuus, mutta ei sitä, mitä saatavuus edellyttäisi. Huoltovarmuudelle tärkeiden alojen veto- ja pitovoimasta huolehtiminen on koko yhteiskunnan asia. </w:t>
      </w:r>
      <w:r w:rsidR="00641EE2" w:rsidRPr="003A4306">
        <w:rPr>
          <w:rFonts w:ascii="Times New Roman" w:hAnsi="Times New Roman"/>
          <w:sz w:val="22"/>
          <w:szCs w:val="22"/>
        </w:rPr>
        <w:t xml:space="preserve">Myös </w:t>
      </w:r>
      <w:r w:rsidR="00641EE2" w:rsidRPr="00035690">
        <w:rPr>
          <w:rFonts w:ascii="Times New Roman" w:hAnsi="Times New Roman"/>
          <w:i/>
          <w:sz w:val="22"/>
          <w:szCs w:val="22"/>
        </w:rPr>
        <w:t>Fimea</w:t>
      </w:r>
      <w:r w:rsidR="00641EE2" w:rsidRPr="003A4306">
        <w:rPr>
          <w:rFonts w:ascii="Times New Roman" w:hAnsi="Times New Roman"/>
          <w:sz w:val="22"/>
          <w:szCs w:val="22"/>
        </w:rPr>
        <w:t xml:space="preserve"> tuo esille, että palveluiden rajoittavana tekijänä on usein ammattitaitoisen henkilöstön riittävyys. </w:t>
      </w:r>
    </w:p>
    <w:p w14:paraId="4D22F0D0" w14:textId="77777777" w:rsidR="00641EE2" w:rsidRPr="003A4306" w:rsidRDefault="00641EE2" w:rsidP="00DB1CBE">
      <w:pPr>
        <w:pStyle w:val="Sisennettykappale"/>
        <w:spacing w:after="0"/>
        <w:jc w:val="both"/>
        <w:rPr>
          <w:rFonts w:ascii="Times New Roman" w:hAnsi="Times New Roman"/>
          <w:sz w:val="22"/>
          <w:szCs w:val="22"/>
        </w:rPr>
      </w:pPr>
    </w:p>
    <w:p w14:paraId="1AB153EB" w14:textId="4BC225EE" w:rsidR="00DB1CBE" w:rsidRPr="003A4306" w:rsidRDefault="00641EE2" w:rsidP="00DB1CBE">
      <w:pPr>
        <w:pStyle w:val="Sisennettykappale"/>
        <w:spacing w:after="0"/>
        <w:jc w:val="both"/>
        <w:rPr>
          <w:rFonts w:ascii="Times New Roman" w:hAnsi="Times New Roman"/>
          <w:sz w:val="22"/>
          <w:szCs w:val="22"/>
        </w:rPr>
      </w:pPr>
      <w:r w:rsidRPr="00035690">
        <w:rPr>
          <w:rFonts w:ascii="Times New Roman" w:hAnsi="Times New Roman"/>
          <w:i/>
          <w:sz w:val="22"/>
          <w:szCs w:val="22"/>
        </w:rPr>
        <w:t>Fimea</w:t>
      </w:r>
      <w:r w:rsidRPr="003A4306">
        <w:rPr>
          <w:rFonts w:ascii="Times New Roman" w:hAnsi="Times New Roman"/>
          <w:sz w:val="22"/>
          <w:szCs w:val="22"/>
        </w:rPr>
        <w:t xml:space="preserve"> korostaa myös materiaalien käytössä ja niihin liittyvissä hankinnoissa on huomioitava myös puolustusvoimien kanssa tehtävän yhteistoiminnan tarpeet. Kansallisen materiaalisen varautumisen lisäksi on huomioitava kansainvälisen yhteistyön välttämättömyys erityisesti EU:n ja Pohjoismaiden kanssa tehtävässä yhteistyössä. Lääkehuollon huoltovarmuutta ja omavaraisuutta on arvioitava sekä kansallisella että EU-tasolla. Huoltovarmuuden näkökulmasta yksityisen sektorin kanssa tehtävää yhteistyötä tulee kehittää.</w:t>
      </w:r>
      <w:r w:rsidR="00F566B0" w:rsidRPr="003A4306">
        <w:rPr>
          <w:rFonts w:ascii="Times New Roman" w:hAnsi="Times New Roman"/>
          <w:sz w:val="22"/>
          <w:szCs w:val="22"/>
        </w:rPr>
        <w:t xml:space="preserve"> K</w:t>
      </w:r>
      <w:r w:rsidRPr="003A4306">
        <w:rPr>
          <w:rFonts w:ascii="Times New Roman" w:hAnsi="Times New Roman"/>
          <w:sz w:val="22"/>
          <w:szCs w:val="22"/>
        </w:rPr>
        <w:t xml:space="preserve">ansallisen lääkkeiden velvoitevarastointilain merkitys on osoittautunut keskeiseksi lääkkeiden saatavuutta ja lääkehoitojen jatkuvuutta turvaavaksi tekijäksi. Velvoitevarastointilainsäädännössä tunnistetut lainsäädännölliset päivitystarpeet tulee priorisoida. Lääkkeiden varmuusvarastoinnin osalta olisi syytä harkita kansallista valtiollista toimiluvallista toimijaa, joka toimisi sekä kansallisen että EU:n lääkelainsäädännön vaatimusten mukaisesti. Varmuusvarastoitujen lääkkeiden hankinta, varastointi ja jakelu tulisi siten järjestää osana normaaleja lääkkeiden jakelukanavia siten, että varastot kiertäisivät osana muuta jakelukanavaa. Tällä voitaisiin varmistua siitä, että lääkkeiden säilytykseen ja jakeluun osallistuivat tahot, joilla on riittävä osaaminen lääkkeisiin liittyen. </w:t>
      </w:r>
    </w:p>
    <w:p w14:paraId="3C2C8496" w14:textId="77777777" w:rsidR="00DB1CBE" w:rsidRPr="003A4306" w:rsidRDefault="00DB1CBE" w:rsidP="00DB1CBE">
      <w:pPr>
        <w:pStyle w:val="Sisennettykappale"/>
        <w:spacing w:after="0"/>
        <w:jc w:val="both"/>
        <w:rPr>
          <w:rFonts w:ascii="Times New Roman" w:hAnsi="Times New Roman"/>
          <w:sz w:val="22"/>
          <w:szCs w:val="22"/>
        </w:rPr>
      </w:pPr>
    </w:p>
    <w:p w14:paraId="061263B8" w14:textId="4A38331A" w:rsidR="00564DA4" w:rsidRPr="003A4306" w:rsidRDefault="00564DA4" w:rsidP="00DB1CBE">
      <w:pPr>
        <w:pStyle w:val="Sisennettykappale"/>
        <w:spacing w:after="0"/>
        <w:jc w:val="both"/>
        <w:rPr>
          <w:rFonts w:ascii="Times New Roman" w:hAnsi="Times New Roman"/>
          <w:sz w:val="22"/>
          <w:szCs w:val="22"/>
        </w:rPr>
      </w:pPr>
      <w:r w:rsidRPr="00035690">
        <w:rPr>
          <w:rFonts w:ascii="Times New Roman" w:hAnsi="Times New Roman"/>
          <w:i/>
          <w:sz w:val="22"/>
          <w:szCs w:val="22"/>
        </w:rPr>
        <w:t>THL</w:t>
      </w:r>
      <w:r w:rsidRPr="003A4306">
        <w:rPr>
          <w:rFonts w:ascii="Times New Roman" w:hAnsi="Times New Roman"/>
          <w:sz w:val="22"/>
          <w:szCs w:val="22"/>
        </w:rPr>
        <w:t xml:space="preserve"> korostaa, että myös valtio tuottaa erityisryhmien sosiaali- ja terveyspalveluja valtion lastensuojeluyksiköissä, Vankiterveydenhuollon yksikössä ja valtion mielisairaaloissa. Valtion yksiköiden toiminnan jatkuvuus ja sisällyttäminen huoltovarmuuden ja valmiustoiminnan rakenteisiin on edellytys, jotta varmistetaan myös poikkeusolojen aikana haavoittuvas</w:t>
      </w:r>
      <w:r w:rsidR="00DB1CBE" w:rsidRPr="003A4306">
        <w:rPr>
          <w:rFonts w:ascii="Times New Roman" w:hAnsi="Times New Roman"/>
          <w:sz w:val="22"/>
          <w:szCs w:val="22"/>
        </w:rPr>
        <w:t xml:space="preserve">sa asemassa olevien </w:t>
      </w:r>
      <w:r w:rsidRPr="003A4306">
        <w:rPr>
          <w:rFonts w:ascii="Times New Roman" w:hAnsi="Times New Roman"/>
          <w:sz w:val="22"/>
          <w:szCs w:val="22"/>
        </w:rPr>
        <w:t>palvelut ja vältetään muun sosiaali- ja terveydenhuollon kuormittaminen. THL ehdottaa valtion järjestämien sosiaali- ja terveyspalveluiden esiintuomista selonteossa.</w:t>
      </w:r>
    </w:p>
    <w:p w14:paraId="690D3D37" w14:textId="4974F4F9" w:rsidR="00F566B0" w:rsidRPr="003A4306" w:rsidRDefault="00F566B0" w:rsidP="00DB1CBE">
      <w:pPr>
        <w:pStyle w:val="Sisennettykappale"/>
        <w:spacing w:after="0"/>
        <w:jc w:val="both"/>
        <w:rPr>
          <w:rFonts w:ascii="Times New Roman" w:hAnsi="Times New Roman"/>
          <w:sz w:val="22"/>
          <w:szCs w:val="22"/>
        </w:rPr>
      </w:pPr>
    </w:p>
    <w:p w14:paraId="26E6CD53" w14:textId="1629A32B" w:rsidR="00F566B0" w:rsidRPr="003A4306" w:rsidRDefault="00F566B0" w:rsidP="00F566B0">
      <w:pPr>
        <w:pStyle w:val="Sisennettykappale"/>
        <w:spacing w:after="0"/>
        <w:jc w:val="both"/>
        <w:rPr>
          <w:rFonts w:ascii="Times New Roman" w:hAnsi="Times New Roman"/>
          <w:sz w:val="22"/>
          <w:szCs w:val="22"/>
        </w:rPr>
      </w:pPr>
      <w:r w:rsidRPr="00035690">
        <w:rPr>
          <w:rFonts w:ascii="Times New Roman" w:hAnsi="Times New Roman"/>
          <w:i/>
          <w:sz w:val="22"/>
          <w:szCs w:val="22"/>
        </w:rPr>
        <w:t xml:space="preserve">Akava ry </w:t>
      </w:r>
      <w:r w:rsidRPr="003A4306">
        <w:rPr>
          <w:rFonts w:ascii="Times New Roman" w:hAnsi="Times New Roman"/>
          <w:sz w:val="22"/>
          <w:szCs w:val="22"/>
        </w:rPr>
        <w:t xml:space="preserve">esittää, että yhteistyötahoksi selonteossa tulisi lisätä myös yksityinen sote-palvelutuotanto.  </w:t>
      </w:r>
    </w:p>
    <w:p w14:paraId="0A8831EF" w14:textId="77777777" w:rsidR="00564DA4" w:rsidRPr="003A4306" w:rsidRDefault="00564DA4" w:rsidP="00564DA4">
      <w:pPr>
        <w:pStyle w:val="Sisennettykappale"/>
        <w:spacing w:after="0"/>
        <w:jc w:val="both"/>
        <w:rPr>
          <w:rFonts w:ascii="Times New Roman" w:hAnsi="Times New Roman"/>
          <w:sz w:val="22"/>
          <w:szCs w:val="22"/>
        </w:rPr>
      </w:pPr>
    </w:p>
    <w:p w14:paraId="25F0581F" w14:textId="7CF410B5" w:rsidR="00564DA4" w:rsidRPr="003A4306" w:rsidRDefault="00564DA4" w:rsidP="00564DA4">
      <w:pPr>
        <w:pStyle w:val="Sisennettykappale"/>
        <w:spacing w:after="0"/>
        <w:jc w:val="both"/>
        <w:rPr>
          <w:rFonts w:ascii="Times New Roman" w:hAnsi="Times New Roman"/>
          <w:sz w:val="22"/>
          <w:szCs w:val="22"/>
        </w:rPr>
      </w:pPr>
      <w:r w:rsidRPr="00035690">
        <w:rPr>
          <w:rFonts w:ascii="Times New Roman" w:hAnsi="Times New Roman"/>
          <w:i/>
          <w:sz w:val="22"/>
          <w:szCs w:val="22"/>
        </w:rPr>
        <w:t>STM</w:t>
      </w:r>
      <w:r w:rsidRPr="003A4306">
        <w:rPr>
          <w:rFonts w:ascii="Times New Roman" w:hAnsi="Times New Roman"/>
          <w:sz w:val="22"/>
          <w:szCs w:val="22"/>
        </w:rPr>
        <w:t xml:space="preserve"> korostaa myös avoimuutta ja sitä, että tietoa voitaisiin jakaa riittävän avoimesti Huoltovarmuuskeskuksen ja tulevien hyvinvointialueiden ja niiden valmiuskeskusten kesken. Erityisesti on kyettävä varmistamaan riittävä varaston kierto, jotta varmuusvarastojen materiaali säilyy käyttökuntoisena ja voidaan välttää hukkaa yhteiskunnan tasolla. Tämä voi edellyttää aikaisempaa vahvempaa mahdollisuutta toimia myös yksityisen sektorin tukena.</w:t>
      </w:r>
    </w:p>
    <w:p w14:paraId="3A31EE9C" w14:textId="4FFF0A17" w:rsidR="00564DA4" w:rsidRPr="003A4306" w:rsidRDefault="00564DA4" w:rsidP="00564DA4">
      <w:pPr>
        <w:pStyle w:val="Sisennettykappale"/>
        <w:spacing w:after="0"/>
        <w:jc w:val="both"/>
        <w:rPr>
          <w:rFonts w:ascii="Times New Roman" w:hAnsi="Times New Roman"/>
          <w:sz w:val="22"/>
          <w:szCs w:val="22"/>
        </w:rPr>
      </w:pPr>
    </w:p>
    <w:p w14:paraId="0806903F" w14:textId="0B5A506B" w:rsidR="00564DA4" w:rsidRPr="003A4306" w:rsidRDefault="00564DA4" w:rsidP="00035690">
      <w:pPr>
        <w:pStyle w:val="Sisennettykappale"/>
        <w:spacing w:after="0"/>
        <w:jc w:val="both"/>
        <w:rPr>
          <w:rFonts w:ascii="Times New Roman" w:hAnsi="Times New Roman"/>
          <w:sz w:val="22"/>
          <w:szCs w:val="22"/>
        </w:rPr>
      </w:pPr>
      <w:r w:rsidRPr="00035690">
        <w:rPr>
          <w:rFonts w:ascii="Times New Roman" w:hAnsi="Times New Roman"/>
          <w:i/>
          <w:sz w:val="22"/>
          <w:szCs w:val="22"/>
        </w:rPr>
        <w:t>Lääketeollisuus ry</w:t>
      </w:r>
      <w:r w:rsidRPr="003A4306">
        <w:rPr>
          <w:rFonts w:ascii="Times New Roman" w:hAnsi="Times New Roman"/>
          <w:sz w:val="22"/>
          <w:szCs w:val="22"/>
        </w:rPr>
        <w:t xml:space="preserve"> painottaa STM:n roolia sosiaali- ja terveydenhuoltoalan varautumisessa ja korostaa, että on tärkeää huomioida myös yritykset. On myös tärkeää huolehtia siitä, että STM:n ja Huoltovarmuuskeskuksen yhteistyöstä ja keskinäisestä roolituksesta. Lääketeollisuus toistaa aiemmin esitetyn huomionsa lääkehuollon materiaalista varautumista koskevan lääkkeiden velvoitevarastointilain päivittämistä ja yhteensovittamista muun sääntelyn kanssa. Lisäksi on tärkeää huomioida EU-tasolla tapahtuva lääkehuollon huoltovarmuuteen vaikuttava kehitys.</w:t>
      </w:r>
      <w:r w:rsidR="00035690">
        <w:rPr>
          <w:rFonts w:ascii="Times New Roman" w:hAnsi="Times New Roman"/>
          <w:sz w:val="22"/>
          <w:szCs w:val="22"/>
        </w:rPr>
        <w:t xml:space="preserve"> </w:t>
      </w:r>
      <w:r w:rsidRPr="003A4306">
        <w:rPr>
          <w:rFonts w:ascii="Times New Roman" w:hAnsi="Times New Roman"/>
          <w:sz w:val="22"/>
          <w:szCs w:val="22"/>
        </w:rPr>
        <w:t>Kuten jo kohdassa 5 (Huoltovarmuuden toimintamalli) totesimme, on tärkeää, että lääkehuollon materiaalista varautumista raamittava lääkkeiden velvoitevarastointilaki ajantasaistetaan ja yhteensovitetaan paremmin muun toimijoita koskevan sääntelyn kanssa. Lisäksi on tärkeää huomioida EU-tasolla tapahtuva lääkehuollon huolt</w:t>
      </w:r>
      <w:r w:rsidR="00035690">
        <w:rPr>
          <w:rFonts w:ascii="Times New Roman" w:hAnsi="Times New Roman"/>
          <w:sz w:val="22"/>
          <w:szCs w:val="22"/>
        </w:rPr>
        <w:t xml:space="preserve">ovarmuuteen vaikuttava kehitys. </w:t>
      </w:r>
      <w:r w:rsidRPr="003A4306">
        <w:rPr>
          <w:rFonts w:ascii="Times New Roman" w:hAnsi="Times New Roman"/>
          <w:sz w:val="22"/>
          <w:szCs w:val="22"/>
        </w:rPr>
        <w:t>Lääkehuollon toimivuuden kannalta tärkeässä roolissa ovat myös energian saannin sekä merikuljetusten (ml. korvaavat kuljetusmuodot) ja maan sisäisten kuljetusten jatkuvuuden turvaaminen. Myös kyberturvallisuuden merkitys lääkehuollon jatkuvuuden turvaamiselle on erittäin suuri.</w:t>
      </w:r>
    </w:p>
    <w:p w14:paraId="77993F6F" w14:textId="52E97ACF" w:rsidR="00A80728" w:rsidRPr="003A4306" w:rsidRDefault="00A80728" w:rsidP="00A80728">
      <w:pPr>
        <w:pStyle w:val="Sisennettykappale"/>
        <w:spacing w:after="0"/>
        <w:jc w:val="both"/>
        <w:rPr>
          <w:rFonts w:ascii="Times New Roman" w:hAnsi="Times New Roman"/>
          <w:sz w:val="22"/>
          <w:szCs w:val="22"/>
        </w:rPr>
      </w:pPr>
    </w:p>
    <w:p w14:paraId="62192FEA" w14:textId="7D8C3551" w:rsidR="00846DC4" w:rsidRPr="003A4306" w:rsidRDefault="00846DC4" w:rsidP="00846DC4">
      <w:pPr>
        <w:pStyle w:val="Sisennettykappale"/>
        <w:spacing w:after="0"/>
        <w:jc w:val="both"/>
        <w:rPr>
          <w:rFonts w:ascii="Times New Roman" w:hAnsi="Times New Roman"/>
          <w:sz w:val="22"/>
          <w:szCs w:val="22"/>
        </w:rPr>
      </w:pPr>
      <w:r w:rsidRPr="00035690">
        <w:rPr>
          <w:rFonts w:ascii="Times New Roman" w:hAnsi="Times New Roman"/>
          <w:i/>
          <w:sz w:val="22"/>
          <w:szCs w:val="22"/>
        </w:rPr>
        <w:t>MTK</w:t>
      </w:r>
      <w:r w:rsidRPr="003A4306">
        <w:rPr>
          <w:rFonts w:ascii="Times New Roman" w:hAnsi="Times New Roman"/>
          <w:sz w:val="22"/>
          <w:szCs w:val="22"/>
        </w:rPr>
        <w:t xml:space="preserve"> toteaa, että selonteosta puuttuu tärkeä</w:t>
      </w:r>
      <w:r w:rsidR="00F60E0E" w:rsidRPr="003A4306">
        <w:rPr>
          <w:rFonts w:ascii="Times New Roman" w:hAnsi="Times New Roman"/>
          <w:sz w:val="22"/>
          <w:szCs w:val="22"/>
        </w:rPr>
        <w:t xml:space="preserve"> </w:t>
      </w:r>
      <w:r w:rsidRPr="003A4306">
        <w:rPr>
          <w:rFonts w:ascii="Times New Roman" w:hAnsi="Times New Roman"/>
          <w:sz w:val="22"/>
          <w:szCs w:val="22"/>
        </w:rPr>
        <w:t xml:space="preserve">elintarvikehuoltoa koskeva linjaus ja kehittämistarve; ”kannattava alkutuotanto on elintarvikehuollon turvaamisen perusedellytys”. Elintarvikehuollon turvaamisen keinovalikoimassa on mainittu tuotteiden ja tuotantopanosten maailmanmarkkinoiden kehityksen seuranta sekä analysoiminen näiden tekijöiden vaikutusta huoltovarmuuteen. Lisäksi tarvetta seurata aiempaa tiiviimmin myös kotimaan markkinoiden kehitystä. Lisäksi MTK huomauttaa, ettei elintarvikehuoltosektorin toimintaan vesihuolto tai jätealan huoltovarmuustoiminta (selonteon kuvio 1), toisin kuin selon luonnoksesta saattaa saada käsityksen. </w:t>
      </w:r>
    </w:p>
    <w:p w14:paraId="06E661DC" w14:textId="60DBED8D" w:rsidR="00F60E0E" w:rsidRPr="003A4306" w:rsidRDefault="00F60E0E" w:rsidP="00846DC4">
      <w:pPr>
        <w:pStyle w:val="Sisennettykappale"/>
        <w:spacing w:after="0"/>
        <w:jc w:val="both"/>
        <w:rPr>
          <w:rFonts w:ascii="Times New Roman" w:hAnsi="Times New Roman"/>
          <w:sz w:val="22"/>
          <w:szCs w:val="22"/>
        </w:rPr>
      </w:pPr>
    </w:p>
    <w:p w14:paraId="703530D5" w14:textId="23B19251" w:rsidR="00F60E0E" w:rsidRPr="003A4306" w:rsidRDefault="00F60E0E" w:rsidP="00846DC4">
      <w:pPr>
        <w:pStyle w:val="Sisennettykappale"/>
        <w:spacing w:after="0"/>
        <w:jc w:val="both"/>
        <w:rPr>
          <w:rFonts w:ascii="Times New Roman" w:hAnsi="Times New Roman"/>
          <w:sz w:val="22"/>
          <w:szCs w:val="22"/>
        </w:rPr>
      </w:pPr>
      <w:r w:rsidRPr="00035690">
        <w:rPr>
          <w:rFonts w:ascii="Times New Roman" w:hAnsi="Times New Roman"/>
          <w:i/>
          <w:sz w:val="22"/>
          <w:szCs w:val="22"/>
        </w:rPr>
        <w:t>Suomen Tekstiili &amp; Muoti ry</w:t>
      </w:r>
      <w:r w:rsidRPr="003A4306">
        <w:rPr>
          <w:rFonts w:ascii="Times New Roman" w:hAnsi="Times New Roman"/>
          <w:sz w:val="22"/>
          <w:szCs w:val="22"/>
        </w:rPr>
        <w:t xml:space="preserve"> haluaa tuoda esille, että tällä hetkellä Suomessa kankaan valmistus puuttuu kokonaan ja että neulostuotantokapasiteetti värjäyksineen riittää juuri kriittisiin tarpeisiin. Kapasiteetti on nostettavissa kohtuullisilla toimilla, ja se täytyisi tehdä pian. Tällä hetkellä raaka-aineita ja lankaa ei ole kotimaisena tuotantona saatavilla. Liitto pitää erittäin tärkeänä sitä, että kriittisen teollisuustuotannon toimintaedellytykset turvataan myös tekstiilin osalta. Aiemmin tekstiiliteollisuus toimi osana kemianteollisuuden poolia, mutta erityisesti koronapandemiasta johtuen suojavaatteiden, hengityssuojainten ja erilaisten tekstiilipohjaisten sairaalatarvikkeiden kysyntä kasvamisen ja hankintaongelmien vuoksi tekstiilituotteiden huoltovarmuuskriittinen luonne tunnistettiin. Puolustusvoimien, poliisin ja pelastuslaitoksen sekä sairaaloiden osalta tulisi varmistaa huoltovarmuus nimeämällä tuotteet tai niiden komponentit esimerkiksi sotatarvikkeiksi riittävän laajalla skaalalla, jolloin niiden toimittaminen synnyttäisi myös häiriöaikoja varten riittävän tuotantokapasiteetin. Jos tuotekomponentit on määritelty sotatarvikkeiksi, niin myös päätuotteen valmistus on mahdollista Suomessa. Sama koskee myös tekstiilituotteiden raaka-ainevarastojen varmistamista. </w:t>
      </w:r>
    </w:p>
    <w:p w14:paraId="7838C32C" w14:textId="52609380" w:rsidR="00584B7F" w:rsidRPr="003A4306" w:rsidRDefault="00584B7F" w:rsidP="00846DC4">
      <w:pPr>
        <w:pStyle w:val="Sisennettykappale"/>
        <w:spacing w:after="0"/>
        <w:jc w:val="both"/>
        <w:rPr>
          <w:rFonts w:ascii="Times New Roman" w:hAnsi="Times New Roman"/>
          <w:sz w:val="22"/>
          <w:szCs w:val="22"/>
        </w:rPr>
      </w:pPr>
    </w:p>
    <w:p w14:paraId="5E0775DB" w14:textId="34FCC9FD" w:rsidR="00584B7F" w:rsidRPr="003A4306" w:rsidRDefault="00584B7F" w:rsidP="00584B7F">
      <w:pPr>
        <w:pStyle w:val="Sisennettykappale"/>
        <w:spacing w:after="0"/>
        <w:jc w:val="both"/>
        <w:rPr>
          <w:rFonts w:ascii="Times New Roman" w:hAnsi="Times New Roman"/>
          <w:sz w:val="22"/>
          <w:szCs w:val="22"/>
        </w:rPr>
      </w:pPr>
      <w:r w:rsidRPr="00035690">
        <w:rPr>
          <w:rFonts w:ascii="Times New Roman" w:hAnsi="Times New Roman"/>
          <w:i/>
          <w:sz w:val="22"/>
          <w:szCs w:val="22"/>
        </w:rPr>
        <w:t>Suomen Pankki</w:t>
      </w:r>
      <w:r w:rsidRPr="003A4306">
        <w:rPr>
          <w:rFonts w:ascii="Times New Roman" w:hAnsi="Times New Roman"/>
          <w:sz w:val="22"/>
          <w:szCs w:val="22"/>
        </w:rPr>
        <w:t xml:space="preserve"> esittää, että voimaantullut laki eräistä huoltovarmuuden turvaamisen järjestelyistä rahoitusalalla sekä siihen liittyvät muut lakimuutokset selkeyttivät varautumisvaatimuksia päivittäismaksamisen ja pankkien peruspalveluiden jatkuvuuden turvaamiseksi. Lainsäädännössä keskeisille rahoitusmarkkinapalveluja tarjoaville yrityksille asetettuja varautumisvaatimuksia on syytä kuitenkin edelleen selkeyttää.</w:t>
      </w:r>
    </w:p>
    <w:p w14:paraId="60DDCB85" w14:textId="11DC60FB" w:rsidR="00DB1CBE" w:rsidRPr="003A4306" w:rsidRDefault="00DB1CBE" w:rsidP="00584B7F">
      <w:pPr>
        <w:pStyle w:val="Sisennettykappale"/>
        <w:spacing w:after="0"/>
        <w:jc w:val="both"/>
        <w:rPr>
          <w:rFonts w:ascii="Times New Roman" w:hAnsi="Times New Roman"/>
          <w:sz w:val="22"/>
          <w:szCs w:val="22"/>
        </w:rPr>
      </w:pPr>
    </w:p>
    <w:p w14:paraId="44A65404" w14:textId="77777777" w:rsidR="00E873EA" w:rsidRDefault="00F411D2" w:rsidP="00F411D2">
      <w:pPr>
        <w:pStyle w:val="Sisennettykappale"/>
        <w:spacing w:after="0"/>
        <w:jc w:val="both"/>
      </w:pPr>
      <w:r w:rsidRPr="003A4306">
        <w:rPr>
          <w:rFonts w:ascii="Times New Roman" w:hAnsi="Times New Roman"/>
          <w:sz w:val="22"/>
          <w:szCs w:val="22"/>
        </w:rPr>
        <w:t>VM toteaa, laki eräistä huoltovarmuuden turvaamisen järjestelyistä rahoitusalalla (666/2022) parantaa finanssisektorin varautumista, mutta koska koskee vain päivittäismaksamista, on se vain osittaisratkaisu. Varautumissääntelyä tulisikin kehittää kattamaan kaikki yhteiskunnan toiminnan kannalta kriittiset rahoitusmarkkinapalvelut (sisältäen sekä maksu- että arvopaperiliikkeen).</w:t>
      </w:r>
      <w:r w:rsidR="00502ED0" w:rsidRPr="00502ED0">
        <w:t xml:space="preserve"> </w:t>
      </w:r>
    </w:p>
    <w:p w14:paraId="1DFC1294" w14:textId="77777777" w:rsidR="00E873EA" w:rsidRDefault="00E873EA" w:rsidP="00F411D2">
      <w:pPr>
        <w:pStyle w:val="Sisennettykappale"/>
        <w:spacing w:after="0"/>
        <w:jc w:val="both"/>
      </w:pPr>
    </w:p>
    <w:p w14:paraId="533A69A1" w14:textId="69EF577C" w:rsidR="00DB1CBE" w:rsidRPr="003A4306" w:rsidRDefault="00502ED0" w:rsidP="00F411D2">
      <w:pPr>
        <w:pStyle w:val="Sisennettykappale"/>
        <w:spacing w:after="0"/>
        <w:jc w:val="both"/>
        <w:rPr>
          <w:rFonts w:ascii="Times New Roman" w:hAnsi="Times New Roman"/>
          <w:sz w:val="22"/>
          <w:szCs w:val="22"/>
        </w:rPr>
      </w:pPr>
      <w:r w:rsidRPr="00502ED0">
        <w:rPr>
          <w:rFonts w:ascii="Times New Roman" w:hAnsi="Times New Roman"/>
          <w:sz w:val="22"/>
          <w:szCs w:val="22"/>
        </w:rPr>
        <w:t>Finanssivalvonta esittää, että huolehdittaisiin valtioneuvoston päätöksen mukaisesti niistä varajärjestelyistä, joilla turvataan pankkien välinen maksuliikenne, arvopaperien selvitys-, toimitus- ja säilytystoiminta sekä eläkkeiden ja muiden toistuvaissuoritusten sekä korttimaksamisen infrastruktuuri ja korttivarmennukset myös silloin, jos näiden toimintojen kannalta kriittiset järjestelmät Suomessa tai maan rajojen ulkopuolella eivät ole käytettävissä.” Nykyisellään tämä tavoite ei toteudu, koska tavoitteen mukaisia kansallisia varajärjestelmiä ei ole. Valtiovarainministeriö, sosiaali- ja terveysministeriö, Suomen Pankki, Finanssivalvonta ja Rahoitusvakausvirasto ovatkin valmistelleet valmiussuunnitelman (varasuunnitelman) päivittäismaksamisen turvaamiseksi. Perustettava huoltovarmuustilijärjestelmä ja pankkien välisen maksamisen varajärjestelmä on tärkeää saattaa valmiiksi ja jatkossa on varmistettava, että toimijoiden tietojärjestelmiä ja näihin liittyvää osaamista ei siirretä pois Suomesta niiltä osin kuin ne vielä sijaitsevat Suomessa. Lisäksi olisi jatkossa kartoitettava kansallisten maksujärjestelmien käyttämisen mahdollisuus vakavissa häiriötilanteissa tai poikkeusoloissa. Jatkossa on tärkeää varmistaa, että huoltovarmuustilijärjestelmään kuuluvien toimijoiden tietojärjestelmiä ja näihin liittyvää osaamista ei siirretä pois Suomesta niiltä osin kuin ne vielä sijaitsevat Suomessa. Lisäksi huoltovarmuustilijärjestelmän ylläpitäjäksi on valittava sellaiset toimijat, joilla on osaaminen ja kyvykkyys tuottaa palveluita Suomesta.</w:t>
      </w:r>
    </w:p>
    <w:p w14:paraId="4E814171" w14:textId="4610DD5B" w:rsidR="00DB1CBE" w:rsidRDefault="00DB1CBE" w:rsidP="00584B7F">
      <w:pPr>
        <w:pStyle w:val="Sisennettykappale"/>
        <w:spacing w:after="0"/>
        <w:jc w:val="both"/>
        <w:rPr>
          <w:rFonts w:ascii="Times New Roman" w:hAnsi="Times New Roman"/>
          <w:sz w:val="22"/>
          <w:szCs w:val="22"/>
        </w:rPr>
      </w:pPr>
    </w:p>
    <w:p w14:paraId="14749E7F" w14:textId="77777777" w:rsidR="00665D4E" w:rsidRPr="003A4306" w:rsidRDefault="00665D4E" w:rsidP="00665D4E">
      <w:pPr>
        <w:pStyle w:val="Sisennettykappale"/>
        <w:spacing w:after="0"/>
        <w:jc w:val="both"/>
        <w:rPr>
          <w:rFonts w:ascii="Times New Roman" w:hAnsi="Times New Roman"/>
          <w:sz w:val="22"/>
          <w:szCs w:val="22"/>
        </w:rPr>
      </w:pPr>
      <w:r w:rsidRPr="00035690">
        <w:rPr>
          <w:rFonts w:ascii="Times New Roman" w:hAnsi="Times New Roman"/>
          <w:i/>
          <w:sz w:val="22"/>
          <w:szCs w:val="22"/>
        </w:rPr>
        <w:t>Finanssiala</w:t>
      </w:r>
      <w:r w:rsidRPr="003A4306">
        <w:rPr>
          <w:rFonts w:ascii="Times New Roman" w:hAnsi="Times New Roman"/>
          <w:sz w:val="22"/>
          <w:szCs w:val="22"/>
        </w:rPr>
        <w:t xml:space="preserve"> toteaa, että jo noin 90 % kaikesta alan varautumisvaatimuksista on säädeltyä. Maksuliikenteen ollessa kansainvälistä valtiolliset erillisvaatimukset ovat toimijoille ongelmallisia ja osin kannattamattomiakin. Lisäksi haasteena on tasapuolisuus markkinoille tulevien uusien toimijoiden osalta </w:t>
      </w:r>
    </w:p>
    <w:p w14:paraId="1008CFA4" w14:textId="632AC8BE" w:rsidR="00043A1C" w:rsidRPr="003A4306" w:rsidRDefault="00043A1C" w:rsidP="00584B7F">
      <w:pPr>
        <w:pStyle w:val="Sisennettykappale"/>
        <w:spacing w:after="0"/>
        <w:jc w:val="both"/>
        <w:rPr>
          <w:rFonts w:ascii="Times New Roman" w:hAnsi="Times New Roman"/>
          <w:sz w:val="22"/>
          <w:szCs w:val="22"/>
        </w:rPr>
      </w:pPr>
    </w:p>
    <w:p w14:paraId="6935B3E1" w14:textId="77777777" w:rsidR="000E303C" w:rsidRPr="003A4306" w:rsidRDefault="000E303C" w:rsidP="00552B2E">
      <w:pPr>
        <w:pStyle w:val="Sisennettykappale"/>
        <w:spacing w:after="0"/>
        <w:rPr>
          <w:rFonts w:ascii="Times New Roman" w:hAnsi="Times New Roman"/>
          <w:b/>
          <w:i/>
          <w:sz w:val="22"/>
          <w:szCs w:val="22"/>
        </w:rPr>
      </w:pPr>
    </w:p>
    <w:p w14:paraId="77940377" w14:textId="27469E9F" w:rsidR="003858DF" w:rsidRPr="00816523" w:rsidRDefault="003858DF" w:rsidP="00061ACC">
      <w:pPr>
        <w:pStyle w:val="Alaotsikko2"/>
        <w:rPr>
          <w:lang w:val="fi-FI"/>
        </w:rPr>
      </w:pPr>
      <w:r w:rsidRPr="00816523">
        <w:rPr>
          <w:lang w:val="fi-FI"/>
        </w:rPr>
        <w:t>Lausunnot lukuun 6. Sotilaallinen huoltovarmuus</w:t>
      </w:r>
    </w:p>
    <w:p w14:paraId="5B4001C4" w14:textId="24C144FD" w:rsidR="00F411D2" w:rsidRPr="00816523" w:rsidRDefault="00F411D2" w:rsidP="00552B2E">
      <w:pPr>
        <w:pStyle w:val="Sisennettykappale"/>
        <w:spacing w:after="0"/>
        <w:rPr>
          <w:rFonts w:ascii="Times New Roman" w:hAnsi="Times New Roman"/>
          <w:b/>
          <w:i/>
          <w:sz w:val="22"/>
          <w:szCs w:val="22"/>
        </w:rPr>
      </w:pPr>
    </w:p>
    <w:p w14:paraId="24D7FE73" w14:textId="0708B8FF" w:rsidR="00245FFE" w:rsidRPr="003A4306" w:rsidRDefault="004E7502" w:rsidP="004C3415">
      <w:pPr>
        <w:pStyle w:val="Sisennettykappale"/>
        <w:spacing w:after="0"/>
        <w:jc w:val="both"/>
        <w:rPr>
          <w:rFonts w:ascii="Times New Roman" w:hAnsi="Times New Roman"/>
          <w:sz w:val="22"/>
          <w:szCs w:val="22"/>
        </w:rPr>
      </w:pPr>
      <w:r w:rsidRPr="003A4306">
        <w:rPr>
          <w:rFonts w:ascii="Times New Roman" w:hAnsi="Times New Roman"/>
          <w:sz w:val="22"/>
          <w:szCs w:val="22"/>
        </w:rPr>
        <w:t>Lausuntopalautteessa luku saa varauksetonta kannatusta, mutta myös muutamia parannusehdotuksia.</w:t>
      </w:r>
    </w:p>
    <w:p w14:paraId="33F3E163" w14:textId="77777777" w:rsidR="004E7502" w:rsidRPr="008812AC" w:rsidRDefault="004E7502" w:rsidP="004C3415">
      <w:pPr>
        <w:pStyle w:val="Sisennettykappale"/>
        <w:spacing w:after="0"/>
        <w:jc w:val="both"/>
        <w:rPr>
          <w:rFonts w:ascii="Times New Roman" w:hAnsi="Times New Roman"/>
          <w:i/>
          <w:sz w:val="22"/>
          <w:szCs w:val="22"/>
        </w:rPr>
      </w:pPr>
    </w:p>
    <w:p w14:paraId="444520B9" w14:textId="06D68BA7" w:rsidR="00245FFE" w:rsidRPr="003A4306" w:rsidRDefault="00245FFE" w:rsidP="00245FFE">
      <w:pPr>
        <w:pStyle w:val="Sisennettykappale"/>
        <w:spacing w:after="0"/>
        <w:jc w:val="both"/>
        <w:rPr>
          <w:rFonts w:ascii="Times New Roman" w:hAnsi="Times New Roman"/>
          <w:sz w:val="22"/>
          <w:szCs w:val="22"/>
        </w:rPr>
      </w:pPr>
      <w:r w:rsidRPr="008812AC">
        <w:rPr>
          <w:rFonts w:ascii="Times New Roman" w:hAnsi="Times New Roman"/>
          <w:i/>
          <w:sz w:val="22"/>
          <w:szCs w:val="22"/>
        </w:rPr>
        <w:t>PLM:n</w:t>
      </w:r>
      <w:r w:rsidRPr="003A4306">
        <w:rPr>
          <w:rFonts w:ascii="Times New Roman" w:hAnsi="Times New Roman"/>
          <w:sz w:val="22"/>
          <w:szCs w:val="22"/>
        </w:rPr>
        <w:t xml:space="preserve"> lausunnon mukaan sotilaallisen maanpuolustuksen kannalta kriittisen materiaalin, tuotannon, teknologian ja osaamisen on oltava saatavissa ja käytettävissä kaikissa turvallisuustilanteissa. Teknologian saatavuus sekä kyky tuottaa ja integroida uutta teknologiaa ja teknisiä ratkaisuja kustannustehokkaasti osaksi puolustusjärjestelmää edellyttää kansallista teollista ja teknologista osaamista sekä tarkoituksenmukaista tuotantokykyä. Pääesikunnan tavoin myös puolustusministeriö kiinnittää huomiota riittävien valmius- ja varmuusvarastojen olemassaoloon. Ampumatarvikkeiden merkitys kulutusmateriaalina on sotilaallisen huoltovarmuuden kannalta keskeinen. Kirjaus siitä, että Puolustushallinnon tulee ylläpitää yhteistyössä Huoltovarmuuskeskuksen kanssa tärkeimpien sodan ajan kulutusmateriaalien, kuten ruutien ja ampumatarvikkeiden tuotantokapasiteettia sekä välttämättömiä maanpuolustusta tukevia varmuusvarastoja, tulisi myös puolustusministeriön näkemyksen mukaan lisätä selontekoon.</w:t>
      </w:r>
    </w:p>
    <w:p w14:paraId="6FB841D5" w14:textId="253F7927" w:rsidR="00262D0C" w:rsidRPr="003A4306" w:rsidRDefault="00262D0C" w:rsidP="00245FFE">
      <w:pPr>
        <w:pStyle w:val="Sisennettykappale"/>
        <w:spacing w:after="0"/>
        <w:jc w:val="both"/>
        <w:rPr>
          <w:rFonts w:ascii="Times New Roman" w:hAnsi="Times New Roman"/>
          <w:sz w:val="22"/>
          <w:szCs w:val="22"/>
        </w:rPr>
      </w:pPr>
    </w:p>
    <w:p w14:paraId="0F179720" w14:textId="0E3BD8DB" w:rsidR="00262D0C" w:rsidRPr="003A4306" w:rsidRDefault="00262D0C" w:rsidP="00245FFE">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UM </w:t>
      </w:r>
      <w:r w:rsidRPr="003A4306">
        <w:rPr>
          <w:rFonts w:ascii="Times New Roman" w:hAnsi="Times New Roman"/>
          <w:sz w:val="22"/>
          <w:szCs w:val="22"/>
        </w:rPr>
        <w:t xml:space="preserve">ehdottaa toisen kappaleen loppuun lisäystä </w:t>
      </w:r>
      <w:r w:rsidR="00866E5E" w:rsidRPr="003A4306">
        <w:rPr>
          <w:rFonts w:ascii="Times New Roman" w:hAnsi="Times New Roman"/>
          <w:sz w:val="22"/>
          <w:szCs w:val="22"/>
        </w:rPr>
        <w:t xml:space="preserve">”Puolustusvoimien vientilupaharkinnassa otetaan huomioon myös huoltovarmuuden näkökulma, erityisesti kriittisillä teknologia- ja osaamisalueilla. ”. </w:t>
      </w:r>
      <w:r w:rsidRPr="003A4306">
        <w:rPr>
          <w:rFonts w:ascii="Times New Roman" w:hAnsi="Times New Roman"/>
          <w:sz w:val="22"/>
          <w:szCs w:val="22"/>
        </w:rPr>
        <w:t>Vastaava lausuma on esim. viime vuotta koskevassa PLM:n puolustustarvikkeiden vientiä koskevassa raportissa. Yllä esitetyn lauseen voisi pitää yleisluonteisena, siinä ei tarvitse alkaa eritellä vientilupaharkinnan utp-osuutta tai PLM:n ja UM:n roolia. Niitä on joskus eritelty joihinkin teksteihin, mutta kun tässä on kyseessä valtioneuvoston selonteko, yleinen maininta olisi sopivin.</w:t>
      </w:r>
    </w:p>
    <w:p w14:paraId="7D4AFE3C" w14:textId="77777777" w:rsidR="00245FFE" w:rsidRPr="003A4306" w:rsidRDefault="00245FFE" w:rsidP="004C3415">
      <w:pPr>
        <w:pStyle w:val="Sisennettykappale"/>
        <w:spacing w:after="0"/>
        <w:jc w:val="both"/>
        <w:rPr>
          <w:rFonts w:ascii="Times New Roman" w:hAnsi="Times New Roman"/>
          <w:b/>
          <w:i/>
          <w:sz w:val="22"/>
          <w:szCs w:val="22"/>
        </w:rPr>
      </w:pPr>
    </w:p>
    <w:p w14:paraId="7B69EEE8" w14:textId="4351B84B" w:rsidR="00170D7B" w:rsidRPr="003A4306" w:rsidRDefault="00170D7B" w:rsidP="004C3415">
      <w:pPr>
        <w:pStyle w:val="Sisennettykappale"/>
        <w:spacing w:after="0"/>
        <w:jc w:val="both"/>
        <w:rPr>
          <w:rFonts w:ascii="Times New Roman" w:hAnsi="Times New Roman"/>
          <w:sz w:val="22"/>
          <w:szCs w:val="22"/>
        </w:rPr>
      </w:pPr>
      <w:r w:rsidRPr="008812AC">
        <w:rPr>
          <w:rFonts w:ascii="Times New Roman" w:hAnsi="Times New Roman"/>
          <w:i/>
          <w:sz w:val="22"/>
          <w:szCs w:val="22"/>
        </w:rPr>
        <w:t>Keski-Pohjanmaan liitto</w:t>
      </w:r>
      <w:r w:rsidRPr="003A4306">
        <w:rPr>
          <w:rFonts w:ascii="Times New Roman" w:hAnsi="Times New Roman"/>
          <w:sz w:val="22"/>
          <w:szCs w:val="22"/>
        </w:rPr>
        <w:t xml:space="preserve"> </w:t>
      </w:r>
      <w:r w:rsidR="004C3415" w:rsidRPr="003A4306">
        <w:rPr>
          <w:rFonts w:ascii="Times New Roman" w:hAnsi="Times New Roman"/>
          <w:sz w:val="22"/>
          <w:szCs w:val="22"/>
        </w:rPr>
        <w:t>kiinnittää huomiota</w:t>
      </w:r>
      <w:r w:rsidRPr="003A4306">
        <w:rPr>
          <w:rFonts w:ascii="Times New Roman" w:hAnsi="Times New Roman"/>
          <w:sz w:val="22"/>
          <w:szCs w:val="22"/>
        </w:rPr>
        <w:t xml:space="preserve"> luvu</w:t>
      </w:r>
      <w:r w:rsidR="004C3415" w:rsidRPr="003A4306">
        <w:rPr>
          <w:rFonts w:ascii="Times New Roman" w:hAnsi="Times New Roman"/>
          <w:sz w:val="22"/>
          <w:szCs w:val="22"/>
        </w:rPr>
        <w:t>n 6 toisen kappaleen sisältöön, missä esitellään</w:t>
      </w:r>
      <w:r w:rsidRPr="003A4306">
        <w:rPr>
          <w:rFonts w:ascii="Times New Roman" w:hAnsi="Times New Roman"/>
          <w:sz w:val="22"/>
          <w:szCs w:val="22"/>
        </w:rPr>
        <w:t xml:space="preserve"> Suomen geopoliittinen asema ja sen aiheuttamat vaikeudet huoltovarmuuden ylläpitämiselle. </w:t>
      </w:r>
      <w:r w:rsidR="00AA3C8E" w:rsidRPr="003A4306">
        <w:rPr>
          <w:rFonts w:ascii="Times New Roman" w:hAnsi="Times New Roman"/>
          <w:sz w:val="22"/>
          <w:szCs w:val="22"/>
        </w:rPr>
        <w:t xml:space="preserve">Liitto </w:t>
      </w:r>
      <w:r w:rsidRPr="003A4306">
        <w:rPr>
          <w:rFonts w:ascii="Times New Roman" w:hAnsi="Times New Roman"/>
          <w:sz w:val="22"/>
          <w:szCs w:val="22"/>
        </w:rPr>
        <w:t xml:space="preserve">toteaa, että Suomi on lähtökohtaisesti koko itsenäisyytensä ajan ollut samassa topografisessa asemassa, ja huoltovarmuuden ylläpitämiseen on pyritty löytämään monialaisia ratkaisuja vuosikymmenten saatossa. Siten tilanne ei nykyhetkellä ole ainakaan heikentynyt, ehkä muuttunut haastavammaksi globalisaatiokehityksen vuoksi. </w:t>
      </w:r>
      <w:r w:rsidR="004C3415" w:rsidRPr="003A4306">
        <w:rPr>
          <w:rFonts w:ascii="Times New Roman" w:hAnsi="Times New Roman"/>
          <w:sz w:val="22"/>
          <w:szCs w:val="22"/>
        </w:rPr>
        <w:t>T</w:t>
      </w:r>
      <w:r w:rsidRPr="003A4306">
        <w:rPr>
          <w:rFonts w:ascii="Times New Roman" w:hAnsi="Times New Roman"/>
          <w:sz w:val="22"/>
          <w:szCs w:val="22"/>
        </w:rPr>
        <w:t>urvallisuusympäristön muutoksen ja mahdollisen Nato-jäsenyyden myötä huoltovarmuuden voisi arvioida helpottuvan pikemminkin Naton artikla 5:n turvalausekkeen ja yhteisen puolustuksen seurauksena. sekä myös topografisesti, kun skandinaviassa Suomi, Ruotsi ja Norja ova</w:t>
      </w:r>
      <w:r w:rsidR="004C3415" w:rsidRPr="003A4306">
        <w:rPr>
          <w:rFonts w:ascii="Times New Roman" w:hAnsi="Times New Roman"/>
          <w:sz w:val="22"/>
          <w:szCs w:val="22"/>
        </w:rPr>
        <w:t xml:space="preserve">t yhteisessä puolustusliitossa. Lisäksi </w:t>
      </w:r>
      <w:r w:rsidRPr="003A4306">
        <w:rPr>
          <w:rFonts w:ascii="Times New Roman" w:hAnsi="Times New Roman"/>
          <w:sz w:val="22"/>
          <w:szCs w:val="22"/>
        </w:rPr>
        <w:t>liitto toteaa, että luvun 6 kappaleen 11 aloituksessa ilmaistu "Sodan ajan puolustuskyky" sijasta parempi ilmaisu olisi "Puolustusvoimien sodan ajan suorituskyky", koska sodan ajan tilanteessa Puolu</w:t>
      </w:r>
      <w:r w:rsidR="004C3415" w:rsidRPr="003A4306">
        <w:rPr>
          <w:rFonts w:ascii="Times New Roman" w:hAnsi="Times New Roman"/>
          <w:sz w:val="22"/>
          <w:szCs w:val="22"/>
        </w:rPr>
        <w:t>s</w:t>
      </w:r>
      <w:r w:rsidRPr="003A4306">
        <w:rPr>
          <w:rFonts w:ascii="Times New Roman" w:hAnsi="Times New Roman"/>
          <w:sz w:val="22"/>
          <w:szCs w:val="22"/>
        </w:rPr>
        <w:t>tusvoimilla voi olla muutakin toimintaa kuin puolu</w:t>
      </w:r>
      <w:r w:rsidR="004C3415" w:rsidRPr="003A4306">
        <w:rPr>
          <w:rFonts w:ascii="Times New Roman" w:hAnsi="Times New Roman"/>
          <w:sz w:val="22"/>
          <w:szCs w:val="22"/>
        </w:rPr>
        <w:t>s</w:t>
      </w:r>
      <w:r w:rsidRPr="003A4306">
        <w:rPr>
          <w:rFonts w:ascii="Times New Roman" w:hAnsi="Times New Roman"/>
          <w:sz w:val="22"/>
          <w:szCs w:val="22"/>
        </w:rPr>
        <w:t>tuskyvyn ylläpitäminen.</w:t>
      </w:r>
    </w:p>
    <w:p w14:paraId="1C56D64F" w14:textId="68ECDC23" w:rsidR="004C3415" w:rsidRPr="003A4306" w:rsidRDefault="004C3415" w:rsidP="004C3415">
      <w:pPr>
        <w:pStyle w:val="Sisennettykappale"/>
        <w:spacing w:after="0"/>
        <w:jc w:val="both"/>
        <w:rPr>
          <w:rFonts w:ascii="Times New Roman" w:hAnsi="Times New Roman"/>
          <w:sz w:val="22"/>
          <w:szCs w:val="22"/>
        </w:rPr>
      </w:pPr>
    </w:p>
    <w:p w14:paraId="10E8B189" w14:textId="7C8143E9" w:rsidR="004C3415" w:rsidRPr="003A4306" w:rsidRDefault="004C3415" w:rsidP="004C3415">
      <w:pPr>
        <w:pStyle w:val="Sisennettykappale"/>
        <w:spacing w:after="0"/>
        <w:jc w:val="both"/>
        <w:rPr>
          <w:rFonts w:ascii="Times New Roman" w:hAnsi="Times New Roman"/>
          <w:sz w:val="22"/>
          <w:szCs w:val="22"/>
        </w:rPr>
      </w:pPr>
      <w:r w:rsidRPr="008812AC">
        <w:rPr>
          <w:rFonts w:ascii="Times New Roman" w:hAnsi="Times New Roman"/>
          <w:i/>
          <w:sz w:val="22"/>
          <w:szCs w:val="22"/>
        </w:rPr>
        <w:t>Lapin liitto</w:t>
      </w:r>
      <w:r w:rsidRPr="003A4306">
        <w:rPr>
          <w:rFonts w:ascii="Times New Roman" w:hAnsi="Times New Roman"/>
          <w:sz w:val="22"/>
          <w:szCs w:val="22"/>
        </w:rPr>
        <w:t xml:space="preserve"> kommentoi lausunnossaan, että kappaleessa todetaan ”Toimintaympäristö sekä turvallisuus- ja puolustuspoliittiset perusvalinnat vaikuttavat keskeisesti Suomen sotilaallisen huoltovarmuuden turvaamiseen. Maantieteellinen sijainti Euroopan unionin reuna-alueella, etäällä Euroopan teollisuuskeskittymistä, pohjoisissa ilmasto-olosuhteissa ja suurelta osin meriyhteyksien varassa, merkitsee käytännössä, että kriisitilanteessa tuen saaminen ja vastaanottaminen on vaikeaa ja tekee Suomen aseman huoltovarmuuden kannalta arvioiden haavoittuvaisemmaksi kuin esimerkiksi keskisen Euroopan maiden aseman.” Selonteossa on viitoitettava tietä eteenpäin, miten em. mainittu riskiä saadaan vähennettyä tai poistettua sekä lyhyellä että pitkällä aikavälillä.</w:t>
      </w:r>
    </w:p>
    <w:p w14:paraId="061749CB" w14:textId="53768409" w:rsidR="00AA3C8E" w:rsidRPr="003A4306" w:rsidRDefault="00AA3C8E" w:rsidP="004C3415">
      <w:pPr>
        <w:pStyle w:val="Sisennettykappale"/>
        <w:spacing w:after="0"/>
        <w:jc w:val="both"/>
        <w:rPr>
          <w:rFonts w:ascii="Times New Roman" w:hAnsi="Times New Roman"/>
          <w:sz w:val="22"/>
          <w:szCs w:val="22"/>
        </w:rPr>
      </w:pPr>
    </w:p>
    <w:p w14:paraId="43ADF91E" w14:textId="033F2CEA" w:rsidR="00AA3C8E" w:rsidRPr="003A4306" w:rsidRDefault="00AA3C8E" w:rsidP="00AA3C8E">
      <w:pPr>
        <w:pStyle w:val="Sisennettykappale"/>
        <w:spacing w:after="0"/>
        <w:jc w:val="both"/>
        <w:rPr>
          <w:rFonts w:ascii="Times New Roman" w:hAnsi="Times New Roman"/>
          <w:sz w:val="22"/>
          <w:szCs w:val="22"/>
        </w:rPr>
      </w:pPr>
      <w:r w:rsidRPr="008812AC">
        <w:rPr>
          <w:rFonts w:ascii="Times New Roman" w:hAnsi="Times New Roman"/>
          <w:i/>
          <w:sz w:val="22"/>
          <w:szCs w:val="22"/>
        </w:rPr>
        <w:t>Pirkanmaan liitto</w:t>
      </w:r>
      <w:r w:rsidRPr="003A4306">
        <w:rPr>
          <w:rFonts w:ascii="Times New Roman" w:hAnsi="Times New Roman"/>
          <w:sz w:val="22"/>
          <w:szCs w:val="22"/>
        </w:rPr>
        <w:t xml:space="preserve"> ym. (lausunto annettu yhteistyössä Länsi-Suomen maakuntaliittojen kanssa ja lausuntoon yhtyvät Satakuntaliitto, Etelä-Pohjanmaan liitto, Keski-Suomen liitto, Pohjanmaan liitto ja Hämeen liitto) lausuu, että uskottava puolustuskyky on merkittävin tae sotilaallisesta huoltovarmuudesta. NATO-jäsenyyteen liittyvät perusteet on tältä osin syytä tuoda tässä kohdin esille. F35-hankkeen teollinen yhteistyö vahvistaa luottamusta ja ylläpitää suomalaisen puolustusalan ja kumppanuusteollisuuden korkeaa osaamista. Selontekoon tulee lisätä kirjaus Suomessa toimivan puolustusteollisuuden merkityksestä teknologisen avun vastaanotossa ja antamisessa sekä selkeämpi kirjaus Suomessa toimivan puolustusteollisuuden vientitoiminnan ja kansainvälisten verkostojen merkityksestä sotilaallisen huoltovarmuuden turvaamiselle. Julkisen hallinnon tuki vientitoiminnalle on tärkeä.</w:t>
      </w:r>
    </w:p>
    <w:p w14:paraId="29AAD098" w14:textId="0C3DC676" w:rsidR="00245FFE" w:rsidRPr="003A4306" w:rsidRDefault="00245FFE" w:rsidP="00AA3C8E">
      <w:pPr>
        <w:pStyle w:val="Sisennettykappale"/>
        <w:spacing w:after="0"/>
        <w:jc w:val="both"/>
        <w:rPr>
          <w:rFonts w:ascii="Times New Roman" w:hAnsi="Times New Roman"/>
          <w:sz w:val="22"/>
          <w:szCs w:val="22"/>
        </w:rPr>
      </w:pPr>
    </w:p>
    <w:p w14:paraId="3126850E" w14:textId="681F149C" w:rsidR="00245FFE" w:rsidRPr="003A4306" w:rsidRDefault="00245FFE" w:rsidP="00390D2B">
      <w:pPr>
        <w:pStyle w:val="Sisennettykappale"/>
        <w:spacing w:after="0"/>
        <w:jc w:val="both"/>
        <w:rPr>
          <w:rFonts w:ascii="Times New Roman" w:hAnsi="Times New Roman"/>
          <w:sz w:val="22"/>
          <w:szCs w:val="22"/>
        </w:rPr>
      </w:pPr>
      <w:r w:rsidRPr="008812AC">
        <w:rPr>
          <w:rFonts w:ascii="Times New Roman" w:hAnsi="Times New Roman"/>
          <w:i/>
          <w:sz w:val="22"/>
          <w:szCs w:val="22"/>
        </w:rPr>
        <w:t>Teknologiateollisuus ry</w:t>
      </w:r>
      <w:r w:rsidRPr="003A4306">
        <w:rPr>
          <w:rFonts w:ascii="Times New Roman" w:hAnsi="Times New Roman"/>
          <w:sz w:val="22"/>
          <w:szCs w:val="22"/>
        </w:rPr>
        <w:t xml:space="preserve"> (Teknologiapooli, MIL-pooli ja Digipooli) pitää tärkeänä, että puolustusteollisuutta on käsitelty myös muun teollisuuden osana. Teknologisen murroksen myötä ei ole enää mielekästä tehdä selkeää jakoa ns. puolustusteollisuuden ja ns. siviiliteollisuuden välillä. Selonteko suhtautuu varauksetta eurooppalaisiin puolustusteollisuuden kehitysaloitteisiin. MIL-pooli pitää aloitteita toki tervetulleina, mutta haluamme muistuttaa kokonaisuuden tarkastelua kansallisen edun kannalta. Eurooppalaista puolustusteollista keskustelua käydään ennen kaikkea suurten jäsenmaiden teollisuuden näkökulmasta ja analyysimme mukaan Komission viimeksi esittämät aloitteet tukevatkin lähinnä suurten jäsenmaiden suuria yrityksiä. Suomen tulisikin hyödyntää eurooppalaiset kehitysaloitteet proaktiivisemmin myös huoltovarmuusnäkökulmasta. Luku 6 toistaa hyvin mm. Puolustusselonteon linjauksia ja tuemme niitä. Luvusta puuttuu kuitenkin täysin linjausten toimeenpano. MIL-pooli on peräänkuuluttanut sekä Puolustusselonteon että sitä aikaisempien linjausten (mm. VNp 2018) toimeenpanoa jo vuosikausia. Jotta Suomessa toimiva teollisuus kykenee tukemaan Puolustusvoimia ja tuottamaan sotilaallista huoltovarmuutta, tulee sillä olla riittävästi ja jatkuvaa tilauskantaa koti- ja ulkomailta. Suomessa toimiva teollisuus ei kykene tuottamaan huoltovarmuutta ilman kansainvälistä liiketoimintaa. Tilaukset ovat elintärkeitä myös osaamisen kehittämisen ja ylläpidon näkökulmasta. Teknologiateollisuus esittää, että selontekoon lisättäisiin kirjaus EU-aloitteiden aktiivisesta hyödyntämisestä sekä sen varmistamisesta, että aloitteet hyödyntävät myös suomalaista alan teollisuutta </w:t>
      </w:r>
      <w:r w:rsidR="00390D2B" w:rsidRPr="003A4306">
        <w:rPr>
          <w:rFonts w:ascii="Times New Roman" w:hAnsi="Times New Roman"/>
          <w:sz w:val="22"/>
          <w:szCs w:val="22"/>
        </w:rPr>
        <w:t xml:space="preserve">sekä tukevat huoltovarmuutta. Lisäksi ehdotus siitä, että </w:t>
      </w:r>
      <w:r w:rsidRPr="003A4306">
        <w:rPr>
          <w:rFonts w:ascii="Times New Roman" w:hAnsi="Times New Roman"/>
          <w:sz w:val="22"/>
          <w:szCs w:val="22"/>
        </w:rPr>
        <w:t>selontekoon lisätään kirjaus Suomessa toimivan puolustusteollisuuden merkityksestä teknologisen avun</w:t>
      </w:r>
      <w:r w:rsidR="00390D2B" w:rsidRPr="003A4306">
        <w:rPr>
          <w:rFonts w:ascii="Times New Roman" w:hAnsi="Times New Roman"/>
          <w:sz w:val="22"/>
          <w:szCs w:val="22"/>
        </w:rPr>
        <w:t xml:space="preserve"> vastaanotossa ja antamisessa ja </w:t>
      </w:r>
      <w:r w:rsidRPr="003A4306">
        <w:rPr>
          <w:rFonts w:ascii="Times New Roman" w:hAnsi="Times New Roman"/>
          <w:sz w:val="22"/>
          <w:szCs w:val="22"/>
        </w:rPr>
        <w:t xml:space="preserve">selkeämpi kirjaus Suomessa toimivan puolustusteollisuuden vientitoiminnan ja kansainvälisten verkostojen merkityksestä sotilaallisen huoltovarmuuden turvaamiselle sekä kirjaus hallinnon tuesta vientitoiminnalle. </w:t>
      </w:r>
    </w:p>
    <w:p w14:paraId="38F3530B" w14:textId="77777777" w:rsidR="00245FFE" w:rsidRPr="003A4306" w:rsidRDefault="00245FFE" w:rsidP="00AA3C8E">
      <w:pPr>
        <w:pStyle w:val="Sisennettykappale"/>
        <w:spacing w:after="0"/>
        <w:jc w:val="both"/>
        <w:rPr>
          <w:rFonts w:ascii="Times New Roman" w:hAnsi="Times New Roman"/>
          <w:sz w:val="22"/>
          <w:szCs w:val="22"/>
        </w:rPr>
      </w:pPr>
    </w:p>
    <w:p w14:paraId="3E756537" w14:textId="2FED66C7" w:rsidR="00F411D2" w:rsidRPr="003A4306" w:rsidRDefault="00170D7B" w:rsidP="004C3415">
      <w:pPr>
        <w:pStyle w:val="Sisennettykappale"/>
        <w:spacing w:after="0"/>
        <w:jc w:val="both"/>
        <w:rPr>
          <w:rFonts w:ascii="Times New Roman" w:hAnsi="Times New Roman"/>
          <w:sz w:val="22"/>
          <w:szCs w:val="22"/>
        </w:rPr>
      </w:pPr>
      <w:r w:rsidRPr="008812AC">
        <w:rPr>
          <w:rFonts w:ascii="Times New Roman" w:hAnsi="Times New Roman"/>
          <w:i/>
          <w:sz w:val="22"/>
          <w:szCs w:val="22"/>
        </w:rPr>
        <w:t>Suomen Tekstiili &amp; Muoti ry</w:t>
      </w:r>
      <w:r w:rsidR="008812AC">
        <w:rPr>
          <w:rFonts w:ascii="Times New Roman" w:hAnsi="Times New Roman"/>
          <w:sz w:val="22"/>
          <w:szCs w:val="22"/>
        </w:rPr>
        <w:t xml:space="preserve"> lisää</w:t>
      </w:r>
      <w:r w:rsidR="004C3415" w:rsidRPr="003A4306">
        <w:rPr>
          <w:rFonts w:ascii="Times New Roman" w:hAnsi="Times New Roman"/>
          <w:sz w:val="22"/>
          <w:szCs w:val="22"/>
        </w:rPr>
        <w:t>, että k</w:t>
      </w:r>
      <w:r w:rsidRPr="003A4306">
        <w:rPr>
          <w:rFonts w:ascii="Times New Roman" w:hAnsi="Times New Roman"/>
          <w:sz w:val="22"/>
          <w:szCs w:val="22"/>
        </w:rPr>
        <w:t xml:space="preserve">uten selontekoluonnoksessakin todetaan, sotilaallinen huoltovarmuus on yhä enenevässä määrin myös materiaaliteknistä osaamista (s. 29), johon on liiton näkemyksen mukaan sisällytettävä myös tekstiilipohjainen materiaalitekninen osaaminen sekä toiminnallisuuksien kehittäminen osaksi taisteluasuja ja muita kriittisiä sotilaallisen huoltovarmuuden kannalta tärkeitä tekstiilejä.  </w:t>
      </w:r>
    </w:p>
    <w:p w14:paraId="373ED977" w14:textId="5EC014F2" w:rsidR="00170D7B" w:rsidRPr="003A4306" w:rsidRDefault="00170D7B" w:rsidP="004C3415">
      <w:pPr>
        <w:pStyle w:val="Sisennettykappale"/>
        <w:spacing w:after="0"/>
        <w:jc w:val="both"/>
        <w:rPr>
          <w:rFonts w:ascii="Times New Roman" w:hAnsi="Times New Roman"/>
          <w:sz w:val="22"/>
          <w:szCs w:val="22"/>
        </w:rPr>
      </w:pPr>
    </w:p>
    <w:p w14:paraId="5C3E4779" w14:textId="16630049" w:rsidR="00170D7B" w:rsidRPr="003A4306" w:rsidRDefault="00170D7B" w:rsidP="004C3415">
      <w:pPr>
        <w:pStyle w:val="Sisennettykappale"/>
        <w:spacing w:after="0"/>
        <w:jc w:val="both"/>
        <w:rPr>
          <w:rFonts w:ascii="Times New Roman" w:hAnsi="Times New Roman"/>
          <w:sz w:val="22"/>
          <w:szCs w:val="22"/>
        </w:rPr>
      </w:pPr>
      <w:r w:rsidRPr="003A4306">
        <w:rPr>
          <w:rFonts w:ascii="Times New Roman" w:hAnsi="Times New Roman"/>
          <w:sz w:val="22"/>
          <w:szCs w:val="22"/>
        </w:rPr>
        <w:t>Rakennusteollisuus RT ry</w:t>
      </w:r>
      <w:r w:rsidR="004C3415" w:rsidRPr="003A4306">
        <w:rPr>
          <w:rFonts w:ascii="Times New Roman" w:hAnsi="Times New Roman"/>
          <w:sz w:val="22"/>
          <w:szCs w:val="22"/>
        </w:rPr>
        <w:t xml:space="preserve"> toteaa, että r</w:t>
      </w:r>
      <w:r w:rsidRPr="003A4306">
        <w:rPr>
          <w:rFonts w:ascii="Times New Roman" w:hAnsi="Times New Roman"/>
          <w:sz w:val="22"/>
          <w:szCs w:val="22"/>
        </w:rPr>
        <w:t>akennusala on yksi sotilaallisen huoltovarmuuden kannalta kriittisistä toimialoista. Alan yrityksiä on mukana erilaisissa sopimusjärjestelyissä, mutta suuri osa alan muistakin toimijoista tuottaa tuotteita ja palveluita sotilaallisen maanpuolustuksen tarpeisiin kriisitilanteissa. Myös rakentamisen kannalta kriittisen materiaalin, tuotannon, teknologian sekä osaamisen saatavuus ja käytettävyys kaikissa turvallisuustilanteissa on syytä huomioida varsinaisen puolustusteollisuuden lisäksi.</w:t>
      </w:r>
    </w:p>
    <w:p w14:paraId="5C48CB24" w14:textId="77777777" w:rsidR="00170D7B" w:rsidRPr="003A4306" w:rsidRDefault="00170D7B" w:rsidP="00170D7B">
      <w:pPr>
        <w:pStyle w:val="Sisennettykappale"/>
        <w:spacing w:after="0"/>
        <w:rPr>
          <w:rFonts w:ascii="Times New Roman" w:hAnsi="Times New Roman"/>
          <w:sz w:val="22"/>
          <w:szCs w:val="22"/>
        </w:rPr>
      </w:pPr>
    </w:p>
    <w:p w14:paraId="703B1A95" w14:textId="77777777" w:rsidR="00F411D2" w:rsidRPr="003A4306" w:rsidRDefault="00F411D2" w:rsidP="00552B2E">
      <w:pPr>
        <w:pStyle w:val="Sisennettykappale"/>
        <w:spacing w:after="0"/>
        <w:rPr>
          <w:rFonts w:ascii="Times New Roman" w:hAnsi="Times New Roman"/>
          <w:b/>
          <w:i/>
          <w:sz w:val="22"/>
          <w:szCs w:val="22"/>
        </w:rPr>
      </w:pPr>
    </w:p>
    <w:p w14:paraId="32C73616" w14:textId="42526C59" w:rsidR="003858DF" w:rsidRPr="00816523" w:rsidRDefault="003858DF" w:rsidP="00061ACC">
      <w:pPr>
        <w:pStyle w:val="Alaotsikko2"/>
        <w:rPr>
          <w:lang w:val="fi-FI"/>
        </w:rPr>
      </w:pPr>
      <w:r w:rsidRPr="00816523">
        <w:rPr>
          <w:lang w:val="fi-FI"/>
        </w:rPr>
        <w:t>Lausunnot lukuun 7. Huoltovarmuuden kehittämislinjauksia</w:t>
      </w:r>
    </w:p>
    <w:p w14:paraId="6F1379BB" w14:textId="3646B80E" w:rsidR="004E7502" w:rsidRPr="003A4306" w:rsidRDefault="004E7502" w:rsidP="00061ACC">
      <w:pPr>
        <w:pStyle w:val="Sisennettykappale"/>
        <w:spacing w:after="0"/>
        <w:ind w:left="0"/>
        <w:rPr>
          <w:rFonts w:ascii="Times New Roman" w:hAnsi="Times New Roman"/>
          <w:b/>
          <w:i/>
          <w:sz w:val="22"/>
          <w:szCs w:val="22"/>
        </w:rPr>
      </w:pPr>
    </w:p>
    <w:p w14:paraId="3154F3F1" w14:textId="77777777" w:rsidR="008B744B" w:rsidRPr="003A4306" w:rsidRDefault="008B744B" w:rsidP="008B744B">
      <w:pPr>
        <w:pStyle w:val="Sisennettykappale"/>
        <w:spacing w:after="0"/>
        <w:rPr>
          <w:rFonts w:ascii="Times New Roman" w:hAnsi="Times New Roman"/>
          <w:b/>
          <w:i/>
          <w:sz w:val="22"/>
          <w:szCs w:val="22"/>
        </w:rPr>
      </w:pPr>
    </w:p>
    <w:p w14:paraId="231F28AA" w14:textId="77777777" w:rsidR="008B744B" w:rsidRPr="00816523" w:rsidRDefault="008B744B" w:rsidP="00061ACC">
      <w:pPr>
        <w:pStyle w:val="Alaotsikko3"/>
        <w:rPr>
          <w:lang w:val="fi-FI"/>
        </w:rPr>
      </w:pPr>
      <w:r w:rsidRPr="00816523">
        <w:rPr>
          <w:lang w:val="fi-FI"/>
        </w:rPr>
        <w:t>7.1 Huoltovarmuuden taloudelliset resurssit</w:t>
      </w:r>
    </w:p>
    <w:p w14:paraId="62388AA4" w14:textId="77777777" w:rsidR="008B744B" w:rsidRPr="003A4306" w:rsidRDefault="008B744B" w:rsidP="00552B2E">
      <w:pPr>
        <w:pStyle w:val="Sisennettykappale"/>
        <w:spacing w:after="0"/>
        <w:rPr>
          <w:rFonts w:ascii="Times New Roman" w:hAnsi="Times New Roman"/>
          <w:b/>
          <w:i/>
          <w:sz w:val="22"/>
          <w:szCs w:val="22"/>
        </w:rPr>
      </w:pPr>
    </w:p>
    <w:p w14:paraId="52AD1252" w14:textId="5515B6A2" w:rsidR="00472122" w:rsidRPr="003A4306" w:rsidRDefault="004E7502" w:rsidP="004E7502">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Lausuntopalautteessa kannatusta saa </w:t>
      </w:r>
      <w:r w:rsidR="008812AC">
        <w:rPr>
          <w:rFonts w:ascii="Times New Roman" w:hAnsi="Times New Roman"/>
          <w:sz w:val="22"/>
          <w:szCs w:val="22"/>
        </w:rPr>
        <w:t xml:space="preserve">erityisesti </w:t>
      </w:r>
      <w:r w:rsidRPr="003A4306">
        <w:rPr>
          <w:rFonts w:ascii="Times New Roman" w:hAnsi="Times New Roman"/>
          <w:sz w:val="22"/>
          <w:szCs w:val="22"/>
        </w:rPr>
        <w:t xml:space="preserve">huoltovarmuusrahaston taloudellinen turvaaminen. </w:t>
      </w:r>
      <w:r w:rsidR="008B744B" w:rsidRPr="003A4306">
        <w:rPr>
          <w:rFonts w:ascii="Times New Roman" w:hAnsi="Times New Roman"/>
          <w:sz w:val="22"/>
          <w:szCs w:val="22"/>
        </w:rPr>
        <w:t>Monessa</w:t>
      </w:r>
      <w:r w:rsidR="00A6613A">
        <w:rPr>
          <w:rFonts w:ascii="Times New Roman" w:hAnsi="Times New Roman"/>
          <w:sz w:val="22"/>
          <w:szCs w:val="22"/>
        </w:rPr>
        <w:t xml:space="preserve"> lausunnossa tuodaan esiin</w:t>
      </w:r>
      <w:r w:rsidR="00C27439">
        <w:rPr>
          <w:rFonts w:ascii="Times New Roman" w:hAnsi="Times New Roman"/>
          <w:sz w:val="22"/>
          <w:szCs w:val="22"/>
        </w:rPr>
        <w:t xml:space="preserve"> rahoituksen riittävyyttä koskevia pohdintoja</w:t>
      </w:r>
      <w:r w:rsidR="008B744B" w:rsidRPr="003A4306">
        <w:rPr>
          <w:rFonts w:ascii="Times New Roman" w:hAnsi="Times New Roman"/>
          <w:sz w:val="22"/>
          <w:szCs w:val="22"/>
        </w:rPr>
        <w:t xml:space="preserve">. </w:t>
      </w:r>
      <w:r w:rsidR="00472122" w:rsidRPr="003A4306">
        <w:rPr>
          <w:rFonts w:ascii="Times New Roman" w:hAnsi="Times New Roman"/>
          <w:sz w:val="22"/>
          <w:szCs w:val="22"/>
        </w:rPr>
        <w:t>Suuri osa lausunnonantajista on samaa mieltä huoltovarmuusrahaston merkityksestä ja kehittämistarpeista.</w:t>
      </w:r>
      <w:r w:rsidR="00096289" w:rsidRPr="003A4306">
        <w:rPr>
          <w:rFonts w:ascii="Times New Roman" w:hAnsi="Times New Roman"/>
          <w:sz w:val="22"/>
          <w:szCs w:val="22"/>
        </w:rPr>
        <w:t xml:space="preserve"> Huoltovarmuusrahaston osalta toivotaan erityisesti ministeriöiden ja huoltovarmuuskeskuksen </w:t>
      </w:r>
      <w:r w:rsidR="00BD6CD7" w:rsidRPr="003A4306">
        <w:rPr>
          <w:rFonts w:ascii="Times New Roman" w:hAnsi="Times New Roman"/>
          <w:sz w:val="22"/>
          <w:szCs w:val="22"/>
        </w:rPr>
        <w:t xml:space="preserve">yhteistyötä ohjelmatyön tavoitteiden osalta. Myös huoltovarmuusrahaston ja ministeriöiden budjetin tarkempaa jaottelua esitetään. </w:t>
      </w:r>
    </w:p>
    <w:p w14:paraId="5EDDACB7" w14:textId="694B269F" w:rsidR="00BD6CD7" w:rsidRPr="003A4306" w:rsidRDefault="00BD6CD7" w:rsidP="004E7502">
      <w:pPr>
        <w:pStyle w:val="Sisennettykappale"/>
        <w:spacing w:after="0"/>
        <w:jc w:val="both"/>
        <w:rPr>
          <w:rFonts w:ascii="Times New Roman" w:hAnsi="Times New Roman"/>
          <w:sz w:val="22"/>
          <w:szCs w:val="22"/>
        </w:rPr>
      </w:pPr>
    </w:p>
    <w:p w14:paraId="033E6735" w14:textId="5761E6E3" w:rsidR="00472122" w:rsidRPr="003A4306" w:rsidRDefault="00FD16F0" w:rsidP="00066CFC">
      <w:pPr>
        <w:pStyle w:val="Sisennettykappale"/>
        <w:spacing w:after="0"/>
        <w:jc w:val="both"/>
        <w:rPr>
          <w:rFonts w:ascii="Times New Roman" w:hAnsi="Times New Roman"/>
          <w:sz w:val="22"/>
          <w:szCs w:val="22"/>
        </w:rPr>
      </w:pPr>
      <w:r w:rsidRPr="008812AC">
        <w:rPr>
          <w:rFonts w:ascii="Times New Roman" w:hAnsi="Times New Roman"/>
          <w:i/>
          <w:sz w:val="22"/>
          <w:szCs w:val="22"/>
        </w:rPr>
        <w:t>Huoltovarmuuskeskus</w:t>
      </w:r>
      <w:r w:rsidRPr="003A4306">
        <w:rPr>
          <w:rFonts w:ascii="Times New Roman" w:hAnsi="Times New Roman"/>
          <w:sz w:val="22"/>
          <w:szCs w:val="22"/>
        </w:rPr>
        <w:t xml:space="preserve"> ilmoittaa lausunnossaan seuraavaa. HVK:n näkemyksen mukaan rahaston toiminta- ja kantokyky on tulevaisuuden huoltovarmuustoiminnan järjestämisen ja turvallisuusympäristön muutokseen vastaamisen kannalta kriittisen tärkeää. HVK painottaakin lausunnossaan sitä tulevaisuuden ongelmaa, joka liittyy huoltovarmuusrahaston kantokyvystä huolehtimiseen. Vaikka selontekoluonnos tunnistaa Huoltovarmuusrahaston tulevaisuuden haasteet, siinä ei kuitenkaan HVK:n mukaan tarpeeksi voimallisesti tunnisteta sitä tosiasiaa, että huoltovarmuusmaksun ja huoltovarmuusrahaston muiden tuottojen määrä tulisi mitoittaa niin, että huoltovarmuusrahastosta voidaan kattaa valtioneuvoston asettamien huoltovarmuuden tavoitteiden toteuttamiseksi tai laissa säädettyjen menojen kattamiseksi tarpeelliset kustannukset.</w:t>
      </w:r>
      <w:r w:rsidR="00066CFC" w:rsidRPr="003A4306">
        <w:rPr>
          <w:rFonts w:ascii="Times New Roman" w:hAnsi="Times New Roman"/>
          <w:sz w:val="22"/>
          <w:szCs w:val="22"/>
        </w:rPr>
        <w:t xml:space="preserve"> </w:t>
      </w:r>
      <w:r w:rsidR="00472122" w:rsidRPr="003A4306">
        <w:rPr>
          <w:rFonts w:ascii="Times New Roman" w:hAnsi="Times New Roman"/>
          <w:sz w:val="22"/>
          <w:szCs w:val="22"/>
        </w:rPr>
        <w:t>H</w:t>
      </w:r>
      <w:r w:rsidR="00BD6CD7" w:rsidRPr="003A4306">
        <w:rPr>
          <w:rFonts w:ascii="Times New Roman" w:hAnsi="Times New Roman"/>
          <w:sz w:val="22"/>
          <w:szCs w:val="22"/>
        </w:rPr>
        <w:t>uoltovarmuuskeskuksen mediapoolin mukaan r</w:t>
      </w:r>
      <w:r w:rsidR="00472122" w:rsidRPr="003A4306">
        <w:rPr>
          <w:rFonts w:ascii="Times New Roman" w:hAnsi="Times New Roman"/>
          <w:sz w:val="22"/>
          <w:szCs w:val="22"/>
        </w:rPr>
        <w:t>iittävä huoltovarmuus kattaa tiiviin yhteistyön julkisen, yksityisen ja kolmannen sektorin välillä, selkeät sektorikohtaiset vastuut, järjestelmällisen skenaariotyön, ennakoinnin ja tilannekuvatyöskentelyn, modernin materiaalisen ja ei-materiaalisen varautumisen, oikein mitoitetut ja joustavasti käytettävissä olevat resurssit nopean reagoinnin mahdollistamiseksi kriisitilanteissa sekä osallistumisen aktiivisesti koko ajan tiivistyvään kansainväliseen huoltovarmuusyhteistyöhön.</w:t>
      </w:r>
      <w:r w:rsidR="00066CFC" w:rsidRPr="003A4306">
        <w:rPr>
          <w:rFonts w:ascii="Times New Roman" w:hAnsi="Times New Roman"/>
          <w:sz w:val="22"/>
          <w:szCs w:val="22"/>
        </w:rPr>
        <w:t xml:space="preserve"> Huoltovarmuusrahaston kantokyvyn turvaaminen edellyttää määrätietoisia ja nopeita toimenpiteitä. Huoltovarmuusmaksun kertymän trendinomainen aleneminen tarkoittaa huoltovarmuusmaksunkertymän tason jatkuvaa laskua, mikä poistaa huoltovarmuusrahaston edellytyksiä edes toiminnan nykyisen tason säilyttämiselle. Samaan aikaan huoltovarmuusrahaston toiminnalle on asetettu merkittäviä tästä selonteostakin ilmeneviä uusia tehtäviä, kuten huolto-varmuuden ohjelmatoiminta1. Lisäksi Venäjän hyökkäyssodan myötä käytännön odotukset huoltovarmuustoimintaa kohtaan ovat erityisen korkealla. Kansallisen varautumisen tasoa onkin syytä jatkossa vahvistaa ja sovittaa se uuteen muuttuneeseen turvallisuustilanteeseen. Huoltovarmuuteen kohdistuvan sääntelyn, huoltovarmuuden kehittämiseksi käynnistettyjen toimenpiteiden ja huoltovarmuuteen kohdistuvien odotusten perusteella on välttämätöntä, että huoltovarmuusrahaston kantokyky turvataan huoltovarmuusrahaston, esim. sen pääomaa vahvistamalla. Lisäksi tulee toteuttaa nopeat ja pysyvät toimenpiteet huoltovarmuusmaksun vuosittaisen kertymän kasvattamiseksi ja maksun trendinomaisen alenemisen mekanismin purkamiseksi.</w:t>
      </w:r>
    </w:p>
    <w:p w14:paraId="1BA6AE73" w14:textId="77777777" w:rsidR="00BD6CD7" w:rsidRPr="003A4306" w:rsidRDefault="00BD6CD7" w:rsidP="00BD6CD7">
      <w:pPr>
        <w:pStyle w:val="Sisennettykappale"/>
        <w:spacing w:after="0"/>
        <w:ind w:left="0"/>
        <w:jc w:val="both"/>
        <w:rPr>
          <w:rFonts w:ascii="Times New Roman" w:hAnsi="Times New Roman"/>
          <w:sz w:val="22"/>
          <w:szCs w:val="22"/>
        </w:rPr>
      </w:pPr>
    </w:p>
    <w:p w14:paraId="06F4372B" w14:textId="6564F1F3" w:rsidR="00472122" w:rsidRPr="003A4306" w:rsidRDefault="00BD6CD7" w:rsidP="00BD6CD7">
      <w:pPr>
        <w:pStyle w:val="Sisennettykappale"/>
        <w:spacing w:after="0"/>
        <w:jc w:val="both"/>
        <w:rPr>
          <w:rFonts w:ascii="Times New Roman" w:hAnsi="Times New Roman"/>
          <w:sz w:val="22"/>
          <w:szCs w:val="22"/>
        </w:rPr>
      </w:pPr>
      <w:r w:rsidRPr="008812AC">
        <w:rPr>
          <w:rFonts w:ascii="Times New Roman" w:hAnsi="Times New Roman"/>
          <w:i/>
          <w:sz w:val="22"/>
          <w:szCs w:val="22"/>
        </w:rPr>
        <w:t>VM:n</w:t>
      </w:r>
      <w:r w:rsidRPr="003A4306">
        <w:rPr>
          <w:rFonts w:ascii="Times New Roman" w:hAnsi="Times New Roman"/>
          <w:sz w:val="22"/>
          <w:szCs w:val="22"/>
        </w:rPr>
        <w:t xml:space="preserve"> mukaan Huoltovarmuusrahaston rahoitus olisi mitoitettava tarkasti toimintaympäristön muutoksiin ja huoltovarmuuden tehtäväkenttään. Ensiksi tulisi arvioida tehtävien rahoitustarve ja tarkastella sen jälkeen tulojen riittävyyttä suhteessa tehtäväkenttään. VM toteaa myös, että kokonaiskuva huoltovarmuuden rahoituksesta, jotta tiedettäisiin hallinnonalojen huoltovarmuuden todelliset tarpeet kriisitilanteissa. </w:t>
      </w:r>
    </w:p>
    <w:p w14:paraId="2F5CF843" w14:textId="77777777" w:rsidR="004E7502" w:rsidRPr="003A4306" w:rsidRDefault="004E7502" w:rsidP="004E7502">
      <w:pPr>
        <w:pStyle w:val="Sisennettykappale"/>
        <w:spacing w:after="0"/>
        <w:jc w:val="both"/>
        <w:rPr>
          <w:rFonts w:ascii="Times New Roman" w:hAnsi="Times New Roman"/>
          <w:sz w:val="22"/>
          <w:szCs w:val="22"/>
        </w:rPr>
      </w:pPr>
    </w:p>
    <w:p w14:paraId="10AC5E38" w14:textId="78612043" w:rsidR="004E7502" w:rsidRPr="003A4306" w:rsidRDefault="00962917" w:rsidP="00BD6CD7">
      <w:pPr>
        <w:pStyle w:val="Sisennettykappale"/>
        <w:spacing w:after="0"/>
        <w:jc w:val="both"/>
        <w:rPr>
          <w:rFonts w:ascii="Times New Roman" w:hAnsi="Times New Roman"/>
          <w:sz w:val="22"/>
          <w:szCs w:val="22"/>
        </w:rPr>
      </w:pPr>
      <w:r>
        <w:rPr>
          <w:rFonts w:ascii="Times New Roman" w:hAnsi="Times New Roman"/>
          <w:i/>
          <w:sz w:val="22"/>
          <w:szCs w:val="22"/>
        </w:rPr>
        <w:t xml:space="preserve">Säteilyturvakeskuksen </w:t>
      </w:r>
      <w:r w:rsidRPr="00962917">
        <w:rPr>
          <w:rFonts w:ascii="Times New Roman" w:hAnsi="Times New Roman"/>
          <w:sz w:val="22"/>
          <w:szCs w:val="22"/>
        </w:rPr>
        <w:t xml:space="preserve">mukaan </w:t>
      </w:r>
      <w:r w:rsidR="004E7502" w:rsidRPr="003A4306">
        <w:rPr>
          <w:rFonts w:ascii="Times New Roman" w:hAnsi="Times New Roman"/>
          <w:sz w:val="22"/>
          <w:szCs w:val="22"/>
        </w:rPr>
        <w:t>j</w:t>
      </w:r>
      <w:r>
        <w:rPr>
          <w:rFonts w:ascii="Times New Roman" w:hAnsi="Times New Roman"/>
          <w:sz w:val="22"/>
          <w:szCs w:val="22"/>
        </w:rPr>
        <w:t>ulkisen sektorin huoltovarmuus tulisi turvata</w:t>
      </w:r>
      <w:r w:rsidR="004E7502" w:rsidRPr="003A4306">
        <w:rPr>
          <w:rFonts w:ascii="Times New Roman" w:hAnsi="Times New Roman"/>
          <w:sz w:val="22"/>
          <w:szCs w:val="22"/>
        </w:rPr>
        <w:t xml:space="preserve">, koska selonteossa ei heidän mukaansa ole otettu kantaa julkisen sektorin varautumiseen muutoin kuin maanpuolustuksen osalta. Vastaavia tarpeita on myös siviilitoiminnoissa, kuten erikoistoimialoilla, </w:t>
      </w:r>
      <w:r w:rsidR="00BD6CD7" w:rsidRPr="003A4306">
        <w:rPr>
          <w:rFonts w:ascii="Times New Roman" w:hAnsi="Times New Roman"/>
          <w:sz w:val="22"/>
          <w:szCs w:val="22"/>
        </w:rPr>
        <w:t xml:space="preserve">joissa esimerkiksi </w:t>
      </w:r>
      <w:r w:rsidR="004E7502" w:rsidRPr="003A4306">
        <w:rPr>
          <w:rFonts w:ascii="Times New Roman" w:hAnsi="Times New Roman"/>
          <w:sz w:val="22"/>
          <w:szCs w:val="22"/>
        </w:rPr>
        <w:t xml:space="preserve">ydin- ja säteilyvaarauhkiin varautuminen edellyttää erityiskalustoa ja -materiaalia sekä asiantuntemusta. Lisäksi haasteita aiheuttaa se, ettei säteilyvaaratilanteisiin varautuminen ole </w:t>
      </w:r>
      <w:r w:rsidR="00BD6CD7" w:rsidRPr="003A4306">
        <w:rPr>
          <w:rFonts w:ascii="Times New Roman" w:hAnsi="Times New Roman"/>
          <w:sz w:val="22"/>
          <w:szCs w:val="22"/>
        </w:rPr>
        <w:t>tietyn</w:t>
      </w:r>
      <w:r w:rsidR="004E7502" w:rsidRPr="003A4306">
        <w:rPr>
          <w:rFonts w:ascii="Times New Roman" w:hAnsi="Times New Roman"/>
          <w:sz w:val="22"/>
          <w:szCs w:val="22"/>
        </w:rPr>
        <w:t xml:space="preserve"> hallinnonalan vastuulla, vaan hajaantuu laajaan verkostoon, johon kuuluvat vastuuviranomaiset eri toimialoilta, kunnat ja elinkeinoelämä sekä näiden toimintaa turvaavat järjestelmä- ja palveluntoimittajat</w:t>
      </w:r>
      <w:r w:rsidR="00BD6CD7" w:rsidRPr="003A4306">
        <w:rPr>
          <w:rFonts w:ascii="Times New Roman" w:hAnsi="Times New Roman"/>
          <w:sz w:val="22"/>
          <w:szCs w:val="22"/>
        </w:rPr>
        <w:t>. K</w:t>
      </w:r>
      <w:r w:rsidR="004E7502" w:rsidRPr="003A4306">
        <w:rPr>
          <w:rFonts w:ascii="Times New Roman" w:hAnsi="Times New Roman"/>
          <w:sz w:val="22"/>
          <w:szCs w:val="22"/>
        </w:rPr>
        <w:t>ansallisen varautumisen koordinaa</w:t>
      </w:r>
      <w:r w:rsidR="00BD6CD7" w:rsidRPr="003A4306">
        <w:rPr>
          <w:rFonts w:ascii="Times New Roman" w:hAnsi="Times New Roman"/>
          <w:sz w:val="22"/>
          <w:szCs w:val="22"/>
        </w:rPr>
        <w:t xml:space="preserve">tion kehittämistä tulee kehittää ja lisäksi kehitystyössä </w:t>
      </w:r>
      <w:r w:rsidR="004E7502" w:rsidRPr="003A4306">
        <w:rPr>
          <w:rFonts w:ascii="Times New Roman" w:hAnsi="Times New Roman"/>
          <w:sz w:val="22"/>
          <w:szCs w:val="22"/>
        </w:rPr>
        <w:t>t</w:t>
      </w:r>
      <w:r w:rsidR="00BD6CD7" w:rsidRPr="003A4306">
        <w:rPr>
          <w:rFonts w:ascii="Times New Roman" w:hAnsi="Times New Roman"/>
          <w:sz w:val="22"/>
          <w:szCs w:val="22"/>
        </w:rPr>
        <w:t>unnistaa erikoistoimialojen merkitys huoltovarmuudelle</w:t>
      </w:r>
      <w:r w:rsidR="004E7502" w:rsidRPr="003A4306">
        <w:rPr>
          <w:rFonts w:ascii="Times New Roman" w:hAnsi="Times New Roman"/>
          <w:sz w:val="22"/>
          <w:szCs w:val="22"/>
        </w:rPr>
        <w:t xml:space="preserve">. </w:t>
      </w:r>
      <w:r w:rsidR="00BD6CD7" w:rsidRPr="003A4306">
        <w:rPr>
          <w:rFonts w:ascii="Times New Roman" w:hAnsi="Times New Roman"/>
          <w:sz w:val="22"/>
          <w:szCs w:val="22"/>
        </w:rPr>
        <w:t xml:space="preserve">Esimerkkeinä STUK mainitsee </w:t>
      </w:r>
      <w:r w:rsidR="004E7502" w:rsidRPr="003A4306">
        <w:rPr>
          <w:rFonts w:ascii="Times New Roman" w:hAnsi="Times New Roman"/>
          <w:sz w:val="22"/>
          <w:szCs w:val="22"/>
        </w:rPr>
        <w:t xml:space="preserve">säteilymittauskyvykkyydet ja niiden edellyttämä infrastruktuuri ja sen kriittisten palveluiden ylläpitämiseen liittyvät kyvykkyydet. Huoltovarmuusrahaston kantokyvyn </w:t>
      </w:r>
      <w:r w:rsidR="008B744B" w:rsidRPr="003A4306">
        <w:rPr>
          <w:rFonts w:ascii="Times New Roman" w:hAnsi="Times New Roman"/>
          <w:sz w:val="22"/>
          <w:szCs w:val="22"/>
        </w:rPr>
        <w:t xml:space="preserve">turvaaminen on keskeistä, ja se </w:t>
      </w:r>
      <w:r w:rsidR="004E7502" w:rsidRPr="003A4306">
        <w:rPr>
          <w:rFonts w:ascii="Times New Roman" w:hAnsi="Times New Roman"/>
          <w:sz w:val="22"/>
          <w:szCs w:val="22"/>
        </w:rPr>
        <w:t>ratkaiseminen vaatii laajaa julkisen, y</w:t>
      </w:r>
      <w:r w:rsidR="008B744B" w:rsidRPr="003A4306">
        <w:rPr>
          <w:rFonts w:ascii="Times New Roman" w:hAnsi="Times New Roman"/>
          <w:sz w:val="22"/>
          <w:szCs w:val="22"/>
        </w:rPr>
        <w:t xml:space="preserve">ksityisen ja kolmannen sektorin </w:t>
      </w:r>
      <w:r w:rsidR="004E7502" w:rsidRPr="003A4306">
        <w:rPr>
          <w:rFonts w:ascii="Times New Roman" w:hAnsi="Times New Roman"/>
          <w:sz w:val="22"/>
          <w:szCs w:val="22"/>
        </w:rPr>
        <w:t>yhteistyötä. Tässä yhteydessä on perust</w:t>
      </w:r>
      <w:r w:rsidR="008B744B" w:rsidRPr="003A4306">
        <w:rPr>
          <w:rFonts w:ascii="Times New Roman" w:hAnsi="Times New Roman"/>
          <w:sz w:val="22"/>
          <w:szCs w:val="22"/>
        </w:rPr>
        <w:t xml:space="preserve">eltua tarkastella myös rahaston </w:t>
      </w:r>
      <w:r w:rsidR="004E7502" w:rsidRPr="003A4306">
        <w:rPr>
          <w:rFonts w:ascii="Times New Roman" w:hAnsi="Times New Roman"/>
          <w:sz w:val="22"/>
          <w:szCs w:val="22"/>
        </w:rPr>
        <w:t>asemaa julkisen sekt</w:t>
      </w:r>
      <w:r w:rsidR="007C51FF" w:rsidRPr="003A4306">
        <w:rPr>
          <w:rFonts w:ascii="Times New Roman" w:hAnsi="Times New Roman"/>
          <w:sz w:val="22"/>
          <w:szCs w:val="22"/>
        </w:rPr>
        <w:t xml:space="preserve">orin varautumisen rahoittajana. </w:t>
      </w:r>
      <w:r w:rsidR="004E7502" w:rsidRPr="003A4306">
        <w:rPr>
          <w:rFonts w:ascii="Times New Roman" w:hAnsi="Times New Roman"/>
          <w:sz w:val="22"/>
          <w:szCs w:val="22"/>
        </w:rPr>
        <w:t>Esimerkiksi säteilyvaaratilanne</w:t>
      </w:r>
      <w:r w:rsidR="008B744B" w:rsidRPr="003A4306">
        <w:rPr>
          <w:rFonts w:ascii="Times New Roman" w:hAnsi="Times New Roman"/>
          <w:sz w:val="22"/>
          <w:szCs w:val="22"/>
        </w:rPr>
        <w:t xml:space="preserve">valmiutta on Suomessa kehitetty </w:t>
      </w:r>
      <w:r w:rsidR="004E7502" w:rsidRPr="003A4306">
        <w:rPr>
          <w:rFonts w:ascii="Times New Roman" w:hAnsi="Times New Roman"/>
          <w:sz w:val="22"/>
          <w:szCs w:val="22"/>
        </w:rPr>
        <w:t>huoltovarmuusrahastosta tehdyin i</w:t>
      </w:r>
      <w:r w:rsidR="008B744B" w:rsidRPr="003A4306">
        <w:rPr>
          <w:rFonts w:ascii="Times New Roman" w:hAnsi="Times New Roman"/>
          <w:sz w:val="22"/>
          <w:szCs w:val="22"/>
        </w:rPr>
        <w:t xml:space="preserve">nvestoinnein suojavarusteisiin, </w:t>
      </w:r>
      <w:r w:rsidR="004E7502" w:rsidRPr="003A4306">
        <w:rPr>
          <w:rFonts w:ascii="Times New Roman" w:hAnsi="Times New Roman"/>
          <w:sz w:val="22"/>
          <w:szCs w:val="22"/>
        </w:rPr>
        <w:t>mittauskalustoon sekä koulutuksiin. ST</w:t>
      </w:r>
      <w:r w:rsidR="008B744B" w:rsidRPr="003A4306">
        <w:rPr>
          <w:rFonts w:ascii="Times New Roman" w:hAnsi="Times New Roman"/>
          <w:sz w:val="22"/>
          <w:szCs w:val="22"/>
        </w:rPr>
        <w:t xml:space="preserve">UKin näkemyksen mukaan julkisen </w:t>
      </w:r>
      <w:r w:rsidR="004E7502" w:rsidRPr="003A4306">
        <w:rPr>
          <w:rFonts w:ascii="Times New Roman" w:hAnsi="Times New Roman"/>
          <w:sz w:val="22"/>
          <w:szCs w:val="22"/>
        </w:rPr>
        <w:t>sektorin varautumisen ja huoltovarmuu</w:t>
      </w:r>
      <w:r w:rsidR="008B744B" w:rsidRPr="003A4306">
        <w:rPr>
          <w:rFonts w:ascii="Times New Roman" w:hAnsi="Times New Roman"/>
          <w:sz w:val="22"/>
          <w:szCs w:val="22"/>
        </w:rPr>
        <w:t xml:space="preserve">den perusrahoitus tulee turvata </w:t>
      </w:r>
      <w:r w:rsidR="004E7502" w:rsidRPr="003A4306">
        <w:rPr>
          <w:rFonts w:ascii="Times New Roman" w:hAnsi="Times New Roman"/>
          <w:sz w:val="22"/>
          <w:szCs w:val="22"/>
        </w:rPr>
        <w:t>riittävän budjettirahoituksen kautta, mut</w:t>
      </w:r>
      <w:r w:rsidR="008B744B" w:rsidRPr="003A4306">
        <w:rPr>
          <w:rFonts w:ascii="Times New Roman" w:hAnsi="Times New Roman"/>
          <w:sz w:val="22"/>
          <w:szCs w:val="22"/>
        </w:rPr>
        <w:t xml:space="preserve">ta Huoltovarmuusrahastoa ja sen </w:t>
      </w:r>
      <w:r w:rsidR="004E7502" w:rsidRPr="003A4306">
        <w:rPr>
          <w:rFonts w:ascii="Times New Roman" w:hAnsi="Times New Roman"/>
          <w:sz w:val="22"/>
          <w:szCs w:val="22"/>
        </w:rPr>
        <w:t>käyttöä tulee budjettirahoituksen rinnalla kehittää site</w:t>
      </w:r>
      <w:r w:rsidR="008B744B" w:rsidRPr="003A4306">
        <w:rPr>
          <w:rFonts w:ascii="Times New Roman" w:hAnsi="Times New Roman"/>
          <w:sz w:val="22"/>
          <w:szCs w:val="22"/>
        </w:rPr>
        <w:t xml:space="preserve">n, että sillä voidaan </w:t>
      </w:r>
      <w:r w:rsidR="004E7502" w:rsidRPr="003A4306">
        <w:rPr>
          <w:rFonts w:ascii="Times New Roman" w:hAnsi="Times New Roman"/>
          <w:sz w:val="22"/>
          <w:szCs w:val="22"/>
        </w:rPr>
        <w:t>turvata myös investoinnit julkise</w:t>
      </w:r>
      <w:r w:rsidR="008B744B" w:rsidRPr="003A4306">
        <w:rPr>
          <w:rFonts w:ascii="Times New Roman" w:hAnsi="Times New Roman"/>
          <w:sz w:val="22"/>
          <w:szCs w:val="22"/>
        </w:rPr>
        <w:t xml:space="preserve">n sektorin huoltovarmuuteen tai </w:t>
      </w:r>
      <w:r w:rsidR="004E7502" w:rsidRPr="003A4306">
        <w:rPr>
          <w:rFonts w:ascii="Times New Roman" w:hAnsi="Times New Roman"/>
          <w:sz w:val="22"/>
          <w:szCs w:val="22"/>
        </w:rPr>
        <w:t>huoltovarmuutta tukeviin toimintoihin, kansa</w:t>
      </w:r>
      <w:r w:rsidR="008B744B" w:rsidRPr="003A4306">
        <w:rPr>
          <w:rFonts w:ascii="Times New Roman" w:hAnsi="Times New Roman"/>
          <w:sz w:val="22"/>
          <w:szCs w:val="22"/>
        </w:rPr>
        <w:t xml:space="preserve">llisten ohjelmien toimeenpanoon </w:t>
      </w:r>
      <w:r w:rsidR="004E7502" w:rsidRPr="003A4306">
        <w:rPr>
          <w:rFonts w:ascii="Times New Roman" w:hAnsi="Times New Roman"/>
          <w:sz w:val="22"/>
          <w:szCs w:val="22"/>
        </w:rPr>
        <w:t>sekä investointeina TK-toimintaan. Esi</w:t>
      </w:r>
      <w:r w:rsidR="008B744B" w:rsidRPr="003A4306">
        <w:rPr>
          <w:rFonts w:ascii="Times New Roman" w:hAnsi="Times New Roman"/>
          <w:sz w:val="22"/>
          <w:szCs w:val="22"/>
        </w:rPr>
        <w:t xml:space="preserve">merkkinä EU:n rescEU –ohjelmaan </w:t>
      </w:r>
      <w:r w:rsidR="004E7502" w:rsidRPr="003A4306">
        <w:rPr>
          <w:rFonts w:ascii="Times New Roman" w:hAnsi="Times New Roman"/>
          <w:sz w:val="22"/>
          <w:szCs w:val="22"/>
        </w:rPr>
        <w:t>sisältyvät ylikansalliset CBRN-kapasiteetit, j</w:t>
      </w:r>
      <w:r w:rsidR="008B744B" w:rsidRPr="003A4306">
        <w:rPr>
          <w:rFonts w:ascii="Times New Roman" w:hAnsi="Times New Roman"/>
          <w:sz w:val="22"/>
          <w:szCs w:val="22"/>
        </w:rPr>
        <w:t xml:space="preserve">oita Suomi on havitellut, mutta </w:t>
      </w:r>
      <w:r w:rsidR="004E7502" w:rsidRPr="003A4306">
        <w:rPr>
          <w:rFonts w:ascii="Times New Roman" w:hAnsi="Times New Roman"/>
          <w:sz w:val="22"/>
          <w:szCs w:val="22"/>
        </w:rPr>
        <w:t>joissa kansallinen omarahoitusosuuden</w:t>
      </w:r>
      <w:r w:rsidR="008B744B" w:rsidRPr="003A4306">
        <w:rPr>
          <w:rFonts w:ascii="Times New Roman" w:hAnsi="Times New Roman"/>
          <w:sz w:val="22"/>
          <w:szCs w:val="22"/>
        </w:rPr>
        <w:t xml:space="preserve"> varmistaminen on osoittautunut haasteelliseksi. </w:t>
      </w:r>
      <w:r w:rsidR="004E7502" w:rsidRPr="003A4306">
        <w:rPr>
          <w:rFonts w:ascii="Times New Roman" w:hAnsi="Times New Roman"/>
          <w:sz w:val="22"/>
          <w:szCs w:val="22"/>
        </w:rPr>
        <w:t>Haasteena on varautumistarpeiden poikkihall</w:t>
      </w:r>
      <w:r w:rsidR="008B744B" w:rsidRPr="003A4306">
        <w:rPr>
          <w:rFonts w:ascii="Times New Roman" w:hAnsi="Times New Roman"/>
          <w:sz w:val="22"/>
          <w:szCs w:val="22"/>
        </w:rPr>
        <w:t xml:space="preserve">innollisuus ja jakautuminen eri </w:t>
      </w:r>
      <w:r w:rsidR="004E7502" w:rsidRPr="003A4306">
        <w:rPr>
          <w:rFonts w:ascii="Times New Roman" w:hAnsi="Times New Roman"/>
          <w:sz w:val="22"/>
          <w:szCs w:val="22"/>
        </w:rPr>
        <w:t>sektoreille (julkinen, yksityinen, kol</w:t>
      </w:r>
      <w:r w:rsidR="008B744B" w:rsidRPr="003A4306">
        <w:rPr>
          <w:rFonts w:ascii="Times New Roman" w:hAnsi="Times New Roman"/>
          <w:sz w:val="22"/>
          <w:szCs w:val="22"/>
        </w:rPr>
        <w:t xml:space="preserve">mas sektori), näihin tarpeisiin </w:t>
      </w:r>
      <w:r w:rsidR="004E7502" w:rsidRPr="003A4306">
        <w:rPr>
          <w:rFonts w:ascii="Times New Roman" w:hAnsi="Times New Roman"/>
          <w:sz w:val="22"/>
          <w:szCs w:val="22"/>
        </w:rPr>
        <w:t xml:space="preserve">Huoltovarmuusrahasto voisi tarjota </w:t>
      </w:r>
      <w:r w:rsidR="008B744B" w:rsidRPr="003A4306">
        <w:rPr>
          <w:rFonts w:ascii="Times New Roman" w:hAnsi="Times New Roman"/>
          <w:sz w:val="22"/>
          <w:szCs w:val="22"/>
        </w:rPr>
        <w:t xml:space="preserve">budjettirahoitusta joustavamman </w:t>
      </w:r>
      <w:r w:rsidR="004E7502" w:rsidRPr="003A4306">
        <w:rPr>
          <w:rFonts w:ascii="Times New Roman" w:hAnsi="Times New Roman"/>
          <w:sz w:val="22"/>
          <w:szCs w:val="22"/>
        </w:rPr>
        <w:t>instrumentin.</w:t>
      </w:r>
    </w:p>
    <w:p w14:paraId="09D45190" w14:textId="43A61F4C" w:rsidR="007C51FF" w:rsidRPr="003A4306" w:rsidRDefault="007C51FF" w:rsidP="007C51FF">
      <w:pPr>
        <w:pStyle w:val="Sisennettykappale"/>
        <w:spacing w:after="0"/>
        <w:jc w:val="both"/>
        <w:rPr>
          <w:rFonts w:ascii="Times New Roman" w:hAnsi="Times New Roman"/>
          <w:sz w:val="22"/>
          <w:szCs w:val="22"/>
        </w:rPr>
      </w:pPr>
    </w:p>
    <w:p w14:paraId="570B8864" w14:textId="2DAFC926" w:rsidR="007C51FF" w:rsidRPr="003A4306" w:rsidRDefault="007C51FF" w:rsidP="007C51FF">
      <w:pPr>
        <w:pStyle w:val="Sisennettykappale"/>
        <w:spacing w:after="0"/>
        <w:jc w:val="both"/>
        <w:rPr>
          <w:rFonts w:ascii="Times New Roman" w:hAnsi="Times New Roman"/>
          <w:sz w:val="22"/>
          <w:szCs w:val="22"/>
        </w:rPr>
      </w:pPr>
      <w:r w:rsidRPr="008812AC">
        <w:rPr>
          <w:rFonts w:ascii="Times New Roman" w:hAnsi="Times New Roman"/>
          <w:i/>
          <w:sz w:val="22"/>
          <w:szCs w:val="22"/>
        </w:rPr>
        <w:t>Aluehallintoviras</w:t>
      </w:r>
      <w:r w:rsidRPr="008812AC">
        <w:rPr>
          <w:rFonts w:ascii="Times New Roman" w:hAnsi="Times New Roman"/>
          <w:sz w:val="22"/>
          <w:szCs w:val="22"/>
        </w:rPr>
        <w:t>to</w:t>
      </w:r>
      <w:r w:rsidR="008812AC" w:rsidRPr="008812AC">
        <w:rPr>
          <w:rFonts w:ascii="Times New Roman" w:hAnsi="Times New Roman"/>
          <w:sz w:val="22"/>
          <w:szCs w:val="22"/>
        </w:rPr>
        <w:t>t</w:t>
      </w:r>
      <w:r w:rsidR="008812AC">
        <w:rPr>
          <w:rFonts w:ascii="Times New Roman" w:hAnsi="Times New Roman"/>
          <w:sz w:val="22"/>
          <w:szCs w:val="22"/>
        </w:rPr>
        <w:t xml:space="preserve"> tukevat</w:t>
      </w:r>
      <w:r w:rsidRPr="003A4306">
        <w:rPr>
          <w:rFonts w:ascii="Times New Roman" w:hAnsi="Times New Roman"/>
          <w:sz w:val="22"/>
          <w:szCs w:val="22"/>
        </w:rPr>
        <w:t xml:space="preserve"> lausunnossaan kantaa, jonka mukaan fossiilisista energialähteistä saatavaan veroon perustuva huoltova</w:t>
      </w:r>
      <w:r w:rsidR="008812AC">
        <w:rPr>
          <w:rFonts w:ascii="Times New Roman" w:hAnsi="Times New Roman"/>
          <w:sz w:val="22"/>
          <w:szCs w:val="22"/>
        </w:rPr>
        <w:t>rmuus ei ole kestävä ratkaisu.</w:t>
      </w:r>
    </w:p>
    <w:p w14:paraId="13D2942F" w14:textId="750B0C9B" w:rsidR="004E7502" w:rsidRPr="003A4306" w:rsidRDefault="004E7502" w:rsidP="00552B2E">
      <w:pPr>
        <w:pStyle w:val="Sisennettykappale"/>
        <w:spacing w:after="0"/>
        <w:rPr>
          <w:rFonts w:ascii="Times New Roman" w:hAnsi="Times New Roman"/>
          <w:b/>
          <w:i/>
          <w:sz w:val="22"/>
          <w:szCs w:val="22"/>
        </w:rPr>
      </w:pPr>
    </w:p>
    <w:p w14:paraId="43EF7BE9" w14:textId="317D5450" w:rsidR="008B744B" w:rsidRPr="003A4306" w:rsidRDefault="008812AC" w:rsidP="008812AC">
      <w:pPr>
        <w:pStyle w:val="Sisennettykappale"/>
        <w:spacing w:after="0"/>
        <w:jc w:val="both"/>
        <w:rPr>
          <w:rFonts w:ascii="Times New Roman" w:hAnsi="Times New Roman"/>
          <w:sz w:val="22"/>
          <w:szCs w:val="22"/>
        </w:rPr>
      </w:pPr>
      <w:r w:rsidRPr="008812AC">
        <w:rPr>
          <w:rFonts w:ascii="Times New Roman" w:hAnsi="Times New Roman"/>
          <w:i/>
          <w:sz w:val="22"/>
          <w:szCs w:val="22"/>
        </w:rPr>
        <w:t>MANE</w:t>
      </w:r>
      <w:r w:rsidR="00D22C25" w:rsidRPr="003A4306">
        <w:rPr>
          <w:rFonts w:ascii="Times New Roman" w:hAnsi="Times New Roman"/>
          <w:sz w:val="22"/>
          <w:szCs w:val="22"/>
        </w:rPr>
        <w:t xml:space="preserve"> kommentoi, että huoltovarmuuden turvaaminen on kokonaisuus, jossa toimenpiteitä rahoitetaan useasta lähteestä. Yhteistyö ja sen kehittäminen poikkihallinnollisesti ja sektorit ylittävästi on tärkeää. Huoltovarmuusmaksun määrän alentuessa löydettävä uusia rahoituslähteitä.</w:t>
      </w:r>
    </w:p>
    <w:p w14:paraId="68762F9E" w14:textId="524352F1" w:rsidR="008B744B" w:rsidRPr="003A4306" w:rsidRDefault="008B744B" w:rsidP="00552B2E">
      <w:pPr>
        <w:pStyle w:val="Sisennettykappale"/>
        <w:spacing w:after="0"/>
        <w:rPr>
          <w:rFonts w:ascii="Times New Roman" w:hAnsi="Times New Roman"/>
          <w:b/>
          <w:i/>
          <w:sz w:val="22"/>
          <w:szCs w:val="22"/>
        </w:rPr>
      </w:pPr>
    </w:p>
    <w:p w14:paraId="7BD1C01D" w14:textId="5D81A7B0" w:rsidR="00D22C25" w:rsidRPr="003A4306" w:rsidRDefault="00D22C25" w:rsidP="00D22C25">
      <w:pPr>
        <w:pStyle w:val="Sisennettykappale"/>
        <w:spacing w:after="0"/>
        <w:jc w:val="both"/>
        <w:rPr>
          <w:rFonts w:ascii="Times New Roman" w:hAnsi="Times New Roman"/>
          <w:sz w:val="22"/>
          <w:szCs w:val="22"/>
        </w:rPr>
      </w:pPr>
      <w:r w:rsidRPr="008812AC">
        <w:rPr>
          <w:rFonts w:ascii="Times New Roman" w:hAnsi="Times New Roman"/>
          <w:i/>
          <w:sz w:val="22"/>
          <w:szCs w:val="22"/>
        </w:rPr>
        <w:t>Kuntaliitto</w:t>
      </w:r>
      <w:r w:rsidRPr="003A4306">
        <w:rPr>
          <w:rFonts w:ascii="Times New Roman" w:hAnsi="Times New Roman"/>
          <w:sz w:val="22"/>
          <w:szCs w:val="22"/>
        </w:rPr>
        <w:t xml:space="preserve"> korostaa kehittämistoimien hallinnollista yhteensovittamista ja valtakunnallisten yhteisten tasojen ja kriteerien määrittämistä. Yhteensovittaminen saattaa vaatia taakseen kehittämisrakenteen tai ”huoltovarmuusnyrkin”. Kuntien aineiden, tarvikkeiden ja ruoan huoltovarmuuden taso tulee määritellä yhteisin kriteerein. Huoltovarmuuskriittisen infrastruktuurin osalta tarvitaan skenaarioita erilaisia tilanteita varten ja varmistaa veden-, sähkön-, lämmön- ja ruoansaatavuus sekä tietoverkkojen toimivuus erilaisissa tilanteissa ja paikoissa.</w:t>
      </w:r>
    </w:p>
    <w:p w14:paraId="520AEB12" w14:textId="5C1320E2" w:rsidR="007C51FF" w:rsidRPr="003A4306" w:rsidRDefault="007C51FF" w:rsidP="00D22C25">
      <w:pPr>
        <w:pStyle w:val="Sisennettykappale"/>
        <w:spacing w:after="0"/>
        <w:jc w:val="both"/>
        <w:rPr>
          <w:rFonts w:ascii="Times New Roman" w:hAnsi="Times New Roman"/>
          <w:sz w:val="22"/>
          <w:szCs w:val="22"/>
        </w:rPr>
      </w:pPr>
    </w:p>
    <w:p w14:paraId="64E167D3" w14:textId="1CEE4C5B" w:rsidR="007C51FF" w:rsidRPr="003A4306" w:rsidRDefault="007C51FF" w:rsidP="007C51FF">
      <w:pPr>
        <w:pStyle w:val="Sisennettykappale"/>
        <w:spacing w:after="0"/>
        <w:jc w:val="both"/>
        <w:rPr>
          <w:rFonts w:ascii="Times New Roman" w:hAnsi="Times New Roman"/>
          <w:sz w:val="22"/>
          <w:szCs w:val="22"/>
        </w:rPr>
      </w:pPr>
      <w:r w:rsidRPr="008812AC">
        <w:rPr>
          <w:rFonts w:ascii="Times New Roman" w:hAnsi="Times New Roman"/>
          <w:i/>
          <w:sz w:val="22"/>
          <w:szCs w:val="22"/>
        </w:rPr>
        <w:t>Keski-Pohjanmaan liitto</w:t>
      </w:r>
      <w:r w:rsidRPr="003A4306">
        <w:rPr>
          <w:rFonts w:ascii="Times New Roman" w:hAnsi="Times New Roman"/>
          <w:sz w:val="22"/>
          <w:szCs w:val="22"/>
        </w:rPr>
        <w:t xml:space="preserve"> toteaa, että</w:t>
      </w:r>
      <w:r w:rsidR="00BD6CD7" w:rsidRPr="003A4306">
        <w:rPr>
          <w:rFonts w:ascii="Times New Roman" w:hAnsi="Times New Roman"/>
          <w:sz w:val="22"/>
          <w:szCs w:val="22"/>
        </w:rPr>
        <w:t xml:space="preserve"> monet toimenpiteet esimerkiksi, kuten</w:t>
      </w:r>
      <w:r w:rsidRPr="003A4306">
        <w:rPr>
          <w:rFonts w:ascii="Times New Roman" w:hAnsi="Times New Roman"/>
          <w:sz w:val="22"/>
          <w:szCs w:val="22"/>
        </w:rPr>
        <w:t xml:space="preserve"> kansalaisten varautuminen, koulutus, valmiusharjoitukset jne. ovat sellaisia, jotka eri toimijat rahoittavat varautumissuunnitelmansa perusteella ja hallintoyksikkönsä toimenpitein. Tulisikin harkita, tulisiko kappaletta kehittää siten, että ilmaistaisiin selkeämmin huoltovarmuustoimenpiteiden rahoittamisen olevan pitkän ajan työtä, johon osallistuvat eri tahot ja toimijat lainsäätäjän esim. valmiuslaissa säädetyllä tavalla. Huoltovarmuusrahaston merkitys korostuu erityisesti materiaalisen varautumisen ja operatiivisen huoltovarmuuden ylläpitämisessä. Lisäksi liitto esittää harkittavaksi tulisiko alaluvuissa esitetyt tehtävät lihavoidut toimenpiteet kuvat jollain muulla, selkeämmällä tavalla luettavuuden parantamiseksi.</w:t>
      </w:r>
    </w:p>
    <w:p w14:paraId="03C138EF" w14:textId="1D01ACE1" w:rsidR="00D22C25" w:rsidRPr="003A4306" w:rsidRDefault="00D22C25" w:rsidP="00D22C25">
      <w:pPr>
        <w:pStyle w:val="Sisennettykappale"/>
        <w:spacing w:after="0"/>
        <w:jc w:val="both"/>
        <w:rPr>
          <w:rFonts w:ascii="Times New Roman" w:hAnsi="Times New Roman"/>
          <w:sz w:val="22"/>
          <w:szCs w:val="22"/>
        </w:rPr>
      </w:pPr>
    </w:p>
    <w:p w14:paraId="6451E770" w14:textId="6AEE9D60" w:rsidR="00D22C25" w:rsidRPr="003A4306" w:rsidRDefault="00D22C25" w:rsidP="00D22C25">
      <w:pPr>
        <w:pStyle w:val="Sisennettykappale"/>
        <w:spacing w:after="0"/>
        <w:jc w:val="both"/>
        <w:rPr>
          <w:rFonts w:ascii="Times New Roman" w:hAnsi="Times New Roman"/>
          <w:sz w:val="22"/>
          <w:szCs w:val="22"/>
        </w:rPr>
      </w:pPr>
      <w:r w:rsidRPr="008812AC">
        <w:rPr>
          <w:rFonts w:ascii="Times New Roman" w:hAnsi="Times New Roman"/>
          <w:i/>
          <w:sz w:val="22"/>
          <w:szCs w:val="22"/>
        </w:rPr>
        <w:t>Suomen Pankki</w:t>
      </w:r>
      <w:r w:rsidRPr="003A4306">
        <w:rPr>
          <w:rFonts w:ascii="Times New Roman" w:hAnsi="Times New Roman"/>
          <w:sz w:val="22"/>
          <w:szCs w:val="22"/>
        </w:rPr>
        <w:t xml:space="preserve"> huomauttaa, että normaalista toiminnasta poikkeavia merkittäviä varautumiskustannuksia voidaan kattaa huoltovarmuusrahastosta ja pitää tärkeänä, että rahaston maksukyvystä pidetään riittävästi huolta myös tästä näkökulmasta.</w:t>
      </w:r>
    </w:p>
    <w:p w14:paraId="5F185B24" w14:textId="018F6E6A" w:rsidR="00D22C25" w:rsidRPr="003A4306" w:rsidRDefault="00D22C25" w:rsidP="00D22C25">
      <w:pPr>
        <w:pStyle w:val="Sisennettykappale"/>
        <w:spacing w:after="0"/>
        <w:jc w:val="both"/>
        <w:rPr>
          <w:rFonts w:ascii="Times New Roman" w:hAnsi="Times New Roman"/>
          <w:sz w:val="22"/>
          <w:szCs w:val="22"/>
        </w:rPr>
      </w:pPr>
    </w:p>
    <w:p w14:paraId="768B945F" w14:textId="1681646E" w:rsidR="00D22C25" w:rsidRPr="003A4306" w:rsidRDefault="00D22C25" w:rsidP="00D22C25">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Energiateollisuus </w:t>
      </w:r>
      <w:r w:rsidRPr="003A4306">
        <w:rPr>
          <w:rFonts w:ascii="Times New Roman" w:hAnsi="Times New Roman"/>
          <w:sz w:val="22"/>
          <w:szCs w:val="22"/>
        </w:rPr>
        <w:t xml:space="preserve">ry:n mukaan huoltovarmuusrahasto tulee säilyttää budjetin ulkopuolisena nopeana ja joustavana sekä päivän politiikan saavuttamattomissa olevana huoltovarmuuden turvaamiseen liittyvien hankkeiden keskeisenä rahoituslähteenä. Huoltovarmuusrahaston kantokyky on turvattava ja löydettävä uudet rahoituslähteet kantokyvyn turvaamiseksi. </w:t>
      </w:r>
    </w:p>
    <w:p w14:paraId="7CF69950" w14:textId="1AE2C0F8" w:rsidR="00F634EF" w:rsidRPr="003A4306" w:rsidRDefault="00F634EF" w:rsidP="00D22C25">
      <w:pPr>
        <w:pStyle w:val="Sisennettykappale"/>
        <w:spacing w:after="0"/>
        <w:jc w:val="both"/>
        <w:rPr>
          <w:rFonts w:ascii="Times New Roman" w:hAnsi="Times New Roman"/>
          <w:sz w:val="22"/>
          <w:szCs w:val="22"/>
        </w:rPr>
      </w:pPr>
    </w:p>
    <w:p w14:paraId="01C5B5D6" w14:textId="3013EED6" w:rsidR="00F634EF" w:rsidRPr="003A4306" w:rsidRDefault="00F634EF" w:rsidP="00F634EF">
      <w:pPr>
        <w:pStyle w:val="Sisennettykappale"/>
        <w:spacing w:after="0"/>
        <w:jc w:val="both"/>
        <w:rPr>
          <w:rFonts w:ascii="Times New Roman" w:hAnsi="Times New Roman"/>
          <w:sz w:val="22"/>
          <w:szCs w:val="22"/>
        </w:rPr>
      </w:pPr>
      <w:r w:rsidRPr="008812AC">
        <w:rPr>
          <w:rFonts w:ascii="Times New Roman" w:hAnsi="Times New Roman"/>
          <w:i/>
          <w:sz w:val="22"/>
          <w:szCs w:val="22"/>
        </w:rPr>
        <w:t>Teknologiateollisuus ry</w:t>
      </w:r>
      <w:r w:rsidRPr="003A4306">
        <w:rPr>
          <w:rFonts w:ascii="Times New Roman" w:hAnsi="Times New Roman"/>
          <w:sz w:val="22"/>
          <w:szCs w:val="22"/>
        </w:rPr>
        <w:t xml:space="preserve"> kannattaa kiertotalousohjelman kehittämistä, koska se on </w:t>
      </w:r>
      <w:r w:rsidR="00BD6CD7" w:rsidRPr="003A4306">
        <w:rPr>
          <w:rFonts w:ascii="Times New Roman" w:hAnsi="Times New Roman"/>
          <w:sz w:val="22"/>
          <w:szCs w:val="22"/>
        </w:rPr>
        <w:t xml:space="preserve">huoltovarmuutta parhaimmillaan esimerkiksi </w:t>
      </w:r>
      <w:r w:rsidRPr="003A4306">
        <w:rPr>
          <w:rFonts w:ascii="Times New Roman" w:hAnsi="Times New Roman"/>
          <w:sz w:val="22"/>
          <w:szCs w:val="22"/>
        </w:rPr>
        <w:t>kriittisten materiaa</w:t>
      </w:r>
      <w:r w:rsidR="00BD6CD7" w:rsidRPr="003A4306">
        <w:rPr>
          <w:rFonts w:ascii="Times New Roman" w:hAnsi="Times New Roman"/>
          <w:sz w:val="22"/>
          <w:szCs w:val="22"/>
        </w:rPr>
        <w:t>lien kierrätyksen osalta ja se tukee myös kansallisia ilmastotalkoita ja</w:t>
      </w:r>
      <w:r w:rsidRPr="003A4306">
        <w:rPr>
          <w:rFonts w:ascii="Times New Roman" w:hAnsi="Times New Roman"/>
          <w:sz w:val="22"/>
          <w:szCs w:val="22"/>
        </w:rPr>
        <w:t xml:space="preserve"> luontokato-ongelmien ratkaisua. Kiertotalouden kehittämisessä on lisäksi yrityksille avautuva globaali vientimahdollisuus.</w:t>
      </w:r>
    </w:p>
    <w:p w14:paraId="07BE53E0" w14:textId="3B54C005" w:rsidR="004A2439" w:rsidRPr="003A4306" w:rsidRDefault="004A2439" w:rsidP="00F634EF">
      <w:pPr>
        <w:pStyle w:val="Sisennettykappale"/>
        <w:spacing w:after="0"/>
        <w:jc w:val="both"/>
        <w:rPr>
          <w:rFonts w:ascii="Times New Roman" w:hAnsi="Times New Roman"/>
          <w:sz w:val="22"/>
          <w:szCs w:val="22"/>
        </w:rPr>
      </w:pPr>
    </w:p>
    <w:p w14:paraId="4220AA0C" w14:textId="6D100FF1" w:rsidR="00F634EF" w:rsidRPr="003A4306" w:rsidRDefault="00F634EF" w:rsidP="00F634EF">
      <w:pPr>
        <w:pStyle w:val="Sisennettykappale"/>
        <w:spacing w:after="0"/>
        <w:jc w:val="both"/>
        <w:rPr>
          <w:rFonts w:ascii="Times New Roman" w:hAnsi="Times New Roman"/>
          <w:sz w:val="22"/>
          <w:szCs w:val="22"/>
        </w:rPr>
      </w:pPr>
      <w:r w:rsidRPr="008812AC">
        <w:rPr>
          <w:rFonts w:ascii="Times New Roman" w:hAnsi="Times New Roman"/>
          <w:i/>
          <w:sz w:val="22"/>
          <w:szCs w:val="22"/>
        </w:rPr>
        <w:t>SAK</w:t>
      </w:r>
      <w:r w:rsidRPr="003A4306">
        <w:rPr>
          <w:rFonts w:ascii="Times New Roman" w:hAnsi="Times New Roman"/>
          <w:sz w:val="22"/>
          <w:szCs w:val="22"/>
        </w:rPr>
        <w:t xml:space="preserve"> muistuttaa toimivista työmarkkinoista ja luottamuksen, yhdessä tekemisen ilmapiiristä, joka edistää huoltovarmuutta osaltaan. Myös riittävä avoimuus raha</w:t>
      </w:r>
      <w:r w:rsidR="00BD6CD7" w:rsidRPr="003A4306">
        <w:rPr>
          <w:rFonts w:ascii="Times New Roman" w:hAnsi="Times New Roman"/>
          <w:sz w:val="22"/>
          <w:szCs w:val="22"/>
        </w:rPr>
        <w:t xml:space="preserve">ston rahoituksen kriteereihin ja </w:t>
      </w:r>
      <w:r w:rsidR="00A6613A">
        <w:rPr>
          <w:rFonts w:ascii="Times New Roman" w:hAnsi="Times New Roman"/>
          <w:sz w:val="22"/>
          <w:szCs w:val="22"/>
        </w:rPr>
        <w:t xml:space="preserve">poliittisen ohjauksen avoimuus </w:t>
      </w:r>
      <w:r w:rsidR="00BD6CD7" w:rsidRPr="003A4306">
        <w:rPr>
          <w:rFonts w:ascii="Times New Roman" w:hAnsi="Times New Roman"/>
          <w:sz w:val="22"/>
          <w:szCs w:val="22"/>
        </w:rPr>
        <w:t>on tärkeää</w:t>
      </w:r>
    </w:p>
    <w:p w14:paraId="2B1D3A92" w14:textId="744D4DE2" w:rsidR="00F634EF" w:rsidRPr="003A4306" w:rsidRDefault="00F634EF" w:rsidP="00D22C25">
      <w:pPr>
        <w:pStyle w:val="Sisennettykappale"/>
        <w:spacing w:after="0"/>
        <w:jc w:val="both"/>
        <w:rPr>
          <w:rFonts w:ascii="Times New Roman" w:hAnsi="Times New Roman"/>
          <w:sz w:val="22"/>
          <w:szCs w:val="22"/>
        </w:rPr>
      </w:pPr>
    </w:p>
    <w:p w14:paraId="42468760" w14:textId="3612FF69" w:rsidR="00F634EF" w:rsidRPr="003A4306" w:rsidRDefault="00F634EF" w:rsidP="00F634EF">
      <w:pPr>
        <w:pStyle w:val="Sisennettykappale"/>
        <w:spacing w:after="0"/>
        <w:jc w:val="both"/>
        <w:rPr>
          <w:rFonts w:ascii="Times New Roman" w:hAnsi="Times New Roman"/>
          <w:sz w:val="22"/>
          <w:szCs w:val="22"/>
        </w:rPr>
      </w:pPr>
      <w:r w:rsidRPr="008812AC">
        <w:rPr>
          <w:rFonts w:ascii="Times New Roman" w:hAnsi="Times New Roman"/>
          <w:i/>
          <w:sz w:val="22"/>
          <w:szCs w:val="22"/>
        </w:rPr>
        <w:t>Elinkeinoelämän keskusliitto</w:t>
      </w:r>
      <w:r w:rsidRPr="003A4306">
        <w:rPr>
          <w:rFonts w:ascii="Times New Roman" w:hAnsi="Times New Roman"/>
          <w:sz w:val="22"/>
          <w:szCs w:val="22"/>
        </w:rPr>
        <w:t xml:space="preserve"> toivoo selvän eron tekemistä siinä, mitä hankkeita ja toimintoja rahoitetaan huoltovarmuusrahastosta eikä siitä tule rahoittaa sellaista ministeriöiden hankkeita tai toimintaa, joka tulisi valtion taloudenpidon sääntöjen mukaan suunnitella valtion talousarviossa ja rahoittaa sen alaisilla tuloilla. Ehdotamme siksi, että luvun viimeisestä virkkeestä poistetaan sana ”pääsääntöisesti”: Huoltovarmuusrahastosta ei (pääsääntöisesti) rahoiteta sektoriministeriöiden vastuulle kuuluvia normaaliajan pitkäkestoisia huoltovarmuustoimintoja, jotka voidaan rahoittaa valtion talousarviosta vastuuministeriön pääluokasta. Myös huoltovarmuusrahaston tulouttamistarpeisiin liittyvien haasteiden ratkaiseminen on aivan keskeistä ja että </w:t>
      </w:r>
      <w:r w:rsidR="00096289" w:rsidRPr="003A4306">
        <w:rPr>
          <w:rFonts w:ascii="Times New Roman" w:hAnsi="Times New Roman"/>
          <w:sz w:val="22"/>
          <w:szCs w:val="22"/>
        </w:rPr>
        <w:t xml:space="preserve">asian ratkaisemiseksi </w:t>
      </w:r>
      <w:r w:rsidRPr="003A4306">
        <w:rPr>
          <w:rFonts w:ascii="Times New Roman" w:hAnsi="Times New Roman"/>
          <w:sz w:val="22"/>
          <w:szCs w:val="22"/>
        </w:rPr>
        <w:t xml:space="preserve">tulisi perustaa laajapohjainen työryhmä, jossa elinkeinoelämä ja järjestöt olisivat myös edustettuina. </w:t>
      </w:r>
    </w:p>
    <w:p w14:paraId="5CAF5595" w14:textId="77777777" w:rsidR="00F634EF" w:rsidRPr="003A4306" w:rsidRDefault="00F634EF" w:rsidP="00D22C25">
      <w:pPr>
        <w:pStyle w:val="Sisennettykappale"/>
        <w:spacing w:after="0"/>
        <w:jc w:val="both"/>
        <w:rPr>
          <w:rFonts w:ascii="Times New Roman" w:hAnsi="Times New Roman"/>
          <w:sz w:val="22"/>
          <w:szCs w:val="22"/>
        </w:rPr>
      </w:pPr>
    </w:p>
    <w:p w14:paraId="50614230" w14:textId="79585E3A" w:rsidR="004E7502" w:rsidRPr="003A4306" w:rsidRDefault="004E7502" w:rsidP="00552B2E">
      <w:pPr>
        <w:pStyle w:val="Sisennettykappale"/>
        <w:spacing w:after="0"/>
        <w:rPr>
          <w:rFonts w:ascii="Times New Roman" w:hAnsi="Times New Roman"/>
          <w:b/>
          <w:i/>
          <w:sz w:val="22"/>
          <w:szCs w:val="22"/>
        </w:rPr>
      </w:pPr>
    </w:p>
    <w:p w14:paraId="267AFB06" w14:textId="67863236" w:rsidR="003858DF" w:rsidRPr="00816523" w:rsidRDefault="003858DF" w:rsidP="00061ACC">
      <w:pPr>
        <w:pStyle w:val="Alaotsikko3"/>
        <w:rPr>
          <w:lang w:val="fi-FI"/>
        </w:rPr>
      </w:pPr>
      <w:r w:rsidRPr="00816523">
        <w:rPr>
          <w:lang w:val="fi-FI"/>
        </w:rPr>
        <w:t>7.2. Huoltovarmuuslainsäädännön ajantasaistaminen</w:t>
      </w:r>
    </w:p>
    <w:p w14:paraId="2241304A" w14:textId="0960BDE7" w:rsidR="00BD6CD7" w:rsidRPr="003A4306" w:rsidRDefault="00BD6CD7" w:rsidP="00552B2E">
      <w:pPr>
        <w:pStyle w:val="Sisennettykappale"/>
        <w:spacing w:after="0"/>
        <w:rPr>
          <w:rFonts w:ascii="Times New Roman" w:hAnsi="Times New Roman"/>
          <w:b/>
          <w:i/>
          <w:sz w:val="22"/>
          <w:szCs w:val="22"/>
        </w:rPr>
      </w:pPr>
    </w:p>
    <w:p w14:paraId="7B1CAD24" w14:textId="13043F19" w:rsidR="000465A5" w:rsidRPr="003A4306" w:rsidRDefault="000465A5" w:rsidP="00FA40E3">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Yleisesti ottaen lausunnonantajat kannattavat huoltovarmuuslainsäädännön kokonaistarkastelua sääntelyn ajantasaistamiseksi. </w:t>
      </w:r>
      <w:r w:rsidR="0044571B" w:rsidRPr="003A4306">
        <w:rPr>
          <w:rFonts w:ascii="Times New Roman" w:hAnsi="Times New Roman"/>
          <w:sz w:val="22"/>
          <w:szCs w:val="22"/>
        </w:rPr>
        <w:t xml:space="preserve">Myös hankintalakia ehdotetaan useissa lausuntovastauksissa tarkasteltavaksi ja päivitettäväksi. Tukea julkisia hankintoja koskeville kirjauksille esittää useampi lausunnonantaja. </w:t>
      </w:r>
    </w:p>
    <w:p w14:paraId="77AFED0F" w14:textId="77777777" w:rsidR="000465A5" w:rsidRPr="003A4306" w:rsidRDefault="000465A5" w:rsidP="00FA40E3">
      <w:pPr>
        <w:pStyle w:val="Sisennettykappale"/>
        <w:spacing w:after="0"/>
        <w:jc w:val="both"/>
        <w:rPr>
          <w:rFonts w:ascii="Times New Roman" w:hAnsi="Times New Roman"/>
          <w:sz w:val="22"/>
          <w:szCs w:val="22"/>
        </w:rPr>
      </w:pPr>
    </w:p>
    <w:p w14:paraId="00C7CA9B" w14:textId="4FC29A8D" w:rsidR="00FA40E3" w:rsidRPr="003A4306" w:rsidRDefault="00FA40E3" w:rsidP="00FA40E3">
      <w:pPr>
        <w:pStyle w:val="Sisennettykappale"/>
        <w:spacing w:after="0"/>
        <w:jc w:val="both"/>
        <w:rPr>
          <w:rFonts w:ascii="Times New Roman" w:hAnsi="Times New Roman"/>
          <w:sz w:val="22"/>
          <w:szCs w:val="22"/>
        </w:rPr>
      </w:pPr>
      <w:r w:rsidRPr="008812AC">
        <w:rPr>
          <w:rFonts w:ascii="Times New Roman" w:hAnsi="Times New Roman"/>
          <w:i/>
          <w:sz w:val="22"/>
          <w:szCs w:val="22"/>
        </w:rPr>
        <w:t>YM</w:t>
      </w:r>
      <w:r w:rsidRPr="003A4306">
        <w:rPr>
          <w:rFonts w:ascii="Times New Roman" w:hAnsi="Times New Roman"/>
          <w:sz w:val="22"/>
          <w:szCs w:val="22"/>
        </w:rPr>
        <w:t xml:space="preserve"> toteaa, että hankintadirektiivin ja paikallisuuden hyödyntämisen kysymystä voisi ehdottaa EU-kehityskohteeksi osana EU-huoltovarmuuden kehittämistä.</w:t>
      </w:r>
    </w:p>
    <w:p w14:paraId="338F7E54" w14:textId="7DD06E5F" w:rsidR="00FA40E3" w:rsidRPr="003A4306" w:rsidRDefault="00FA40E3" w:rsidP="00FA40E3">
      <w:pPr>
        <w:pStyle w:val="Sisennettykappale"/>
        <w:spacing w:after="0"/>
        <w:jc w:val="both"/>
        <w:rPr>
          <w:rFonts w:ascii="Times New Roman" w:hAnsi="Times New Roman"/>
          <w:sz w:val="22"/>
          <w:szCs w:val="22"/>
        </w:rPr>
      </w:pPr>
    </w:p>
    <w:p w14:paraId="40273A22" w14:textId="0739C2DB" w:rsidR="00FA40E3" w:rsidRPr="003A4306" w:rsidRDefault="00FA40E3" w:rsidP="00FA40E3">
      <w:pPr>
        <w:pStyle w:val="Sisennettykappale"/>
        <w:spacing w:after="0"/>
        <w:jc w:val="both"/>
        <w:rPr>
          <w:rFonts w:ascii="Times New Roman" w:hAnsi="Times New Roman"/>
          <w:sz w:val="22"/>
          <w:szCs w:val="22"/>
        </w:rPr>
      </w:pPr>
      <w:r w:rsidRPr="008812AC">
        <w:rPr>
          <w:rFonts w:ascii="Times New Roman" w:hAnsi="Times New Roman"/>
          <w:i/>
          <w:sz w:val="22"/>
          <w:szCs w:val="22"/>
        </w:rPr>
        <w:t>PLM</w:t>
      </w:r>
      <w:r w:rsidRPr="003A4306">
        <w:rPr>
          <w:rFonts w:ascii="Times New Roman" w:hAnsi="Times New Roman"/>
          <w:sz w:val="22"/>
          <w:szCs w:val="22"/>
        </w:rPr>
        <w:t xml:space="preserve"> pitää esitettyä huoltovarmuussääntelyn kokonaistarkastelua tulevalla vaalikaudella kannatettavana. Erityisesti huoltovarmuusvaatimusten huomioon ottaminen julkisten hankintojen kontekstissa tulee huomioida nykyistä paremmin siten, että huoltovarmuusperusteisen hankintojen erityispiirteet voidaan huomioida kattavammin. Sotilaallisen huoltovarmuuden kontekstissa tämä tarkoittaa muun ohella ns. huoltovarmuuskriittisten yritysten erityisaseman huomioimista.</w:t>
      </w:r>
    </w:p>
    <w:p w14:paraId="665AD682" w14:textId="77777777" w:rsidR="00FA40E3" w:rsidRPr="003A4306" w:rsidRDefault="00FA40E3" w:rsidP="00FA40E3">
      <w:pPr>
        <w:pStyle w:val="Sisennettykappale"/>
        <w:spacing w:after="0"/>
        <w:jc w:val="both"/>
        <w:rPr>
          <w:rFonts w:ascii="Times New Roman" w:hAnsi="Times New Roman"/>
          <w:sz w:val="22"/>
          <w:szCs w:val="22"/>
        </w:rPr>
      </w:pPr>
    </w:p>
    <w:p w14:paraId="343974F4" w14:textId="11DA5573" w:rsidR="00975647" w:rsidRPr="003A4306" w:rsidRDefault="00975647"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Aluehallintovirastot </w:t>
      </w:r>
      <w:r w:rsidRPr="003A4306">
        <w:rPr>
          <w:rFonts w:ascii="Times New Roman" w:hAnsi="Times New Roman"/>
          <w:sz w:val="22"/>
          <w:szCs w:val="22"/>
        </w:rPr>
        <w:t>toteavat yhteislausunnossaan, että valmiuslain kokonaisuudistuksen ohella on hyvä arvioida myös huoltovarmuuslainsäädännön päivitystarpeet. Huoltovarmuuskriittisyys ja huoltovarmuuskriittiset yritykset tulisi mielestämme määritellä säädöspohjaisesti sekä se, mitä määrittelyllä saavutetaan. Huoltovarmuuden kannalta merkittävä hankintakyvykkyys tulee näkemyksemme mukaan varmistaa säädöstasoisesti.</w:t>
      </w:r>
    </w:p>
    <w:p w14:paraId="48D7BDB7" w14:textId="77777777" w:rsidR="0091681D" w:rsidRPr="003A4306" w:rsidRDefault="0091681D" w:rsidP="0091681D">
      <w:pPr>
        <w:pStyle w:val="Sisennettykappale"/>
        <w:spacing w:after="0"/>
        <w:jc w:val="both"/>
        <w:rPr>
          <w:rFonts w:ascii="Times New Roman" w:hAnsi="Times New Roman"/>
          <w:sz w:val="22"/>
          <w:szCs w:val="22"/>
        </w:rPr>
      </w:pPr>
    </w:p>
    <w:p w14:paraId="70A5D074" w14:textId="40BF284D" w:rsidR="0091681D" w:rsidRPr="003A4306" w:rsidRDefault="000465A5"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Bioenergia ry</w:t>
      </w:r>
      <w:r w:rsidR="00975647" w:rsidRPr="003A4306">
        <w:rPr>
          <w:rFonts w:ascii="Times New Roman" w:hAnsi="Times New Roman"/>
          <w:sz w:val="22"/>
          <w:szCs w:val="22"/>
        </w:rPr>
        <w:t xml:space="preserve"> tukee </w:t>
      </w:r>
      <w:r w:rsidR="0091681D" w:rsidRPr="003A4306">
        <w:rPr>
          <w:rFonts w:ascii="Times New Roman" w:hAnsi="Times New Roman"/>
          <w:sz w:val="22"/>
          <w:szCs w:val="22"/>
        </w:rPr>
        <w:t xml:space="preserve">huoltovarmuuslainsäädännön kokonaistarkastelua tulevalla vaalikaudella sääntelyn ajantasaisuuden varmistamiseksi, sen kohdentamista myös huoltovarmuuden sektorikohtaiseen sääntelyyn sekä kokonaisvaltaisen varautumisen ja huoltovarmuuden vahvistamisen tukemista järjestelmällisesti myös julkisilla hankinnoilla. </w:t>
      </w:r>
    </w:p>
    <w:p w14:paraId="5599C81A" w14:textId="77777777" w:rsidR="0091681D" w:rsidRPr="008812AC" w:rsidRDefault="0091681D" w:rsidP="0091681D">
      <w:pPr>
        <w:pStyle w:val="Sisennettykappale"/>
        <w:spacing w:after="0"/>
        <w:jc w:val="both"/>
        <w:rPr>
          <w:rFonts w:ascii="Times New Roman" w:hAnsi="Times New Roman"/>
          <w:i/>
          <w:sz w:val="22"/>
          <w:szCs w:val="22"/>
        </w:rPr>
      </w:pPr>
    </w:p>
    <w:p w14:paraId="46873A83" w14:textId="00310461" w:rsidR="0091681D" w:rsidRPr="003A4306" w:rsidRDefault="0091681D"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Maaseutupolitiikan neuvosto</w:t>
      </w:r>
      <w:r w:rsidR="000465A5" w:rsidRPr="003A4306">
        <w:rPr>
          <w:rFonts w:ascii="Times New Roman" w:hAnsi="Times New Roman"/>
          <w:sz w:val="22"/>
          <w:szCs w:val="22"/>
        </w:rPr>
        <w:t xml:space="preserve"> kannattaa </w:t>
      </w:r>
      <w:r w:rsidR="008812AC">
        <w:rPr>
          <w:rFonts w:ascii="Times New Roman" w:hAnsi="Times New Roman"/>
          <w:sz w:val="22"/>
          <w:szCs w:val="22"/>
        </w:rPr>
        <w:t>l</w:t>
      </w:r>
      <w:r w:rsidRPr="003A4306">
        <w:rPr>
          <w:rFonts w:ascii="Times New Roman" w:hAnsi="Times New Roman"/>
          <w:sz w:val="22"/>
          <w:szCs w:val="22"/>
        </w:rPr>
        <w:t xml:space="preserve">ain huoltovarmuuden turvaamisesta (1390/1992) </w:t>
      </w:r>
      <w:r w:rsidR="000465A5" w:rsidRPr="003A4306">
        <w:rPr>
          <w:rFonts w:ascii="Times New Roman" w:hAnsi="Times New Roman"/>
          <w:sz w:val="22"/>
          <w:szCs w:val="22"/>
        </w:rPr>
        <w:t xml:space="preserve">tarkistamista. </w:t>
      </w:r>
      <w:r w:rsidRPr="003A4306">
        <w:rPr>
          <w:rFonts w:ascii="Times New Roman" w:hAnsi="Times New Roman"/>
          <w:sz w:val="22"/>
          <w:szCs w:val="22"/>
        </w:rPr>
        <w:t>On tärkeä</w:t>
      </w:r>
      <w:r w:rsidR="00975647" w:rsidRPr="003A4306">
        <w:rPr>
          <w:rFonts w:ascii="Times New Roman" w:hAnsi="Times New Roman"/>
          <w:sz w:val="22"/>
          <w:szCs w:val="22"/>
        </w:rPr>
        <w:t>ä</w:t>
      </w:r>
      <w:r w:rsidRPr="003A4306">
        <w:rPr>
          <w:rFonts w:ascii="Times New Roman" w:hAnsi="Times New Roman"/>
          <w:sz w:val="22"/>
          <w:szCs w:val="22"/>
        </w:rPr>
        <w:t>, että huoltovarmuuden toteutumista julkisissa hankinnoissa edistetään systemaattisesti Hankinta-Suomi –toimintaohjelmassa ja jokaisessa julkisessa hankintayksikössä. Kokonaisvaltaista varautumista ja huoltovarmuuden vahvistamista on syytä tukea järjestelmällisesti myös julkisilla hankinnoilla. MANE pitää kannatettavana asiana selvittää tarve ja mahdollisuudet uudistaa yleistä julkisten hankintojen sääntelyä EU-sääntelyn puitteissa siten, että huoltovarmuustarpeet tule</w:t>
      </w:r>
      <w:r w:rsidR="00975647" w:rsidRPr="003A4306">
        <w:rPr>
          <w:rFonts w:ascii="Times New Roman" w:hAnsi="Times New Roman"/>
          <w:sz w:val="22"/>
          <w:szCs w:val="22"/>
        </w:rPr>
        <w:t xml:space="preserve">vat riittävästi huomioiduiksi. </w:t>
      </w:r>
      <w:r w:rsidRPr="003A4306">
        <w:rPr>
          <w:rFonts w:ascii="Times New Roman" w:hAnsi="Times New Roman"/>
          <w:sz w:val="22"/>
          <w:szCs w:val="22"/>
        </w:rPr>
        <w:t xml:space="preserve">CER-direktiivin tehokas täytäntöönpano turvallisuusympäristön muutoksesta annetun valtioneuvoston ajankohtaisselonteon linjauksen mukaisesti. MANE näkee, että täytäntöönpanossa huomioidaan sekä hyödynnetään suomalaisen huoltovarmuuden toimintamallin tunnistetut vahvuudet erityisesti julkisen, yksityisen ja kolmannen sektorin yhteistyön osalta.  </w:t>
      </w:r>
    </w:p>
    <w:p w14:paraId="4CDC97C5" w14:textId="77777777" w:rsidR="0091681D" w:rsidRPr="003A4306" w:rsidRDefault="0091681D" w:rsidP="0091681D">
      <w:pPr>
        <w:pStyle w:val="Sisennettykappale"/>
        <w:spacing w:after="0"/>
        <w:jc w:val="both"/>
        <w:rPr>
          <w:rFonts w:ascii="Times New Roman" w:hAnsi="Times New Roman"/>
          <w:sz w:val="22"/>
          <w:szCs w:val="22"/>
        </w:rPr>
      </w:pPr>
    </w:p>
    <w:p w14:paraId="2070E328" w14:textId="4FD60EF3" w:rsidR="0091681D" w:rsidRPr="003A4306" w:rsidRDefault="0091681D"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Maa- ja metsätaloustuottajain keskusliitto MTK r.y</w:t>
      </w:r>
      <w:r w:rsidRPr="003A4306">
        <w:rPr>
          <w:rFonts w:ascii="Times New Roman" w:hAnsi="Times New Roman"/>
          <w:sz w:val="22"/>
          <w:szCs w:val="22"/>
        </w:rPr>
        <w:t>.</w:t>
      </w:r>
      <w:r w:rsidR="00975647" w:rsidRPr="003A4306">
        <w:rPr>
          <w:rFonts w:ascii="Times New Roman" w:hAnsi="Times New Roman"/>
          <w:sz w:val="22"/>
          <w:szCs w:val="22"/>
        </w:rPr>
        <w:t xml:space="preserve"> toteaa, että h</w:t>
      </w:r>
      <w:r w:rsidRPr="003A4306">
        <w:rPr>
          <w:rFonts w:ascii="Times New Roman" w:hAnsi="Times New Roman"/>
          <w:sz w:val="22"/>
          <w:szCs w:val="22"/>
        </w:rPr>
        <w:t xml:space="preserve">uoltovarmuuslainsäädännön kokonaistarkastelu sääntelyn ajantasaistamiseksi on kannatettavaa. MTK pitää tärkeänä, että selvitetään mahdollisuudet tarkistaa julkisten hankintojen sääntelyä siten, että myös huoltovarmuustarpeet tulevat huomioon otetuiksi. Puolustus- ja turvallisuushankintoja koskevaa lakia tulee tarkastella laajasti eri hyödykkeitä koskien. Esimerkiksi ruoka on keskeinen turvallisuuden osatekijä ja sodankäynnin väline, minkä Ukrainassa käytävä sota on osoittanut. Työhön on syytä osallistaa eri alojen viranomaiset ja toimijatahot. </w:t>
      </w:r>
    </w:p>
    <w:p w14:paraId="25C72ABB" w14:textId="0DD927CA" w:rsidR="0091681D" w:rsidRPr="003A4306" w:rsidRDefault="0091681D" w:rsidP="0091681D">
      <w:pPr>
        <w:pStyle w:val="Sisennettykappale"/>
        <w:spacing w:after="0"/>
        <w:jc w:val="both"/>
        <w:rPr>
          <w:rFonts w:ascii="Times New Roman" w:hAnsi="Times New Roman"/>
          <w:sz w:val="22"/>
          <w:szCs w:val="22"/>
        </w:rPr>
      </w:pPr>
    </w:p>
    <w:p w14:paraId="5ED83B4F" w14:textId="0B74DDFA" w:rsidR="00D147F1" w:rsidRPr="003A4306" w:rsidRDefault="00D147F1" w:rsidP="0091681D">
      <w:pPr>
        <w:pStyle w:val="Sisennettykappale"/>
        <w:spacing w:after="0"/>
        <w:jc w:val="both"/>
        <w:rPr>
          <w:rFonts w:ascii="Times New Roman" w:hAnsi="Times New Roman"/>
          <w:sz w:val="22"/>
          <w:szCs w:val="22"/>
        </w:rPr>
      </w:pPr>
      <w:r w:rsidRPr="008812AC">
        <w:rPr>
          <w:rFonts w:ascii="Times New Roman" w:hAnsi="Times New Roman"/>
          <w:i/>
          <w:sz w:val="22"/>
          <w:szCs w:val="22"/>
        </w:rPr>
        <w:t>HUS</w:t>
      </w:r>
      <w:r w:rsidRPr="003A4306">
        <w:rPr>
          <w:rFonts w:ascii="Times New Roman" w:hAnsi="Times New Roman"/>
          <w:sz w:val="22"/>
          <w:szCs w:val="22"/>
        </w:rPr>
        <w:t xml:space="preserve"> pitää julkisten hankintojen lainsäädännön rajoitteita huoltovarmuutta koskien ongelmallisina. Selonteon keinovalikoimaa HUS pitää kevyenä. Myös hankintayksiköiden osaamisen puutteet nähdään ongelmallisena. </w:t>
      </w:r>
      <w:r w:rsidR="00C5373E" w:rsidRPr="003A4306">
        <w:rPr>
          <w:rFonts w:ascii="Times New Roman" w:hAnsi="Times New Roman"/>
          <w:sz w:val="22"/>
          <w:szCs w:val="22"/>
        </w:rPr>
        <w:t xml:space="preserve">HUS näkee puutteita myös terveydenhuollon laitteiden ja tarvikkeiden sekä eräiden lääkintälaitteiden varaosien velvoitevarastoinnin lainsäädännössä. </w:t>
      </w:r>
    </w:p>
    <w:p w14:paraId="6B2AFCC9" w14:textId="77777777" w:rsidR="00D147F1" w:rsidRPr="008812AC" w:rsidRDefault="00D147F1" w:rsidP="0091681D">
      <w:pPr>
        <w:pStyle w:val="Sisennettykappale"/>
        <w:spacing w:after="0"/>
        <w:jc w:val="both"/>
        <w:rPr>
          <w:rFonts w:ascii="Times New Roman" w:hAnsi="Times New Roman"/>
          <w:i/>
          <w:sz w:val="22"/>
          <w:szCs w:val="22"/>
        </w:rPr>
      </w:pPr>
    </w:p>
    <w:p w14:paraId="134BBCEF" w14:textId="53841D38" w:rsidR="0091681D" w:rsidRPr="003A4306" w:rsidRDefault="00975647" w:rsidP="0091681D">
      <w:pPr>
        <w:pStyle w:val="Sisennettykappale"/>
        <w:spacing w:after="0"/>
        <w:jc w:val="both"/>
        <w:rPr>
          <w:rFonts w:ascii="Times New Roman" w:hAnsi="Times New Roman"/>
          <w:sz w:val="22"/>
          <w:szCs w:val="22"/>
        </w:rPr>
      </w:pPr>
      <w:r w:rsidRPr="008812AC">
        <w:rPr>
          <w:rFonts w:ascii="Times New Roman" w:hAnsi="Times New Roman"/>
          <w:i/>
          <w:sz w:val="22"/>
          <w:szCs w:val="22"/>
        </w:rPr>
        <w:t>Energiateollisuus ry</w:t>
      </w:r>
      <w:r w:rsidRPr="003A4306">
        <w:rPr>
          <w:rFonts w:ascii="Times New Roman" w:hAnsi="Times New Roman"/>
          <w:sz w:val="22"/>
          <w:szCs w:val="22"/>
        </w:rPr>
        <w:t xml:space="preserve"> on sitä mieltä, että l</w:t>
      </w:r>
      <w:r w:rsidR="0091681D" w:rsidRPr="003A4306">
        <w:rPr>
          <w:rFonts w:ascii="Times New Roman" w:hAnsi="Times New Roman"/>
          <w:sz w:val="22"/>
          <w:szCs w:val="22"/>
        </w:rPr>
        <w:t xml:space="preserve">ainsäädännön ajantasaistaminen </w:t>
      </w:r>
      <w:r w:rsidRPr="003A4306">
        <w:rPr>
          <w:rFonts w:ascii="Times New Roman" w:hAnsi="Times New Roman"/>
          <w:sz w:val="22"/>
          <w:szCs w:val="22"/>
        </w:rPr>
        <w:t xml:space="preserve">on ehdottoman tarpeellista ja että </w:t>
      </w:r>
      <w:r w:rsidR="0091681D" w:rsidRPr="003A4306">
        <w:rPr>
          <w:rFonts w:ascii="Times New Roman" w:hAnsi="Times New Roman"/>
          <w:sz w:val="22"/>
          <w:szCs w:val="22"/>
        </w:rPr>
        <w:t>CER-direktiivin toimeenpanossa on vältettävä</w:t>
      </w:r>
      <w:r w:rsidRPr="003A4306">
        <w:rPr>
          <w:rFonts w:ascii="Times New Roman" w:hAnsi="Times New Roman"/>
          <w:sz w:val="22"/>
          <w:szCs w:val="22"/>
        </w:rPr>
        <w:t xml:space="preserve"> päällekkäisyydet sääntelyssä.</w:t>
      </w:r>
    </w:p>
    <w:p w14:paraId="347F58BD" w14:textId="3F53F6DF" w:rsidR="0091681D" w:rsidRPr="003A4306" w:rsidRDefault="0091681D" w:rsidP="00975647">
      <w:pPr>
        <w:pStyle w:val="Sisennettykappale"/>
        <w:spacing w:after="0"/>
        <w:ind w:left="0"/>
        <w:jc w:val="both"/>
        <w:rPr>
          <w:rFonts w:ascii="Times New Roman" w:hAnsi="Times New Roman"/>
          <w:sz w:val="22"/>
          <w:szCs w:val="22"/>
        </w:rPr>
      </w:pPr>
    </w:p>
    <w:p w14:paraId="147C17B0" w14:textId="482520D9" w:rsidR="0091681D" w:rsidRPr="003A4306" w:rsidRDefault="0091681D" w:rsidP="0091681D">
      <w:pPr>
        <w:pStyle w:val="Sisennettykappale"/>
        <w:spacing w:after="0"/>
        <w:jc w:val="both"/>
        <w:rPr>
          <w:rFonts w:ascii="Times New Roman" w:hAnsi="Times New Roman"/>
          <w:sz w:val="22"/>
          <w:szCs w:val="22"/>
        </w:rPr>
      </w:pPr>
      <w:r w:rsidRPr="003A4306">
        <w:rPr>
          <w:rFonts w:ascii="Times New Roman" w:hAnsi="Times New Roman"/>
          <w:sz w:val="22"/>
          <w:szCs w:val="22"/>
        </w:rPr>
        <w:t>Keski-Pohjanmaan liitto esittää harkittavaksi tulisiko alaluvu</w:t>
      </w:r>
      <w:r w:rsidR="00975647" w:rsidRPr="003A4306">
        <w:rPr>
          <w:rFonts w:ascii="Times New Roman" w:hAnsi="Times New Roman"/>
          <w:sz w:val="22"/>
          <w:szCs w:val="22"/>
        </w:rPr>
        <w:t>issa esitetyt tehtävät lihavoidu</w:t>
      </w:r>
      <w:r w:rsidRPr="003A4306">
        <w:rPr>
          <w:rFonts w:ascii="Times New Roman" w:hAnsi="Times New Roman"/>
          <w:sz w:val="22"/>
          <w:szCs w:val="22"/>
        </w:rPr>
        <w:t xml:space="preserve">t toimenpiteet kuvat jollain muulla, selkeämmällä tavalla luettavuuden parantamiseksi. </w:t>
      </w:r>
    </w:p>
    <w:p w14:paraId="77A58A49" w14:textId="77777777" w:rsidR="0091681D" w:rsidRPr="003A4306" w:rsidRDefault="0091681D" w:rsidP="0091681D">
      <w:pPr>
        <w:pStyle w:val="Sisennettykappale"/>
        <w:spacing w:after="0"/>
        <w:jc w:val="both"/>
        <w:rPr>
          <w:rFonts w:ascii="Times New Roman" w:hAnsi="Times New Roman"/>
          <w:sz w:val="22"/>
          <w:szCs w:val="22"/>
        </w:rPr>
      </w:pPr>
    </w:p>
    <w:p w14:paraId="2EF37ED8" w14:textId="5BE24862" w:rsidR="0091681D" w:rsidRPr="003A4306" w:rsidRDefault="008812AC"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THL</w:t>
      </w:r>
      <w:r w:rsidR="0091681D" w:rsidRPr="003A4306">
        <w:rPr>
          <w:rFonts w:ascii="Times New Roman" w:hAnsi="Times New Roman"/>
          <w:sz w:val="22"/>
          <w:szCs w:val="22"/>
        </w:rPr>
        <w:t xml:space="preserve"> </w:t>
      </w:r>
      <w:r w:rsidR="00975647" w:rsidRPr="003A4306">
        <w:rPr>
          <w:rFonts w:ascii="Times New Roman" w:hAnsi="Times New Roman"/>
          <w:sz w:val="22"/>
          <w:szCs w:val="22"/>
        </w:rPr>
        <w:t>esittää, että valmiuslain</w:t>
      </w:r>
      <w:r w:rsidR="0091681D" w:rsidRPr="003A4306">
        <w:rPr>
          <w:rFonts w:ascii="Times New Roman" w:hAnsi="Times New Roman"/>
          <w:sz w:val="22"/>
          <w:szCs w:val="22"/>
        </w:rPr>
        <w:t xml:space="preserve"> ohella on tärkeää huomioida muuttunut ja muuttuva sektorikohtainen säädäntö ml. sosiaali- ja terveydenhuollon järjestämislaki,</w:t>
      </w:r>
      <w:r w:rsidR="00975647" w:rsidRPr="003A4306">
        <w:rPr>
          <w:rFonts w:ascii="Times New Roman" w:hAnsi="Times New Roman"/>
          <w:sz w:val="22"/>
          <w:szCs w:val="22"/>
        </w:rPr>
        <w:t xml:space="preserve"> tartuntatautilainsäädäntö jne. </w:t>
      </w:r>
      <w:r w:rsidR="0091681D" w:rsidRPr="003A4306">
        <w:rPr>
          <w:rFonts w:ascii="Times New Roman" w:hAnsi="Times New Roman"/>
          <w:sz w:val="22"/>
          <w:szCs w:val="22"/>
        </w:rPr>
        <w:t>Lainsäädännön tarkastelussa on syytä huomioida, miten huoltovarmuustoiminnassa voidaan varmistaa yhteistyö yksityisen sektorin kanssa. Tehtyjen hankintojen suhde lakiin puolustus- ja turvallisuushankinnoista on varmasti tarpeen. Tasapaino hankintojen kehittämisessä ja lainsäädäntöjen kehittämisessä on kuitenkin tärkeä säilyttää. Huoltovarmuuden taloudellisten resurssien turvaamisen kannalta tulisi selvittää, miten varastojen riittävän kierron varmistamisessa voidaan hyödyntää laajemmin yksityistä ja kolmatta sektoria.</w:t>
      </w:r>
    </w:p>
    <w:p w14:paraId="4FD6DEBD" w14:textId="77777777" w:rsidR="0091681D" w:rsidRPr="003A4306" w:rsidRDefault="0091681D" w:rsidP="0091681D">
      <w:pPr>
        <w:pStyle w:val="Sisennettykappale"/>
        <w:spacing w:after="0"/>
        <w:jc w:val="both"/>
        <w:rPr>
          <w:rFonts w:ascii="Times New Roman" w:hAnsi="Times New Roman"/>
          <w:sz w:val="22"/>
          <w:szCs w:val="22"/>
        </w:rPr>
      </w:pPr>
    </w:p>
    <w:p w14:paraId="2D06B4A3" w14:textId="32E389D0" w:rsidR="0091681D" w:rsidRPr="003A4306" w:rsidRDefault="00975647"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Lääketeollisuus</w:t>
      </w:r>
      <w:r w:rsidRPr="003A4306">
        <w:rPr>
          <w:rFonts w:ascii="Times New Roman" w:hAnsi="Times New Roman"/>
          <w:sz w:val="22"/>
          <w:szCs w:val="22"/>
        </w:rPr>
        <w:t xml:space="preserve"> pitää</w:t>
      </w:r>
      <w:r w:rsidR="0091681D" w:rsidRPr="003A4306">
        <w:rPr>
          <w:rFonts w:ascii="Times New Roman" w:hAnsi="Times New Roman"/>
          <w:sz w:val="22"/>
          <w:szCs w:val="22"/>
        </w:rPr>
        <w:t xml:space="preserve"> tärkeänä, että huoltovarmuutta koskeva lainsäädäntö käydään kokonaisuudessaan läpi ja tarvittaessa ajantasaistetaan ottaen huomioon mm. eri toimijoiden tehtävät ja velvollisuudet ja niiden selkeys. Myös materiaalista varautumista koskevan sääntelyn uudistaminen on tärkeää, ml. lääkkeiden velvoite</w:t>
      </w:r>
      <w:r w:rsidRPr="003A4306">
        <w:rPr>
          <w:rFonts w:ascii="Times New Roman" w:hAnsi="Times New Roman"/>
          <w:sz w:val="22"/>
          <w:szCs w:val="22"/>
        </w:rPr>
        <w:t xml:space="preserve">varastointia koskeva sääntely. </w:t>
      </w:r>
      <w:r w:rsidR="0091681D" w:rsidRPr="003A4306">
        <w:rPr>
          <w:rFonts w:ascii="Times New Roman" w:hAnsi="Times New Roman"/>
          <w:sz w:val="22"/>
          <w:szCs w:val="22"/>
        </w:rPr>
        <w:t>Lääkkeiden huoltovarmuuden ja saatavuuden turvaamisen kannalta pidämme tärkeänä esimerkiksi sitä, että maassa on riittävä määrä hankintayksikköjä, jotka mahdollistavat pitkällä tähtäimellä useampien toimijoiden toimimisen Suomen markkinoilla ja vähentävät täten yhden toimittajan valintaan liittyvien haavoittuvuuksien riskiä. Myös mm. hankintakriteerien huolellisen valinnan kautta on mahdollista turvata lääkkeiden hyvää saatavuutta maassamme.</w:t>
      </w:r>
    </w:p>
    <w:p w14:paraId="1548D7EE" w14:textId="77777777" w:rsidR="0091681D" w:rsidRPr="003A4306" w:rsidRDefault="0091681D" w:rsidP="0091681D">
      <w:pPr>
        <w:pStyle w:val="Sisennettykappale"/>
        <w:spacing w:after="0"/>
        <w:jc w:val="both"/>
        <w:rPr>
          <w:rFonts w:ascii="Times New Roman" w:hAnsi="Times New Roman"/>
          <w:sz w:val="22"/>
          <w:szCs w:val="22"/>
        </w:rPr>
      </w:pPr>
    </w:p>
    <w:p w14:paraId="11708A5C" w14:textId="245952F1" w:rsidR="0091681D" w:rsidRPr="003A4306" w:rsidRDefault="0091681D"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Suomen Pelastusalan Keskusjärjestö SPEK</w:t>
      </w:r>
      <w:r w:rsidR="00975647" w:rsidRPr="003A4306">
        <w:rPr>
          <w:rFonts w:ascii="Times New Roman" w:hAnsi="Times New Roman"/>
          <w:sz w:val="22"/>
          <w:szCs w:val="22"/>
        </w:rPr>
        <w:t xml:space="preserve"> toteaa, että h</w:t>
      </w:r>
      <w:r w:rsidRPr="003A4306">
        <w:rPr>
          <w:rFonts w:ascii="Times New Roman" w:hAnsi="Times New Roman"/>
          <w:sz w:val="22"/>
          <w:szCs w:val="22"/>
        </w:rPr>
        <w:t xml:space="preserve">uoltovarmuuden käsitteen uudelleenmäärittelyllä saattaa olla vaikutuksia myös järjestökenttään. Esitämmekin lisättäväksi, että huoltovarmuuden käsitteen uudelleentarkastelun yhteydessä tulisi tarkastella, onko yhteistyössä mukana kaikki tarvittavat järjestötahot.  </w:t>
      </w:r>
    </w:p>
    <w:p w14:paraId="2578AA4A" w14:textId="77777777" w:rsidR="0091681D" w:rsidRPr="003A4306" w:rsidRDefault="0091681D" w:rsidP="0091681D">
      <w:pPr>
        <w:pStyle w:val="Sisennettykappale"/>
        <w:spacing w:after="0"/>
        <w:jc w:val="both"/>
        <w:rPr>
          <w:rFonts w:ascii="Times New Roman" w:hAnsi="Times New Roman"/>
          <w:sz w:val="22"/>
          <w:szCs w:val="22"/>
        </w:rPr>
      </w:pPr>
    </w:p>
    <w:p w14:paraId="05C3B1B8" w14:textId="4E3AF374" w:rsidR="0091681D" w:rsidRPr="003A4306" w:rsidRDefault="00975647"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Huoltovarmuuskeskuksen poolien</w:t>
      </w:r>
      <w:r w:rsidRPr="003A4306">
        <w:rPr>
          <w:rFonts w:ascii="Times New Roman" w:hAnsi="Times New Roman"/>
          <w:sz w:val="22"/>
          <w:szCs w:val="22"/>
        </w:rPr>
        <w:t xml:space="preserve"> lausunnoissa vesikuljetuspooli toteaa, että l</w:t>
      </w:r>
      <w:r w:rsidR="0091681D" w:rsidRPr="003A4306">
        <w:rPr>
          <w:rFonts w:ascii="Times New Roman" w:hAnsi="Times New Roman"/>
          <w:sz w:val="22"/>
          <w:szCs w:val="22"/>
        </w:rPr>
        <w:t>ainsäädännön tulee olla linjassa toteutettavien huoltovarmuuden organisointiin liittyvien uudistusten kanssa.</w:t>
      </w:r>
    </w:p>
    <w:p w14:paraId="128830C8" w14:textId="77777777" w:rsidR="0091681D" w:rsidRPr="003A4306" w:rsidRDefault="0091681D" w:rsidP="0091681D">
      <w:pPr>
        <w:pStyle w:val="Sisennettykappale"/>
        <w:spacing w:after="0"/>
        <w:jc w:val="both"/>
        <w:rPr>
          <w:rFonts w:ascii="Times New Roman" w:hAnsi="Times New Roman"/>
          <w:sz w:val="22"/>
          <w:szCs w:val="22"/>
        </w:rPr>
      </w:pPr>
    </w:p>
    <w:p w14:paraId="60030F1D" w14:textId="455C2FB9" w:rsidR="0091681D" w:rsidRPr="003A4306" w:rsidRDefault="00975647"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Suomen Tekstiili &amp; Muoti ry</w:t>
      </w:r>
      <w:r w:rsidR="0091681D" w:rsidRPr="003A4306">
        <w:rPr>
          <w:rFonts w:ascii="Times New Roman" w:hAnsi="Times New Roman"/>
          <w:sz w:val="22"/>
          <w:szCs w:val="22"/>
        </w:rPr>
        <w:t xml:space="preserve"> pitää erittäin myönteisenä sitä, että huoltovarmuusselonteossa tunnustetaan julkisten hankintojen tärkeä merkitys huoltovarmuuden kokonaisuudessa. Liitto tukee täysimääräisesti selonteossa esitettyä tavoitetta siitä, että hankintalainsäädäntöä on uudistettava, jotta huoltovarmuustarpeet tulevat rii</w:t>
      </w:r>
      <w:r w:rsidRPr="003A4306">
        <w:rPr>
          <w:rFonts w:ascii="Times New Roman" w:hAnsi="Times New Roman"/>
          <w:sz w:val="22"/>
          <w:szCs w:val="22"/>
        </w:rPr>
        <w:t xml:space="preserve">ttävästi huomioiduksi. </w:t>
      </w:r>
      <w:r w:rsidR="0091681D" w:rsidRPr="003A4306">
        <w:rPr>
          <w:rFonts w:ascii="Times New Roman" w:hAnsi="Times New Roman"/>
          <w:sz w:val="22"/>
          <w:szCs w:val="22"/>
        </w:rPr>
        <w:t>Liitto esittää, että lainsäädännön uudistamistarpeita koskeva selvitystyö aloitetaan välittömästi huoltovarmuusselonteon tultua käsitellyksi. Hankintalainsäädännön uudistamistarpeiden osalta on kuitenkin tärkeää huomioida se, että uudistamistarpeen tulee koskea puolustus- ja turvallisuushankinnoista annetun lain lisäksi myös ns. tavallista hankintalakia (29.12.2016/1397), jota hankintayksiköt pääosin noudattavat hankkiessaan huoltovarmuuskriittisiä tekstiilipohjaisia tuotteita kuten armeijan taisteluasuja tai sairaalate</w:t>
      </w:r>
      <w:r w:rsidRPr="003A4306">
        <w:rPr>
          <w:rFonts w:ascii="Times New Roman" w:hAnsi="Times New Roman"/>
          <w:sz w:val="22"/>
          <w:szCs w:val="22"/>
        </w:rPr>
        <w:t>kstiilejä. H</w:t>
      </w:r>
      <w:r w:rsidR="0091681D" w:rsidRPr="003A4306">
        <w:rPr>
          <w:rFonts w:ascii="Times New Roman" w:hAnsi="Times New Roman"/>
          <w:sz w:val="22"/>
          <w:szCs w:val="22"/>
        </w:rPr>
        <w:t>ankintalakia tulee uudistaa siten, että hankintayksiköiden olisi huomioitava huoltovarmuustarpeet aina silloin, kun kyse on huoltovarmuuskriittisistä tuotteista kuten esimerkiksi terveydenhuollolle ja armeijalle toimitettavista tekst</w:t>
      </w:r>
      <w:r w:rsidRPr="003A4306">
        <w:rPr>
          <w:rFonts w:ascii="Times New Roman" w:hAnsi="Times New Roman"/>
          <w:sz w:val="22"/>
          <w:szCs w:val="22"/>
        </w:rPr>
        <w:t xml:space="preserve">iilipohjaisista tuotteista. </w:t>
      </w:r>
      <w:r w:rsidR="0091681D" w:rsidRPr="003A4306">
        <w:rPr>
          <w:rFonts w:ascii="Times New Roman" w:hAnsi="Times New Roman"/>
          <w:sz w:val="22"/>
          <w:szCs w:val="22"/>
        </w:rPr>
        <w:t>Huoltovarmuusnäkökohdat huomioivilla julkisilla hankinnoilla voidaan tukea uudenlaisen arvoketjun muodostumista Suomeen ja samalla ylläpitää sekä kehittä</w:t>
      </w:r>
      <w:r w:rsidRPr="003A4306">
        <w:rPr>
          <w:rFonts w:ascii="Times New Roman" w:hAnsi="Times New Roman"/>
          <w:sz w:val="22"/>
          <w:szCs w:val="22"/>
        </w:rPr>
        <w:t xml:space="preserve">ä suomalaista huoltovarmuutta. </w:t>
      </w:r>
      <w:r w:rsidR="0091681D" w:rsidRPr="003A4306">
        <w:rPr>
          <w:rFonts w:ascii="Times New Roman" w:hAnsi="Times New Roman"/>
          <w:sz w:val="22"/>
          <w:szCs w:val="22"/>
        </w:rPr>
        <w:t xml:space="preserve">Normaaliolojen hankintavolyymit tällä hetkellä tekstiilituotteiden osalta eivät pidä yllä riittävää tuotantokapasiteettia, jolloin huoltovarmuuden ylläpitämiseksi tulisi myös muita tekstiilituotteita määritellä huoltovarmuushankintojen piiriin, kuten julkisina hankintoina tehtävät äitiyspakkaus- ja vankiloiden tekstiili- ja vaatehankinnat. </w:t>
      </w:r>
    </w:p>
    <w:p w14:paraId="2EF7E16F" w14:textId="77777777" w:rsidR="00975647" w:rsidRPr="003A4306" w:rsidRDefault="00975647" w:rsidP="0091681D">
      <w:pPr>
        <w:pStyle w:val="Sisennettykappale"/>
        <w:spacing w:after="0"/>
        <w:jc w:val="both"/>
        <w:rPr>
          <w:rFonts w:ascii="Times New Roman" w:hAnsi="Times New Roman"/>
          <w:sz w:val="22"/>
          <w:szCs w:val="22"/>
        </w:rPr>
      </w:pPr>
    </w:p>
    <w:p w14:paraId="4BA0953F" w14:textId="659DDA96" w:rsidR="0091681D" w:rsidRPr="003A4306" w:rsidRDefault="0091681D"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Trafico</w:t>
      </w:r>
      <w:r w:rsidR="00975647" w:rsidRPr="008812AC">
        <w:rPr>
          <w:rFonts w:ascii="Times New Roman" w:hAnsi="Times New Roman"/>
          <w:i/>
          <w:sz w:val="22"/>
          <w:szCs w:val="22"/>
        </w:rPr>
        <w:t>m</w:t>
      </w:r>
      <w:r w:rsidR="00975647" w:rsidRPr="003A4306">
        <w:rPr>
          <w:rFonts w:ascii="Times New Roman" w:hAnsi="Times New Roman"/>
          <w:sz w:val="22"/>
          <w:szCs w:val="22"/>
        </w:rPr>
        <w:t xml:space="preserve"> yhtyy selonteon toteamukseen </w:t>
      </w:r>
      <w:r w:rsidRPr="003A4306">
        <w:rPr>
          <w:rFonts w:ascii="Times New Roman" w:hAnsi="Times New Roman"/>
          <w:sz w:val="22"/>
          <w:szCs w:val="22"/>
        </w:rPr>
        <w:t>siitä, että Suomen huoltovarmuuden riittävä taso on turvattava kaikissa olosuhteissa. Viraston näkemyksen mukaan hankintalainsäädäntökehikon tulisi mahdollistaa nykyistä paremmin nopeasti kehittyviin muutoksiin ja trendeihin vastaavat kiireelliset hankinnat. Näiden kohdalla ei välttämättä ole esimerkiksi ajankäytöllisistä tai teknologisista syistä mahdollista määrittää hankinnan sis</w:t>
      </w:r>
      <w:r w:rsidR="00975647" w:rsidRPr="003A4306">
        <w:rPr>
          <w:rFonts w:ascii="Times New Roman" w:hAnsi="Times New Roman"/>
          <w:sz w:val="22"/>
          <w:szCs w:val="22"/>
        </w:rPr>
        <w:t>ältöä tai muutoin toteuttaa han</w:t>
      </w:r>
      <w:r w:rsidRPr="003A4306">
        <w:rPr>
          <w:rFonts w:ascii="Times New Roman" w:hAnsi="Times New Roman"/>
          <w:sz w:val="22"/>
          <w:szCs w:val="22"/>
        </w:rPr>
        <w:t>kintaa nykyisen hankintalainsäädännön edellyttämällä tavalla. Tällaiset tarpeet voivat liittyä mm. kyberturvallisuuteen, jossa nopeasti kehittyvät ja muuttuvat uhkat edellyttävät usein nopeaa reagointia. Uhkia koskevia teknologisia vastakeinoja on vähintäänkin vaikeaa, usein jopa mahdotonta, määrittää tarkasti etukäteen, jolloin hankintamenettelyn tulisi mahdollistaa myös pilotointiluontoise</w:t>
      </w:r>
      <w:r w:rsidR="00975647" w:rsidRPr="003A4306">
        <w:rPr>
          <w:rFonts w:ascii="Times New Roman" w:hAnsi="Times New Roman"/>
          <w:sz w:val="22"/>
          <w:szCs w:val="22"/>
        </w:rPr>
        <w:t xml:space="preserve">t, nopeasti tehtävät hankinnat. </w:t>
      </w:r>
      <w:r w:rsidRPr="003A4306">
        <w:rPr>
          <w:rFonts w:ascii="Times New Roman" w:hAnsi="Times New Roman"/>
          <w:sz w:val="22"/>
          <w:szCs w:val="22"/>
        </w:rPr>
        <w:t>Trafi</w:t>
      </w:r>
      <w:r w:rsidR="00975647" w:rsidRPr="003A4306">
        <w:rPr>
          <w:rFonts w:ascii="Times New Roman" w:hAnsi="Times New Roman"/>
          <w:sz w:val="22"/>
          <w:szCs w:val="22"/>
        </w:rPr>
        <w:t xml:space="preserve">com tukee selonteon tavoitetta, </w:t>
      </w:r>
      <w:r w:rsidRPr="003A4306">
        <w:rPr>
          <w:rFonts w:ascii="Times New Roman" w:hAnsi="Times New Roman"/>
          <w:sz w:val="22"/>
          <w:szCs w:val="22"/>
        </w:rPr>
        <w:t>jossa ajantasaistetaan huoltovarmuuden käsite sekä päivitetään prosessi, jolla määritetään huoltovarmuuskriit</w:t>
      </w:r>
      <w:r w:rsidR="00975647" w:rsidRPr="003A4306">
        <w:rPr>
          <w:rFonts w:ascii="Times New Roman" w:hAnsi="Times New Roman"/>
          <w:sz w:val="22"/>
          <w:szCs w:val="22"/>
        </w:rPr>
        <w:t>tiset toimijat sekä toiminnot.  CER-direktiivin ohella</w:t>
      </w:r>
      <w:r w:rsidRPr="003A4306">
        <w:rPr>
          <w:rFonts w:ascii="Times New Roman" w:hAnsi="Times New Roman"/>
          <w:sz w:val="22"/>
          <w:szCs w:val="22"/>
        </w:rPr>
        <w:t xml:space="preserve"> </w:t>
      </w:r>
      <w:r w:rsidR="00975647" w:rsidRPr="003A4306">
        <w:rPr>
          <w:rFonts w:ascii="Times New Roman" w:hAnsi="Times New Roman"/>
          <w:sz w:val="22"/>
          <w:szCs w:val="22"/>
        </w:rPr>
        <w:t>ehdotetaan</w:t>
      </w:r>
      <w:r w:rsidRPr="003A4306">
        <w:rPr>
          <w:rFonts w:ascii="Times New Roman" w:hAnsi="Times New Roman"/>
          <w:sz w:val="22"/>
          <w:szCs w:val="22"/>
        </w:rPr>
        <w:t xml:space="preserve"> huomioitavan myös valmisteilla oleva NIS2-direktiivi. </w:t>
      </w:r>
    </w:p>
    <w:p w14:paraId="5AA9F7DF" w14:textId="5F13FF0D" w:rsidR="0091681D" w:rsidRPr="008812AC" w:rsidRDefault="0091681D" w:rsidP="0091681D">
      <w:pPr>
        <w:pStyle w:val="Sisennettykappale"/>
        <w:spacing w:after="0"/>
        <w:jc w:val="both"/>
        <w:rPr>
          <w:rFonts w:ascii="Times New Roman" w:hAnsi="Times New Roman"/>
          <w:i/>
          <w:sz w:val="22"/>
          <w:szCs w:val="22"/>
        </w:rPr>
      </w:pPr>
    </w:p>
    <w:p w14:paraId="1D2C7D0D" w14:textId="008197B7" w:rsidR="00066CFC" w:rsidRPr="003A4306" w:rsidRDefault="00066CFC" w:rsidP="00762895">
      <w:pPr>
        <w:pStyle w:val="Sisennettykappale"/>
        <w:spacing w:after="0"/>
        <w:jc w:val="both"/>
        <w:rPr>
          <w:rFonts w:ascii="Times New Roman" w:hAnsi="Times New Roman"/>
          <w:sz w:val="22"/>
          <w:szCs w:val="22"/>
        </w:rPr>
      </w:pPr>
      <w:r w:rsidRPr="008812AC">
        <w:rPr>
          <w:rFonts w:ascii="Times New Roman" w:hAnsi="Times New Roman"/>
          <w:i/>
          <w:sz w:val="22"/>
          <w:szCs w:val="22"/>
        </w:rPr>
        <w:t>Huoltovarmuuskeskus</w:t>
      </w:r>
      <w:r w:rsidRPr="003A4306">
        <w:rPr>
          <w:rFonts w:ascii="Times New Roman" w:hAnsi="Times New Roman"/>
          <w:sz w:val="22"/>
          <w:szCs w:val="22"/>
        </w:rPr>
        <w:t xml:space="preserve"> lausuu seuraavaa. Huoltovarmuustoiminta täydentää Suomessa lainsäädännöllä asetettuja varautumisvelvoitteita, jotka ovat pääsääntöisesti sektorikohtaisia. CER-direktiivi muuttaa erityisesti sektorikohtaista velvoittavaa varautumista valvovien viranomaisten rooleja ja tehtäviä, mutta merkittävästi myös sellaisten yritysten, joiden tuottamat palvelut ovat yhteiskunnan toimintavarmuuden kannalta kriittisiä direktiivin sovellusalalla. Direktiivillä varmistetaan, että sisämarkkinoilla toimivilta kriittisiltä toimijoilta edellytetään jatkossa yhdenmukaista varautumisen tasoa riippumatta siitä, missä jäsenvaltiossa ne toimivat. CER-direktiivi muuttaa viranomaisten ja yksityisten toimijoiden rooleja ja tehtäviä. Direktiivin toimintamalli muodostaa kansallisen kehyksen lakisääteiselle varautumiselle, joka on riittämätöntä vastaamaan laaja-alaiseen uhkamaisemaan, jossa häiriöt leviävät maarajojen ja sektorirajojen yli. Direktiivin mukaan jäsenvaltioiden on laadittava häiriönsietokyvyn vahvistamista koskeva kansallinen strategia. Strategian pohjan muodostavat kansallinen riskiarvio ja kriittisten toimijoiden tunnistamisen kriteeristö, jonka perusteella tulee määrittää ohjausmalli strategisten tavoitteiden saavuttamiseksi, kriittisten toimijoiden häiriönsietokykyä tukeva ja valvova toimivaltainen viranomainen tai viranomaiset, sekä kansallinen yhteyspiste. Jäsenvaltioiden tulee siis tunnistaa direktiivin soveltamisalaan kuuluvilta toimialoilta kansallisesti kriittiset toimijat. Kriittisiksi toimijoiksi nimettävien yritysten tai muiden organisaatioiden tulee tehdä kansallisen CER-riskiarvion perusteella oma riskiarvio ja varautumissuunnitelma, joiden toteuttamista tukee ja valvoo kansallinen CER-viranomainen. Direktiiviin kuuluu HVK:n ohjelmat ovat Alue 2030, Digitaalinen turvallisuus 2030, Energia 2030 ja Logistiikka 2030 myös viranomaisen sakotusoikeus, jos yritykset eivät toteuta direktiivin edellyttämiä kriisinkestävyyden parantamistoimia. Kansallisesta näkökulmasta direktiivin toimeenpanossa tulee huomioida myös sen sovellusalan ulkopuolelle jääviin toimialoihin, jotka ovat yhteiskunnan toimintavarmuuden ja kokonaisturvallisuuden kannalta kuitenkin keskeisiä ja osa nykyistä Huoltovarmuusorganisaatiota. Onkin tärkeää, että CER-direktiivin kansallisessa toimeenpanossa ja sitä ohjaavassa lainsäädännössä kaikki huoltovarmuuden kannalta keskeiset toimialat käsitellään yhdenmukai</w:t>
      </w:r>
      <w:r w:rsidR="00D90651" w:rsidRPr="003A4306">
        <w:rPr>
          <w:rFonts w:ascii="Times New Roman" w:hAnsi="Times New Roman"/>
          <w:sz w:val="22"/>
          <w:szCs w:val="22"/>
        </w:rPr>
        <w:t xml:space="preserve"> </w:t>
      </w:r>
      <w:r w:rsidRPr="003A4306">
        <w:rPr>
          <w:rFonts w:ascii="Times New Roman" w:hAnsi="Times New Roman"/>
          <w:sz w:val="22"/>
          <w:szCs w:val="22"/>
        </w:rPr>
        <w:t xml:space="preserve">sella tavalla. CER-direktiivi edellyttää paitsi direktiivin kansallista toimeenpanoa, huomioiden olemassa ole-van sektorilainsäädäntöjen muutostarpeet, myös huoltovarmuuslainsäädännön päivittämistä. Direktiiviä täytäntöön pantaessa tulee arvioida CER-strategian suhde Valtioneuvoston päätökseen huoltovarmuuden tavoitteista ja Yhteiskunnan turvallisuusstrategiaan, sekä EU:n pelastuspalvelumekanismiin perustuvan kansallisen riskiarvion suhde kansalliseen CER-riskiarvioon. Myös yhtymäkohdat Naton tulevaan Resilienssikomiteaan tulisi tarkasti selvittää. </w:t>
      </w:r>
      <w:r w:rsidR="008D3C37" w:rsidRPr="003A4306">
        <w:rPr>
          <w:rFonts w:ascii="Times New Roman" w:hAnsi="Times New Roman"/>
          <w:sz w:val="22"/>
          <w:szCs w:val="22"/>
        </w:rPr>
        <w:t>Lisäksi olisi täsmennettävä</w:t>
      </w:r>
      <w:r w:rsidRPr="003A4306">
        <w:rPr>
          <w:rFonts w:ascii="Times New Roman" w:hAnsi="Times New Roman"/>
          <w:sz w:val="22"/>
          <w:szCs w:val="22"/>
        </w:rPr>
        <w:t xml:space="preserve"> Huoltovarmuuskeskuksen ja Huoltovarmuusorganisaation roolit v</w:t>
      </w:r>
      <w:r w:rsidR="008D3C37" w:rsidRPr="003A4306">
        <w:rPr>
          <w:rFonts w:ascii="Times New Roman" w:hAnsi="Times New Roman"/>
          <w:sz w:val="22"/>
          <w:szCs w:val="22"/>
        </w:rPr>
        <w:t>elvoitteiden täytäntöönpanossa ja varmi</w:t>
      </w:r>
      <w:r w:rsidRPr="003A4306">
        <w:rPr>
          <w:rFonts w:ascii="Times New Roman" w:hAnsi="Times New Roman"/>
          <w:sz w:val="22"/>
          <w:szCs w:val="22"/>
        </w:rPr>
        <w:t>stettava riittävät resurssit. Lisäksi direktiiviä on hyödynnettävä suomalaisen huoltovarmuusmallin kehittämisessä turvaten julkisen ja yksityisen sektorin toimiva yhteistyö sekä nykyiset huoltovarmuustoiminnan rakenteet. Julkisen ja yksityisen sektorin huoltovarmuusyhteistyö tulee jatkossakin suurelta osin olemaan sopimusperusteista, erityisesti Huoltovarmuusorganisaation pooli- ja toimikuntatyön osalta. Tämä tarkoittaa sitä, että osallistuvien yritysten on koettava yhteistyö ja osallistuminen hyödylliseksi myös oman kriisin- ja häiriönsietokykynsä kannalta, vaikka samanaikaisesti varautumiseen liittyvä regulaatio lisääntyisikin. Osa huoltovarmuuden kannalta tärkeistä yrityksistä ovat osittain tai kokonaan ulkomaisessa omistuksessa, joten suomalaisuus ja maanpuolustus-tahto sinänsä eivät voi o</w:t>
      </w:r>
      <w:r w:rsidR="00762895" w:rsidRPr="003A4306">
        <w:rPr>
          <w:rFonts w:ascii="Times New Roman" w:hAnsi="Times New Roman"/>
          <w:sz w:val="22"/>
          <w:szCs w:val="22"/>
        </w:rPr>
        <w:t xml:space="preserve">lla ainoat yhteistyön perustat. </w:t>
      </w:r>
      <w:r w:rsidRPr="003A4306">
        <w:rPr>
          <w:rFonts w:ascii="Times New Roman" w:hAnsi="Times New Roman"/>
          <w:sz w:val="22"/>
          <w:szCs w:val="22"/>
        </w:rPr>
        <w:t>Huoltovarmuuskeskus on asemaltaan valtion keskushallintoon kuuluva valtion laitos, jota voidaan pitää myös valtion viranomaisena. Yhtenä tärkeänä tehtävänään Huoltovarmuuskeskus ohjaa ja rahoittaa Huoltovarmuusorganisaatiota ja siten huolehtii</w:t>
      </w:r>
      <w:r w:rsidR="00762895" w:rsidRPr="003A4306">
        <w:rPr>
          <w:rFonts w:ascii="Times New Roman" w:hAnsi="Times New Roman"/>
          <w:sz w:val="22"/>
          <w:szCs w:val="22"/>
        </w:rPr>
        <w:t xml:space="preserve"> kriisinsietokyvyn ja resiliens</w:t>
      </w:r>
      <w:r w:rsidRPr="003A4306">
        <w:rPr>
          <w:rFonts w:ascii="Times New Roman" w:hAnsi="Times New Roman"/>
          <w:sz w:val="22"/>
          <w:szCs w:val="22"/>
        </w:rPr>
        <w:t>sin kehittämisestä ja parantamisesta Suomessa toimivissa kriittis</w:t>
      </w:r>
      <w:r w:rsidR="00762895" w:rsidRPr="003A4306">
        <w:rPr>
          <w:rFonts w:ascii="Times New Roman" w:hAnsi="Times New Roman"/>
          <w:sz w:val="22"/>
          <w:szCs w:val="22"/>
        </w:rPr>
        <w:t>issä yrityksissä ja muissa huol</w:t>
      </w:r>
      <w:r w:rsidRPr="003A4306">
        <w:rPr>
          <w:rFonts w:ascii="Times New Roman" w:hAnsi="Times New Roman"/>
          <w:sz w:val="22"/>
          <w:szCs w:val="22"/>
        </w:rPr>
        <w:t>tovarmuuden kannalta keskeisissä toimijoissa. Nämä kuvatut seikat tekevät siitä luontevan tahon toimimaan ainakin CER direktiivissä kuvattuna kansalli</w:t>
      </w:r>
      <w:r w:rsidR="00762895" w:rsidRPr="003A4306">
        <w:rPr>
          <w:rFonts w:ascii="Times New Roman" w:hAnsi="Times New Roman"/>
          <w:sz w:val="22"/>
          <w:szCs w:val="22"/>
        </w:rPr>
        <w:t>sena yhteyspisteenä ja tarvitta</w:t>
      </w:r>
      <w:r w:rsidRPr="003A4306">
        <w:rPr>
          <w:rFonts w:ascii="Times New Roman" w:hAnsi="Times New Roman"/>
          <w:sz w:val="22"/>
          <w:szCs w:val="22"/>
        </w:rPr>
        <w:t>essa toimeenpanevana viranomaisena. HVK katsookin, että täm</w:t>
      </w:r>
      <w:r w:rsidR="00762895" w:rsidRPr="003A4306">
        <w:rPr>
          <w:rFonts w:ascii="Times New Roman" w:hAnsi="Times New Roman"/>
          <w:sz w:val="22"/>
          <w:szCs w:val="22"/>
        </w:rPr>
        <w:t>ä seikka tulisi tuoda huoltovar</w:t>
      </w:r>
      <w:r w:rsidRPr="003A4306">
        <w:rPr>
          <w:rFonts w:ascii="Times New Roman" w:hAnsi="Times New Roman"/>
          <w:sz w:val="22"/>
          <w:szCs w:val="22"/>
        </w:rPr>
        <w:t>muusselonteossa voimakkaammin esiin.</w:t>
      </w:r>
    </w:p>
    <w:p w14:paraId="6A36FEE0" w14:textId="77777777" w:rsidR="00762895" w:rsidRPr="003A4306" w:rsidRDefault="00762895" w:rsidP="00762895">
      <w:pPr>
        <w:pStyle w:val="Sisennettykappale"/>
        <w:spacing w:after="0"/>
        <w:jc w:val="both"/>
        <w:rPr>
          <w:rFonts w:ascii="Times New Roman" w:hAnsi="Times New Roman"/>
          <w:sz w:val="22"/>
          <w:szCs w:val="22"/>
        </w:rPr>
      </w:pPr>
    </w:p>
    <w:p w14:paraId="6978DCB8" w14:textId="7D86BDD6" w:rsidR="0091681D" w:rsidRPr="003A4306" w:rsidRDefault="0091681D" w:rsidP="00975647">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Elisa </w:t>
      </w:r>
      <w:r w:rsidR="00975647" w:rsidRPr="008812AC">
        <w:rPr>
          <w:rFonts w:ascii="Times New Roman" w:hAnsi="Times New Roman"/>
          <w:i/>
          <w:sz w:val="22"/>
          <w:szCs w:val="22"/>
        </w:rPr>
        <w:t xml:space="preserve">Oyj </w:t>
      </w:r>
      <w:r w:rsidR="00975647" w:rsidRPr="003A4306">
        <w:rPr>
          <w:rFonts w:ascii="Times New Roman" w:hAnsi="Times New Roman"/>
          <w:sz w:val="22"/>
          <w:szCs w:val="22"/>
        </w:rPr>
        <w:t>toteaa, että j</w:t>
      </w:r>
      <w:r w:rsidRPr="003A4306">
        <w:rPr>
          <w:rFonts w:ascii="Times New Roman" w:hAnsi="Times New Roman"/>
          <w:sz w:val="22"/>
          <w:szCs w:val="22"/>
        </w:rPr>
        <w:t>ulkisten hankintojen merkitystä huoltovarmuuden varmistamisessa laajemminkin on selonte</w:t>
      </w:r>
      <w:r w:rsidR="00975647" w:rsidRPr="003A4306">
        <w:rPr>
          <w:rFonts w:ascii="Times New Roman" w:hAnsi="Times New Roman"/>
          <w:sz w:val="22"/>
          <w:szCs w:val="22"/>
        </w:rPr>
        <w:t xml:space="preserve">ossa korostettu aiheellisesti. </w:t>
      </w:r>
      <w:r w:rsidRPr="003A4306">
        <w:rPr>
          <w:rFonts w:ascii="Times New Roman" w:hAnsi="Times New Roman"/>
          <w:sz w:val="22"/>
          <w:szCs w:val="22"/>
        </w:rPr>
        <w:t xml:space="preserve">Selonteossa esitetyn paikallisuuden ja kotimaisuuden huomioimisen rinnalle tarvitaan hankintayksiköille tukea ja menettelyitä, joilla edesautetaan huoltovarmuuden kannalta olennaisten tekijöiden huomiointi hankintojen yhteydessä sekä hankittavan tuotteen tai palvelun elinkaaren aikana. </w:t>
      </w:r>
    </w:p>
    <w:p w14:paraId="5CB8644C" w14:textId="74E17791" w:rsidR="0091681D" w:rsidRPr="003A4306" w:rsidRDefault="0091681D" w:rsidP="0091681D">
      <w:pPr>
        <w:pStyle w:val="Sisennettykappale"/>
        <w:spacing w:after="0"/>
        <w:jc w:val="both"/>
        <w:rPr>
          <w:rFonts w:ascii="Times New Roman" w:hAnsi="Times New Roman"/>
          <w:sz w:val="22"/>
          <w:szCs w:val="22"/>
        </w:rPr>
      </w:pPr>
    </w:p>
    <w:p w14:paraId="76813E72" w14:textId="77777777" w:rsidR="0091681D" w:rsidRPr="003A4306" w:rsidRDefault="0091681D" w:rsidP="0091681D">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SAK </w:t>
      </w:r>
      <w:r w:rsidRPr="003A4306">
        <w:rPr>
          <w:rFonts w:ascii="Times New Roman" w:hAnsi="Times New Roman"/>
          <w:sz w:val="22"/>
          <w:szCs w:val="22"/>
        </w:rPr>
        <w:t xml:space="preserve">viittaa lausuntonsa kohtaan 3. ja muistuttaa, että työmarkkinajärjestöt kykenevät luottamuksen ilmapiirin vallitessa sopimaan joustoista ja toimista nopeastikin mahdollisissa kriiseissä. Tämä onnistuu vain toimivia työmarkkinoita ylläpitämällä. </w:t>
      </w:r>
    </w:p>
    <w:p w14:paraId="574584C3" w14:textId="77777777" w:rsidR="0091681D" w:rsidRPr="003A4306" w:rsidRDefault="0091681D" w:rsidP="0091681D">
      <w:pPr>
        <w:pStyle w:val="Sisennettykappale"/>
        <w:spacing w:after="0"/>
        <w:jc w:val="both"/>
        <w:rPr>
          <w:rFonts w:ascii="Times New Roman" w:hAnsi="Times New Roman"/>
          <w:sz w:val="22"/>
          <w:szCs w:val="22"/>
        </w:rPr>
      </w:pPr>
    </w:p>
    <w:p w14:paraId="0E62F905" w14:textId="1B000E60" w:rsidR="0091681D" w:rsidRPr="003A4306" w:rsidRDefault="0091681D" w:rsidP="00CE1A03">
      <w:pPr>
        <w:pStyle w:val="Sisennettykappale"/>
        <w:spacing w:after="0"/>
        <w:jc w:val="both"/>
        <w:rPr>
          <w:rFonts w:ascii="Times New Roman" w:hAnsi="Times New Roman"/>
          <w:sz w:val="22"/>
          <w:szCs w:val="22"/>
        </w:rPr>
      </w:pPr>
      <w:r w:rsidRPr="008812AC">
        <w:rPr>
          <w:rFonts w:ascii="Times New Roman" w:hAnsi="Times New Roman"/>
          <w:i/>
          <w:sz w:val="22"/>
          <w:szCs w:val="22"/>
        </w:rPr>
        <w:t>Lääkealan turvall</w:t>
      </w:r>
      <w:r w:rsidR="00CE1A03" w:rsidRPr="008812AC">
        <w:rPr>
          <w:rFonts w:ascii="Times New Roman" w:hAnsi="Times New Roman"/>
          <w:i/>
          <w:sz w:val="22"/>
          <w:szCs w:val="22"/>
        </w:rPr>
        <w:t>isuus- ja kehittämiskeskus Fimea</w:t>
      </w:r>
      <w:r w:rsidR="00CE1A03" w:rsidRPr="003A4306">
        <w:rPr>
          <w:rFonts w:ascii="Times New Roman" w:hAnsi="Times New Roman"/>
          <w:sz w:val="22"/>
          <w:szCs w:val="22"/>
        </w:rPr>
        <w:t xml:space="preserve"> esittää lainsäädännön osalta </w:t>
      </w:r>
      <w:r w:rsidRPr="003A4306">
        <w:rPr>
          <w:rFonts w:ascii="Times New Roman" w:hAnsi="Times New Roman"/>
          <w:sz w:val="22"/>
          <w:szCs w:val="22"/>
        </w:rPr>
        <w:t xml:space="preserve">tarpeen arvioida lääkkeiden velvoitevarastointilain muutostarpeita edellä lausunnossa mainittujen muutostarpeiden lisäksi. </w:t>
      </w:r>
    </w:p>
    <w:p w14:paraId="157CF58E" w14:textId="77777777" w:rsidR="0091681D" w:rsidRPr="003A4306" w:rsidRDefault="0091681D" w:rsidP="0091681D">
      <w:pPr>
        <w:pStyle w:val="Sisennettykappale"/>
        <w:spacing w:after="0"/>
        <w:jc w:val="both"/>
        <w:rPr>
          <w:rFonts w:ascii="Times New Roman" w:hAnsi="Times New Roman"/>
          <w:sz w:val="22"/>
          <w:szCs w:val="22"/>
        </w:rPr>
      </w:pPr>
    </w:p>
    <w:p w14:paraId="23282E48" w14:textId="168E1EC1" w:rsidR="0091681D" w:rsidRPr="003A4306" w:rsidRDefault="0091681D" w:rsidP="0091681D">
      <w:pPr>
        <w:pStyle w:val="Sisennettykappale"/>
        <w:spacing w:after="0"/>
        <w:jc w:val="both"/>
        <w:rPr>
          <w:rFonts w:ascii="Times New Roman" w:hAnsi="Times New Roman"/>
          <w:sz w:val="22"/>
          <w:szCs w:val="22"/>
        </w:rPr>
      </w:pPr>
      <w:r w:rsidRPr="008812AC">
        <w:rPr>
          <w:rFonts w:ascii="Times New Roman" w:hAnsi="Times New Roman"/>
          <w:i/>
          <w:sz w:val="22"/>
          <w:szCs w:val="22"/>
        </w:rPr>
        <w:t>ProAgria Lantbruk</w:t>
      </w:r>
      <w:r w:rsidR="00CE1A03" w:rsidRPr="008812AC">
        <w:rPr>
          <w:rFonts w:ascii="Times New Roman" w:hAnsi="Times New Roman"/>
          <w:i/>
          <w:sz w:val="22"/>
          <w:szCs w:val="22"/>
        </w:rPr>
        <w:t>ssällkapet</w:t>
      </w:r>
      <w:r w:rsidR="00CE1A03" w:rsidRPr="003A4306">
        <w:rPr>
          <w:rFonts w:ascii="Times New Roman" w:hAnsi="Times New Roman"/>
          <w:sz w:val="22"/>
          <w:szCs w:val="22"/>
        </w:rPr>
        <w:t xml:space="preserve"> ym. kannattaa h</w:t>
      </w:r>
      <w:r w:rsidRPr="003A4306">
        <w:rPr>
          <w:rFonts w:ascii="Times New Roman" w:hAnsi="Times New Roman"/>
          <w:sz w:val="22"/>
          <w:szCs w:val="22"/>
        </w:rPr>
        <w:t xml:space="preserve">uoltovarmuuden turvaamislain (1390/1992) </w:t>
      </w:r>
      <w:r w:rsidR="00CE1A03" w:rsidRPr="003A4306">
        <w:rPr>
          <w:rFonts w:ascii="Times New Roman" w:hAnsi="Times New Roman"/>
          <w:sz w:val="22"/>
          <w:szCs w:val="22"/>
        </w:rPr>
        <w:t>päivittämistä ja sitä, että v</w:t>
      </w:r>
      <w:r w:rsidRPr="003A4306">
        <w:rPr>
          <w:rFonts w:ascii="Times New Roman" w:hAnsi="Times New Roman"/>
          <w:sz w:val="22"/>
          <w:szCs w:val="22"/>
        </w:rPr>
        <w:t>arautumista ja huoltovarmuuden vahvistamista on järkevää tukea myös julkisilla hankinnoilla.</w:t>
      </w:r>
    </w:p>
    <w:p w14:paraId="08360313" w14:textId="77777777" w:rsidR="0091681D" w:rsidRPr="003A4306" w:rsidRDefault="0091681D" w:rsidP="0091681D">
      <w:pPr>
        <w:pStyle w:val="Sisennettykappale"/>
        <w:spacing w:after="0"/>
        <w:jc w:val="both"/>
        <w:rPr>
          <w:rFonts w:ascii="Times New Roman" w:hAnsi="Times New Roman"/>
          <w:sz w:val="22"/>
          <w:szCs w:val="22"/>
        </w:rPr>
      </w:pPr>
    </w:p>
    <w:p w14:paraId="61743C9C" w14:textId="0A57F63C" w:rsidR="0091681D" w:rsidRPr="003A4306" w:rsidRDefault="0091681D" w:rsidP="00CE1A03">
      <w:pPr>
        <w:pStyle w:val="Sisennettykappale"/>
        <w:spacing w:after="0"/>
        <w:jc w:val="both"/>
        <w:rPr>
          <w:rFonts w:ascii="Times New Roman" w:hAnsi="Times New Roman"/>
          <w:sz w:val="22"/>
          <w:szCs w:val="22"/>
        </w:rPr>
      </w:pPr>
      <w:r w:rsidRPr="008812AC">
        <w:rPr>
          <w:rFonts w:ascii="Times New Roman" w:hAnsi="Times New Roman"/>
          <w:i/>
          <w:sz w:val="22"/>
          <w:szCs w:val="22"/>
        </w:rPr>
        <w:t>Pirkanmaan liitto</w:t>
      </w:r>
      <w:r w:rsidR="00CE1A03" w:rsidRPr="003A4306">
        <w:rPr>
          <w:rFonts w:ascii="Times New Roman" w:hAnsi="Times New Roman"/>
          <w:sz w:val="22"/>
          <w:szCs w:val="22"/>
        </w:rPr>
        <w:t xml:space="preserve"> ym. toteavat, että h</w:t>
      </w:r>
      <w:r w:rsidRPr="003A4306">
        <w:rPr>
          <w:rFonts w:ascii="Times New Roman" w:hAnsi="Times New Roman"/>
          <w:sz w:val="22"/>
          <w:szCs w:val="22"/>
        </w:rPr>
        <w:t>uoltovarmuuslainsäädännön kokonai</w:t>
      </w:r>
      <w:r w:rsidR="00CE1A03" w:rsidRPr="003A4306">
        <w:rPr>
          <w:rFonts w:ascii="Times New Roman" w:hAnsi="Times New Roman"/>
          <w:sz w:val="22"/>
          <w:szCs w:val="22"/>
        </w:rPr>
        <w:t xml:space="preserve">starkastelu on syytä toteuttaa. </w:t>
      </w:r>
      <w:r w:rsidRPr="003A4306">
        <w:rPr>
          <w:rFonts w:ascii="Times New Roman" w:hAnsi="Times New Roman"/>
          <w:sz w:val="22"/>
          <w:szCs w:val="22"/>
        </w:rPr>
        <w:t>CER-direktiivin kriittisten sektoreiden määrittelyn ulkopuolelle jäävien toimialojen asema jää epäselväksi. Tällainen on esimerkiksi puolustussektori. Luokittelu kriittiseksi sektoriksi on pu</w:t>
      </w:r>
      <w:r w:rsidR="00CE1A03" w:rsidRPr="003A4306">
        <w:rPr>
          <w:rFonts w:ascii="Times New Roman" w:hAnsi="Times New Roman"/>
          <w:sz w:val="22"/>
          <w:szCs w:val="22"/>
        </w:rPr>
        <w:t xml:space="preserve">olustusteollisuudelle tärkeää. </w:t>
      </w:r>
      <w:r w:rsidRPr="003A4306">
        <w:rPr>
          <w:rFonts w:ascii="Times New Roman" w:hAnsi="Times New Roman"/>
          <w:sz w:val="22"/>
          <w:szCs w:val="22"/>
        </w:rPr>
        <w:t>Esitämme, että selontekoon kirjataan CER-direktiivin soveltamisalan ulkopuolelle jäävien toimialojen asemasta ja todetaan puolustus- ja turvallisuusteknologiaa tuottavien sektorien kriittisyys tämän selonteon hengen mu</w:t>
      </w:r>
      <w:r w:rsidR="00CE1A03" w:rsidRPr="003A4306">
        <w:rPr>
          <w:rFonts w:ascii="Times New Roman" w:hAnsi="Times New Roman"/>
          <w:sz w:val="22"/>
          <w:szCs w:val="22"/>
        </w:rPr>
        <w:t>kaisesti.</w:t>
      </w:r>
      <w:r w:rsidRPr="003A4306">
        <w:rPr>
          <w:rFonts w:ascii="Times New Roman" w:hAnsi="Times New Roman"/>
          <w:sz w:val="22"/>
          <w:szCs w:val="22"/>
        </w:rPr>
        <w:t xml:space="preserve"> </w:t>
      </w:r>
    </w:p>
    <w:p w14:paraId="434613C6" w14:textId="77777777" w:rsidR="0091681D" w:rsidRPr="003A4306" w:rsidRDefault="0091681D" w:rsidP="0091681D">
      <w:pPr>
        <w:pStyle w:val="Sisennettykappale"/>
        <w:spacing w:after="0"/>
        <w:jc w:val="both"/>
        <w:rPr>
          <w:rFonts w:ascii="Times New Roman" w:hAnsi="Times New Roman"/>
          <w:sz w:val="22"/>
          <w:szCs w:val="22"/>
        </w:rPr>
      </w:pPr>
    </w:p>
    <w:p w14:paraId="7EF31F4B" w14:textId="237690F0" w:rsidR="0091681D" w:rsidRPr="003A4306" w:rsidRDefault="00CE1A03" w:rsidP="00CE1A03">
      <w:pPr>
        <w:pStyle w:val="Sisennettykappale"/>
        <w:spacing w:after="0"/>
        <w:jc w:val="both"/>
        <w:rPr>
          <w:rFonts w:ascii="Times New Roman" w:hAnsi="Times New Roman"/>
          <w:sz w:val="22"/>
          <w:szCs w:val="22"/>
        </w:rPr>
      </w:pPr>
      <w:r w:rsidRPr="008812AC">
        <w:rPr>
          <w:rFonts w:ascii="Times New Roman" w:hAnsi="Times New Roman"/>
          <w:i/>
          <w:sz w:val="22"/>
          <w:szCs w:val="22"/>
        </w:rPr>
        <w:t>Teknologiateollisuus ry</w:t>
      </w:r>
      <w:r w:rsidRPr="003A4306">
        <w:rPr>
          <w:rFonts w:ascii="Times New Roman" w:hAnsi="Times New Roman"/>
          <w:sz w:val="22"/>
          <w:szCs w:val="22"/>
        </w:rPr>
        <w:t xml:space="preserve"> ym. pitää keskeisenä kehityskohteena</w:t>
      </w:r>
      <w:r w:rsidR="0091681D" w:rsidRPr="003A4306">
        <w:rPr>
          <w:rFonts w:ascii="Times New Roman" w:hAnsi="Times New Roman"/>
          <w:sz w:val="22"/>
          <w:szCs w:val="22"/>
        </w:rPr>
        <w:t xml:space="preserve"> yhteiskunnan kriisitilanteiden johtamisen toimeenpan</w:t>
      </w:r>
      <w:r w:rsidRPr="003A4306">
        <w:rPr>
          <w:rFonts w:ascii="Times New Roman" w:hAnsi="Times New Roman"/>
          <w:sz w:val="22"/>
          <w:szCs w:val="22"/>
        </w:rPr>
        <w:t>ovallan selkiyttämistä</w:t>
      </w:r>
      <w:r w:rsidR="0091681D" w:rsidRPr="003A4306">
        <w:rPr>
          <w:rFonts w:ascii="Times New Roman" w:hAnsi="Times New Roman"/>
          <w:sz w:val="22"/>
          <w:szCs w:val="22"/>
        </w:rPr>
        <w:t>. Viittaamme koronapandemian aikaisiin r</w:t>
      </w:r>
      <w:r w:rsidRPr="003A4306">
        <w:rPr>
          <w:rFonts w:ascii="Times New Roman" w:hAnsi="Times New Roman"/>
          <w:sz w:val="22"/>
          <w:szCs w:val="22"/>
        </w:rPr>
        <w:t>atkaisuihin</w:t>
      </w:r>
      <w:r w:rsidR="0044571B" w:rsidRPr="003A4306">
        <w:rPr>
          <w:rFonts w:ascii="Times New Roman" w:hAnsi="Times New Roman"/>
          <w:sz w:val="22"/>
          <w:szCs w:val="22"/>
        </w:rPr>
        <w:t xml:space="preserve"> ja olemme</w:t>
      </w:r>
      <w:r w:rsidR="0091681D" w:rsidRPr="003A4306">
        <w:rPr>
          <w:rFonts w:ascii="Times New Roman" w:hAnsi="Times New Roman"/>
          <w:sz w:val="22"/>
          <w:szCs w:val="22"/>
        </w:rPr>
        <w:t xml:space="preserve"> huolestuneita esim. maatalouden kriisin hoidosta tai energian saannin varmistamisesta. Huoltovarmuuden näkökulmasta ei </w:t>
      </w:r>
      <w:r w:rsidR="0044571B" w:rsidRPr="003A4306">
        <w:rPr>
          <w:rFonts w:ascii="Times New Roman" w:hAnsi="Times New Roman"/>
          <w:sz w:val="22"/>
          <w:szCs w:val="22"/>
        </w:rPr>
        <w:t>tule kiirehtiä</w:t>
      </w:r>
      <w:r w:rsidR="0091681D" w:rsidRPr="003A4306">
        <w:rPr>
          <w:rFonts w:ascii="Times New Roman" w:hAnsi="Times New Roman"/>
          <w:sz w:val="22"/>
          <w:szCs w:val="22"/>
        </w:rPr>
        <w:t xml:space="preserve"> vihreän siirtymän edistämissä</w:t>
      </w:r>
      <w:r w:rsidR="0044571B" w:rsidRPr="003A4306">
        <w:rPr>
          <w:rFonts w:ascii="Times New Roman" w:hAnsi="Times New Roman"/>
          <w:sz w:val="22"/>
          <w:szCs w:val="22"/>
        </w:rPr>
        <w:t xml:space="preserve"> varmistamatta</w:t>
      </w:r>
      <w:r w:rsidR="0091681D" w:rsidRPr="003A4306">
        <w:rPr>
          <w:rFonts w:ascii="Times New Roman" w:hAnsi="Times New Roman"/>
          <w:sz w:val="22"/>
          <w:szCs w:val="22"/>
        </w:rPr>
        <w:t xml:space="preserve"> perinteisten energialähteiden saatavuutta mahdollisen energiapulan kohdatessa. Yritysten näkökulmasta olisi myös hyvä selkeämmin kuvata, miten varautuminen/siirtyminen poikke</w:t>
      </w:r>
      <w:r w:rsidRPr="003A4306">
        <w:rPr>
          <w:rFonts w:ascii="Times New Roman" w:hAnsi="Times New Roman"/>
          <w:sz w:val="22"/>
          <w:szCs w:val="22"/>
        </w:rPr>
        <w:t>usoloihin käytännössä</w:t>
      </w:r>
      <w:r w:rsidR="00962917">
        <w:rPr>
          <w:rFonts w:ascii="Times New Roman" w:hAnsi="Times New Roman"/>
          <w:sz w:val="22"/>
          <w:szCs w:val="22"/>
        </w:rPr>
        <w:t xml:space="preserve"> tapahtuu. </w:t>
      </w:r>
      <w:r w:rsidR="00962917" w:rsidRPr="00962917">
        <w:rPr>
          <w:rFonts w:ascii="Times New Roman" w:hAnsi="Times New Roman"/>
          <w:i/>
          <w:sz w:val="22"/>
          <w:szCs w:val="22"/>
        </w:rPr>
        <w:t>Teknologiateollisuuden</w:t>
      </w:r>
      <w:r w:rsidR="00962917">
        <w:rPr>
          <w:rFonts w:ascii="Times New Roman" w:hAnsi="Times New Roman"/>
          <w:sz w:val="22"/>
          <w:szCs w:val="22"/>
        </w:rPr>
        <w:t xml:space="preserve"> mukaan </w:t>
      </w:r>
      <w:r w:rsidR="0091681D" w:rsidRPr="003A4306">
        <w:rPr>
          <w:rFonts w:ascii="Times New Roman" w:hAnsi="Times New Roman"/>
          <w:sz w:val="22"/>
          <w:szCs w:val="22"/>
        </w:rPr>
        <w:t>huoltovarmuuskriittiset hankkeet eivät saa viranomaiskäsittelyssä, kuten lupa- ja valitusmenettelyissä, riittävää priorisointia. Byrokratiaa tulisi helpottaa näiden hankkeiden osalta, jos on kyse h</w:t>
      </w:r>
      <w:r w:rsidRPr="003A4306">
        <w:rPr>
          <w:rFonts w:ascii="Times New Roman" w:hAnsi="Times New Roman"/>
          <w:sz w:val="22"/>
          <w:szCs w:val="22"/>
        </w:rPr>
        <w:t>uoltovarmuuden varmistamisesta ja toimenpide-</w:t>
      </w:r>
      <w:r w:rsidR="0091681D" w:rsidRPr="003A4306">
        <w:rPr>
          <w:rFonts w:ascii="Times New Roman" w:hAnsi="Times New Roman"/>
          <w:sz w:val="22"/>
          <w:szCs w:val="22"/>
        </w:rPr>
        <w:t>esityksiä koskien julkisia hankintoja</w:t>
      </w:r>
      <w:r w:rsidRPr="003A4306">
        <w:rPr>
          <w:rFonts w:ascii="Times New Roman" w:hAnsi="Times New Roman"/>
          <w:sz w:val="22"/>
          <w:szCs w:val="22"/>
        </w:rPr>
        <w:t xml:space="preserve"> kannatetaan</w:t>
      </w:r>
      <w:r w:rsidR="0091681D" w:rsidRPr="003A4306">
        <w:rPr>
          <w:rFonts w:ascii="Times New Roman" w:hAnsi="Times New Roman"/>
          <w:sz w:val="22"/>
          <w:szCs w:val="22"/>
        </w:rPr>
        <w:t xml:space="preserve">. </w:t>
      </w:r>
      <w:r w:rsidRPr="003A4306">
        <w:rPr>
          <w:rFonts w:ascii="Times New Roman" w:hAnsi="Times New Roman"/>
          <w:sz w:val="22"/>
          <w:szCs w:val="22"/>
        </w:rPr>
        <w:t>Lisäksi ehdotetaan, että</w:t>
      </w:r>
      <w:r w:rsidR="0091681D" w:rsidRPr="003A4306">
        <w:rPr>
          <w:rFonts w:ascii="Times New Roman" w:hAnsi="Times New Roman"/>
          <w:sz w:val="22"/>
          <w:szCs w:val="22"/>
        </w:rPr>
        <w:t xml:space="preserve"> luvun 7.2 viimeisen ka</w:t>
      </w:r>
      <w:r w:rsidRPr="003A4306">
        <w:rPr>
          <w:rFonts w:ascii="Times New Roman" w:hAnsi="Times New Roman"/>
          <w:sz w:val="22"/>
          <w:szCs w:val="22"/>
        </w:rPr>
        <w:t xml:space="preserve">ppaleen linjausta muutettaisiin seuraavasti: </w:t>
      </w:r>
      <w:r w:rsidR="0091681D" w:rsidRPr="003A4306">
        <w:rPr>
          <w:rFonts w:ascii="Times New Roman" w:hAnsi="Times New Roman"/>
          <w:sz w:val="22"/>
          <w:szCs w:val="22"/>
        </w:rPr>
        <w:t>Kokonaisvaltaista varautumista ja huoltovarmuuden vahvistamista on syytä tukea järjestelmällisesti myös julkisilla hankinnoilla. Selvitetään tarve ja mahdollisuudet uudistaa yleistä julkisten hankintojen sääntelyä EU-sääntelyn puitteissa siten, että huoltovarmuustarpeet tulevat riittävästi huomioiduiksi. Huoltovarmuuslainsäädännön kokonaistarkastelun yhteydessä arvioidaan esimerkiksi, voidaanko julkisista puolustus- ja turvallisuushankinnoista annettua lakia (1531/2011) muuttaa siten, että siinä huomioitaisiin huoltovarmuusperusteisten hankintojen erityispiirteet muiden EU:n jäsenmaid</w:t>
      </w:r>
      <w:r w:rsidRPr="003A4306">
        <w:rPr>
          <w:rFonts w:ascii="Times New Roman" w:hAnsi="Times New Roman"/>
          <w:sz w:val="22"/>
          <w:szCs w:val="22"/>
        </w:rPr>
        <w:t xml:space="preserve">en toimintatapojen mukaisesti. </w:t>
      </w:r>
      <w:r w:rsidR="0091681D" w:rsidRPr="003A4306">
        <w:rPr>
          <w:rFonts w:ascii="Times New Roman" w:hAnsi="Times New Roman"/>
          <w:sz w:val="22"/>
          <w:szCs w:val="22"/>
        </w:rPr>
        <w:t>Huoltovarmuuskriittisten yritysten lupamenettelyjä (esim. turvallisuusselvitykset ja -auditoinnit) tulisi priorisoida. Tällä hetkellä byrokratia viivästää mm. rekrytointeja ja siten toimituskykyä. Prosesseja tulisi helpottaa näiden hankkeiden osalta, jos on kyse h</w:t>
      </w:r>
      <w:r w:rsidRPr="003A4306">
        <w:rPr>
          <w:rFonts w:ascii="Times New Roman" w:hAnsi="Times New Roman"/>
          <w:sz w:val="22"/>
          <w:szCs w:val="22"/>
        </w:rPr>
        <w:t>uoltovarmuuden varmistamisesta. EU-t</w:t>
      </w:r>
      <w:r w:rsidR="0091681D" w:rsidRPr="003A4306">
        <w:rPr>
          <w:rFonts w:ascii="Times New Roman" w:hAnsi="Times New Roman"/>
          <w:sz w:val="22"/>
          <w:szCs w:val="22"/>
        </w:rPr>
        <w:t xml:space="preserve">ason ja kotimaisen tuotannon suvereniteetin vahvistus edellyttää mm. </w:t>
      </w:r>
      <w:r w:rsidR="00962917">
        <w:rPr>
          <w:rFonts w:ascii="Times New Roman" w:hAnsi="Times New Roman"/>
          <w:sz w:val="22"/>
          <w:szCs w:val="22"/>
        </w:rPr>
        <w:t>turvallisuustuote</w:t>
      </w:r>
      <w:r w:rsidRPr="003A4306">
        <w:rPr>
          <w:rFonts w:ascii="Times New Roman" w:hAnsi="Times New Roman"/>
          <w:sz w:val="22"/>
          <w:szCs w:val="22"/>
        </w:rPr>
        <w:t xml:space="preserve">hyväksyntien </w:t>
      </w:r>
      <w:r w:rsidR="0091681D" w:rsidRPr="003A4306">
        <w:rPr>
          <w:rFonts w:ascii="Times New Roman" w:hAnsi="Times New Roman"/>
          <w:sz w:val="22"/>
          <w:szCs w:val="22"/>
        </w:rPr>
        <w:t>ketteröittämistä, viranomaisresursointia ja yritysten tukemista toisen EU-val</w:t>
      </w:r>
      <w:r w:rsidRPr="003A4306">
        <w:rPr>
          <w:rFonts w:ascii="Times New Roman" w:hAnsi="Times New Roman"/>
          <w:sz w:val="22"/>
          <w:szCs w:val="22"/>
        </w:rPr>
        <w:t xml:space="preserve">tion viranomaisten hyväksyntien </w:t>
      </w:r>
      <w:r w:rsidR="0091681D" w:rsidRPr="003A4306">
        <w:rPr>
          <w:rFonts w:ascii="Times New Roman" w:hAnsi="Times New Roman"/>
          <w:sz w:val="22"/>
          <w:szCs w:val="22"/>
        </w:rPr>
        <w:t>saamiseksi.</w:t>
      </w:r>
    </w:p>
    <w:p w14:paraId="30805A00" w14:textId="77777777" w:rsidR="0091681D" w:rsidRPr="003A4306" w:rsidRDefault="0091681D" w:rsidP="0091681D">
      <w:pPr>
        <w:pStyle w:val="Sisennettykappale"/>
        <w:spacing w:after="0"/>
        <w:jc w:val="both"/>
        <w:rPr>
          <w:rFonts w:ascii="Times New Roman" w:hAnsi="Times New Roman"/>
          <w:sz w:val="22"/>
          <w:szCs w:val="22"/>
        </w:rPr>
      </w:pPr>
    </w:p>
    <w:p w14:paraId="08C0A135" w14:textId="64BA16A1" w:rsidR="0091681D" w:rsidRPr="003A4306" w:rsidRDefault="0091681D" w:rsidP="00CE1A03">
      <w:pPr>
        <w:pStyle w:val="Sisennettykappale"/>
        <w:spacing w:after="0"/>
        <w:jc w:val="both"/>
        <w:rPr>
          <w:rFonts w:ascii="Times New Roman" w:hAnsi="Times New Roman"/>
          <w:sz w:val="22"/>
          <w:szCs w:val="22"/>
        </w:rPr>
      </w:pPr>
      <w:r w:rsidRPr="008812AC">
        <w:rPr>
          <w:rFonts w:ascii="Times New Roman" w:hAnsi="Times New Roman"/>
          <w:i/>
          <w:sz w:val="22"/>
          <w:szCs w:val="22"/>
        </w:rPr>
        <w:t>Kilpailu- ja kuluttajavirasto</w:t>
      </w:r>
      <w:r w:rsidRPr="003A4306">
        <w:rPr>
          <w:rFonts w:ascii="Times New Roman" w:hAnsi="Times New Roman"/>
          <w:sz w:val="22"/>
          <w:szCs w:val="22"/>
        </w:rPr>
        <w:t xml:space="preserve"> </w:t>
      </w:r>
      <w:r w:rsidR="00CE1A03" w:rsidRPr="003A4306">
        <w:rPr>
          <w:rFonts w:ascii="Times New Roman" w:hAnsi="Times New Roman"/>
          <w:sz w:val="22"/>
          <w:szCs w:val="22"/>
        </w:rPr>
        <w:t xml:space="preserve">toteaa, että </w:t>
      </w:r>
      <w:r w:rsidRPr="003A4306">
        <w:rPr>
          <w:rFonts w:ascii="Times New Roman" w:hAnsi="Times New Roman"/>
          <w:sz w:val="22"/>
          <w:szCs w:val="22"/>
        </w:rPr>
        <w:t>sivulla 33</w:t>
      </w:r>
      <w:r w:rsidR="00CE1A03" w:rsidRPr="003A4306">
        <w:rPr>
          <w:rFonts w:ascii="Times New Roman" w:hAnsi="Times New Roman"/>
          <w:sz w:val="22"/>
          <w:szCs w:val="22"/>
        </w:rPr>
        <w:t xml:space="preserve"> todetaan</w:t>
      </w:r>
      <w:r w:rsidRPr="003A4306">
        <w:rPr>
          <w:rFonts w:ascii="Times New Roman" w:hAnsi="Times New Roman"/>
          <w:sz w:val="22"/>
          <w:szCs w:val="22"/>
        </w:rPr>
        <w:t>, että tarjouspyynnössä voidaan asettaa hankinnan kohteelle sellaisia vähimmäisvaatimuksia ja vertailuperusteita, joilla voidaan edistää kotimaisen taikka paikallisen yrityksen menestymismahdollisuuksia tarjouskilpailussa. KKV kiinnittää huomiota siihen, että vertailuperusteiden on oltava syrjimättömiä ja varmistettava todellisen kilpailun mahdollisuus. Selonteossa esiintyvä muotoilu on ongelmallinen, sillä siitä voi saada käsityksen, että vertailuperusteet eivät ole syrjiviä, mikäli ne vain epäsuorasti suosivat ko</w:t>
      </w:r>
      <w:r w:rsidR="00CE1A03" w:rsidRPr="003A4306">
        <w:rPr>
          <w:rFonts w:ascii="Times New Roman" w:hAnsi="Times New Roman"/>
          <w:sz w:val="22"/>
          <w:szCs w:val="22"/>
        </w:rPr>
        <w:t xml:space="preserve">timaisuutta tai paikallisuutta. </w:t>
      </w:r>
      <w:r w:rsidRPr="003A4306">
        <w:rPr>
          <w:rFonts w:ascii="Times New Roman" w:hAnsi="Times New Roman"/>
          <w:sz w:val="22"/>
          <w:szCs w:val="22"/>
        </w:rPr>
        <w:t>KKV totea</w:t>
      </w:r>
      <w:r w:rsidR="00CE1A03" w:rsidRPr="003A4306">
        <w:rPr>
          <w:rFonts w:ascii="Times New Roman" w:hAnsi="Times New Roman"/>
          <w:sz w:val="22"/>
          <w:szCs w:val="22"/>
        </w:rPr>
        <w:t xml:space="preserve"> lisäksi</w:t>
      </w:r>
      <w:r w:rsidRPr="003A4306">
        <w:rPr>
          <w:rFonts w:ascii="Times New Roman" w:hAnsi="Times New Roman"/>
          <w:sz w:val="22"/>
          <w:szCs w:val="22"/>
        </w:rPr>
        <w:t xml:space="preserve">, että hankintayksiköillä on sinänsä laaja harkintavalta hankinnan kohteen ja vertailuperusteiden määrittelemisessä. Hankintayksikkö voi esimerkiksi asettaa hankinnan kohteen ekologisuuteen liittyviä kriteereitä, mutta ne eivät saa olla syrjiviä eikä niiden tavoitteena saa olla kotimaisten tai paikallisten toimijoiden suosiminen. Hankintaoikeudellisesta näkökulmasta kilpailua ei saa kaventaa kotimaisuuden tai paikallisuuden suosimiseksi, sillä se syrjisi EU-maista ja GPA-sopimuksen jäsenmaista kotoisin olevia potentiaalisia toimittajia. Kilpailun kaventaminen vaikuttaa myös negatiivisesti julkisten varojen tehokkaaseen käyttöön. Huoltovarmuutta ei siis tulisi kehittää siten, että pyrkimyksenä on suosia kotimaista tai paikallista yritystä. Edellä esitettyihin perusteluihin pohjautuen kyseisen kohdan muotoilua tulisi harkita uudelleen. </w:t>
      </w:r>
    </w:p>
    <w:p w14:paraId="434C9BD4" w14:textId="77777777" w:rsidR="0091681D" w:rsidRPr="003A4306" w:rsidRDefault="0091681D" w:rsidP="0091681D">
      <w:pPr>
        <w:pStyle w:val="Sisennettykappale"/>
        <w:spacing w:after="0"/>
        <w:jc w:val="both"/>
        <w:rPr>
          <w:rFonts w:ascii="Times New Roman" w:hAnsi="Times New Roman"/>
          <w:sz w:val="22"/>
          <w:szCs w:val="22"/>
        </w:rPr>
      </w:pPr>
    </w:p>
    <w:p w14:paraId="0401CFD9" w14:textId="2E1F35A6" w:rsidR="0091681D" w:rsidRPr="003A4306" w:rsidRDefault="0091681D" w:rsidP="00CE1A03">
      <w:pPr>
        <w:pStyle w:val="Sisennettykappale"/>
        <w:spacing w:after="0"/>
        <w:jc w:val="both"/>
        <w:rPr>
          <w:rFonts w:ascii="Times New Roman" w:hAnsi="Times New Roman"/>
          <w:sz w:val="22"/>
          <w:szCs w:val="22"/>
        </w:rPr>
      </w:pPr>
      <w:r w:rsidRPr="008812AC">
        <w:rPr>
          <w:rFonts w:ascii="Times New Roman" w:hAnsi="Times New Roman"/>
          <w:i/>
          <w:sz w:val="22"/>
          <w:szCs w:val="22"/>
        </w:rPr>
        <w:t>El</w:t>
      </w:r>
      <w:r w:rsidR="00CE1A03" w:rsidRPr="008812AC">
        <w:rPr>
          <w:rFonts w:ascii="Times New Roman" w:hAnsi="Times New Roman"/>
          <w:i/>
          <w:sz w:val="22"/>
          <w:szCs w:val="22"/>
        </w:rPr>
        <w:t>inkeinoelämän keskusliitto EK</w:t>
      </w:r>
      <w:r w:rsidR="00CE1A03" w:rsidRPr="003A4306">
        <w:rPr>
          <w:rFonts w:ascii="Times New Roman" w:hAnsi="Times New Roman"/>
          <w:sz w:val="22"/>
          <w:szCs w:val="22"/>
        </w:rPr>
        <w:t xml:space="preserve"> tote</w:t>
      </w:r>
      <w:r w:rsidR="00F45210" w:rsidRPr="003A4306">
        <w:rPr>
          <w:rFonts w:ascii="Times New Roman" w:hAnsi="Times New Roman"/>
          <w:sz w:val="22"/>
          <w:szCs w:val="22"/>
        </w:rPr>
        <w:t xml:space="preserve">aa, </w:t>
      </w:r>
      <w:r w:rsidRPr="003A4306">
        <w:rPr>
          <w:rFonts w:ascii="Times New Roman" w:hAnsi="Times New Roman"/>
          <w:sz w:val="22"/>
          <w:szCs w:val="22"/>
        </w:rPr>
        <w:t xml:space="preserve">että lainsäädäntö </w:t>
      </w:r>
      <w:r w:rsidR="00CE1A03" w:rsidRPr="003A4306">
        <w:rPr>
          <w:rFonts w:ascii="Times New Roman" w:hAnsi="Times New Roman"/>
          <w:sz w:val="22"/>
          <w:szCs w:val="22"/>
        </w:rPr>
        <w:t>tulee käydä läpi ja huolehtia</w:t>
      </w:r>
      <w:r w:rsidRPr="003A4306">
        <w:rPr>
          <w:rFonts w:ascii="Times New Roman" w:hAnsi="Times New Roman"/>
          <w:sz w:val="22"/>
          <w:szCs w:val="22"/>
        </w:rPr>
        <w:t xml:space="preserve"> erityisesti siitä, että siinä kuvatut vastuut on selkeästi kirjattu. Koronapandemian aikana Huoltovarmuuskeskukselle annettiin sellaisiakin tehtäviä, jotka sille eivät lain mukaan kuulu. On tärkeää, että tehtävät on kuvattu laissa selkeästi ja niistä pidetään mahdollisimman hyvin myös käytännössä kiinni niin toiminnan kuin</w:t>
      </w:r>
      <w:r w:rsidR="00CE1A03" w:rsidRPr="003A4306">
        <w:rPr>
          <w:rFonts w:ascii="Times New Roman" w:hAnsi="Times New Roman"/>
          <w:sz w:val="22"/>
          <w:szCs w:val="22"/>
        </w:rPr>
        <w:t xml:space="preserve"> mm. rahoituksen näkökulmasta. EK korostaa</w:t>
      </w:r>
      <w:r w:rsidRPr="003A4306">
        <w:rPr>
          <w:rFonts w:ascii="Times New Roman" w:hAnsi="Times New Roman"/>
          <w:sz w:val="22"/>
          <w:szCs w:val="22"/>
        </w:rPr>
        <w:t>, että hankintamenettelyissä tulisi myös varautumisen osalta muistaa tehdä kilpailutukset sen kokoisina, että ne eivät käytännössä sulje pois kansallisia ja alueellisia yrityksiä.</w:t>
      </w:r>
    </w:p>
    <w:p w14:paraId="1EE072AE" w14:textId="77777777" w:rsidR="0091681D" w:rsidRPr="008812AC" w:rsidRDefault="0091681D" w:rsidP="0091681D">
      <w:pPr>
        <w:pStyle w:val="Sisennettykappale"/>
        <w:spacing w:after="0"/>
        <w:jc w:val="both"/>
        <w:rPr>
          <w:rFonts w:ascii="Times New Roman" w:hAnsi="Times New Roman"/>
          <w:i/>
          <w:sz w:val="22"/>
          <w:szCs w:val="22"/>
        </w:rPr>
      </w:pPr>
    </w:p>
    <w:p w14:paraId="3E9F2C96" w14:textId="3B6B9ACC" w:rsidR="0091681D" w:rsidRPr="003A4306" w:rsidRDefault="00CE1A03" w:rsidP="00CE1A03">
      <w:pPr>
        <w:pStyle w:val="Sisennettykappale"/>
        <w:spacing w:after="0"/>
        <w:jc w:val="both"/>
        <w:rPr>
          <w:rFonts w:ascii="Times New Roman" w:hAnsi="Times New Roman"/>
          <w:sz w:val="22"/>
          <w:szCs w:val="22"/>
        </w:rPr>
      </w:pPr>
      <w:r w:rsidRPr="008812AC">
        <w:rPr>
          <w:rFonts w:ascii="Times New Roman" w:hAnsi="Times New Roman"/>
          <w:i/>
          <w:sz w:val="22"/>
          <w:szCs w:val="22"/>
        </w:rPr>
        <w:t>Merimieseläkekassa</w:t>
      </w:r>
      <w:r w:rsidRPr="003A4306">
        <w:rPr>
          <w:rFonts w:ascii="Times New Roman" w:hAnsi="Times New Roman"/>
          <w:sz w:val="22"/>
          <w:szCs w:val="22"/>
        </w:rPr>
        <w:t xml:space="preserve"> toteaa, että h</w:t>
      </w:r>
      <w:r w:rsidR="0091681D" w:rsidRPr="003A4306">
        <w:rPr>
          <w:rFonts w:ascii="Times New Roman" w:hAnsi="Times New Roman"/>
          <w:sz w:val="22"/>
          <w:szCs w:val="22"/>
        </w:rPr>
        <w:t xml:space="preserve">uoltovarmuuslainsäädännön uudistaminen kokonaisuutena on omiaan tukemaan myös sektorikohtaista toimintaa. </w:t>
      </w:r>
    </w:p>
    <w:p w14:paraId="7B7E4E3B" w14:textId="77777777" w:rsidR="0091681D" w:rsidRPr="003A4306" w:rsidRDefault="0091681D" w:rsidP="0091681D">
      <w:pPr>
        <w:pStyle w:val="Sisennettykappale"/>
        <w:spacing w:after="0"/>
        <w:jc w:val="both"/>
        <w:rPr>
          <w:rFonts w:ascii="Times New Roman" w:hAnsi="Times New Roman"/>
          <w:sz w:val="22"/>
          <w:szCs w:val="22"/>
        </w:rPr>
      </w:pPr>
    </w:p>
    <w:p w14:paraId="1607CBD4" w14:textId="4AD4A34E" w:rsidR="0091681D" w:rsidRPr="003A4306" w:rsidRDefault="0091681D" w:rsidP="00861665">
      <w:pPr>
        <w:pStyle w:val="Sisennettykappale"/>
        <w:spacing w:after="0"/>
        <w:jc w:val="both"/>
        <w:rPr>
          <w:rFonts w:ascii="Times New Roman" w:hAnsi="Times New Roman"/>
          <w:sz w:val="22"/>
          <w:szCs w:val="22"/>
        </w:rPr>
      </w:pPr>
      <w:r w:rsidRPr="008812AC">
        <w:rPr>
          <w:rFonts w:ascii="Times New Roman" w:hAnsi="Times New Roman"/>
          <w:i/>
          <w:sz w:val="22"/>
          <w:szCs w:val="22"/>
        </w:rPr>
        <w:t>Suomen Vesilaitosyhdistys</w:t>
      </w:r>
      <w:r w:rsidR="00861665" w:rsidRPr="008812AC">
        <w:rPr>
          <w:rFonts w:ascii="Times New Roman" w:hAnsi="Times New Roman"/>
          <w:i/>
          <w:sz w:val="22"/>
          <w:szCs w:val="22"/>
        </w:rPr>
        <w:t xml:space="preserve"> ry</w:t>
      </w:r>
      <w:r w:rsidR="00861665" w:rsidRPr="003A4306">
        <w:rPr>
          <w:rFonts w:ascii="Times New Roman" w:hAnsi="Times New Roman"/>
          <w:sz w:val="22"/>
          <w:szCs w:val="22"/>
        </w:rPr>
        <w:tab/>
        <w:t xml:space="preserve"> </w:t>
      </w:r>
      <w:r w:rsidRPr="003A4306">
        <w:rPr>
          <w:rFonts w:ascii="Times New Roman" w:hAnsi="Times New Roman"/>
          <w:sz w:val="22"/>
          <w:szCs w:val="22"/>
        </w:rPr>
        <w:t>kannattaa esitettyjä toimenpiteitä huoltovarmuuslainsäädännön ajantasaistamiseksi. Tässä työssä on syytä ottaa huomioon eri toimialojen erityispiirteet ja osallistaa toimialojen viranomaiset ja toimijat jo valmisteluvaihees</w:t>
      </w:r>
      <w:r w:rsidR="00861665" w:rsidRPr="003A4306">
        <w:rPr>
          <w:rFonts w:ascii="Times New Roman" w:hAnsi="Times New Roman"/>
          <w:sz w:val="22"/>
          <w:szCs w:val="22"/>
        </w:rPr>
        <w:t>sa mukaan työhön.</w:t>
      </w:r>
    </w:p>
    <w:p w14:paraId="1CA305E2" w14:textId="77777777" w:rsidR="00A6613A" w:rsidRPr="003A4306" w:rsidRDefault="00A6613A" w:rsidP="00BD6CD7">
      <w:pPr>
        <w:pStyle w:val="Sisennettykappale"/>
        <w:spacing w:after="0"/>
        <w:jc w:val="both"/>
        <w:rPr>
          <w:rFonts w:ascii="Times New Roman" w:hAnsi="Times New Roman"/>
          <w:sz w:val="22"/>
          <w:szCs w:val="22"/>
        </w:rPr>
      </w:pPr>
    </w:p>
    <w:p w14:paraId="563A28B0" w14:textId="7C957AB4" w:rsidR="00BD6CD7" w:rsidRPr="003A4306" w:rsidRDefault="00BD6CD7" w:rsidP="00BD6CD7">
      <w:pPr>
        <w:pStyle w:val="Sisennettykappale"/>
        <w:spacing w:after="0"/>
        <w:jc w:val="both"/>
        <w:rPr>
          <w:rFonts w:ascii="Times New Roman" w:hAnsi="Times New Roman"/>
          <w:sz w:val="22"/>
          <w:szCs w:val="22"/>
        </w:rPr>
      </w:pPr>
    </w:p>
    <w:p w14:paraId="3BC739E7" w14:textId="5D052DEC" w:rsidR="003858DF" w:rsidRPr="00061ACC" w:rsidRDefault="003858DF" w:rsidP="00061ACC">
      <w:pPr>
        <w:pStyle w:val="Alaotsikko3"/>
        <w:rPr>
          <w:lang w:val="fi-FI"/>
        </w:rPr>
      </w:pPr>
      <w:r w:rsidRPr="00061ACC">
        <w:rPr>
          <w:lang w:val="fi-FI"/>
        </w:rPr>
        <w:t>7.3. Sektorikohtainen varautumisen ja yhteistyön kehittäminen</w:t>
      </w:r>
      <w:r w:rsidR="00061ACC" w:rsidRPr="00061ACC">
        <w:rPr>
          <w:lang w:val="fi-FI"/>
        </w:rPr>
        <w:t xml:space="preserve"> sekä osaamisen </w:t>
      </w:r>
      <w:r w:rsidRPr="00061ACC">
        <w:rPr>
          <w:lang w:val="fi-FI"/>
        </w:rPr>
        <w:t>varmistaminen</w:t>
      </w:r>
    </w:p>
    <w:p w14:paraId="207DCF1C" w14:textId="1B05D4E1" w:rsidR="00F45210" w:rsidRPr="00061ACC" w:rsidRDefault="00F45210" w:rsidP="00552B2E">
      <w:pPr>
        <w:pStyle w:val="Sisennettykappale"/>
        <w:spacing w:after="0"/>
        <w:rPr>
          <w:rFonts w:ascii="Times New Roman" w:hAnsi="Times New Roman"/>
          <w:b/>
          <w:i/>
          <w:sz w:val="22"/>
          <w:szCs w:val="22"/>
        </w:rPr>
      </w:pPr>
    </w:p>
    <w:p w14:paraId="339C388E" w14:textId="54275537" w:rsidR="002E31E1" w:rsidRPr="003A4306" w:rsidRDefault="00A9391F" w:rsidP="008812AC">
      <w:pPr>
        <w:ind w:left="1300" w:hanging="1300"/>
        <w:jc w:val="both"/>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w:t>
      </w:r>
      <w:r w:rsidRPr="003A4306">
        <w:rPr>
          <w:rFonts w:ascii="Times New Roman" w:eastAsia="Times New Roman" w:hAnsi="Times New Roman" w:cs="Times New Roman"/>
          <w:lang w:val="fi-FI" w:eastAsia="fi-FI"/>
        </w:rPr>
        <w:tab/>
        <w:t>Lausunnoissa korostuu näkemys siitä, että v</w:t>
      </w:r>
      <w:r w:rsidR="00F45210" w:rsidRPr="003A4306">
        <w:rPr>
          <w:rFonts w:ascii="Times New Roman" w:eastAsia="Times New Roman" w:hAnsi="Times New Roman" w:cs="Times New Roman"/>
          <w:lang w:val="fi-FI" w:eastAsia="fi-FI"/>
        </w:rPr>
        <w:t>arautumisen y</w:t>
      </w:r>
      <w:r w:rsidRPr="003A4306">
        <w:rPr>
          <w:rFonts w:ascii="Times New Roman" w:eastAsia="Times New Roman" w:hAnsi="Times New Roman" w:cs="Times New Roman"/>
          <w:lang w:val="fi-FI" w:eastAsia="fi-FI"/>
        </w:rPr>
        <w:t xml:space="preserve">hteensovittamista tulee jatkossa tehostaa. Osaavan henkilöstön kouluttamiseen ja saamiseen tulevaisuudessa tulee kiinnittää erityishuomiota saadun lausuntopalautteen perusteella. </w:t>
      </w:r>
    </w:p>
    <w:p w14:paraId="1970A4AD" w14:textId="42647461" w:rsidR="002E31E1" w:rsidRPr="003A4306" w:rsidRDefault="002E31E1"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Aluehallintovirastot </w:t>
      </w:r>
      <w:r w:rsidRPr="003A4306">
        <w:rPr>
          <w:rFonts w:ascii="Times New Roman" w:hAnsi="Times New Roman"/>
          <w:sz w:val="22"/>
          <w:szCs w:val="22"/>
        </w:rPr>
        <w:t>toteavat, että alaluvussa todetun ”Huoltovarmuuskeskus on ensi sijassa varautumisorganisaatio, jolla on operatiivisia tehtäviä” osalta tulisi selventää, tarkoitetaanko tällä Huoltovarmuuskeskusta vai laajemmin koko Huoltovarmuusorganisaatiota. Myös Huoltovarmuusorganisaation rooli olisi tarkoituksenmukaista määritellä tässä kontekstissa. Sekä jo olemassa olevat että tulevat huoltovarmuuden kannalta kriittiset asiakokonaisuudet tulisi mielestämme määritellä tässä alaluvussa. Vastaavasti alueellisesti kriittiset toimijat / toiminnot tulisi määritellä sekä se, miten huoltovarmuuden kannalta kriittistä toimintaa toteutetaan. Poolien lisäksi pienten ja keskisuurten yritysten sekä kansalaisten tietotarpeita ja osaamisen vahvistamiseen tähtääviä toimenpiteitä valmistellaan ja toteutetaan yhdessä muiden sidosryhmien kanssa, hyödyntäen olemassa olevia yhteistyörakenteita. Alueellisen ja paikallisen (kunnat) varautumisen ja siihen kuuluvan huoltovarmuuden yhteensovittaminen on tärkeää ministeriön ohjauksen ohella. Aluetason lisäarvo voidaan nähdä nimenomaan eri toimijoiden häiriösietoisen yhteistoiminnan kehittämisessä. Tältä osin se täydentää organisaation oman jatkuvuudenhallinnan kehittämistä sekä kansallista eri toimialojen omaa sekä yhteistä huoltovarmuuden kehittämistä.</w:t>
      </w:r>
    </w:p>
    <w:p w14:paraId="22D1976A" w14:textId="6FD46D49" w:rsidR="00A9391F" w:rsidRPr="003A4306" w:rsidRDefault="00A9391F" w:rsidP="002E31E1">
      <w:pPr>
        <w:pStyle w:val="Sisennettykappale"/>
        <w:spacing w:after="0"/>
        <w:jc w:val="both"/>
        <w:rPr>
          <w:rFonts w:ascii="Times New Roman" w:hAnsi="Times New Roman"/>
          <w:sz w:val="22"/>
          <w:szCs w:val="22"/>
        </w:rPr>
      </w:pPr>
    </w:p>
    <w:p w14:paraId="437174F8" w14:textId="0B96AEB6" w:rsidR="00A9391F" w:rsidRPr="003A4306" w:rsidRDefault="00A9391F"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Opetus- ja kulttuuriministeriö</w:t>
      </w:r>
      <w:r w:rsidRPr="003A4306">
        <w:rPr>
          <w:rFonts w:ascii="Times New Roman" w:hAnsi="Times New Roman"/>
          <w:sz w:val="22"/>
          <w:szCs w:val="22"/>
        </w:rPr>
        <w:t xml:space="preserve"> toteaa lausunnossaan, että luvun mukaan: ”Kukin ministeriö vastaa huoltovarmuudesta ja sen kehittämisestä omalla hallinnonalallaan valtioneuvoston työnjaon mukaisesti. Työnjako on lähtökohtaisesti toimiva, mutta hallinnonalojen välillä tarvitaan yhteistyön kehittämistä sekä riittävää koordinaatiota erilaisten huoltovarmuuteen liittyvien ryhmien sekä prosessien välillä”. Myös ”Osaavan työvoiman saatavuus on kysymys, joka heijastuu huoltovarmuustyöhön. Sotilaallisen huoltovarmuuden kriittisen osaamisen hallintaa on jo tarkasteltu Huoltovarmuusorganisaation MIL-poolin tilaamassa selvitystyössä. Vastaava tarkastelu on tarpeen ulottaa muillekin huoltovarmuuden kannalta keskeisille sektoreille.” Edelleen kohdan 7.3 linjauksina esitetään, että ”Suomen huoltovarmuus ja kriisivalmius edellyttävät panostamista koulutukseen. Taloudellisten resurssien varmistamisen lisäksi on määriteltävä, mitkä ovat huoltovarmuuden kannalta kriittiset osaamisen tarpeet ja miten tarpeisiin pystytään vastaamaan osaavan työvoiman saatavuuden ennakoinnilla sekä koulutus- ja työvoimapoliittisilla toimenpiteillä. Huoltovarmuuden kannalta kriittiset koulutuskokonaisuudet on säilytettävä korkeakoulujen ja toisen asteen opinto-ohjelmissa.” Sotilaallisen maanpuolustuksen osalta kriittisen osaamisen määrittelytyötä on tehty ja julkaistu. Selonteossa esitetään vastaavan tarkastelun tekemistä myös muiden sektorien osalta. Huoltovarmuuden kannalta kriittisen osaamisen tarpeiden kartoitus edellyttää systemaattista yhteistyötä hallinnonalojen välillä. Opetus- ja kulttuuriministeriön näkemys on, että olisi myös määriteltävä miten kriittisen osaamisen määrittelytyötä on tarkoituksenmukaista tehdä yhteistyössä opetushallinnossa yleisemmin tehtävän osaamistarpeiden ennakoinnin kanssa, ja miten varmistaminen tapahtuu osana koulutusjärjestelmän ohjausta. Kriittisten alojen osaajien saatavuuden tarkastelussa on hyvä huomioida myös kansainvälisten opiskelijoiden kasvava osuus suomalaisessa korkeakoulutuksessa. Kriittisen erityisosaamisen varmistamisen lisäksi opetus- ja kulttuuriministeriö korostaa yleisemmin näkökulmaa, että kriiseistä selviäminen edellyttää toimivaa yhteiskuntajärjestelmää, jota kannattelevat osaavat, sitoutuneet ja tulevaisuuteen uskovat ihmiset. Henkinen kriisinkestävyys rakentuu keskinäiseen ymmärryksen, vuorovaikutuksen ja luottamuksen varaan. Osaamisen huoltovarmuus edellyttää, että kansakunnalla on kaikissa olosuhteissa käytettävissään paitsi materiaaliset toimintaedellytykset, myös riittävä osaaminen niiden hyödyntämiseen ja uusintamiseen. Suomessa on kyettävä tuottamaan riittävällä tasolla kaikki yhteiskunnan toimivuuden sekä tieteen ja tutkimuksen kehityksen kannalta välttämätön osaaminen. Koronapandemia ja Venäjän hyökkäys Ukrainaan ovat tehneet entistä näkyvämmäksi tarpeen vahvistaa osaamisen huoltovarmuutta ja yhteiskunnan henkistä kriisinkestävyyttä. Lisäksi opetus- ja kulttuuriministeriö kiinnittää huomiota tutkimuksen ja koulutuksen infrastruktuurien kriittisyyteen osaamisen huoltovarmuuden kannalta. Infrastruktuurin mahdolliset toimintahäiriöt voivat vaikuttaa laajasti mm. korkeakoulujen toimintaan, opetukseen ja tutkimukseen sekä niiden tuottaman tiedon, osaamisen ja palveluiden toimintaan.</w:t>
      </w:r>
    </w:p>
    <w:p w14:paraId="49C4894A" w14:textId="6EC37089" w:rsidR="00F45210" w:rsidRPr="003A4306" w:rsidRDefault="00F45210" w:rsidP="00F45210">
      <w:pPr>
        <w:pStyle w:val="Sisennettykappale"/>
        <w:spacing w:after="0"/>
        <w:jc w:val="both"/>
        <w:rPr>
          <w:rFonts w:ascii="Times New Roman" w:hAnsi="Times New Roman"/>
          <w:sz w:val="22"/>
          <w:szCs w:val="22"/>
        </w:rPr>
      </w:pPr>
    </w:p>
    <w:p w14:paraId="2D83F35B" w14:textId="781FA2D7" w:rsidR="00F45210" w:rsidRPr="003A4306" w:rsidRDefault="00F45210" w:rsidP="00F45210">
      <w:pPr>
        <w:pStyle w:val="Sisennettykappale"/>
        <w:spacing w:after="0"/>
        <w:jc w:val="both"/>
        <w:rPr>
          <w:rFonts w:ascii="Times New Roman" w:hAnsi="Times New Roman"/>
          <w:sz w:val="22"/>
          <w:szCs w:val="22"/>
        </w:rPr>
      </w:pPr>
      <w:r w:rsidRPr="008812AC">
        <w:rPr>
          <w:rFonts w:ascii="Times New Roman" w:hAnsi="Times New Roman"/>
          <w:i/>
          <w:sz w:val="22"/>
          <w:szCs w:val="22"/>
        </w:rPr>
        <w:t>Lääkäripalveluyritykset ry</w:t>
      </w:r>
      <w:r w:rsidRPr="003A4306">
        <w:rPr>
          <w:rFonts w:ascii="Times New Roman" w:hAnsi="Times New Roman"/>
          <w:sz w:val="22"/>
          <w:szCs w:val="22"/>
        </w:rPr>
        <w:t xml:space="preserve"> esittää, että sosiaali- ja terveyspalvelusektoreilla on kansalaisten ja pk-yritysten tietoisuuden ja osaamisen kehittämiseen kiinnitettävä nykyistä enemmän huomiota. Pienten ja keskisuurten yritysten sekä kansalaisten tietotarpeita ja osaamisen vahvistamiseen tähtääviä toimenpiteitä voidaan valmistella ja toteuttaa yhdessä eri sidosryhmien kanssa, hyödyntäen olemassa olevia yhteistyörakenteita (mm. HVK:n terveyspooli). </w:t>
      </w:r>
    </w:p>
    <w:p w14:paraId="3A1BAE78" w14:textId="77777777" w:rsidR="00F45210" w:rsidRPr="008812AC" w:rsidRDefault="00F45210" w:rsidP="00F45210">
      <w:pPr>
        <w:pStyle w:val="Sisennettykappale"/>
        <w:spacing w:after="0"/>
        <w:jc w:val="both"/>
        <w:rPr>
          <w:rFonts w:ascii="Times New Roman" w:hAnsi="Times New Roman"/>
          <w:i/>
          <w:sz w:val="22"/>
          <w:szCs w:val="22"/>
        </w:rPr>
      </w:pPr>
    </w:p>
    <w:p w14:paraId="370279B1" w14:textId="5363E0BA" w:rsidR="00F45210" w:rsidRPr="003A4306" w:rsidRDefault="00F45210" w:rsidP="00F45210">
      <w:pPr>
        <w:pStyle w:val="Sisennettykappale"/>
        <w:spacing w:after="0"/>
        <w:jc w:val="both"/>
        <w:rPr>
          <w:rFonts w:ascii="Times New Roman" w:hAnsi="Times New Roman"/>
          <w:sz w:val="22"/>
          <w:szCs w:val="22"/>
        </w:rPr>
      </w:pPr>
      <w:r w:rsidRPr="008812AC">
        <w:rPr>
          <w:rFonts w:ascii="Times New Roman" w:hAnsi="Times New Roman"/>
          <w:i/>
          <w:sz w:val="22"/>
          <w:szCs w:val="22"/>
        </w:rPr>
        <w:t>Bioenergia ry</w:t>
      </w:r>
      <w:r w:rsidRPr="003A4306">
        <w:rPr>
          <w:rFonts w:ascii="Times New Roman" w:hAnsi="Times New Roman"/>
          <w:sz w:val="22"/>
          <w:szCs w:val="22"/>
        </w:rPr>
        <w:t xml:space="preserve"> toteaa, että energiasektorin osalta järjestelmää on syytä edelleen kehittää. Esitetyt toimenpiteet ovat oikeansuuntaisia.  Oletusten polttamalla tuotetun energian korvautumisesta polttoon perustumattomilla energian tuotantotavoilla tulee olla realistisia. Venäjän energiatuonnista irtaantuminen voi vaikuttaa markkinoiden tasapainoon ja huoltovarmuuteen pitkään. Turvavarastointilakia pitää keventää ja kehittää myös energiaturpeen osalta. Fossiilisten tuontipolttoaineiden ja turpeen lisäksi voitaisiin arvioida lisämahdollisuuksia varastoida puupolttoaineita. Esimerkiksi Itävallassa on tulossa voimaan järjestelmä, jossa tuottajat ylläpitävät puupellettien varastoja lämmityskauden ajan tietyllä tasolla, jotta varmistetaan polttoaineen saanti käyttäjille läpi lämmityskauden. Puupolttoaineiden varastointi voisi toimia saatavuutta varmistavana puskurina käyttömäärien ollessa voimakkaassa kasvussa. Koska pellettilämpölaitoksissa voidaan harvoin käyttää muuta energialähdettä päälämmityslähteenä, olisi varastoinnin lisäksi syytä arvioida mahdollisuuksia poikkeuslupiin, mikäli saatavuus on vakavasti uhattuna.</w:t>
      </w:r>
    </w:p>
    <w:p w14:paraId="1D280945" w14:textId="77777777" w:rsidR="00F45210" w:rsidRPr="003A4306" w:rsidRDefault="00F45210" w:rsidP="00F45210">
      <w:pPr>
        <w:pStyle w:val="Sisennettykappale"/>
        <w:spacing w:after="0"/>
        <w:jc w:val="both"/>
        <w:rPr>
          <w:rFonts w:ascii="Times New Roman" w:hAnsi="Times New Roman"/>
          <w:sz w:val="22"/>
          <w:szCs w:val="22"/>
        </w:rPr>
      </w:pPr>
    </w:p>
    <w:p w14:paraId="07D6DBC2" w14:textId="1CDBD559" w:rsidR="00F45210" w:rsidRPr="003A4306" w:rsidRDefault="00F45210" w:rsidP="00F45210">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Innovaatiorahoituskeskus Business Finland </w:t>
      </w:r>
      <w:r w:rsidRPr="003A4306">
        <w:rPr>
          <w:rFonts w:ascii="Times New Roman" w:hAnsi="Times New Roman"/>
          <w:sz w:val="22"/>
          <w:szCs w:val="22"/>
        </w:rPr>
        <w:t xml:space="preserve">näkee positiivisena luonnoksessa esitettyjä suunnitelmia kiinnittää nykyistä enemmän huomiota kansalaisten ja pk-yritysten tietoisuuden ja osaamisen kehittämiseen. </w:t>
      </w:r>
    </w:p>
    <w:p w14:paraId="58B95A32" w14:textId="77777777" w:rsidR="00F45210" w:rsidRPr="008812AC" w:rsidRDefault="00F45210" w:rsidP="00F45210">
      <w:pPr>
        <w:pStyle w:val="Sisennettykappale"/>
        <w:spacing w:after="0"/>
        <w:jc w:val="both"/>
        <w:rPr>
          <w:rFonts w:ascii="Times New Roman" w:hAnsi="Times New Roman"/>
          <w:i/>
          <w:sz w:val="22"/>
          <w:szCs w:val="22"/>
        </w:rPr>
      </w:pPr>
    </w:p>
    <w:p w14:paraId="694BB9BA" w14:textId="70E3AAE2"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Suomen Satamaliitto ry</w:t>
      </w:r>
      <w:r w:rsidR="008812AC">
        <w:rPr>
          <w:rFonts w:ascii="Times New Roman" w:hAnsi="Times New Roman"/>
          <w:sz w:val="22"/>
          <w:szCs w:val="22"/>
        </w:rPr>
        <w:t xml:space="preserve">:llä </w:t>
      </w:r>
      <w:r w:rsidRPr="003A4306">
        <w:rPr>
          <w:rFonts w:ascii="Times New Roman" w:hAnsi="Times New Roman"/>
          <w:sz w:val="22"/>
          <w:szCs w:val="22"/>
        </w:rPr>
        <w:t>ei ole erityistä huomautettavaa kuljetusten jatkuvuutta koskevaan osioon. Satamien rooli</w:t>
      </w:r>
      <w:r w:rsidR="002E31E1" w:rsidRPr="003A4306">
        <w:rPr>
          <w:rFonts w:ascii="Times New Roman" w:hAnsi="Times New Roman"/>
          <w:sz w:val="22"/>
          <w:szCs w:val="22"/>
        </w:rPr>
        <w:t xml:space="preserve"> tuodaan esille kriittisenä infrana ja </w:t>
      </w:r>
      <w:r w:rsidRPr="003A4306">
        <w:rPr>
          <w:rFonts w:ascii="Times New Roman" w:hAnsi="Times New Roman"/>
          <w:sz w:val="22"/>
          <w:szCs w:val="22"/>
        </w:rPr>
        <w:t>huoltovarmuuskriittisenä logistiikkapalveluiden tuottajana. Satamat toimivat sopimuspohjaisesti jatkuvuuden hallinnassa ja varautumisessa, eikä alalla ole tarvetta lakisääteiseen valmius</w:t>
      </w:r>
      <w:r w:rsidR="002E31E1" w:rsidRPr="003A4306">
        <w:rPr>
          <w:rFonts w:ascii="Times New Roman" w:hAnsi="Times New Roman"/>
          <w:sz w:val="22"/>
          <w:szCs w:val="22"/>
        </w:rPr>
        <w:t xml:space="preserve">suunnitteluun palaamiselle ole. </w:t>
      </w:r>
      <w:r w:rsidRPr="003A4306">
        <w:rPr>
          <w:rFonts w:ascii="Times New Roman" w:hAnsi="Times New Roman"/>
          <w:sz w:val="22"/>
          <w:szCs w:val="22"/>
        </w:rPr>
        <w:t>Satamien rooli on myös hyvin tärkeä alueell</w:t>
      </w:r>
      <w:r w:rsidR="002E31E1" w:rsidRPr="003A4306">
        <w:rPr>
          <w:rFonts w:ascii="Times New Roman" w:hAnsi="Times New Roman"/>
          <w:sz w:val="22"/>
          <w:szCs w:val="22"/>
        </w:rPr>
        <w:t>isen huoltovarmuuden ylläpitämi</w:t>
      </w:r>
      <w:r w:rsidRPr="003A4306">
        <w:rPr>
          <w:rFonts w:ascii="Times New Roman" w:hAnsi="Times New Roman"/>
          <w:sz w:val="22"/>
          <w:szCs w:val="22"/>
        </w:rPr>
        <w:t>sessä ja kehittämisessä.</w:t>
      </w:r>
    </w:p>
    <w:p w14:paraId="25631EE3" w14:textId="77777777" w:rsidR="00F45210" w:rsidRPr="003A4306" w:rsidRDefault="00F45210" w:rsidP="00F45210">
      <w:pPr>
        <w:pStyle w:val="Sisennettykappale"/>
        <w:spacing w:after="0"/>
        <w:jc w:val="both"/>
        <w:rPr>
          <w:rFonts w:ascii="Times New Roman" w:hAnsi="Times New Roman"/>
          <w:sz w:val="22"/>
          <w:szCs w:val="22"/>
        </w:rPr>
      </w:pPr>
    </w:p>
    <w:p w14:paraId="54601A9E" w14:textId="078FDD1C"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Säteilyturvakeskus</w:t>
      </w:r>
      <w:r w:rsidR="002E31E1" w:rsidRPr="008812AC">
        <w:rPr>
          <w:rFonts w:ascii="Times New Roman" w:hAnsi="Times New Roman"/>
          <w:i/>
          <w:sz w:val="22"/>
          <w:szCs w:val="22"/>
        </w:rPr>
        <w:t xml:space="preserve"> </w:t>
      </w:r>
      <w:r w:rsidR="002E31E1" w:rsidRPr="003A4306">
        <w:rPr>
          <w:rFonts w:ascii="Times New Roman" w:hAnsi="Times New Roman"/>
          <w:sz w:val="22"/>
          <w:szCs w:val="22"/>
        </w:rPr>
        <w:t>kommentoi, että j</w:t>
      </w:r>
      <w:r w:rsidRPr="003A4306">
        <w:rPr>
          <w:rFonts w:ascii="Times New Roman" w:hAnsi="Times New Roman"/>
          <w:sz w:val="22"/>
          <w:szCs w:val="22"/>
        </w:rPr>
        <w:t>ulkisessa keskustelussa energian vihreään siirtymään on vahvasti liitet</w:t>
      </w:r>
      <w:r w:rsidR="002E31E1" w:rsidRPr="003A4306">
        <w:rPr>
          <w:rFonts w:ascii="Times New Roman" w:hAnsi="Times New Roman"/>
          <w:sz w:val="22"/>
          <w:szCs w:val="22"/>
        </w:rPr>
        <w:t xml:space="preserve">ty </w:t>
      </w:r>
      <w:r w:rsidRPr="003A4306">
        <w:rPr>
          <w:rFonts w:ascii="Times New Roman" w:hAnsi="Times New Roman"/>
          <w:sz w:val="22"/>
          <w:szCs w:val="22"/>
        </w:rPr>
        <w:t>ydinvoiman käyttö mahdollisena ratkaisuna. S</w:t>
      </w:r>
      <w:r w:rsidR="002E31E1" w:rsidRPr="003A4306">
        <w:rPr>
          <w:rFonts w:ascii="Times New Roman" w:hAnsi="Times New Roman"/>
          <w:sz w:val="22"/>
          <w:szCs w:val="22"/>
        </w:rPr>
        <w:t>TUK ei ota kantaa siihen, miten ja millä t</w:t>
      </w:r>
      <w:r w:rsidRPr="003A4306">
        <w:rPr>
          <w:rFonts w:ascii="Times New Roman" w:hAnsi="Times New Roman"/>
          <w:sz w:val="22"/>
          <w:szCs w:val="22"/>
        </w:rPr>
        <w:t>eknologioilla siirtymää mahdollisesti v</w:t>
      </w:r>
      <w:r w:rsidR="002E31E1" w:rsidRPr="003A4306">
        <w:rPr>
          <w:rFonts w:ascii="Times New Roman" w:hAnsi="Times New Roman"/>
          <w:sz w:val="22"/>
          <w:szCs w:val="22"/>
        </w:rPr>
        <w:t xml:space="preserve">auhditetaan, mutta mikäli ydinenergia </w:t>
      </w:r>
      <w:r w:rsidRPr="003A4306">
        <w:rPr>
          <w:rFonts w:ascii="Times New Roman" w:hAnsi="Times New Roman"/>
          <w:sz w:val="22"/>
          <w:szCs w:val="22"/>
        </w:rPr>
        <w:t>nähdään ratkaisuksi, tulee varmista</w:t>
      </w:r>
      <w:r w:rsidR="002E31E1" w:rsidRPr="003A4306">
        <w:rPr>
          <w:rFonts w:ascii="Times New Roman" w:hAnsi="Times New Roman"/>
          <w:sz w:val="22"/>
          <w:szCs w:val="22"/>
        </w:rPr>
        <w:t xml:space="preserve">a, että kansallinen säädöspohja </w:t>
      </w:r>
      <w:r w:rsidRPr="003A4306">
        <w:rPr>
          <w:rFonts w:ascii="Times New Roman" w:hAnsi="Times New Roman"/>
          <w:sz w:val="22"/>
          <w:szCs w:val="22"/>
        </w:rPr>
        <w:t>mahdollistaa erilaiset ratkaisut ydinvoiman hyödyntämiseksi, esimerkiksi</w:t>
      </w:r>
      <w:r w:rsidR="002E31E1" w:rsidRPr="003A4306">
        <w:rPr>
          <w:rFonts w:ascii="Times New Roman" w:hAnsi="Times New Roman"/>
          <w:sz w:val="22"/>
          <w:szCs w:val="22"/>
        </w:rPr>
        <w:t xml:space="preserve"> </w:t>
      </w:r>
      <w:r w:rsidRPr="003A4306">
        <w:rPr>
          <w:rFonts w:ascii="Times New Roman" w:hAnsi="Times New Roman"/>
          <w:sz w:val="22"/>
          <w:szCs w:val="22"/>
        </w:rPr>
        <w:t>pienet modulaariset reaktorit (SMR) suurempien yksiköiden lisäksi, ja että</w:t>
      </w:r>
      <w:r w:rsidR="002E31E1" w:rsidRPr="003A4306">
        <w:rPr>
          <w:rFonts w:ascii="Times New Roman" w:hAnsi="Times New Roman"/>
          <w:sz w:val="22"/>
          <w:szCs w:val="22"/>
        </w:rPr>
        <w:t xml:space="preserve"> </w:t>
      </w:r>
      <w:r w:rsidRPr="003A4306">
        <w:rPr>
          <w:rFonts w:ascii="Times New Roman" w:hAnsi="Times New Roman"/>
          <w:sz w:val="22"/>
          <w:szCs w:val="22"/>
        </w:rPr>
        <w:t>viranomaisilla on tarvittavat edellytykse</w:t>
      </w:r>
      <w:r w:rsidR="002E31E1" w:rsidRPr="003A4306">
        <w:rPr>
          <w:rFonts w:ascii="Times New Roman" w:hAnsi="Times New Roman"/>
          <w:sz w:val="22"/>
          <w:szCs w:val="22"/>
        </w:rPr>
        <w:t xml:space="preserve">t luvitukselle mahdollisiin eri </w:t>
      </w:r>
      <w:r w:rsidRPr="003A4306">
        <w:rPr>
          <w:rFonts w:ascii="Times New Roman" w:hAnsi="Times New Roman"/>
          <w:sz w:val="22"/>
          <w:szCs w:val="22"/>
        </w:rPr>
        <w:t>käyttötarkoituksiin (sähkön- ja lämmöntuotanto, nestemäisten pol</w:t>
      </w:r>
      <w:r w:rsidR="002E31E1" w:rsidRPr="003A4306">
        <w:rPr>
          <w:rFonts w:ascii="Times New Roman" w:hAnsi="Times New Roman"/>
          <w:sz w:val="22"/>
          <w:szCs w:val="22"/>
        </w:rPr>
        <w:t xml:space="preserve">ttoaineiden </w:t>
      </w:r>
      <w:r w:rsidRPr="003A4306">
        <w:rPr>
          <w:rFonts w:ascii="Times New Roman" w:hAnsi="Times New Roman"/>
          <w:sz w:val="22"/>
          <w:szCs w:val="22"/>
        </w:rPr>
        <w:t>tuotanto). Kyse on huoltovarmuuden turvaami</w:t>
      </w:r>
      <w:r w:rsidR="002E31E1" w:rsidRPr="003A4306">
        <w:rPr>
          <w:rFonts w:ascii="Times New Roman" w:hAnsi="Times New Roman"/>
          <w:sz w:val="22"/>
          <w:szCs w:val="22"/>
        </w:rPr>
        <w:t xml:space="preserve">sesta strategisella tasolla, ja </w:t>
      </w:r>
      <w:r w:rsidRPr="003A4306">
        <w:rPr>
          <w:rFonts w:ascii="Times New Roman" w:hAnsi="Times New Roman"/>
          <w:sz w:val="22"/>
          <w:szCs w:val="22"/>
        </w:rPr>
        <w:t>vastaavantyyppisiä säädösympäristöön liitty</w:t>
      </w:r>
      <w:r w:rsidR="002E31E1" w:rsidRPr="003A4306">
        <w:rPr>
          <w:rFonts w:ascii="Times New Roman" w:hAnsi="Times New Roman"/>
          <w:sz w:val="22"/>
          <w:szCs w:val="22"/>
        </w:rPr>
        <w:t xml:space="preserve">viä tarpeita voi olla muillakin </w:t>
      </w:r>
      <w:r w:rsidRPr="003A4306">
        <w:rPr>
          <w:rFonts w:ascii="Times New Roman" w:hAnsi="Times New Roman"/>
          <w:sz w:val="22"/>
          <w:szCs w:val="22"/>
        </w:rPr>
        <w:t xml:space="preserve">aloilla. </w:t>
      </w:r>
    </w:p>
    <w:p w14:paraId="3902C64A" w14:textId="590ED2A8"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Maaseu</w:t>
      </w:r>
      <w:r w:rsidR="002E31E1" w:rsidRPr="008812AC">
        <w:rPr>
          <w:rFonts w:ascii="Times New Roman" w:hAnsi="Times New Roman"/>
          <w:i/>
          <w:sz w:val="22"/>
          <w:szCs w:val="22"/>
        </w:rPr>
        <w:t xml:space="preserve">tupolitiikan neuvosto </w:t>
      </w:r>
      <w:r w:rsidRPr="008812AC">
        <w:rPr>
          <w:rFonts w:ascii="Times New Roman" w:hAnsi="Times New Roman"/>
          <w:i/>
          <w:sz w:val="22"/>
          <w:szCs w:val="22"/>
        </w:rPr>
        <w:t>MANE</w:t>
      </w:r>
      <w:r w:rsidRPr="003A4306">
        <w:rPr>
          <w:rFonts w:ascii="Times New Roman" w:hAnsi="Times New Roman"/>
          <w:sz w:val="22"/>
          <w:szCs w:val="22"/>
        </w:rPr>
        <w:t xml:space="preserve"> kannattaa hallinnonalojen välisen yhteistyön kehittämistä ja lisäämistä. Yhteensovittamista varautumistoimenpiteiden on myös tarpe</w:t>
      </w:r>
      <w:r w:rsidR="002E31E1" w:rsidRPr="003A4306">
        <w:rPr>
          <w:rFonts w:ascii="Times New Roman" w:hAnsi="Times New Roman"/>
          <w:sz w:val="22"/>
          <w:szCs w:val="22"/>
        </w:rPr>
        <w:t xml:space="preserve">en tehostaa, jotta järjestelmä, tietojärjestelmät mukaan lukien, </w:t>
      </w:r>
      <w:r w:rsidRPr="003A4306">
        <w:rPr>
          <w:rFonts w:ascii="Times New Roman" w:hAnsi="Times New Roman"/>
          <w:sz w:val="22"/>
          <w:szCs w:val="22"/>
        </w:rPr>
        <w:t>toimisivat mahdollisimma</w:t>
      </w:r>
      <w:r w:rsidR="002E31E1" w:rsidRPr="003A4306">
        <w:rPr>
          <w:rFonts w:ascii="Times New Roman" w:hAnsi="Times New Roman"/>
          <w:sz w:val="22"/>
          <w:szCs w:val="22"/>
        </w:rPr>
        <w:t xml:space="preserve">n tehokkaasti. Lisäksi MANE </w:t>
      </w:r>
      <w:r w:rsidRPr="003A4306">
        <w:rPr>
          <w:rFonts w:ascii="Times New Roman" w:hAnsi="Times New Roman"/>
          <w:sz w:val="22"/>
          <w:szCs w:val="22"/>
        </w:rPr>
        <w:t>kannattaa panostamista kansalaisten ja pk-yritysten tietoisuuden ja osaamisen kehittämiseen. Liittyen pk-yritysten ja kansalaisten tietotarpeiden ja osaamisen vahvistamiseen tähtäävien toimenpiteiden valmisteluun ja toteutukseen todetaan, että tämä tehdään yhdessä sidosryhmien kanssa, hyödyntäen olemassa olevia yhteistyörakenteita (poolit). On tärkeää, että työhön osallistetaan elinkeinotoimijoita edustavien järjestöjen lisäksi kansalaistoimintaa edustavia järjestöjä, huomioiden kokonaisuudes</w:t>
      </w:r>
      <w:r w:rsidR="002E31E1" w:rsidRPr="003A4306">
        <w:rPr>
          <w:rFonts w:ascii="Times New Roman" w:hAnsi="Times New Roman"/>
          <w:sz w:val="22"/>
          <w:szCs w:val="22"/>
        </w:rPr>
        <w:t xml:space="preserve">sa erilaisten alueiden edustus ja asiaa olisi </w:t>
      </w:r>
      <w:r w:rsidRPr="003A4306">
        <w:rPr>
          <w:rFonts w:ascii="Times New Roman" w:hAnsi="Times New Roman"/>
          <w:sz w:val="22"/>
          <w:szCs w:val="22"/>
        </w:rPr>
        <w:t xml:space="preserve">myös tarkasteltava säännöllisin väliajoin. Kansalaisjärjestöjen ja muun kolmannen sektorin tosiasiallinen suorituskyky tulee varmistaa riskitestaamalla niihin kohdistuvat odotukset kunta- ja maakuntatasolla. Järjestöillä tulee olla käytössä riittävät välineet, tiedot ja osaaminen poikkeusoloissa toimimiseen. On myös syytä selvittää toimintaan mahdollisesti osallistuvien henkilöiden tosiasialliset määrät ja valmiudet, sillä yksittäinen ihminen voi olla vapaaehtoisena useassa järjestössä. Vapaaehtoiset voivat myös joutua työnsä ja muun sijoituksen takia kansalaistoiminnan ulkopuolelle, eivätkä näin ole käytettävissä ensi vaiheessa tai motivoimassa toisen aallon toimintaa. </w:t>
      </w:r>
    </w:p>
    <w:p w14:paraId="3A7DE35E" w14:textId="77777777" w:rsidR="00F45210" w:rsidRPr="003A4306" w:rsidRDefault="00F45210" w:rsidP="00F45210">
      <w:pPr>
        <w:pStyle w:val="Sisennettykappale"/>
        <w:spacing w:after="0"/>
        <w:jc w:val="both"/>
        <w:rPr>
          <w:rFonts w:ascii="Times New Roman" w:hAnsi="Times New Roman"/>
          <w:sz w:val="22"/>
          <w:szCs w:val="22"/>
        </w:rPr>
      </w:pPr>
    </w:p>
    <w:p w14:paraId="2E2BA65A" w14:textId="1C3F731B"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Maa- ja metsätaloustu</w:t>
      </w:r>
      <w:r w:rsidR="002E31E1" w:rsidRPr="008812AC">
        <w:rPr>
          <w:rFonts w:ascii="Times New Roman" w:hAnsi="Times New Roman"/>
          <w:i/>
          <w:sz w:val="22"/>
          <w:szCs w:val="22"/>
        </w:rPr>
        <w:t>ottajain keskusliitto MTK r.y</w:t>
      </w:r>
      <w:r w:rsidR="002E31E1" w:rsidRPr="003A4306">
        <w:rPr>
          <w:rFonts w:ascii="Times New Roman" w:hAnsi="Times New Roman"/>
          <w:sz w:val="22"/>
          <w:szCs w:val="22"/>
        </w:rPr>
        <w:t>.,</w:t>
      </w:r>
      <w:r w:rsidRPr="003A4306">
        <w:rPr>
          <w:rFonts w:ascii="Times New Roman" w:hAnsi="Times New Roman"/>
          <w:sz w:val="22"/>
          <w:szCs w:val="22"/>
        </w:rPr>
        <w:t xml:space="preserve"> kannattaa luvussa 7.3 esitettyjä toimenpiteitä, jotka yhdessä luvussa 5.1.5. esitettyjen elintarvikehuoltoa koskevien kehittämistoimien, täydennettyinä lausuntomme lukua 5.1.5 esitettyjen huomioiden kanssa antavat varsin hyvän pohjan kehittämistoimille. Elintarvikehuollon vastuun jakautuessa usealle ministeriölle on tärkeää, että poikkihallinnollinen yhteistyö on toimivaa ja tähtää kansallisen huoltovarmuuden turvaamiseen. Pidämme hyvänä, että myös pienten yritysten ja kansalaisten tietoisuuden ja osaamisen kehittämiseen on kiinnitetty huomiota muun muassa tarvittavien taloudellisten resurssien osalta. </w:t>
      </w:r>
    </w:p>
    <w:p w14:paraId="5B9989C9" w14:textId="77777777" w:rsidR="00F45210" w:rsidRPr="008812AC" w:rsidRDefault="00F45210" w:rsidP="00F45210">
      <w:pPr>
        <w:pStyle w:val="Sisennettykappale"/>
        <w:spacing w:after="0"/>
        <w:jc w:val="both"/>
        <w:rPr>
          <w:rFonts w:ascii="Times New Roman" w:hAnsi="Times New Roman"/>
          <w:i/>
          <w:sz w:val="22"/>
          <w:szCs w:val="22"/>
        </w:rPr>
      </w:pPr>
    </w:p>
    <w:p w14:paraId="56F53679" w14:textId="04A03D57" w:rsidR="00F45210" w:rsidRPr="003A4306" w:rsidRDefault="002E31E1"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Energiateollisuus ry</w:t>
      </w:r>
      <w:r w:rsidRPr="003A4306">
        <w:rPr>
          <w:rFonts w:ascii="Times New Roman" w:hAnsi="Times New Roman"/>
          <w:sz w:val="22"/>
          <w:szCs w:val="22"/>
        </w:rPr>
        <w:t xml:space="preserve"> näkee, että y</w:t>
      </w:r>
      <w:r w:rsidR="00F45210" w:rsidRPr="003A4306">
        <w:rPr>
          <w:rFonts w:ascii="Times New Roman" w:hAnsi="Times New Roman"/>
          <w:sz w:val="22"/>
          <w:szCs w:val="22"/>
        </w:rPr>
        <w:t xml:space="preserve">hteiskunnan sähköistyessä ja energiantuotannon puhdistuessa on erittäin tärkeää, että sektorikohtaisten varautumistoimenpiteiden ohella myös eri sektoreiden varautumistoimenpiteiden yhteensovittamista tiivistetään. Yhdymme siten tässä luvussa esitettyihin toimenpide-ehdotuksiin. </w:t>
      </w:r>
    </w:p>
    <w:p w14:paraId="1837A1E4" w14:textId="77777777" w:rsidR="00F45210" w:rsidRPr="003A4306" w:rsidRDefault="00F45210" w:rsidP="00F45210">
      <w:pPr>
        <w:pStyle w:val="Sisennettykappale"/>
        <w:spacing w:after="0"/>
        <w:jc w:val="both"/>
        <w:rPr>
          <w:rFonts w:ascii="Times New Roman" w:hAnsi="Times New Roman"/>
          <w:sz w:val="22"/>
          <w:szCs w:val="22"/>
        </w:rPr>
      </w:pPr>
    </w:p>
    <w:p w14:paraId="4FF4CE18" w14:textId="4784692A"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Suomen Kuljetus ja Logistiikk</w:t>
      </w:r>
      <w:r w:rsidR="002E31E1" w:rsidRPr="008812AC">
        <w:rPr>
          <w:rFonts w:ascii="Times New Roman" w:hAnsi="Times New Roman"/>
          <w:i/>
          <w:sz w:val="22"/>
          <w:szCs w:val="22"/>
        </w:rPr>
        <w:t>a SKAL ry</w:t>
      </w:r>
      <w:r w:rsidR="002E31E1" w:rsidRPr="003A4306">
        <w:rPr>
          <w:rFonts w:ascii="Times New Roman" w:hAnsi="Times New Roman"/>
          <w:sz w:val="22"/>
          <w:szCs w:val="22"/>
        </w:rPr>
        <w:t xml:space="preserve"> kertoo, että h</w:t>
      </w:r>
      <w:r w:rsidRPr="003A4306">
        <w:rPr>
          <w:rFonts w:ascii="Times New Roman" w:hAnsi="Times New Roman"/>
          <w:sz w:val="22"/>
          <w:szCs w:val="22"/>
        </w:rPr>
        <w:t>uoltovarmuusorganisaation osana toimiva Logistiikkasektori on oleellinen toimialan varautumista koordinoiva taho. Koska kuljetus- ja logistiikka-ala on hyvin keskeinen toimiala välillisesti monen yhteiskunnan toiminnon ja muun elinkeinoalan toiminnalle, on sen rooli tunnis</w:t>
      </w:r>
      <w:r w:rsidR="002E31E1" w:rsidRPr="003A4306">
        <w:rPr>
          <w:rFonts w:ascii="Times New Roman" w:hAnsi="Times New Roman"/>
          <w:sz w:val="22"/>
          <w:szCs w:val="22"/>
        </w:rPr>
        <w:t xml:space="preserve">tettava riittävän kattavasti. </w:t>
      </w:r>
      <w:r w:rsidRPr="003A4306">
        <w:rPr>
          <w:rFonts w:ascii="Times New Roman" w:hAnsi="Times New Roman"/>
          <w:sz w:val="22"/>
          <w:szCs w:val="22"/>
        </w:rPr>
        <w:t xml:space="preserve">Selonteossa on myös tunnistettu tarve kiinnittää huomiota nykyistä enemmän pk-yritysten tietoisuuden ja osaamisen kehittämiseen. Logistiikkatoimialalla Logistiikka 2030 -kehitysohjelma on yksi tärkeä toimenpide. Koska yhteiskunnan kriittistenkin kuljetusten toiminta on markkinaehtoisten, pitkälti pk-sektorin yritysten vastuulla on näiden yritysten osaaminen, kannattavat toimintaedellytykset </w:t>
      </w:r>
      <w:r w:rsidR="002E31E1" w:rsidRPr="003A4306">
        <w:rPr>
          <w:rFonts w:ascii="Times New Roman" w:hAnsi="Times New Roman"/>
          <w:sz w:val="22"/>
          <w:szCs w:val="22"/>
        </w:rPr>
        <w:t>ja varautumiseen liittyvä resur</w:t>
      </w:r>
      <w:r w:rsidRPr="003A4306">
        <w:rPr>
          <w:rFonts w:ascii="Times New Roman" w:hAnsi="Times New Roman"/>
          <w:sz w:val="22"/>
          <w:szCs w:val="22"/>
        </w:rPr>
        <w:t xml:space="preserve">sointi turvattava.  </w:t>
      </w:r>
    </w:p>
    <w:p w14:paraId="478A3C13" w14:textId="77777777" w:rsidR="00F45210" w:rsidRPr="003A4306" w:rsidRDefault="00F45210" w:rsidP="00F45210">
      <w:pPr>
        <w:pStyle w:val="Sisennettykappale"/>
        <w:spacing w:after="0"/>
        <w:jc w:val="both"/>
        <w:rPr>
          <w:rFonts w:ascii="Times New Roman" w:hAnsi="Times New Roman"/>
          <w:sz w:val="22"/>
          <w:szCs w:val="22"/>
        </w:rPr>
      </w:pPr>
    </w:p>
    <w:p w14:paraId="426BAD34" w14:textId="19ABD14A"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Sivista </w:t>
      </w:r>
      <w:r w:rsidR="002E31E1" w:rsidRPr="008812AC">
        <w:rPr>
          <w:rFonts w:ascii="Times New Roman" w:hAnsi="Times New Roman"/>
          <w:i/>
          <w:sz w:val="22"/>
          <w:szCs w:val="22"/>
        </w:rPr>
        <w:t>–</w:t>
      </w:r>
      <w:r w:rsidRPr="008812AC">
        <w:rPr>
          <w:rFonts w:ascii="Times New Roman" w:hAnsi="Times New Roman"/>
          <w:i/>
          <w:sz w:val="22"/>
          <w:szCs w:val="22"/>
        </w:rPr>
        <w:t xml:space="preserve"> </w:t>
      </w:r>
      <w:r w:rsidR="002E31E1" w:rsidRPr="008812AC">
        <w:rPr>
          <w:rFonts w:ascii="Times New Roman" w:hAnsi="Times New Roman"/>
          <w:i/>
          <w:sz w:val="22"/>
          <w:szCs w:val="22"/>
        </w:rPr>
        <w:t>Sivistystyönantajat ry</w:t>
      </w:r>
      <w:r w:rsidR="002E31E1" w:rsidRPr="003A4306">
        <w:rPr>
          <w:rFonts w:ascii="Times New Roman" w:hAnsi="Times New Roman"/>
          <w:sz w:val="22"/>
          <w:szCs w:val="22"/>
        </w:rPr>
        <w:t xml:space="preserve"> kommentoi, että s</w:t>
      </w:r>
      <w:r w:rsidRPr="003A4306">
        <w:rPr>
          <w:rFonts w:ascii="Times New Roman" w:hAnsi="Times New Roman"/>
          <w:sz w:val="22"/>
          <w:szCs w:val="22"/>
        </w:rPr>
        <w:t>elontekoluonnoksen kehittämislinjauksissa todetaan, että Suomen huoltovarmuus ja kriisivalmius edellyttävät panostamista koulutukseen. Sivista pitää erittäin arvokkaana sitä, että tämä on tunnistettu selontekoluonnoksessa. Laadukas koulutus on vakaan ja turvallisen yhteiskunnan kulmakivi sekä sisäisen turvallisuuden että ulkoisiin kriiseihin vastaamisen kannalta. Myös Huoltovarmuuskeskuksen Kriittisen osaamisen hallinta -selvitystyön loppuraportissa (2021) koulutus- ja osaamisjärjestelmän toimivuutta tarkastellaan laaja-alaisesti. Raportissa todetaan, että koulutukseen ja osaamisen kehittämiseen on panostettu merkittävästi viime vuosina. Raportissa mainitaan erityisesti perusrahoituksen kasvu, aloituspaikkojen lisääminen sekä eräiden kriittisten opintokokonaisuuksien rakentaminen. Samalla raportti muistuttaa, että nämä toimenpiteet on toteutettu pääosin määräaikaisen rahoituksen turvin, eikä ole varmuutta, miltä osin määräaikainen rahoitus siirtyy tulevaisuudessa pysyväksi perusrahoitukseksi. Myös Sivista jakaa tämän huolen: laadukkaan koulutusjärjestelmän ylläpitä</w:t>
      </w:r>
      <w:r w:rsidR="008812AC">
        <w:rPr>
          <w:rFonts w:ascii="Times New Roman" w:hAnsi="Times New Roman"/>
          <w:sz w:val="22"/>
          <w:szCs w:val="22"/>
        </w:rPr>
        <w:t>minen ja kehittäminen edellyttävät</w:t>
      </w:r>
      <w:r w:rsidRPr="003A4306">
        <w:rPr>
          <w:rFonts w:ascii="Times New Roman" w:hAnsi="Times New Roman"/>
          <w:sz w:val="22"/>
          <w:szCs w:val="22"/>
        </w:rPr>
        <w:t xml:space="preserve"> vakaata ja ennakoitavaa rahoitusta.   </w:t>
      </w:r>
    </w:p>
    <w:p w14:paraId="771D2C67" w14:textId="77777777" w:rsidR="002E31E1" w:rsidRPr="003A4306" w:rsidRDefault="002E31E1" w:rsidP="00F45210">
      <w:pPr>
        <w:pStyle w:val="Sisennettykappale"/>
        <w:spacing w:after="0"/>
        <w:jc w:val="both"/>
        <w:rPr>
          <w:rFonts w:ascii="Times New Roman" w:hAnsi="Times New Roman"/>
          <w:sz w:val="22"/>
          <w:szCs w:val="22"/>
        </w:rPr>
      </w:pPr>
    </w:p>
    <w:p w14:paraId="58570CF8" w14:textId="356FD389" w:rsidR="00F45210" w:rsidRPr="003A4306" w:rsidRDefault="00F45210"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Keski-Pohjanmaan liitto</w:t>
      </w:r>
      <w:r w:rsidRPr="003A4306">
        <w:rPr>
          <w:rFonts w:ascii="Times New Roman" w:hAnsi="Times New Roman"/>
          <w:sz w:val="22"/>
          <w:szCs w:val="22"/>
        </w:rPr>
        <w:t xml:space="preserve"> toteaa, että kansallisen huoltovarmuuden varautumisen edistäminen ja yhteistyön kehittäminen on</w:t>
      </w:r>
      <w:r w:rsidR="002E31E1" w:rsidRPr="003A4306">
        <w:rPr>
          <w:rFonts w:ascii="Times New Roman" w:hAnsi="Times New Roman"/>
          <w:sz w:val="22"/>
          <w:szCs w:val="22"/>
        </w:rPr>
        <w:t xml:space="preserve"> tarpeen paitsi ministeriö</w:t>
      </w:r>
      <w:r w:rsidRPr="003A4306">
        <w:rPr>
          <w:rFonts w:ascii="Times New Roman" w:hAnsi="Times New Roman"/>
          <w:sz w:val="22"/>
          <w:szCs w:val="22"/>
        </w:rPr>
        <w:t>tasolla, mutta myös alueellisella tasolla. Keski-</w:t>
      </w:r>
      <w:r w:rsidRPr="008812AC">
        <w:rPr>
          <w:rFonts w:ascii="Times New Roman" w:hAnsi="Times New Roman"/>
          <w:i/>
          <w:sz w:val="22"/>
          <w:szCs w:val="22"/>
        </w:rPr>
        <w:t>Pohjanmaan liitto</w:t>
      </w:r>
      <w:r w:rsidRPr="003A4306">
        <w:rPr>
          <w:rFonts w:ascii="Times New Roman" w:hAnsi="Times New Roman"/>
          <w:sz w:val="22"/>
          <w:szCs w:val="22"/>
        </w:rPr>
        <w:t xml:space="preserve"> esittää, että kappaleessa käsiteltäisiin myös alueellisen huoltovarmuuden edistämisen tarpeita ja osaamisen varmistami</w:t>
      </w:r>
      <w:r w:rsidR="002E31E1" w:rsidRPr="003A4306">
        <w:rPr>
          <w:rFonts w:ascii="Times New Roman" w:hAnsi="Times New Roman"/>
          <w:sz w:val="22"/>
          <w:szCs w:val="22"/>
        </w:rPr>
        <w:t>sta. Li</w:t>
      </w:r>
      <w:r w:rsidRPr="003A4306">
        <w:rPr>
          <w:rFonts w:ascii="Times New Roman" w:hAnsi="Times New Roman"/>
          <w:sz w:val="22"/>
          <w:szCs w:val="22"/>
        </w:rPr>
        <w:t>itto esittää harkittavaksi tulisiko alaluvu</w:t>
      </w:r>
      <w:r w:rsidR="002E31E1" w:rsidRPr="003A4306">
        <w:rPr>
          <w:rFonts w:ascii="Times New Roman" w:hAnsi="Times New Roman"/>
          <w:sz w:val="22"/>
          <w:szCs w:val="22"/>
        </w:rPr>
        <w:t>issa esitetyt tehtävät lihavoidu</w:t>
      </w:r>
      <w:r w:rsidRPr="003A4306">
        <w:rPr>
          <w:rFonts w:ascii="Times New Roman" w:hAnsi="Times New Roman"/>
          <w:sz w:val="22"/>
          <w:szCs w:val="22"/>
        </w:rPr>
        <w:t xml:space="preserve">t toimenpiteet kuvat jollain muulla, selkeämmällä tavalla luettavuuden parantamiseksi. </w:t>
      </w:r>
    </w:p>
    <w:p w14:paraId="1E9971EB" w14:textId="77777777" w:rsidR="00F45210" w:rsidRPr="003A4306" w:rsidRDefault="00F45210" w:rsidP="00F45210">
      <w:pPr>
        <w:pStyle w:val="Sisennettykappale"/>
        <w:spacing w:after="0"/>
        <w:jc w:val="both"/>
        <w:rPr>
          <w:rFonts w:ascii="Times New Roman" w:hAnsi="Times New Roman"/>
          <w:sz w:val="22"/>
          <w:szCs w:val="22"/>
        </w:rPr>
      </w:pPr>
    </w:p>
    <w:p w14:paraId="38689849" w14:textId="1C2DCB06" w:rsidR="00F45210" w:rsidRPr="003A4306" w:rsidRDefault="00F45210" w:rsidP="00F45210">
      <w:pPr>
        <w:pStyle w:val="Sisennettykappale"/>
        <w:spacing w:after="0"/>
        <w:jc w:val="both"/>
        <w:rPr>
          <w:rFonts w:ascii="Times New Roman" w:hAnsi="Times New Roman"/>
          <w:sz w:val="22"/>
          <w:szCs w:val="22"/>
        </w:rPr>
      </w:pPr>
      <w:r w:rsidRPr="008812AC">
        <w:rPr>
          <w:rFonts w:ascii="Times New Roman" w:hAnsi="Times New Roman"/>
          <w:i/>
          <w:sz w:val="22"/>
          <w:szCs w:val="22"/>
        </w:rPr>
        <w:t>T</w:t>
      </w:r>
      <w:r w:rsidR="002E31E1" w:rsidRPr="008812AC">
        <w:rPr>
          <w:rFonts w:ascii="Times New Roman" w:hAnsi="Times New Roman"/>
          <w:i/>
          <w:sz w:val="22"/>
          <w:szCs w:val="22"/>
        </w:rPr>
        <w:t>erveyden ja hyvinvoinnin laitoksen</w:t>
      </w:r>
      <w:r w:rsidR="002E31E1" w:rsidRPr="003A4306">
        <w:rPr>
          <w:rFonts w:ascii="Times New Roman" w:hAnsi="Times New Roman"/>
          <w:sz w:val="22"/>
          <w:szCs w:val="22"/>
        </w:rPr>
        <w:t xml:space="preserve"> mukaan l</w:t>
      </w:r>
      <w:r w:rsidRPr="003A4306">
        <w:rPr>
          <w:rFonts w:ascii="Times New Roman" w:hAnsi="Times New Roman"/>
          <w:sz w:val="22"/>
          <w:szCs w:val="22"/>
        </w:rPr>
        <w:t xml:space="preserve">injaus vastuun jakautumisesta </w:t>
      </w:r>
      <w:r w:rsidR="002E31E1" w:rsidRPr="003A4306">
        <w:rPr>
          <w:rFonts w:ascii="Times New Roman" w:hAnsi="Times New Roman"/>
          <w:sz w:val="22"/>
          <w:szCs w:val="22"/>
        </w:rPr>
        <w:t>on per</w:t>
      </w:r>
      <w:r w:rsidRPr="003A4306">
        <w:rPr>
          <w:rFonts w:ascii="Times New Roman" w:hAnsi="Times New Roman"/>
          <w:sz w:val="22"/>
          <w:szCs w:val="22"/>
        </w:rPr>
        <w:t xml:space="preserve">usteltu. Laajojen yhteiskunnallisten häiriötilanteiden, kuten koronapandemia, kohdalla huoltovarmuus- ja varautumisyhteistyön tiivistäminen on välttämätöntä. Yleisempiin häiriötilanteisiin voidaan kuitenkin varautua tehokkaammin kunkin sektorin sisällä. Häiriötilanteiden hallinnan kannalta säännöllisen harjoittelun rooli on keskeinen erityisesti äkillisten häiriötilanteiden hallinnassa. Pitkittyneet häiriötilanteet asettavat kuitenkin omanlaisensa vaatimukset toiminnalle ja sen organisoinnille.  </w:t>
      </w:r>
    </w:p>
    <w:p w14:paraId="1FA70402" w14:textId="77777777" w:rsidR="00F45210" w:rsidRPr="003A4306" w:rsidRDefault="00F45210" w:rsidP="00F45210">
      <w:pPr>
        <w:pStyle w:val="Sisennettykappale"/>
        <w:spacing w:after="0"/>
        <w:jc w:val="both"/>
        <w:rPr>
          <w:rFonts w:ascii="Times New Roman" w:hAnsi="Times New Roman"/>
          <w:sz w:val="22"/>
          <w:szCs w:val="22"/>
        </w:rPr>
      </w:pPr>
    </w:p>
    <w:p w14:paraId="05646CB5" w14:textId="33791F84" w:rsidR="00F45210" w:rsidRPr="003A4306" w:rsidRDefault="002E31E1" w:rsidP="002E31E1">
      <w:pPr>
        <w:pStyle w:val="Sisennettykappale"/>
        <w:spacing w:after="0"/>
        <w:jc w:val="both"/>
        <w:rPr>
          <w:rFonts w:ascii="Times New Roman" w:hAnsi="Times New Roman"/>
          <w:sz w:val="22"/>
          <w:szCs w:val="22"/>
        </w:rPr>
      </w:pPr>
      <w:r w:rsidRPr="008812AC">
        <w:rPr>
          <w:rFonts w:ascii="Times New Roman" w:hAnsi="Times New Roman"/>
          <w:i/>
          <w:sz w:val="22"/>
          <w:szCs w:val="22"/>
        </w:rPr>
        <w:t>Lääketeollisuus</w:t>
      </w:r>
      <w:r w:rsidRPr="003A4306">
        <w:rPr>
          <w:rFonts w:ascii="Times New Roman" w:hAnsi="Times New Roman"/>
          <w:sz w:val="22"/>
          <w:szCs w:val="22"/>
        </w:rPr>
        <w:t xml:space="preserve"> yhtyy</w:t>
      </w:r>
      <w:r w:rsidR="00F45210" w:rsidRPr="003A4306">
        <w:rPr>
          <w:rFonts w:ascii="Times New Roman" w:hAnsi="Times New Roman"/>
          <w:sz w:val="22"/>
          <w:szCs w:val="22"/>
        </w:rPr>
        <w:t xml:space="preserve"> luonnoksessa tehtyihin havaintoihin liittyen sektorikohtaiseen varautumiseen ja yhteistyön kehittämiseen sekä osaamisen varmistamiseen (mm. selkeisiin toimivaltuuksiin ja rakenteisiin perustuva nopea reagointikyky sekä poikkihallinnollisen yhteistyön ja riittävän koordinaation merkitys sekä kriittisen osaamisen varmistaminen).  </w:t>
      </w:r>
    </w:p>
    <w:p w14:paraId="78AB0BDB" w14:textId="77777777" w:rsidR="00F45210" w:rsidRPr="003A4306" w:rsidRDefault="00F45210" w:rsidP="00F45210">
      <w:pPr>
        <w:pStyle w:val="Sisennettykappale"/>
        <w:spacing w:after="0"/>
        <w:jc w:val="both"/>
        <w:rPr>
          <w:rFonts w:ascii="Times New Roman" w:hAnsi="Times New Roman"/>
          <w:sz w:val="22"/>
          <w:szCs w:val="22"/>
        </w:rPr>
      </w:pPr>
    </w:p>
    <w:p w14:paraId="00067433" w14:textId="5F99EBAE" w:rsidR="00F45210" w:rsidRPr="003A4306" w:rsidRDefault="00F45210" w:rsidP="00C666FE">
      <w:pPr>
        <w:pStyle w:val="Sisennettykappale"/>
        <w:spacing w:after="0"/>
        <w:jc w:val="both"/>
        <w:rPr>
          <w:rFonts w:ascii="Times New Roman" w:hAnsi="Times New Roman"/>
          <w:sz w:val="22"/>
          <w:szCs w:val="22"/>
        </w:rPr>
      </w:pPr>
      <w:r w:rsidRPr="008812AC">
        <w:rPr>
          <w:rFonts w:ascii="Times New Roman" w:hAnsi="Times New Roman"/>
          <w:i/>
          <w:sz w:val="22"/>
          <w:szCs w:val="22"/>
        </w:rPr>
        <w:t>Suomen Pe</w:t>
      </w:r>
      <w:r w:rsidR="00C666FE" w:rsidRPr="008812AC">
        <w:rPr>
          <w:rFonts w:ascii="Times New Roman" w:hAnsi="Times New Roman"/>
          <w:i/>
          <w:sz w:val="22"/>
          <w:szCs w:val="22"/>
        </w:rPr>
        <w:t>lastusalan Keskusjärjestö SPEK</w:t>
      </w:r>
      <w:r w:rsidR="00C666FE" w:rsidRPr="003A4306">
        <w:rPr>
          <w:rFonts w:ascii="Times New Roman" w:hAnsi="Times New Roman"/>
          <w:sz w:val="22"/>
          <w:szCs w:val="22"/>
        </w:rPr>
        <w:t xml:space="preserve"> esittää </w:t>
      </w:r>
      <w:r w:rsidRPr="003A4306">
        <w:rPr>
          <w:rFonts w:ascii="Times New Roman" w:hAnsi="Times New Roman"/>
          <w:sz w:val="22"/>
          <w:szCs w:val="22"/>
        </w:rPr>
        <w:t xml:space="preserve">lisättäväksi, että järjestöt tulee ottaa mukaan kriisivarautumiseen ja kriiseihin </w:t>
      </w:r>
      <w:r w:rsidR="00C666FE" w:rsidRPr="003A4306">
        <w:rPr>
          <w:rFonts w:ascii="Times New Roman" w:hAnsi="Times New Roman"/>
          <w:sz w:val="22"/>
          <w:szCs w:val="22"/>
        </w:rPr>
        <w:t>liittyvään harjoitteluun</w:t>
      </w:r>
      <w:r w:rsidRPr="003A4306">
        <w:rPr>
          <w:rFonts w:ascii="Times New Roman" w:hAnsi="Times New Roman"/>
          <w:sz w:val="22"/>
          <w:szCs w:val="22"/>
        </w:rPr>
        <w:t>. Kolmas sektori voi olla mukana eri tavoin, kuten kouluttamassa ja toimimalla paikallisena, alueellisena ja kansallisena resurssina. Sivulla 35 mainitaan, että: ”Kansalaisten ja pk-yritysten tietoisuuden ja osaamisen kehittämiseen on kiinnitettävä nykyistä enemmän huomiota.” Kuitenkin pyydämme huomioimaan, että esim. kansalaisten osaaminen on jo nyt resurssi, ei pelkästään kehitettävä asia. Osaamista on kertynyt kansalaisill</w:t>
      </w:r>
      <w:r w:rsidR="00C666FE" w:rsidRPr="003A4306">
        <w:rPr>
          <w:rFonts w:ascii="Times New Roman" w:hAnsi="Times New Roman"/>
          <w:sz w:val="22"/>
          <w:szCs w:val="22"/>
        </w:rPr>
        <w:t>e, kuten esimerkiksi 72 tuntia -</w:t>
      </w:r>
      <w:r w:rsidRPr="003A4306">
        <w:rPr>
          <w:rFonts w:ascii="Times New Roman" w:hAnsi="Times New Roman"/>
          <w:sz w:val="22"/>
          <w:szCs w:val="22"/>
        </w:rPr>
        <w:t xml:space="preserve">konsepti osoittaa.  </w:t>
      </w:r>
    </w:p>
    <w:p w14:paraId="449565D6" w14:textId="77777777" w:rsidR="00F45210" w:rsidRPr="003A4306" w:rsidRDefault="00F45210" w:rsidP="00F45210">
      <w:pPr>
        <w:pStyle w:val="Sisennettykappale"/>
        <w:spacing w:after="0"/>
        <w:jc w:val="both"/>
        <w:rPr>
          <w:rFonts w:ascii="Times New Roman" w:hAnsi="Times New Roman"/>
          <w:sz w:val="22"/>
          <w:szCs w:val="22"/>
        </w:rPr>
      </w:pPr>
    </w:p>
    <w:p w14:paraId="273EFA44" w14:textId="53773703" w:rsidR="00F45210" w:rsidRPr="003A4306" w:rsidRDefault="00F45210" w:rsidP="00C666FE">
      <w:pPr>
        <w:pStyle w:val="Sisennettykappale"/>
        <w:spacing w:after="0"/>
        <w:jc w:val="both"/>
        <w:rPr>
          <w:rFonts w:ascii="Times New Roman" w:hAnsi="Times New Roman"/>
          <w:sz w:val="22"/>
          <w:szCs w:val="22"/>
        </w:rPr>
      </w:pPr>
      <w:r w:rsidRPr="008812AC">
        <w:rPr>
          <w:rFonts w:ascii="Times New Roman" w:hAnsi="Times New Roman"/>
          <w:i/>
          <w:sz w:val="22"/>
          <w:szCs w:val="22"/>
        </w:rPr>
        <w:t>Trafic</w:t>
      </w:r>
      <w:r w:rsidR="00C666FE" w:rsidRPr="008812AC">
        <w:rPr>
          <w:rFonts w:ascii="Times New Roman" w:hAnsi="Times New Roman"/>
          <w:i/>
          <w:sz w:val="22"/>
          <w:szCs w:val="22"/>
        </w:rPr>
        <w:t>om</w:t>
      </w:r>
      <w:r w:rsidR="00C666FE" w:rsidRPr="003A4306">
        <w:rPr>
          <w:rFonts w:ascii="Times New Roman" w:hAnsi="Times New Roman"/>
          <w:sz w:val="22"/>
          <w:szCs w:val="22"/>
        </w:rPr>
        <w:t xml:space="preserve"> </w:t>
      </w:r>
      <w:r w:rsidRPr="003A4306">
        <w:rPr>
          <w:rFonts w:ascii="Times New Roman" w:hAnsi="Times New Roman"/>
          <w:sz w:val="22"/>
          <w:szCs w:val="22"/>
        </w:rPr>
        <w:t xml:space="preserve">tukee selonteon tavoitetta tehostaa varautumistoimien yhteensovittamista sekä henkilöstön osaamisen kehittämistä varautumisen osa-alueella.  </w:t>
      </w:r>
    </w:p>
    <w:p w14:paraId="3613C6F7" w14:textId="77777777" w:rsidR="00F45210" w:rsidRPr="003A4306" w:rsidRDefault="00F45210" w:rsidP="00F45210">
      <w:pPr>
        <w:pStyle w:val="Sisennettykappale"/>
        <w:spacing w:after="0"/>
        <w:jc w:val="both"/>
        <w:rPr>
          <w:rFonts w:ascii="Times New Roman" w:hAnsi="Times New Roman"/>
          <w:sz w:val="22"/>
          <w:szCs w:val="22"/>
        </w:rPr>
      </w:pPr>
    </w:p>
    <w:p w14:paraId="28BD3480" w14:textId="4FA41679" w:rsidR="00F45210" w:rsidRPr="003A4306" w:rsidRDefault="00F45210" w:rsidP="00C666FE">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Elisa </w:t>
      </w:r>
      <w:r w:rsidR="00C666FE" w:rsidRPr="008812AC">
        <w:rPr>
          <w:rFonts w:ascii="Times New Roman" w:hAnsi="Times New Roman"/>
          <w:i/>
          <w:sz w:val="22"/>
          <w:szCs w:val="22"/>
        </w:rPr>
        <w:t>Oyj:n</w:t>
      </w:r>
      <w:r w:rsidR="00C666FE" w:rsidRPr="003A4306">
        <w:rPr>
          <w:rFonts w:ascii="Times New Roman" w:hAnsi="Times New Roman"/>
          <w:sz w:val="22"/>
          <w:szCs w:val="22"/>
        </w:rPr>
        <w:t xml:space="preserve"> mukaan </w:t>
      </w:r>
      <w:r w:rsidRPr="003A4306">
        <w:rPr>
          <w:rFonts w:ascii="Times New Roman" w:hAnsi="Times New Roman"/>
          <w:sz w:val="22"/>
          <w:szCs w:val="22"/>
        </w:rPr>
        <w:t xml:space="preserve">varautumisen ja yhteistoiminnan kehittäminen hallinnonalojen toimenpiteiden yhteensovittaminen ja sektorit ylittävän harjoittelun vahvistaminen sekä osaamisen kehittämiseen panostaminen ovat kannatettavia kehittämiskohteita.  </w:t>
      </w:r>
    </w:p>
    <w:p w14:paraId="7D93E7EA" w14:textId="77777777" w:rsidR="00F45210" w:rsidRPr="003A4306" w:rsidRDefault="00F45210" w:rsidP="00F45210">
      <w:pPr>
        <w:pStyle w:val="Sisennettykappale"/>
        <w:spacing w:after="0"/>
        <w:jc w:val="both"/>
        <w:rPr>
          <w:rFonts w:ascii="Times New Roman" w:hAnsi="Times New Roman"/>
          <w:sz w:val="22"/>
          <w:szCs w:val="22"/>
        </w:rPr>
      </w:pPr>
    </w:p>
    <w:p w14:paraId="655A3AF1" w14:textId="7EFCAEAF" w:rsidR="00F45210" w:rsidRPr="003A4306" w:rsidRDefault="00F45210" w:rsidP="00C666FE">
      <w:pPr>
        <w:pStyle w:val="Sisennettykappale"/>
        <w:spacing w:after="0"/>
        <w:jc w:val="both"/>
        <w:rPr>
          <w:rFonts w:ascii="Times New Roman" w:hAnsi="Times New Roman"/>
          <w:sz w:val="22"/>
          <w:szCs w:val="22"/>
        </w:rPr>
      </w:pPr>
      <w:r w:rsidRPr="008812AC">
        <w:rPr>
          <w:rFonts w:ascii="Times New Roman" w:hAnsi="Times New Roman"/>
          <w:i/>
          <w:sz w:val="22"/>
          <w:szCs w:val="22"/>
        </w:rPr>
        <w:t>Suomen Varustam</w:t>
      </w:r>
      <w:r w:rsidR="00C666FE" w:rsidRPr="008812AC">
        <w:rPr>
          <w:rFonts w:ascii="Times New Roman" w:hAnsi="Times New Roman"/>
          <w:i/>
          <w:sz w:val="22"/>
          <w:szCs w:val="22"/>
        </w:rPr>
        <w:t>ot ry</w:t>
      </w:r>
      <w:r w:rsidR="00C666FE" w:rsidRPr="003A4306">
        <w:rPr>
          <w:rFonts w:ascii="Times New Roman" w:hAnsi="Times New Roman"/>
          <w:sz w:val="22"/>
          <w:szCs w:val="22"/>
        </w:rPr>
        <w:t xml:space="preserve"> esittää, että kohdassa </w:t>
      </w:r>
      <w:r w:rsidRPr="003A4306">
        <w:rPr>
          <w:rFonts w:ascii="Times New Roman" w:hAnsi="Times New Roman"/>
          <w:sz w:val="22"/>
          <w:szCs w:val="22"/>
        </w:rPr>
        <w:t>Energiahuolto s.</w:t>
      </w:r>
      <w:r w:rsidR="00C666FE" w:rsidRPr="003A4306">
        <w:rPr>
          <w:rFonts w:ascii="Times New Roman" w:hAnsi="Times New Roman"/>
          <w:sz w:val="22"/>
          <w:szCs w:val="22"/>
        </w:rPr>
        <w:t xml:space="preserve"> </w:t>
      </w:r>
      <w:r w:rsidRPr="003A4306">
        <w:rPr>
          <w:rFonts w:ascii="Times New Roman" w:hAnsi="Times New Roman"/>
          <w:sz w:val="22"/>
          <w:szCs w:val="22"/>
        </w:rPr>
        <w:t xml:space="preserve">21-22: tulisi energiahuollon varautumiseen sisällyttää myös logistiikan vaatima energiatarve ja sen jakeluinfra. Suomen ulkomaankaupan kulkiessa pääosin meritse, on välttämätöntä huolehtia merikuljetusten energiahuollosta kaikissa oloissa. Merenkulkuala on suuressa energiamurroksessa kohti hiilineutraalia meriliikennettä. Tämä tuo uusia haasteita varautumiseen ja edellyttää uudenlaisia toimenpiteitä. </w:t>
      </w:r>
      <w:r w:rsidR="00C666FE" w:rsidRPr="003A4306">
        <w:rPr>
          <w:rFonts w:ascii="Times New Roman" w:hAnsi="Times New Roman"/>
          <w:sz w:val="22"/>
          <w:szCs w:val="22"/>
        </w:rPr>
        <w:t xml:space="preserve">Kuljetusten jatkuvuuden osalta </w:t>
      </w:r>
      <w:r w:rsidRPr="003A4306">
        <w:rPr>
          <w:rFonts w:ascii="Times New Roman" w:hAnsi="Times New Roman"/>
          <w:sz w:val="22"/>
          <w:szCs w:val="22"/>
        </w:rPr>
        <w:t>todetaan hyvin, että Suomi on pitkien etäisyyksien maa, jossa kuljetusten on toimittava kilpailukykyisesti. Tämän lisäksi selonteossa tulisi selkeämmin näkyä se, että yhteiskuntamme toimivuus ja elintärkeiden toimintojen jatkuvuus ovat riippuvaisia merikuljetuksista. Suomen maantieteellinen sijainti asettaa meidät hyvin erilaiseen asemaan huoltovarmuusnäkökulmasta verrattuna muihin Euroopan maihin. Noin 85 % ulkomaankaupastamme kulkee meritse ja tätä osuutta kuljetuksista ei voi maantieteellisistä syistä johtuen korvata muilla kuljetusmuodoilla. Lisäksi pohjoiset olosuhteet tuovat lisähaasteita merilogistiikan toimivuuteen. Merikuljetusten on toimittava kaikissa oloissa. Tästä syystä merikuljetukset on turvattava kaikissa olosuhteissa, vaikka normaaliolojen kaupallisiin sopimuksiin perustuvat järjestelyt eivät silloin enää toimisi ja kuljetuskapasiteetin käyttöön saaminen olisi rajoitettua. Riittävän jäävahvisteisen suomalaisen tonniston saatavuus on keskeistä huoltovarmuuden turvaamisessa p</w:t>
      </w:r>
      <w:r w:rsidR="00C666FE" w:rsidRPr="003A4306">
        <w:rPr>
          <w:rFonts w:ascii="Times New Roman" w:hAnsi="Times New Roman"/>
          <w:sz w:val="22"/>
          <w:szCs w:val="22"/>
        </w:rPr>
        <w:t>oikkeusoloissa.   H</w:t>
      </w:r>
      <w:r w:rsidRPr="003A4306">
        <w:rPr>
          <w:rFonts w:ascii="Times New Roman" w:hAnsi="Times New Roman"/>
          <w:sz w:val="22"/>
          <w:szCs w:val="22"/>
        </w:rPr>
        <w:t>uoltovarmuuteen liittyvän varastoinnin lisäksi selonteossa tulisi huomioida kehitys, jossa varastoinnin merkitys on vähentynyt ja raaka-aineiden ja tuotteiden oikea-aikaisen logistii</w:t>
      </w:r>
      <w:r w:rsidR="00C666FE" w:rsidRPr="003A4306">
        <w:rPr>
          <w:rFonts w:ascii="Times New Roman" w:hAnsi="Times New Roman"/>
          <w:sz w:val="22"/>
          <w:szCs w:val="22"/>
        </w:rPr>
        <w:t xml:space="preserve">kan merkitys on korostunut. </w:t>
      </w:r>
    </w:p>
    <w:p w14:paraId="39F95351" w14:textId="77777777" w:rsidR="00F45210" w:rsidRPr="003A4306" w:rsidRDefault="00F45210" w:rsidP="00F45210">
      <w:pPr>
        <w:pStyle w:val="Sisennettykappale"/>
        <w:spacing w:after="0"/>
        <w:jc w:val="both"/>
        <w:rPr>
          <w:rFonts w:ascii="Times New Roman" w:hAnsi="Times New Roman"/>
          <w:sz w:val="22"/>
          <w:szCs w:val="22"/>
        </w:rPr>
      </w:pPr>
    </w:p>
    <w:p w14:paraId="2ADC4C3C" w14:textId="480B4152" w:rsidR="00F45210" w:rsidRPr="003A4306" w:rsidRDefault="00F45210" w:rsidP="00C666FE">
      <w:pPr>
        <w:pStyle w:val="Sisennettykappale"/>
        <w:spacing w:after="0"/>
        <w:jc w:val="both"/>
        <w:rPr>
          <w:rFonts w:ascii="Times New Roman" w:hAnsi="Times New Roman"/>
          <w:sz w:val="22"/>
          <w:szCs w:val="22"/>
        </w:rPr>
      </w:pPr>
      <w:r w:rsidRPr="003A4306">
        <w:rPr>
          <w:rFonts w:ascii="Times New Roman" w:hAnsi="Times New Roman"/>
          <w:sz w:val="22"/>
          <w:szCs w:val="22"/>
        </w:rPr>
        <w:t>S</w:t>
      </w:r>
      <w:r w:rsidR="00C666FE" w:rsidRPr="003A4306">
        <w:rPr>
          <w:rFonts w:ascii="Times New Roman" w:hAnsi="Times New Roman"/>
          <w:sz w:val="22"/>
          <w:szCs w:val="22"/>
        </w:rPr>
        <w:t xml:space="preserve">AK </w:t>
      </w:r>
      <w:r w:rsidRPr="003A4306">
        <w:rPr>
          <w:rFonts w:ascii="Times New Roman" w:hAnsi="Times New Roman"/>
          <w:sz w:val="22"/>
          <w:szCs w:val="22"/>
        </w:rPr>
        <w:t xml:space="preserve">viittaa lausuntonsa kohtaan 5.1.5. ja muistuttaa reilujen työehtojen toteutumisen olevan avainasemassa myös huoltovarmuudelle tärkeiden alojen veto- ja pitovoiman huolehtimisessa. </w:t>
      </w:r>
    </w:p>
    <w:p w14:paraId="606552BE" w14:textId="77777777" w:rsidR="00F45210" w:rsidRPr="003A4306" w:rsidRDefault="00F45210" w:rsidP="00F45210">
      <w:pPr>
        <w:pStyle w:val="Sisennettykappale"/>
        <w:spacing w:after="0"/>
        <w:jc w:val="both"/>
        <w:rPr>
          <w:rFonts w:ascii="Times New Roman" w:hAnsi="Times New Roman"/>
          <w:sz w:val="22"/>
          <w:szCs w:val="22"/>
        </w:rPr>
      </w:pPr>
    </w:p>
    <w:p w14:paraId="46B918DA" w14:textId="29597B25" w:rsidR="00F45210" w:rsidRPr="003A4306" w:rsidRDefault="00C666FE" w:rsidP="00C666FE">
      <w:pPr>
        <w:pStyle w:val="Sisennettykappale"/>
        <w:spacing w:after="0"/>
        <w:jc w:val="both"/>
        <w:rPr>
          <w:rFonts w:ascii="Times New Roman" w:hAnsi="Times New Roman"/>
          <w:sz w:val="22"/>
          <w:szCs w:val="22"/>
        </w:rPr>
      </w:pPr>
      <w:r w:rsidRPr="008812AC">
        <w:rPr>
          <w:rFonts w:ascii="Times New Roman" w:hAnsi="Times New Roman"/>
          <w:i/>
          <w:sz w:val="22"/>
          <w:szCs w:val="22"/>
        </w:rPr>
        <w:t>Akava ry</w:t>
      </w:r>
      <w:r w:rsidRPr="003A4306">
        <w:rPr>
          <w:rFonts w:ascii="Times New Roman" w:hAnsi="Times New Roman"/>
          <w:sz w:val="22"/>
          <w:szCs w:val="22"/>
        </w:rPr>
        <w:t xml:space="preserve"> toteaa, että </w:t>
      </w:r>
      <w:r w:rsidR="00F45210" w:rsidRPr="003A4306">
        <w:rPr>
          <w:rFonts w:ascii="Times New Roman" w:hAnsi="Times New Roman"/>
          <w:sz w:val="22"/>
          <w:szCs w:val="22"/>
        </w:rPr>
        <w:t xml:space="preserve">on tunnistettu osaavan työvoiman merkitys huoltovarmuudelle se kansalaisten digikyvykkyys osana kyberturvallisuutta. Toimenpiteisiin olisi syytä harkita mainittavaksi myös tarve kansalliselle oppimisen digistrategialle varhaiskasvatuksesta toiselle asteelle. Osaamisen ollessa kriittinen osa huoltovarmuutta, voisi selonteon rakennetta harkita siten, että osaamisen varmistaminen nostettaisiin omaksi alakohdaksi.  </w:t>
      </w:r>
    </w:p>
    <w:p w14:paraId="45FB4CC5" w14:textId="77777777" w:rsidR="00F45210" w:rsidRPr="003A4306" w:rsidRDefault="00F45210" w:rsidP="00F45210">
      <w:pPr>
        <w:pStyle w:val="Sisennettykappale"/>
        <w:spacing w:after="0"/>
        <w:jc w:val="both"/>
        <w:rPr>
          <w:rFonts w:ascii="Times New Roman" w:hAnsi="Times New Roman"/>
          <w:sz w:val="22"/>
          <w:szCs w:val="22"/>
        </w:rPr>
      </w:pPr>
    </w:p>
    <w:p w14:paraId="70A0FAFA" w14:textId="1B653616" w:rsidR="00F45210" w:rsidRPr="003A4306" w:rsidRDefault="00F45210" w:rsidP="00F45210">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ProAgria </w:t>
      </w:r>
      <w:r w:rsidR="00C666FE" w:rsidRPr="008812AC">
        <w:rPr>
          <w:rFonts w:ascii="Times New Roman" w:hAnsi="Times New Roman"/>
          <w:i/>
          <w:sz w:val="22"/>
          <w:szCs w:val="22"/>
        </w:rPr>
        <w:t>ym</w:t>
      </w:r>
      <w:r w:rsidR="00C666FE" w:rsidRPr="003A4306">
        <w:rPr>
          <w:rFonts w:ascii="Times New Roman" w:hAnsi="Times New Roman"/>
          <w:sz w:val="22"/>
          <w:szCs w:val="22"/>
        </w:rPr>
        <w:t>. kommentoi, että on</w:t>
      </w:r>
      <w:r w:rsidRPr="003A4306">
        <w:rPr>
          <w:rFonts w:ascii="Times New Roman" w:hAnsi="Times New Roman"/>
          <w:sz w:val="22"/>
          <w:szCs w:val="22"/>
        </w:rPr>
        <w:t xml:space="preserve"> myös varmistettava eri toimijoiden välinen selkeä kommunikaatio ja vastuut kriisitilanteissa; se on olennainen osa varautumista. Myöskään kriisitilanteiden harjoittelemisesta ei olisi haittaa eri toimijoiden yhteistyön vahvistamiselle. </w:t>
      </w:r>
    </w:p>
    <w:p w14:paraId="6AC93F5B" w14:textId="77777777" w:rsidR="00F45210" w:rsidRPr="003A4306" w:rsidRDefault="00F45210" w:rsidP="00F45210">
      <w:pPr>
        <w:pStyle w:val="Sisennettykappale"/>
        <w:spacing w:after="0"/>
        <w:jc w:val="both"/>
        <w:rPr>
          <w:rFonts w:ascii="Times New Roman" w:hAnsi="Times New Roman"/>
          <w:sz w:val="22"/>
          <w:szCs w:val="22"/>
        </w:rPr>
      </w:pPr>
    </w:p>
    <w:p w14:paraId="50CCB481" w14:textId="47F457DD" w:rsidR="00F45210" w:rsidRPr="003A4306" w:rsidRDefault="00C666FE" w:rsidP="00C666FE">
      <w:pPr>
        <w:pStyle w:val="Sisennettykappale"/>
        <w:spacing w:after="0"/>
        <w:jc w:val="both"/>
        <w:rPr>
          <w:rFonts w:ascii="Times New Roman" w:hAnsi="Times New Roman"/>
          <w:sz w:val="22"/>
          <w:szCs w:val="22"/>
        </w:rPr>
      </w:pPr>
      <w:r w:rsidRPr="008812AC">
        <w:rPr>
          <w:rFonts w:ascii="Times New Roman" w:hAnsi="Times New Roman"/>
          <w:i/>
          <w:sz w:val="22"/>
          <w:szCs w:val="22"/>
        </w:rPr>
        <w:t>Pirkanmaan liitto ym.</w:t>
      </w:r>
      <w:r w:rsidRPr="003A4306">
        <w:rPr>
          <w:rFonts w:ascii="Times New Roman" w:hAnsi="Times New Roman"/>
          <w:sz w:val="22"/>
          <w:szCs w:val="22"/>
        </w:rPr>
        <w:t xml:space="preserve"> toteaa, että o</w:t>
      </w:r>
      <w:r w:rsidR="00F45210" w:rsidRPr="003A4306">
        <w:rPr>
          <w:rFonts w:ascii="Times New Roman" w:hAnsi="Times New Roman"/>
          <w:sz w:val="22"/>
          <w:szCs w:val="22"/>
        </w:rPr>
        <w:t xml:space="preserve">saamisen varmistaminen on todettu yleisstrategisella ilmauksella. Tässä kohdin huoltovarmuuden kannalta kriittisen koulutuksen kokonaisuuksia voisi jonkin verran avata (yliopisto-, ammattikorkeakoulu- ja ammattiopistotaso sekä tutkimustoiminta). </w:t>
      </w:r>
    </w:p>
    <w:p w14:paraId="5835A236" w14:textId="77777777" w:rsidR="00F45210" w:rsidRPr="003A4306" w:rsidRDefault="00F45210" w:rsidP="00F45210">
      <w:pPr>
        <w:pStyle w:val="Sisennettykappale"/>
        <w:spacing w:after="0"/>
        <w:jc w:val="both"/>
        <w:rPr>
          <w:rFonts w:ascii="Times New Roman" w:hAnsi="Times New Roman"/>
          <w:sz w:val="22"/>
          <w:szCs w:val="22"/>
        </w:rPr>
      </w:pPr>
    </w:p>
    <w:p w14:paraId="14EAAA1D" w14:textId="5D2A645A" w:rsidR="00F45210" w:rsidRPr="003A4306" w:rsidRDefault="00C666FE" w:rsidP="004A0AB7">
      <w:pPr>
        <w:pStyle w:val="Sisennettykappale"/>
        <w:spacing w:after="0"/>
        <w:jc w:val="both"/>
        <w:rPr>
          <w:rFonts w:ascii="Times New Roman" w:hAnsi="Times New Roman"/>
          <w:sz w:val="22"/>
          <w:szCs w:val="22"/>
        </w:rPr>
      </w:pPr>
      <w:r w:rsidRPr="008812AC">
        <w:rPr>
          <w:rFonts w:ascii="Times New Roman" w:hAnsi="Times New Roman"/>
          <w:i/>
          <w:sz w:val="22"/>
          <w:szCs w:val="22"/>
        </w:rPr>
        <w:t>Teknologiateollisuus ry</w:t>
      </w:r>
      <w:r w:rsidRPr="003A4306">
        <w:rPr>
          <w:rFonts w:ascii="Times New Roman" w:hAnsi="Times New Roman"/>
          <w:sz w:val="22"/>
          <w:szCs w:val="22"/>
        </w:rPr>
        <w:t xml:space="preserve"> ym. on tyytyväinen</w:t>
      </w:r>
      <w:r w:rsidR="00F45210" w:rsidRPr="003A4306">
        <w:rPr>
          <w:rFonts w:ascii="Times New Roman" w:hAnsi="Times New Roman"/>
          <w:sz w:val="22"/>
          <w:szCs w:val="22"/>
        </w:rPr>
        <w:t xml:space="preserve"> siitä, että MIL-poolin teettämä osaamisen selv</w:t>
      </w:r>
      <w:r w:rsidR="00A9391F" w:rsidRPr="003A4306">
        <w:rPr>
          <w:rFonts w:ascii="Times New Roman" w:hAnsi="Times New Roman"/>
          <w:sz w:val="22"/>
          <w:szCs w:val="22"/>
        </w:rPr>
        <w:t>itystyö on mainittu selonteossa ja sen toimeenpanoa on esitetty</w:t>
      </w:r>
      <w:r w:rsidR="00F45210" w:rsidRPr="003A4306">
        <w:rPr>
          <w:rFonts w:ascii="Times New Roman" w:hAnsi="Times New Roman"/>
          <w:sz w:val="22"/>
          <w:szCs w:val="22"/>
        </w:rPr>
        <w:t xml:space="preserve"> työ- ja elinkeinoministeriön poikkihallinnolliselle työryhmälle. Selonteossa ehdotetaan vastaavaa tarkastelua muil</w:t>
      </w:r>
      <w:r w:rsidRPr="003A4306">
        <w:rPr>
          <w:rFonts w:ascii="Times New Roman" w:hAnsi="Times New Roman"/>
          <w:sz w:val="22"/>
          <w:szCs w:val="22"/>
        </w:rPr>
        <w:t>lekin keskeisille sektoreille. Esitämme, että linjattaisiin</w:t>
      </w:r>
      <w:r w:rsidR="00F45210" w:rsidRPr="003A4306">
        <w:rPr>
          <w:rFonts w:ascii="Times New Roman" w:hAnsi="Times New Roman"/>
          <w:sz w:val="22"/>
          <w:szCs w:val="22"/>
        </w:rPr>
        <w:t xml:space="preserve"> miten MIL-poolin (ja toivottavasti muiden keskeisten sektoreiden) osaamisen selvitystyö toimeenpannaan ja miten MIL-poolin löydöksiä hyödynnettäisiin</w:t>
      </w:r>
      <w:r w:rsidRPr="003A4306">
        <w:rPr>
          <w:rFonts w:ascii="Times New Roman" w:hAnsi="Times New Roman"/>
          <w:sz w:val="22"/>
          <w:szCs w:val="22"/>
        </w:rPr>
        <w:t xml:space="preserve"> laajemminkin eri sektoreilla.</w:t>
      </w:r>
      <w:r w:rsidR="004A0AB7" w:rsidRPr="003A4306">
        <w:rPr>
          <w:rFonts w:ascii="Times New Roman" w:hAnsi="Times New Roman"/>
          <w:sz w:val="22"/>
          <w:szCs w:val="22"/>
        </w:rPr>
        <w:t xml:space="preserve"> </w:t>
      </w:r>
      <w:r w:rsidRPr="003A4306">
        <w:rPr>
          <w:rFonts w:ascii="Times New Roman" w:hAnsi="Times New Roman"/>
          <w:sz w:val="22"/>
          <w:szCs w:val="22"/>
        </w:rPr>
        <w:t>K</w:t>
      </w:r>
      <w:r w:rsidR="00F45210" w:rsidRPr="003A4306">
        <w:rPr>
          <w:rFonts w:ascii="Times New Roman" w:hAnsi="Times New Roman"/>
          <w:sz w:val="22"/>
          <w:szCs w:val="22"/>
        </w:rPr>
        <w:t>riittisestä osaamisesta puhuttaessa otetaan käyttöön t</w:t>
      </w:r>
      <w:r w:rsidR="004A0AB7" w:rsidRPr="003A4306">
        <w:rPr>
          <w:rFonts w:ascii="Times New Roman" w:hAnsi="Times New Roman"/>
          <w:sz w:val="22"/>
          <w:szCs w:val="22"/>
        </w:rPr>
        <w:t>ermi ”osaamisen huoltovarmuus”. Lisäksi on hyvä, että huoltovarmuus</w:t>
      </w:r>
      <w:r w:rsidR="00F45210" w:rsidRPr="003A4306">
        <w:rPr>
          <w:rFonts w:ascii="Times New Roman" w:hAnsi="Times New Roman"/>
          <w:sz w:val="22"/>
          <w:szCs w:val="22"/>
        </w:rPr>
        <w:t>liitännäisten hankintojen asiat on nostettu esiin. Kotimaiset (eri</w:t>
      </w:r>
      <w:r w:rsidR="004A0AB7" w:rsidRPr="003A4306">
        <w:rPr>
          <w:rFonts w:ascii="Times New Roman" w:hAnsi="Times New Roman"/>
          <w:sz w:val="22"/>
          <w:szCs w:val="22"/>
        </w:rPr>
        <w:t xml:space="preserve">t. ICT alan) yritykset toivovat </w:t>
      </w:r>
      <w:r w:rsidR="00F45210" w:rsidRPr="003A4306">
        <w:rPr>
          <w:rFonts w:ascii="Times New Roman" w:hAnsi="Times New Roman"/>
          <w:sz w:val="22"/>
          <w:szCs w:val="22"/>
        </w:rPr>
        <w:t>kotimaisten toteutusten suosimista ja jopa tukihankintoja liiketoiminnan jatkuvuuden t</w:t>
      </w:r>
      <w:r w:rsidR="004A0AB7" w:rsidRPr="003A4306">
        <w:rPr>
          <w:rFonts w:ascii="Times New Roman" w:hAnsi="Times New Roman"/>
          <w:sz w:val="22"/>
          <w:szCs w:val="22"/>
        </w:rPr>
        <w:t>urvaamiseksi häiriötilanteissa. Suvereniteetti</w:t>
      </w:r>
      <w:r w:rsidR="00F45210" w:rsidRPr="003A4306">
        <w:rPr>
          <w:rFonts w:ascii="Times New Roman" w:hAnsi="Times New Roman"/>
          <w:sz w:val="22"/>
          <w:szCs w:val="22"/>
        </w:rPr>
        <w:t>tavoitteita toivotaan myös huomioitavan hankinnoissa ainakin huoltovarmuuskriittisten</w:t>
      </w:r>
      <w:r w:rsidR="004A0AB7" w:rsidRPr="003A4306">
        <w:rPr>
          <w:rFonts w:ascii="Times New Roman" w:hAnsi="Times New Roman"/>
          <w:sz w:val="22"/>
          <w:szCs w:val="22"/>
        </w:rPr>
        <w:t xml:space="preserve"> toimintojen osalta. </w:t>
      </w:r>
      <w:r w:rsidR="00F45210" w:rsidRPr="003A4306">
        <w:rPr>
          <w:rFonts w:ascii="Times New Roman" w:hAnsi="Times New Roman"/>
          <w:sz w:val="22"/>
          <w:szCs w:val="22"/>
        </w:rPr>
        <w:t>Kohdan 7.3. 3. kappaleeseen on lisättävä, että Sektoreittain ja vastuumini</w:t>
      </w:r>
      <w:r w:rsidR="004A0AB7" w:rsidRPr="003A4306">
        <w:rPr>
          <w:rFonts w:ascii="Times New Roman" w:hAnsi="Times New Roman"/>
          <w:sz w:val="22"/>
          <w:szCs w:val="22"/>
        </w:rPr>
        <w:t xml:space="preserve">steriötasolla on suotavaa, että </w:t>
      </w:r>
      <w:r w:rsidR="00F45210" w:rsidRPr="003A4306">
        <w:rPr>
          <w:rFonts w:ascii="Times New Roman" w:hAnsi="Times New Roman"/>
          <w:sz w:val="22"/>
          <w:szCs w:val="22"/>
        </w:rPr>
        <w:t>säännönmukaisesti osallistutaan huoltovarmuusorganisaation toimintaan, jotta julkishallinnon j</w:t>
      </w:r>
      <w:r w:rsidR="004A0AB7" w:rsidRPr="003A4306">
        <w:rPr>
          <w:rFonts w:ascii="Times New Roman" w:hAnsi="Times New Roman"/>
          <w:sz w:val="22"/>
          <w:szCs w:val="22"/>
        </w:rPr>
        <w:t>a elinkeinoelämän yhteistyö syvenee. Erityisesti ICT-</w:t>
      </w:r>
      <w:r w:rsidR="00F45210" w:rsidRPr="003A4306">
        <w:rPr>
          <w:rFonts w:ascii="Times New Roman" w:hAnsi="Times New Roman"/>
          <w:sz w:val="22"/>
          <w:szCs w:val="22"/>
        </w:rPr>
        <w:t>alalla työvoiman saatavuus</w:t>
      </w:r>
      <w:r w:rsidR="004A0AB7" w:rsidRPr="003A4306">
        <w:rPr>
          <w:rFonts w:ascii="Times New Roman" w:hAnsi="Times New Roman"/>
          <w:sz w:val="22"/>
          <w:szCs w:val="22"/>
        </w:rPr>
        <w:t xml:space="preserve"> ja osaajapula on ilmeinen. ICT-</w:t>
      </w:r>
      <w:r w:rsidR="00F45210" w:rsidRPr="003A4306">
        <w:rPr>
          <w:rFonts w:ascii="Times New Roman" w:hAnsi="Times New Roman"/>
          <w:sz w:val="22"/>
          <w:szCs w:val="22"/>
        </w:rPr>
        <w:t>alan yrityste</w:t>
      </w:r>
      <w:r w:rsidR="004A0AB7" w:rsidRPr="003A4306">
        <w:rPr>
          <w:rFonts w:ascii="Times New Roman" w:hAnsi="Times New Roman"/>
          <w:sz w:val="22"/>
          <w:szCs w:val="22"/>
        </w:rPr>
        <w:t xml:space="preserve">n lisäksi samoista resursseista </w:t>
      </w:r>
      <w:r w:rsidR="00F45210" w:rsidRPr="003A4306">
        <w:rPr>
          <w:rFonts w:ascii="Times New Roman" w:hAnsi="Times New Roman"/>
          <w:sz w:val="22"/>
          <w:szCs w:val="22"/>
        </w:rPr>
        <w:t>ja osaamisista kilpailevat kaikki muutkin</w:t>
      </w:r>
      <w:r w:rsidR="004A0AB7" w:rsidRPr="003A4306">
        <w:rPr>
          <w:rFonts w:ascii="Times New Roman" w:hAnsi="Times New Roman"/>
          <w:sz w:val="22"/>
          <w:szCs w:val="22"/>
        </w:rPr>
        <w:t>. H</w:t>
      </w:r>
      <w:r w:rsidR="00F45210" w:rsidRPr="003A4306">
        <w:rPr>
          <w:rFonts w:ascii="Times New Roman" w:hAnsi="Times New Roman"/>
          <w:sz w:val="22"/>
          <w:szCs w:val="22"/>
        </w:rPr>
        <w:t>aast</w:t>
      </w:r>
      <w:r w:rsidR="004A0AB7" w:rsidRPr="003A4306">
        <w:rPr>
          <w:rFonts w:ascii="Times New Roman" w:hAnsi="Times New Roman"/>
          <w:sz w:val="22"/>
          <w:szCs w:val="22"/>
        </w:rPr>
        <w:t xml:space="preserve">een ratkaiseminen </w:t>
      </w:r>
      <w:r w:rsidR="00F45210" w:rsidRPr="003A4306">
        <w:rPr>
          <w:rFonts w:ascii="Times New Roman" w:hAnsi="Times New Roman"/>
          <w:sz w:val="22"/>
          <w:szCs w:val="22"/>
        </w:rPr>
        <w:t>tulee olemaan yksi suurimmista lähitulevaisuuden haasteista</w:t>
      </w:r>
      <w:r w:rsidR="004A0AB7" w:rsidRPr="003A4306">
        <w:rPr>
          <w:rFonts w:ascii="Times New Roman" w:hAnsi="Times New Roman"/>
          <w:sz w:val="22"/>
          <w:szCs w:val="22"/>
        </w:rPr>
        <w:t xml:space="preserve">. </w:t>
      </w:r>
      <w:r w:rsidR="00F45210" w:rsidRPr="003A4306">
        <w:rPr>
          <w:rFonts w:ascii="Times New Roman" w:hAnsi="Times New Roman"/>
          <w:sz w:val="22"/>
          <w:szCs w:val="22"/>
        </w:rPr>
        <w:t xml:space="preserve">Huoltovarmuuden kannalta tulee varmistaa kriittisen osaamisen syntyminen ja </w:t>
      </w:r>
      <w:r w:rsidR="004A0AB7" w:rsidRPr="003A4306">
        <w:rPr>
          <w:rFonts w:ascii="Times New Roman" w:hAnsi="Times New Roman"/>
          <w:sz w:val="22"/>
          <w:szCs w:val="22"/>
        </w:rPr>
        <w:t xml:space="preserve">pysyminen kotimaisten yritysten </w:t>
      </w:r>
      <w:r w:rsidR="00F45210" w:rsidRPr="003A4306">
        <w:rPr>
          <w:rFonts w:ascii="Times New Roman" w:hAnsi="Times New Roman"/>
          <w:sz w:val="22"/>
          <w:szCs w:val="22"/>
        </w:rPr>
        <w:t xml:space="preserve">edellytyksenä ja sen myötä </w:t>
      </w:r>
      <w:r w:rsidR="004A0AB7" w:rsidRPr="003A4306">
        <w:rPr>
          <w:rFonts w:ascii="Times New Roman" w:hAnsi="Times New Roman"/>
          <w:sz w:val="22"/>
          <w:szCs w:val="22"/>
        </w:rPr>
        <w:t>kansallisessa käytössä. ICT-</w:t>
      </w:r>
      <w:r w:rsidR="00F45210" w:rsidRPr="003A4306">
        <w:rPr>
          <w:rFonts w:ascii="Times New Roman" w:hAnsi="Times New Roman"/>
          <w:sz w:val="22"/>
          <w:szCs w:val="22"/>
        </w:rPr>
        <w:t>osaaminen ei riitä, vaan tarvitaan osaajia, jotka ymmärtävät toimia</w:t>
      </w:r>
      <w:r w:rsidR="004A0AB7" w:rsidRPr="003A4306">
        <w:rPr>
          <w:rFonts w:ascii="Times New Roman" w:hAnsi="Times New Roman"/>
          <w:sz w:val="22"/>
          <w:szCs w:val="22"/>
        </w:rPr>
        <w:t>laansa. K</w:t>
      </w:r>
      <w:r w:rsidR="00F45210" w:rsidRPr="003A4306">
        <w:rPr>
          <w:rFonts w:ascii="Times New Roman" w:hAnsi="Times New Roman"/>
          <w:sz w:val="22"/>
          <w:szCs w:val="22"/>
        </w:rPr>
        <w:t>riittisillä toimialoilla tulee eri tasoisen opetuksen ohjelmat</w:t>
      </w:r>
      <w:r w:rsidR="004A0AB7" w:rsidRPr="003A4306">
        <w:rPr>
          <w:rFonts w:ascii="Times New Roman" w:hAnsi="Times New Roman"/>
          <w:sz w:val="22"/>
          <w:szCs w:val="22"/>
        </w:rPr>
        <w:t xml:space="preserve"> </w:t>
      </w:r>
      <w:r w:rsidR="00F45210" w:rsidRPr="003A4306">
        <w:rPr>
          <w:rFonts w:ascii="Times New Roman" w:hAnsi="Times New Roman"/>
          <w:sz w:val="22"/>
          <w:szCs w:val="22"/>
        </w:rPr>
        <w:t>uudistaa siten, että eri oppiasteet tuottavat moniosaajia</w:t>
      </w:r>
      <w:r w:rsidR="004A0AB7" w:rsidRPr="003A4306">
        <w:rPr>
          <w:rFonts w:ascii="Times New Roman" w:hAnsi="Times New Roman"/>
          <w:sz w:val="22"/>
          <w:szCs w:val="22"/>
        </w:rPr>
        <w:t xml:space="preserve">. </w:t>
      </w:r>
      <w:r w:rsidR="00F45210" w:rsidRPr="003A4306">
        <w:rPr>
          <w:rFonts w:ascii="Times New Roman" w:hAnsi="Times New Roman"/>
          <w:sz w:val="22"/>
          <w:szCs w:val="22"/>
        </w:rPr>
        <w:t xml:space="preserve">Tästä seuraa se, että Immateriaalinen varautuminen on tulevaisuutta - osaamisen ja tuoteomaisuuden </w:t>
      </w:r>
      <w:r w:rsidR="004A0AB7" w:rsidRPr="003A4306">
        <w:rPr>
          <w:rFonts w:ascii="Times New Roman" w:hAnsi="Times New Roman"/>
          <w:sz w:val="22"/>
          <w:szCs w:val="22"/>
        </w:rPr>
        <w:t>–</w:t>
      </w:r>
      <w:r w:rsidR="00F45210" w:rsidRPr="003A4306">
        <w:rPr>
          <w:rFonts w:ascii="Times New Roman" w:hAnsi="Times New Roman"/>
          <w:sz w:val="22"/>
          <w:szCs w:val="22"/>
        </w:rPr>
        <w:t xml:space="preserve"> immateriaalioikeuksien</w:t>
      </w:r>
      <w:r w:rsidR="004A0AB7" w:rsidRPr="003A4306">
        <w:rPr>
          <w:rFonts w:ascii="Times New Roman" w:hAnsi="Times New Roman"/>
          <w:sz w:val="22"/>
          <w:szCs w:val="22"/>
        </w:rPr>
        <w:t xml:space="preserve"> </w:t>
      </w:r>
      <w:r w:rsidR="00F45210" w:rsidRPr="003A4306">
        <w:rPr>
          <w:rFonts w:ascii="Times New Roman" w:hAnsi="Times New Roman"/>
          <w:sz w:val="22"/>
          <w:szCs w:val="22"/>
        </w:rPr>
        <w:t>varastointi tulee olla osa huoltovarmuustyötä, jotta</w:t>
      </w:r>
      <w:r w:rsidR="004A0AB7" w:rsidRPr="003A4306">
        <w:rPr>
          <w:rFonts w:ascii="Times New Roman" w:hAnsi="Times New Roman"/>
          <w:sz w:val="22"/>
          <w:szCs w:val="22"/>
        </w:rPr>
        <w:t xml:space="preserve"> liiketoiminnan ja yhteiskunnan </w:t>
      </w:r>
      <w:r w:rsidR="00F45210" w:rsidRPr="003A4306">
        <w:rPr>
          <w:rFonts w:ascii="Times New Roman" w:hAnsi="Times New Roman"/>
          <w:sz w:val="22"/>
          <w:szCs w:val="22"/>
        </w:rPr>
        <w:t>jatkuv</w:t>
      </w:r>
      <w:r w:rsidR="004A0AB7" w:rsidRPr="003A4306">
        <w:rPr>
          <w:rFonts w:ascii="Times New Roman" w:hAnsi="Times New Roman"/>
          <w:sz w:val="22"/>
          <w:szCs w:val="22"/>
        </w:rPr>
        <w:t xml:space="preserve">uus on turvattu tulevaisuuteen. </w:t>
      </w:r>
      <w:r w:rsidR="00F45210" w:rsidRPr="003A4306">
        <w:rPr>
          <w:rFonts w:ascii="Times New Roman" w:hAnsi="Times New Roman"/>
          <w:sz w:val="22"/>
          <w:szCs w:val="22"/>
        </w:rPr>
        <w:t>Huoltovarmuustoimenpiteenä tämä voisi tarkoittaa mm. yritysten kanssa te</w:t>
      </w:r>
      <w:r w:rsidR="004A0AB7" w:rsidRPr="003A4306">
        <w:rPr>
          <w:rFonts w:ascii="Times New Roman" w:hAnsi="Times New Roman"/>
          <w:sz w:val="22"/>
          <w:szCs w:val="22"/>
        </w:rPr>
        <w:t xml:space="preserve">htäviä sopimuksia kyvykkyyksien </w:t>
      </w:r>
      <w:r w:rsidR="00F45210" w:rsidRPr="003A4306">
        <w:rPr>
          <w:rFonts w:ascii="Times New Roman" w:hAnsi="Times New Roman"/>
          <w:sz w:val="22"/>
          <w:szCs w:val="22"/>
        </w:rPr>
        <w:t>ja osaamisen ylläpidosta, jotta se on häiriötilanteissa yhteiskunnan käytettävissä.</w:t>
      </w:r>
    </w:p>
    <w:p w14:paraId="63069FC3" w14:textId="77777777" w:rsidR="004A0AB7" w:rsidRPr="003A4306" w:rsidRDefault="00F45210" w:rsidP="004A0AB7">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 </w:t>
      </w:r>
    </w:p>
    <w:p w14:paraId="6EC3E71B" w14:textId="01C44994" w:rsidR="00F45210" w:rsidRPr="003A4306" w:rsidRDefault="00F45210" w:rsidP="008812AC">
      <w:pPr>
        <w:pStyle w:val="Sisennettykappale"/>
        <w:spacing w:after="0"/>
        <w:jc w:val="both"/>
        <w:rPr>
          <w:rFonts w:ascii="Times New Roman" w:hAnsi="Times New Roman"/>
          <w:sz w:val="22"/>
          <w:szCs w:val="22"/>
        </w:rPr>
      </w:pPr>
      <w:r w:rsidRPr="008812AC">
        <w:rPr>
          <w:rFonts w:ascii="Times New Roman" w:hAnsi="Times New Roman"/>
          <w:i/>
          <w:sz w:val="22"/>
          <w:szCs w:val="22"/>
        </w:rPr>
        <w:t>Siun sote, Pohjois-Karjalan sosiaali- ja</w:t>
      </w:r>
      <w:r w:rsidR="004A0AB7" w:rsidRPr="008812AC">
        <w:rPr>
          <w:rFonts w:ascii="Times New Roman" w:hAnsi="Times New Roman"/>
          <w:i/>
          <w:sz w:val="22"/>
          <w:szCs w:val="22"/>
        </w:rPr>
        <w:t xml:space="preserve"> terveyspalvelujen kuntayhtymä</w:t>
      </w:r>
      <w:r w:rsidR="004A0AB7" w:rsidRPr="003A4306">
        <w:rPr>
          <w:rFonts w:ascii="Times New Roman" w:hAnsi="Times New Roman"/>
          <w:sz w:val="22"/>
          <w:szCs w:val="22"/>
        </w:rPr>
        <w:t xml:space="preserve"> toteaa, että </w:t>
      </w:r>
      <w:r w:rsidRPr="003A4306">
        <w:rPr>
          <w:rFonts w:ascii="Times New Roman" w:hAnsi="Times New Roman"/>
          <w:sz w:val="22"/>
          <w:szCs w:val="22"/>
        </w:rPr>
        <w:t>Suomessa on jo nyt pulaa sosiaali- ja terveysalan henkilökunnasta sekä ammattitaitoisista pelastajista. Ei riitä, että henkilöstöä on riittävästi vaan henkilöstön osaaminen olisi myös nostettavat paremmin esille. Nykyisessä valmiuslaissa on pykälät, joiden avulla voidaan henkilöitä velvoittaa sosiaali- ja terveydenhuollon työtehtäviin. Ongelmaksi kuitenkin nousee henkilöstön osaaminen, se ei ole riittävällä tasolla. Sen vuoksi tähän tulisi kirjata myös henkilöstön osaamisen kehi</w:t>
      </w:r>
      <w:r w:rsidR="008812AC">
        <w:rPr>
          <w:rFonts w:ascii="Times New Roman" w:hAnsi="Times New Roman"/>
          <w:sz w:val="22"/>
          <w:szCs w:val="22"/>
        </w:rPr>
        <w:t xml:space="preserve">ttäminen osana huoltovarmuutta. </w:t>
      </w:r>
      <w:r w:rsidRPr="003A4306">
        <w:rPr>
          <w:rFonts w:ascii="Times New Roman" w:hAnsi="Times New Roman"/>
          <w:sz w:val="22"/>
          <w:szCs w:val="22"/>
        </w:rPr>
        <w:t>Terveydenhuollon logistisen tilaus-toimitusketjun kokonaiskoordinaatio (Kansainvälinen-valtakunnallinen-alueellinen-paikallinen) on puutteellinen. Valtakunnallista mallia tulisi tiivistää siten että yhä ylemmällä tasolla ohjataan ja toteutetaan varautumista poikkeusoloja varten (Sopimuksellinen, sekä fyysinen hankinta ja varastointi), sekä optimoidaan materiaalien kierto eri toimijoiden kesken siten että varmuusvarastoissa on ajanmukaisia, yhteens</w:t>
      </w:r>
      <w:r w:rsidR="00A9391F" w:rsidRPr="003A4306">
        <w:rPr>
          <w:rFonts w:ascii="Times New Roman" w:hAnsi="Times New Roman"/>
          <w:sz w:val="22"/>
          <w:szCs w:val="22"/>
        </w:rPr>
        <w:t xml:space="preserve">opivia ja ”tuoreita” tuotteita. </w:t>
      </w:r>
      <w:r w:rsidRPr="003A4306">
        <w:rPr>
          <w:rFonts w:ascii="Times New Roman" w:hAnsi="Times New Roman"/>
          <w:sz w:val="22"/>
          <w:szCs w:val="22"/>
        </w:rPr>
        <w:t xml:space="preserve">Varautumisessa tulisi selkeämmällä koordinaatiolla huomioida, ettei kilpailua poikkeustilanteissa synny julkisten toimijoiden kesken, eikä myöskään päällekkäistä/rinnakkaista varautumista pääse syntymään. </w:t>
      </w:r>
    </w:p>
    <w:p w14:paraId="5E18ED35" w14:textId="1721D650" w:rsidR="00F45210" w:rsidRPr="003A4306" w:rsidRDefault="00F45210" w:rsidP="00F45210">
      <w:pPr>
        <w:pStyle w:val="Sisennettykappale"/>
        <w:spacing w:after="0"/>
        <w:jc w:val="both"/>
        <w:rPr>
          <w:rFonts w:ascii="Times New Roman" w:hAnsi="Times New Roman"/>
          <w:sz w:val="22"/>
          <w:szCs w:val="22"/>
        </w:rPr>
      </w:pPr>
    </w:p>
    <w:p w14:paraId="1E0BA025" w14:textId="51D7B82A" w:rsidR="00F45210" w:rsidRPr="003A4306" w:rsidRDefault="00312FC0" w:rsidP="00312FC0">
      <w:pPr>
        <w:pStyle w:val="Sisennettykappale"/>
        <w:spacing w:after="0"/>
        <w:jc w:val="both"/>
        <w:rPr>
          <w:rFonts w:ascii="Times New Roman" w:hAnsi="Times New Roman"/>
          <w:sz w:val="22"/>
          <w:szCs w:val="22"/>
        </w:rPr>
      </w:pPr>
      <w:r w:rsidRPr="008812AC">
        <w:rPr>
          <w:rFonts w:ascii="Times New Roman" w:hAnsi="Times New Roman"/>
          <w:i/>
          <w:sz w:val="22"/>
          <w:szCs w:val="22"/>
        </w:rPr>
        <w:t>Elinkeinoelämän keskusliitto EK</w:t>
      </w:r>
      <w:r w:rsidRPr="003A4306">
        <w:rPr>
          <w:rFonts w:ascii="Times New Roman" w:hAnsi="Times New Roman"/>
          <w:sz w:val="22"/>
          <w:szCs w:val="22"/>
        </w:rPr>
        <w:t xml:space="preserve"> toteaa olevansa havainnoista samaa mieltä ja viittaavat </w:t>
      </w:r>
      <w:r w:rsidR="00F45210" w:rsidRPr="003A4306">
        <w:rPr>
          <w:rFonts w:ascii="Times New Roman" w:hAnsi="Times New Roman"/>
          <w:sz w:val="22"/>
          <w:szCs w:val="22"/>
        </w:rPr>
        <w:t>myös edellä luvu</w:t>
      </w:r>
      <w:r w:rsidRPr="003A4306">
        <w:rPr>
          <w:rFonts w:ascii="Times New Roman" w:hAnsi="Times New Roman"/>
          <w:sz w:val="22"/>
          <w:szCs w:val="22"/>
        </w:rPr>
        <w:t xml:space="preserve">ista 3, 5, 5.1.5 sekä 7.1 lausuttuun. </w:t>
      </w:r>
      <w:r w:rsidR="00F45210" w:rsidRPr="003A4306">
        <w:rPr>
          <w:rFonts w:ascii="Times New Roman" w:hAnsi="Times New Roman"/>
          <w:sz w:val="22"/>
          <w:szCs w:val="22"/>
        </w:rPr>
        <w:t xml:space="preserve">Toimialojen organisaatioissa on keskeistä varata riittävät ja osaavat henkilöresurssit myös kriisiaikojen tarpeisiin. Keskeinen keino tässä on mm. asevelvollisuuslain 89 §:ssä säädetty mahdollisuus tehdä ns. henkilövarauksia (VAP-varauksia). Niiden osalta on havaittu ongelmaksi, että sellaisen yrityksen varaushakemukset on saatettu hylätä, joka ei ole jäsenenä missään huoltovarmuuspoolissa. Se, että yritys ei ole jäsenenä poolissa, ei suoraan tarkoita, etteikö se ja sen palveluksessa oleva voisi täyttää asevelvollisuuslain 89 §:n kriteereitä. Jäsenyyttä ei ole myöskään säännöksessä säädetty edellytykseksi. Toivomme, että tähän voitaisiin myös selonteossa kiinnittää huomiota. Monilla aloilla erityisesti toiminnalle kriittisten tukitoimijoiden joukko on laajenemassa ja on selvää, etteivät poolit ja poolijäsenyydet pysy aina mukana tässä muutoksessa. </w:t>
      </w:r>
    </w:p>
    <w:p w14:paraId="34C35255" w14:textId="77777777" w:rsidR="00F45210" w:rsidRPr="003A4306" w:rsidRDefault="00F45210" w:rsidP="00F45210">
      <w:pPr>
        <w:pStyle w:val="Sisennettykappale"/>
        <w:spacing w:after="0"/>
        <w:jc w:val="both"/>
        <w:rPr>
          <w:rFonts w:ascii="Times New Roman" w:hAnsi="Times New Roman"/>
          <w:sz w:val="22"/>
          <w:szCs w:val="22"/>
        </w:rPr>
      </w:pPr>
    </w:p>
    <w:p w14:paraId="0F6C3B35" w14:textId="3A75684B" w:rsidR="00F45210" w:rsidRPr="003A4306" w:rsidRDefault="00F45210" w:rsidP="00312FC0">
      <w:pPr>
        <w:pStyle w:val="Sisennettykappale"/>
        <w:spacing w:after="0"/>
        <w:jc w:val="both"/>
        <w:rPr>
          <w:rFonts w:ascii="Times New Roman" w:hAnsi="Times New Roman"/>
          <w:sz w:val="22"/>
          <w:szCs w:val="22"/>
        </w:rPr>
      </w:pPr>
      <w:r w:rsidRPr="008812AC">
        <w:rPr>
          <w:rFonts w:ascii="Times New Roman" w:hAnsi="Times New Roman"/>
          <w:i/>
          <w:sz w:val="22"/>
          <w:szCs w:val="22"/>
        </w:rPr>
        <w:t>Merimieseläkekassa</w:t>
      </w:r>
      <w:r w:rsidR="00312FC0" w:rsidRPr="008812AC">
        <w:rPr>
          <w:rFonts w:ascii="Times New Roman" w:hAnsi="Times New Roman"/>
          <w:i/>
          <w:sz w:val="22"/>
          <w:szCs w:val="22"/>
        </w:rPr>
        <w:t xml:space="preserve"> </w:t>
      </w:r>
      <w:r w:rsidR="00312FC0" w:rsidRPr="003A4306">
        <w:rPr>
          <w:rFonts w:ascii="Times New Roman" w:hAnsi="Times New Roman"/>
          <w:sz w:val="22"/>
          <w:szCs w:val="22"/>
        </w:rPr>
        <w:t>lausuu, että h</w:t>
      </w:r>
      <w:r w:rsidRPr="003A4306">
        <w:rPr>
          <w:rFonts w:ascii="Times New Roman" w:hAnsi="Times New Roman"/>
          <w:sz w:val="22"/>
          <w:szCs w:val="22"/>
        </w:rPr>
        <w:t xml:space="preserve">uoltovarmuusosaaminen ja työntekijöiden riittävyys on otettava huomioon merimiesten koulutuksen kehittämisessä. </w:t>
      </w:r>
    </w:p>
    <w:p w14:paraId="46281D78" w14:textId="77777777" w:rsidR="00F45210" w:rsidRPr="003A4306" w:rsidRDefault="00F45210" w:rsidP="00F45210">
      <w:pPr>
        <w:pStyle w:val="Sisennettykappale"/>
        <w:spacing w:after="0"/>
        <w:jc w:val="both"/>
        <w:rPr>
          <w:rFonts w:ascii="Times New Roman" w:hAnsi="Times New Roman"/>
          <w:sz w:val="22"/>
          <w:szCs w:val="22"/>
        </w:rPr>
      </w:pPr>
    </w:p>
    <w:p w14:paraId="6123DF7C" w14:textId="12FB47D9" w:rsidR="00F45210" w:rsidRPr="003A4306" w:rsidRDefault="00F45210" w:rsidP="00312FC0">
      <w:pPr>
        <w:pStyle w:val="Sisennettykappale"/>
        <w:spacing w:after="0"/>
        <w:jc w:val="both"/>
        <w:rPr>
          <w:rFonts w:ascii="Times New Roman" w:hAnsi="Times New Roman"/>
          <w:sz w:val="22"/>
          <w:szCs w:val="22"/>
        </w:rPr>
      </w:pPr>
      <w:r w:rsidRPr="008812AC">
        <w:rPr>
          <w:rFonts w:ascii="Times New Roman" w:hAnsi="Times New Roman"/>
          <w:i/>
          <w:sz w:val="22"/>
          <w:szCs w:val="22"/>
        </w:rPr>
        <w:t>Suomen Vesilaito</w:t>
      </w:r>
      <w:r w:rsidR="00312FC0" w:rsidRPr="008812AC">
        <w:rPr>
          <w:rFonts w:ascii="Times New Roman" w:hAnsi="Times New Roman"/>
          <w:i/>
          <w:sz w:val="22"/>
          <w:szCs w:val="22"/>
        </w:rPr>
        <w:t>syhdistys ry</w:t>
      </w:r>
      <w:r w:rsidR="00312FC0" w:rsidRPr="003A4306">
        <w:rPr>
          <w:rFonts w:ascii="Times New Roman" w:hAnsi="Times New Roman"/>
          <w:sz w:val="22"/>
          <w:szCs w:val="22"/>
        </w:rPr>
        <w:tab/>
        <w:t xml:space="preserve"> esittää, että l</w:t>
      </w:r>
      <w:r w:rsidRPr="003A4306">
        <w:rPr>
          <w:rFonts w:ascii="Times New Roman" w:hAnsi="Times New Roman"/>
          <w:sz w:val="22"/>
          <w:szCs w:val="22"/>
        </w:rPr>
        <w:t>uvun 5.1.5 kommenteissa kuvatut vesihuoltosektorin kehittämistarpeet ovat hyvin linjassa luvussa 7.3 esitettyjen yleisten sektorikohtaisen varautumisen ja yhteistyön kehittämisen sekä osaamisen varmist</w:t>
      </w:r>
      <w:r w:rsidR="00A6613A">
        <w:rPr>
          <w:rFonts w:ascii="Times New Roman" w:hAnsi="Times New Roman"/>
          <w:sz w:val="22"/>
          <w:szCs w:val="22"/>
        </w:rPr>
        <w:t>amisen toimenpiteiden kanssa.</w:t>
      </w:r>
    </w:p>
    <w:p w14:paraId="5AC11A99" w14:textId="7FD7E8FB" w:rsidR="00F45210" w:rsidRPr="003A4306" w:rsidRDefault="00F45210" w:rsidP="00F45210">
      <w:pPr>
        <w:pStyle w:val="Sisennettykappale"/>
        <w:spacing w:after="0"/>
        <w:jc w:val="both"/>
        <w:rPr>
          <w:rFonts w:ascii="Times New Roman" w:hAnsi="Times New Roman"/>
          <w:sz w:val="22"/>
          <w:szCs w:val="22"/>
        </w:rPr>
      </w:pPr>
    </w:p>
    <w:p w14:paraId="3993CDF8" w14:textId="77777777" w:rsidR="00F45210" w:rsidRPr="003A4306" w:rsidRDefault="00F45210" w:rsidP="00552B2E">
      <w:pPr>
        <w:pStyle w:val="Sisennettykappale"/>
        <w:spacing w:after="0"/>
        <w:rPr>
          <w:rFonts w:ascii="Times New Roman" w:hAnsi="Times New Roman"/>
          <w:b/>
          <w:i/>
          <w:sz w:val="22"/>
          <w:szCs w:val="22"/>
        </w:rPr>
      </w:pPr>
    </w:p>
    <w:p w14:paraId="12A30163" w14:textId="08321B3D" w:rsidR="003858DF" w:rsidRPr="00816523" w:rsidRDefault="003858DF" w:rsidP="00061ACC">
      <w:pPr>
        <w:pStyle w:val="Alaotsikko3"/>
        <w:rPr>
          <w:lang w:val="fi-FI"/>
        </w:rPr>
      </w:pPr>
      <w:r w:rsidRPr="00816523">
        <w:rPr>
          <w:lang w:val="fi-FI"/>
        </w:rPr>
        <w:t>7.4. Verkostomallin kehittäminen sekä jatkuvan yhteiskunnallisen vuoropuhelun tarve</w:t>
      </w:r>
    </w:p>
    <w:p w14:paraId="45AE89A7" w14:textId="77777777" w:rsidR="00FB04B8" w:rsidRPr="003A4306" w:rsidRDefault="00FB04B8" w:rsidP="00A9391F">
      <w:pPr>
        <w:ind w:left="1304"/>
        <w:jc w:val="both"/>
        <w:rPr>
          <w:rFonts w:ascii="Times New Roman" w:hAnsi="Times New Roman" w:cs="Times New Roman"/>
          <w:lang w:val="fi-FI"/>
        </w:rPr>
      </w:pPr>
    </w:p>
    <w:p w14:paraId="27A899D3" w14:textId="13C43601" w:rsidR="00A9391F" w:rsidRPr="003A4306" w:rsidRDefault="00A9391F" w:rsidP="00A9391F">
      <w:pPr>
        <w:ind w:left="1304"/>
        <w:jc w:val="both"/>
        <w:rPr>
          <w:rFonts w:ascii="Times New Roman" w:hAnsi="Times New Roman" w:cs="Times New Roman"/>
          <w:lang w:val="fi-FI"/>
        </w:rPr>
      </w:pPr>
      <w:r w:rsidRPr="003A4306">
        <w:rPr>
          <w:rFonts w:ascii="Times New Roman" w:hAnsi="Times New Roman" w:cs="Times New Roman"/>
          <w:lang w:val="fi-FI"/>
        </w:rPr>
        <w:t xml:space="preserve">Lausuntojen perusteella voidaan esittää </w:t>
      </w:r>
      <w:r w:rsidR="008812AC">
        <w:rPr>
          <w:rFonts w:ascii="Times New Roman" w:hAnsi="Times New Roman" w:cs="Times New Roman"/>
          <w:lang w:val="fi-FI"/>
        </w:rPr>
        <w:t xml:space="preserve">lausunnonantajien </w:t>
      </w:r>
      <w:r w:rsidRPr="003A4306">
        <w:rPr>
          <w:rFonts w:ascii="Times New Roman" w:hAnsi="Times New Roman" w:cs="Times New Roman"/>
          <w:lang w:val="fi-FI"/>
        </w:rPr>
        <w:t xml:space="preserve">näkemys, jonka mukaan muuttuneen toimintaympäristön, kuten hybridiuhkien vuoksi on aiempaa enemmän tarvetta hallinnon sisäiselle yhteistyölle ja sektorikohtaisten vastuiden tarkastelulle. </w:t>
      </w:r>
    </w:p>
    <w:p w14:paraId="022EF939" w14:textId="020551E6" w:rsidR="00A9391F" w:rsidRPr="003A4306" w:rsidRDefault="00A9391F" w:rsidP="00A9391F">
      <w:pPr>
        <w:pStyle w:val="Sisennettykappale"/>
        <w:spacing w:after="0"/>
        <w:jc w:val="both"/>
        <w:rPr>
          <w:rFonts w:ascii="Times New Roman" w:hAnsi="Times New Roman"/>
          <w:sz w:val="22"/>
          <w:szCs w:val="22"/>
        </w:rPr>
      </w:pPr>
      <w:r w:rsidRPr="008812AC">
        <w:rPr>
          <w:rFonts w:ascii="Times New Roman" w:hAnsi="Times New Roman"/>
          <w:i/>
          <w:sz w:val="22"/>
          <w:szCs w:val="22"/>
        </w:rPr>
        <w:t>Lääkäripalveluyritykset ry</w:t>
      </w:r>
      <w:r w:rsidRPr="003A4306">
        <w:rPr>
          <w:rFonts w:ascii="Times New Roman" w:hAnsi="Times New Roman"/>
          <w:sz w:val="22"/>
          <w:szCs w:val="22"/>
        </w:rPr>
        <w:t xml:space="preserve"> toteavat, että verkostomallin kehittämiselle ja jatkuvalle yhteiskunnalliselle vuoropuhelulle on aito tarve. Julkisen, yksityisen ja kolmannen sektorin yhteistyön verkostomallia täytyy edelleen kehittää ja vahvistaa vastaamaan nopeasti muuttuvan toimintaympäristön vaatimuksiin.  </w:t>
      </w:r>
    </w:p>
    <w:p w14:paraId="5F1BA71E" w14:textId="77777777" w:rsidR="00A9391F" w:rsidRPr="003A4306" w:rsidRDefault="00A9391F" w:rsidP="00A9391F">
      <w:pPr>
        <w:pStyle w:val="Sisennettykappale"/>
        <w:spacing w:after="0"/>
        <w:jc w:val="both"/>
        <w:rPr>
          <w:rFonts w:ascii="Times New Roman" w:hAnsi="Times New Roman"/>
          <w:sz w:val="22"/>
          <w:szCs w:val="22"/>
        </w:rPr>
      </w:pPr>
    </w:p>
    <w:p w14:paraId="36A66E62" w14:textId="45D7258E" w:rsidR="00A9391F" w:rsidRPr="003A4306" w:rsidRDefault="00A9391F" w:rsidP="00A9391F">
      <w:pPr>
        <w:pStyle w:val="Sisennettykappale"/>
        <w:spacing w:after="0"/>
        <w:jc w:val="both"/>
        <w:rPr>
          <w:rFonts w:ascii="Times New Roman" w:hAnsi="Times New Roman"/>
          <w:sz w:val="22"/>
          <w:szCs w:val="22"/>
        </w:rPr>
      </w:pPr>
      <w:r w:rsidRPr="008812AC">
        <w:rPr>
          <w:rFonts w:ascii="Times New Roman" w:hAnsi="Times New Roman"/>
          <w:i/>
          <w:sz w:val="22"/>
          <w:szCs w:val="22"/>
        </w:rPr>
        <w:t>Bioenergia ry</w:t>
      </w:r>
      <w:r w:rsidRPr="003A4306">
        <w:rPr>
          <w:rFonts w:ascii="Times New Roman" w:hAnsi="Times New Roman"/>
          <w:sz w:val="22"/>
          <w:szCs w:val="22"/>
        </w:rPr>
        <w:t xml:space="preserve"> toteaa tukevansa nykyisen verkostomallin säilyttämistä ja edelleen kehittämistä. </w:t>
      </w:r>
    </w:p>
    <w:p w14:paraId="6FC7DCEB" w14:textId="0755769B" w:rsidR="00A9391F" w:rsidRPr="003A4306" w:rsidRDefault="00A9391F" w:rsidP="00A9391F">
      <w:pPr>
        <w:pStyle w:val="Sisennettykappale"/>
        <w:spacing w:after="0"/>
        <w:jc w:val="both"/>
        <w:rPr>
          <w:rFonts w:ascii="Times New Roman" w:hAnsi="Times New Roman"/>
          <w:sz w:val="22"/>
          <w:szCs w:val="22"/>
        </w:rPr>
      </w:pPr>
    </w:p>
    <w:p w14:paraId="617306F3" w14:textId="77777777" w:rsidR="00A9391F" w:rsidRPr="003A4306" w:rsidRDefault="00A9391F" w:rsidP="00A9391F">
      <w:pPr>
        <w:pStyle w:val="Sisennettykappale"/>
        <w:spacing w:after="0"/>
        <w:jc w:val="both"/>
        <w:rPr>
          <w:rFonts w:ascii="Times New Roman" w:hAnsi="Times New Roman"/>
          <w:sz w:val="22"/>
          <w:szCs w:val="22"/>
        </w:rPr>
      </w:pPr>
      <w:r w:rsidRPr="008812AC">
        <w:rPr>
          <w:rFonts w:ascii="Times New Roman" w:hAnsi="Times New Roman"/>
          <w:i/>
          <w:sz w:val="22"/>
          <w:szCs w:val="22"/>
        </w:rPr>
        <w:t>MANE</w:t>
      </w:r>
      <w:r w:rsidRPr="003A4306">
        <w:rPr>
          <w:rFonts w:ascii="Times New Roman" w:hAnsi="Times New Roman"/>
          <w:sz w:val="22"/>
          <w:szCs w:val="22"/>
        </w:rPr>
        <w:t xml:space="preserve"> kannattaa julkisen, yksityisen ja kolmannen sektorin yhteistyön verkostomallin edelleen kehittämistä ja vahvistamista. Huoltovarmuusselonteon säännöllistä päivittämistä pidetään tarkoituksenmukaisena.  </w:t>
      </w:r>
    </w:p>
    <w:p w14:paraId="14DE818E" w14:textId="77777777" w:rsidR="00A9391F" w:rsidRPr="003A4306" w:rsidRDefault="00A9391F" w:rsidP="00A9391F">
      <w:pPr>
        <w:pStyle w:val="Sisennettykappale"/>
        <w:spacing w:after="0"/>
        <w:jc w:val="both"/>
        <w:rPr>
          <w:rFonts w:ascii="Times New Roman" w:hAnsi="Times New Roman"/>
          <w:sz w:val="22"/>
          <w:szCs w:val="22"/>
        </w:rPr>
      </w:pPr>
    </w:p>
    <w:p w14:paraId="2206D935" w14:textId="707798ED" w:rsidR="00A9391F" w:rsidRPr="003A4306" w:rsidRDefault="00A9391F" w:rsidP="00A9391F">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Suomen Huolinta- ja Logistiikkaliitto ry </w:t>
      </w:r>
      <w:r w:rsidRPr="003A4306">
        <w:rPr>
          <w:rFonts w:ascii="Times New Roman" w:hAnsi="Times New Roman"/>
          <w:sz w:val="22"/>
          <w:szCs w:val="22"/>
        </w:rPr>
        <w:t>toteaa, että luonnoksen mukaan suomalaisen huoltovarmuusjärjestelmän vahvuus on julkisen, yksityisen ja kolmannen sektorin tiivis, pitkäjänteinen yhteistyö, jonka toimivuus muuttuvassa toimintaympäristössä on keskeistä. Luonnoksessa todetaan, että julkisen, yksityisen ja kolmannen sektorin yhteistyön verkostomallia kehitetään edelleen ja vahvistetaan vastaamaan nopeasti muuttuvan toimintaympäristön vaatimuksia.</w:t>
      </w:r>
      <w:r w:rsidR="00451857" w:rsidRPr="003A4306">
        <w:rPr>
          <w:rFonts w:ascii="Times New Roman" w:hAnsi="Times New Roman"/>
          <w:sz w:val="22"/>
          <w:szCs w:val="22"/>
        </w:rPr>
        <w:t xml:space="preserve"> </w:t>
      </w:r>
      <w:r w:rsidRPr="003A4306">
        <w:rPr>
          <w:rFonts w:ascii="Times New Roman" w:hAnsi="Times New Roman"/>
          <w:sz w:val="22"/>
          <w:szCs w:val="22"/>
        </w:rPr>
        <w:t xml:space="preserve">Keskeinen ja hyvä yhteistyön muoto on poolitoiminta, jolla huoltovarmuuskriittiset yritykset ja toimialat kytketään ja aktivoidaan mukaan huoltovarmuustyöhön. SHLL:n näkemyksen mukaan on tärkeätä kehittää poolitoimintaa siten, että toiminta palvelee hyvin siihen osallistuvia yrityksiä ja toimialoja ja että poolityön tuloksia arvioidaan tasaisin väliajoin ja toimintaa kehitetään arviointien ja havaintojen perusteella. </w:t>
      </w:r>
    </w:p>
    <w:p w14:paraId="7BC77980" w14:textId="77777777" w:rsidR="00A9391F" w:rsidRPr="003A4306" w:rsidRDefault="00A9391F" w:rsidP="00A9391F">
      <w:pPr>
        <w:pStyle w:val="Sisennettykappale"/>
        <w:spacing w:after="0"/>
        <w:jc w:val="both"/>
        <w:rPr>
          <w:rFonts w:ascii="Times New Roman" w:hAnsi="Times New Roman"/>
          <w:sz w:val="22"/>
          <w:szCs w:val="22"/>
        </w:rPr>
      </w:pPr>
    </w:p>
    <w:p w14:paraId="7903F219" w14:textId="5AF72A14" w:rsidR="00A9391F" w:rsidRPr="003A4306" w:rsidRDefault="00A9391F"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Energiateolli</w:t>
      </w:r>
      <w:r w:rsidR="00451857" w:rsidRPr="008812AC">
        <w:rPr>
          <w:rFonts w:ascii="Times New Roman" w:hAnsi="Times New Roman"/>
          <w:i/>
          <w:sz w:val="22"/>
          <w:szCs w:val="22"/>
        </w:rPr>
        <w:t xml:space="preserve">suus ry </w:t>
      </w:r>
      <w:r w:rsidR="00451857" w:rsidRPr="003A4306">
        <w:rPr>
          <w:rFonts w:ascii="Times New Roman" w:hAnsi="Times New Roman"/>
          <w:sz w:val="22"/>
          <w:szCs w:val="22"/>
        </w:rPr>
        <w:t xml:space="preserve">yhtyy </w:t>
      </w:r>
      <w:r w:rsidRPr="003A4306">
        <w:rPr>
          <w:rFonts w:ascii="Times New Roman" w:hAnsi="Times New Roman"/>
          <w:sz w:val="22"/>
          <w:szCs w:val="22"/>
        </w:rPr>
        <w:t xml:space="preserve">luvussa esitettyihin ehdotuksiin. </w:t>
      </w:r>
    </w:p>
    <w:p w14:paraId="57161A0E" w14:textId="0B01E98F" w:rsidR="004A2439" w:rsidRPr="003A4306" w:rsidRDefault="004A2439" w:rsidP="00451857">
      <w:pPr>
        <w:pStyle w:val="Sisennettykappale"/>
        <w:spacing w:after="0"/>
        <w:jc w:val="both"/>
        <w:rPr>
          <w:rFonts w:ascii="Times New Roman" w:hAnsi="Times New Roman"/>
          <w:sz w:val="22"/>
          <w:szCs w:val="22"/>
        </w:rPr>
      </w:pPr>
    </w:p>
    <w:p w14:paraId="6369C021" w14:textId="0BF0F6A2" w:rsidR="004A2439" w:rsidRPr="003A4306" w:rsidRDefault="004A2439" w:rsidP="004A2439">
      <w:pPr>
        <w:pStyle w:val="Sisennettykappale"/>
        <w:spacing w:after="0"/>
        <w:jc w:val="both"/>
        <w:rPr>
          <w:rFonts w:ascii="Times New Roman" w:hAnsi="Times New Roman"/>
          <w:sz w:val="22"/>
          <w:szCs w:val="22"/>
        </w:rPr>
      </w:pPr>
      <w:r w:rsidRPr="003A4306">
        <w:rPr>
          <w:rFonts w:ascii="Times New Roman" w:hAnsi="Times New Roman"/>
          <w:sz w:val="22"/>
          <w:szCs w:val="22"/>
        </w:rPr>
        <w:t>Medialiitto korostaa, että huoltovarmuuden taloudellisten resurssien kehittämisessä on tärkeä tunnistaa, että poolien resurssit eivät ole kasvaneet samassa suhteessa kuin Huoltovarmuuskeskuksen hallinnolliset resurssit. Elinkeinoelämävetoiset poolit ovat varsinkin koronapandemian aikana olleet huoltovarmuustyössä avainasemassa, ja siksi myös poolien asemaa tulisi vahvistaa silloin kun Huoltovarmuuskeskuksen resursseja lisätään tai uudelleenallokoidaan. Huoltovarmuusrahastosta ei tule rahoittaa sellaisia sektoriministeriöiden hankkeita tai huoltovarmuustoimintoja, jotka kuuluvan valtion budjetin kautta rahoitettavaksi. Sama koskee Huoltovarmuuskeskukselle annettavia lainsäädäntötehtäviä, jotka eivät sille lain mukaan kuulu. Pidämme tärkeänä, että laissa mainitaan tehtävät selkeästi ja niistä sekä niiden rahoituksesta pidetään kiinni.</w:t>
      </w:r>
    </w:p>
    <w:p w14:paraId="094C4633" w14:textId="77777777" w:rsidR="00A9391F" w:rsidRPr="003A4306" w:rsidRDefault="00A9391F" w:rsidP="00A9391F">
      <w:pPr>
        <w:pStyle w:val="Sisennettykappale"/>
        <w:spacing w:after="0"/>
        <w:jc w:val="both"/>
        <w:rPr>
          <w:rFonts w:ascii="Times New Roman" w:hAnsi="Times New Roman"/>
          <w:sz w:val="22"/>
          <w:szCs w:val="22"/>
        </w:rPr>
      </w:pPr>
    </w:p>
    <w:p w14:paraId="4B76D887" w14:textId="26531FA7" w:rsidR="00A9391F" w:rsidRPr="003A4306" w:rsidRDefault="00451857"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 xml:space="preserve">Aluehallintovirastot </w:t>
      </w:r>
      <w:r w:rsidRPr="003A4306">
        <w:rPr>
          <w:rFonts w:ascii="Times New Roman" w:hAnsi="Times New Roman"/>
          <w:sz w:val="22"/>
          <w:szCs w:val="22"/>
        </w:rPr>
        <w:t>esittävät, että a</w:t>
      </w:r>
      <w:r w:rsidR="00A9391F" w:rsidRPr="003A4306">
        <w:rPr>
          <w:rFonts w:ascii="Times New Roman" w:hAnsi="Times New Roman"/>
          <w:sz w:val="22"/>
          <w:szCs w:val="22"/>
        </w:rPr>
        <w:t xml:space="preserve">laluvussa tulisi selkeämmin avata, viitataanko verkostomallilla Huoltovarmuusorganisaatioon ja sen toimintaan. Näemme keskeisenä Huoltovarmuusorganisaation kehittämisen vastaamaan nykyisiä, osin valmiudellisia tarpeita. Kehittäminen tulee tehdä kokonaisuutena eikä pistemäisesti.  </w:t>
      </w:r>
    </w:p>
    <w:p w14:paraId="295D9A4C" w14:textId="77777777" w:rsidR="00A9391F" w:rsidRPr="003A4306" w:rsidRDefault="00A9391F" w:rsidP="00A9391F">
      <w:pPr>
        <w:pStyle w:val="Sisennettykappale"/>
        <w:spacing w:after="0"/>
        <w:jc w:val="both"/>
        <w:rPr>
          <w:rFonts w:ascii="Times New Roman" w:hAnsi="Times New Roman"/>
          <w:sz w:val="22"/>
          <w:szCs w:val="22"/>
        </w:rPr>
      </w:pPr>
    </w:p>
    <w:p w14:paraId="03250EC0" w14:textId="4142451E" w:rsidR="00A9391F" w:rsidRPr="003A4306" w:rsidRDefault="00A9391F"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Sivista - Sivistystyönantajat ry</w:t>
      </w:r>
      <w:r w:rsidR="00451857" w:rsidRPr="003A4306">
        <w:rPr>
          <w:rFonts w:ascii="Times New Roman" w:hAnsi="Times New Roman"/>
          <w:sz w:val="22"/>
          <w:szCs w:val="22"/>
        </w:rPr>
        <w:t xml:space="preserve"> kirjoittaa, että k</w:t>
      </w:r>
      <w:r w:rsidRPr="003A4306">
        <w:rPr>
          <w:rFonts w:ascii="Times New Roman" w:hAnsi="Times New Roman"/>
          <w:sz w:val="22"/>
          <w:szCs w:val="22"/>
        </w:rPr>
        <w:t>ehittämislinjauksissa peräänkuulutetaan julkisen, yksityisen ja kolmannen sektorin yhteistyön verkostomallin kehittämistä edelleen. Julkisen ja yksityisen sektorin yhteistyö on arkea myös koulutus- ja tutkimussektorilla. Pitkäjänteisellä yhteistyöllä, jota tehdään ekosysteemeissä, verkostoissa ja kumppanuuksissa, luodaan resilienssiä ja kestäviä siteitä myös poikkeu</w:t>
      </w:r>
      <w:r w:rsidR="00451857" w:rsidRPr="003A4306">
        <w:rPr>
          <w:rFonts w:ascii="Times New Roman" w:hAnsi="Times New Roman"/>
          <w:sz w:val="22"/>
          <w:szCs w:val="22"/>
        </w:rPr>
        <w:t xml:space="preserve">saikoja ja kriisejä ajatellen. </w:t>
      </w:r>
      <w:r w:rsidRPr="003A4306">
        <w:rPr>
          <w:rFonts w:ascii="Times New Roman" w:hAnsi="Times New Roman"/>
          <w:sz w:val="22"/>
          <w:szCs w:val="22"/>
        </w:rPr>
        <w:t xml:space="preserve">Verkostossa toimiville osapuolille syntyy toiminnan seurauksena uusia kyvykkyyksiä, jotka voivat mahdollistaa poikkeusolojen aiheuttamien vajeiden nopean paikkaamisen.  </w:t>
      </w:r>
    </w:p>
    <w:p w14:paraId="14CC3E43" w14:textId="77777777" w:rsidR="00A9391F" w:rsidRPr="003A4306" w:rsidRDefault="00A9391F" w:rsidP="00A9391F">
      <w:pPr>
        <w:pStyle w:val="Sisennettykappale"/>
        <w:spacing w:after="0"/>
        <w:jc w:val="both"/>
        <w:rPr>
          <w:rFonts w:ascii="Times New Roman" w:hAnsi="Times New Roman"/>
          <w:sz w:val="22"/>
          <w:szCs w:val="22"/>
        </w:rPr>
      </w:pPr>
    </w:p>
    <w:p w14:paraId="36C9EA9E" w14:textId="0E681AA8" w:rsidR="00A9391F" w:rsidRPr="003A4306" w:rsidRDefault="00A9391F"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Terveyden ja h</w:t>
      </w:r>
      <w:r w:rsidR="00451857" w:rsidRPr="008812AC">
        <w:rPr>
          <w:rFonts w:ascii="Times New Roman" w:hAnsi="Times New Roman"/>
          <w:i/>
          <w:sz w:val="22"/>
          <w:szCs w:val="22"/>
        </w:rPr>
        <w:t>yvinvoinnin laitos TH</w:t>
      </w:r>
      <w:r w:rsidRPr="008812AC">
        <w:rPr>
          <w:rFonts w:ascii="Times New Roman" w:hAnsi="Times New Roman"/>
          <w:i/>
          <w:sz w:val="22"/>
          <w:szCs w:val="22"/>
        </w:rPr>
        <w:t>L</w:t>
      </w:r>
      <w:r w:rsidR="00451857" w:rsidRPr="003A4306">
        <w:rPr>
          <w:rFonts w:ascii="Times New Roman" w:hAnsi="Times New Roman"/>
          <w:sz w:val="22"/>
          <w:szCs w:val="22"/>
        </w:rPr>
        <w:t xml:space="preserve"> kannattaa linjausta h</w:t>
      </w:r>
      <w:r w:rsidRPr="003A4306">
        <w:rPr>
          <w:rFonts w:ascii="Times New Roman" w:hAnsi="Times New Roman"/>
          <w:sz w:val="22"/>
          <w:szCs w:val="22"/>
        </w:rPr>
        <w:t>uoltovarmuusselonteon säännöllisestä päivittämisestä ja yhteistyön jatkuvasta kehittämisestä on kannatettava.</w:t>
      </w:r>
      <w:r w:rsidR="00451857" w:rsidRPr="003A4306">
        <w:rPr>
          <w:rFonts w:ascii="Times New Roman" w:hAnsi="Times New Roman"/>
          <w:sz w:val="22"/>
          <w:szCs w:val="22"/>
        </w:rPr>
        <w:t xml:space="preserve"> </w:t>
      </w:r>
      <w:r w:rsidRPr="003A4306">
        <w:rPr>
          <w:rFonts w:ascii="Times New Roman" w:hAnsi="Times New Roman"/>
          <w:sz w:val="22"/>
          <w:szCs w:val="22"/>
        </w:rPr>
        <w:t xml:space="preserve">Huoltovarmuusselonteon päivitysaikataulussa olisi syytä huomioida EU:n pelastuspalvelumekanismin vaade riskiarvioaikataulusta.  </w:t>
      </w:r>
    </w:p>
    <w:p w14:paraId="7B3A8E7B" w14:textId="77777777" w:rsidR="00A9391F" w:rsidRPr="003A4306" w:rsidRDefault="00A9391F" w:rsidP="00A9391F">
      <w:pPr>
        <w:pStyle w:val="Sisennettykappale"/>
        <w:spacing w:after="0"/>
        <w:jc w:val="both"/>
        <w:rPr>
          <w:rFonts w:ascii="Times New Roman" w:hAnsi="Times New Roman"/>
          <w:sz w:val="22"/>
          <w:szCs w:val="22"/>
        </w:rPr>
      </w:pPr>
    </w:p>
    <w:p w14:paraId="0AE04B1E" w14:textId="3503B596" w:rsidR="00A9391F" w:rsidRPr="003A4306" w:rsidRDefault="00A9391F"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Lääketeollisuus ry</w:t>
      </w:r>
      <w:r w:rsidR="00451857" w:rsidRPr="003A4306">
        <w:rPr>
          <w:rFonts w:ascii="Times New Roman" w:hAnsi="Times New Roman"/>
          <w:sz w:val="22"/>
          <w:szCs w:val="22"/>
        </w:rPr>
        <w:t xml:space="preserve"> pitää</w:t>
      </w:r>
      <w:r w:rsidRPr="003A4306">
        <w:rPr>
          <w:rFonts w:ascii="Times New Roman" w:hAnsi="Times New Roman"/>
          <w:sz w:val="22"/>
          <w:szCs w:val="22"/>
        </w:rPr>
        <w:t xml:space="preserve"> tärkeänä ehdotettua linjausta siitä, että julkisen, yksityisen ja kolmannen sektorin yhteistyön verkostomallia kehitetään edelleen ja vahvistetaan vastaamaan nopeasti muuttuvan toimintaympäristön vaatimuksia, kansainvälinen yhteistyö huomioiden.  </w:t>
      </w:r>
    </w:p>
    <w:p w14:paraId="59AE7FFC" w14:textId="77777777" w:rsidR="00A9391F" w:rsidRPr="003A4306" w:rsidRDefault="00A9391F" w:rsidP="00A9391F">
      <w:pPr>
        <w:pStyle w:val="Sisennettykappale"/>
        <w:spacing w:after="0"/>
        <w:jc w:val="both"/>
        <w:rPr>
          <w:rFonts w:ascii="Times New Roman" w:hAnsi="Times New Roman"/>
          <w:sz w:val="22"/>
          <w:szCs w:val="22"/>
        </w:rPr>
      </w:pPr>
    </w:p>
    <w:p w14:paraId="0AE1988B" w14:textId="5E275EC9" w:rsidR="00A9391F" w:rsidRPr="003A4306" w:rsidRDefault="00451857"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Elisa Oyj</w:t>
      </w:r>
      <w:r w:rsidRPr="003A4306">
        <w:rPr>
          <w:rFonts w:ascii="Times New Roman" w:hAnsi="Times New Roman"/>
          <w:sz w:val="22"/>
          <w:szCs w:val="22"/>
        </w:rPr>
        <w:t xml:space="preserve"> kiittää v</w:t>
      </w:r>
      <w:r w:rsidR="00A9391F" w:rsidRPr="003A4306">
        <w:rPr>
          <w:rFonts w:ascii="Times New Roman" w:hAnsi="Times New Roman"/>
          <w:sz w:val="22"/>
          <w:szCs w:val="22"/>
        </w:rPr>
        <w:t>erkostomallin sekä julkisen, yksityisen ja kolmannen sektorin pitkäjänteisen yhteistyön m</w:t>
      </w:r>
      <w:r w:rsidRPr="003A4306">
        <w:rPr>
          <w:rFonts w:ascii="Times New Roman" w:hAnsi="Times New Roman"/>
          <w:sz w:val="22"/>
          <w:szCs w:val="22"/>
        </w:rPr>
        <w:t xml:space="preserve">erkitys nostetaan hyvin esiin. </w:t>
      </w:r>
      <w:r w:rsidR="00A9391F" w:rsidRPr="003A4306">
        <w:rPr>
          <w:rFonts w:ascii="Times New Roman" w:hAnsi="Times New Roman"/>
          <w:sz w:val="22"/>
          <w:szCs w:val="22"/>
        </w:rPr>
        <w:t>Yritysten huoltovarmuuteen liittyvä toiminta perustuu sääntelyyn, sopimuksiin tai vapaaehtoiseen toimintaan. Vapaaehtoiseen kehittämiseen liittyy usein yrityksen oma l</w:t>
      </w:r>
      <w:r w:rsidRPr="003A4306">
        <w:rPr>
          <w:rFonts w:ascii="Times New Roman" w:hAnsi="Times New Roman"/>
          <w:sz w:val="22"/>
          <w:szCs w:val="22"/>
        </w:rPr>
        <w:t xml:space="preserve">iiketoiminnan kehittämistarve. </w:t>
      </w:r>
      <w:r w:rsidR="00A9391F" w:rsidRPr="003A4306">
        <w:rPr>
          <w:rFonts w:ascii="Times New Roman" w:hAnsi="Times New Roman"/>
          <w:sz w:val="22"/>
          <w:szCs w:val="22"/>
        </w:rPr>
        <w:t>Yritysten vapaaehtoisen huoltovarmuuden ja jatkuvuudenhallinnan kehittämistä tulee edelleen edistää ja huoltovarmuusorganisaatiolle tulisi luoda uusia järjestelyitä, joiden avulla toiminnassa mukana olevia ja siihen liittyviä yrityksiä kannustettaisiin huoltovarmuuteen li</w:t>
      </w:r>
      <w:r w:rsidRPr="003A4306">
        <w:rPr>
          <w:rFonts w:ascii="Times New Roman" w:hAnsi="Times New Roman"/>
          <w:sz w:val="22"/>
          <w:szCs w:val="22"/>
        </w:rPr>
        <w:t>ittyvään yhteistoimintaan pooli</w:t>
      </w:r>
      <w:r w:rsidR="00A9391F" w:rsidRPr="003A4306">
        <w:rPr>
          <w:rFonts w:ascii="Times New Roman" w:hAnsi="Times New Roman"/>
          <w:sz w:val="22"/>
          <w:szCs w:val="22"/>
        </w:rPr>
        <w:t>o</w:t>
      </w:r>
      <w:r w:rsidRPr="003A4306">
        <w:rPr>
          <w:rFonts w:ascii="Times New Roman" w:hAnsi="Times New Roman"/>
          <w:sz w:val="22"/>
          <w:szCs w:val="22"/>
        </w:rPr>
        <w:t>r</w:t>
      </w:r>
      <w:r w:rsidR="00A9391F" w:rsidRPr="003A4306">
        <w:rPr>
          <w:rFonts w:ascii="Times New Roman" w:hAnsi="Times New Roman"/>
          <w:sz w:val="22"/>
          <w:szCs w:val="22"/>
        </w:rPr>
        <w:t>ganisaation ja m</w:t>
      </w:r>
      <w:r w:rsidRPr="003A4306">
        <w:rPr>
          <w:rFonts w:ascii="Times New Roman" w:hAnsi="Times New Roman"/>
          <w:sz w:val="22"/>
          <w:szCs w:val="22"/>
        </w:rPr>
        <w:t xml:space="preserve">uiden verkostojen puitteissa.  </w:t>
      </w:r>
      <w:r w:rsidR="00A9391F" w:rsidRPr="003A4306">
        <w:rPr>
          <w:rFonts w:ascii="Times New Roman" w:hAnsi="Times New Roman"/>
          <w:sz w:val="22"/>
          <w:szCs w:val="22"/>
        </w:rPr>
        <w:t>Huoltovarmuuskriittisten yritysten nykyisin käytettävä jako sektoreihin, pooleihin, yrityksiin ja toimipaikkoihin (Y-tunnus) ei kaikilta osin vastaa nykyistä tilannetta, jossa yritykset toimivat mahdollisesti usealla huoltovarmuuskriittisellä toimialalla, useammalle alueelle hajautuneena ja mahdollisesti laajaan koti- ja ulkomaiseen kumppani- ja al</w:t>
      </w:r>
      <w:r w:rsidRPr="003A4306">
        <w:rPr>
          <w:rFonts w:ascii="Times New Roman" w:hAnsi="Times New Roman"/>
          <w:sz w:val="22"/>
          <w:szCs w:val="22"/>
        </w:rPr>
        <w:t xml:space="preserve">ihankintaverkostoon perustuen. </w:t>
      </w:r>
      <w:r w:rsidR="00A9391F" w:rsidRPr="003A4306">
        <w:rPr>
          <w:rFonts w:ascii="Times New Roman" w:hAnsi="Times New Roman"/>
          <w:sz w:val="22"/>
          <w:szCs w:val="22"/>
        </w:rPr>
        <w:t xml:space="preserve">Alihankintaverkostossa olevia, usein pienempiä yrityksiä ei tyypillisesti ole luokiteltu huoltovarmuuskriittisiksi toimijoiksi ja alihankintaverkosto sekä voi olla jatkuvassa muutostilassa. Näkemyksemme mukaan alihankintaverkostojen vahvempi huomiointi huoltovarmuuden kehittämisessä on tarpeen. </w:t>
      </w:r>
    </w:p>
    <w:p w14:paraId="5F824C0E" w14:textId="77777777" w:rsidR="00A9391F" w:rsidRPr="003A4306" w:rsidRDefault="00A9391F" w:rsidP="00A9391F">
      <w:pPr>
        <w:pStyle w:val="Sisennettykappale"/>
        <w:spacing w:after="0"/>
        <w:jc w:val="both"/>
        <w:rPr>
          <w:rFonts w:ascii="Times New Roman" w:hAnsi="Times New Roman"/>
          <w:sz w:val="22"/>
          <w:szCs w:val="22"/>
        </w:rPr>
      </w:pPr>
    </w:p>
    <w:p w14:paraId="0AD16D53" w14:textId="1611A8DF" w:rsidR="00A9391F" w:rsidRPr="003A4306" w:rsidRDefault="00A9391F"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SAK ja sen jäsenliitot</w:t>
      </w:r>
      <w:r w:rsidRPr="003A4306">
        <w:rPr>
          <w:rFonts w:ascii="Times New Roman" w:hAnsi="Times New Roman"/>
          <w:sz w:val="22"/>
          <w:szCs w:val="22"/>
        </w:rPr>
        <w:t xml:space="preserve"> osallistuvat mielellään ja aktiivisesti huoltovarmuudesta käytävään keskusteluun sekä valtakunnallisen, alueellisen ja paikallisen tason yhteistyöhön myös tulevaisuudessa. </w:t>
      </w:r>
    </w:p>
    <w:p w14:paraId="1F5BC745" w14:textId="77777777" w:rsidR="00A9391F" w:rsidRPr="003A4306" w:rsidRDefault="00A9391F" w:rsidP="00A9391F">
      <w:pPr>
        <w:pStyle w:val="Sisennettykappale"/>
        <w:spacing w:after="0"/>
        <w:jc w:val="both"/>
        <w:rPr>
          <w:rFonts w:ascii="Times New Roman" w:hAnsi="Times New Roman"/>
          <w:sz w:val="22"/>
          <w:szCs w:val="22"/>
        </w:rPr>
      </w:pPr>
    </w:p>
    <w:p w14:paraId="3B4C40C2" w14:textId="3A730EF4" w:rsidR="00A9391F" w:rsidRPr="003A4306" w:rsidRDefault="00451857" w:rsidP="00451857">
      <w:pPr>
        <w:pStyle w:val="Sisennettykappale"/>
        <w:spacing w:after="0"/>
        <w:jc w:val="both"/>
        <w:rPr>
          <w:rFonts w:ascii="Times New Roman" w:hAnsi="Times New Roman"/>
          <w:sz w:val="22"/>
          <w:szCs w:val="22"/>
        </w:rPr>
      </w:pPr>
      <w:r w:rsidRPr="008812AC">
        <w:rPr>
          <w:rFonts w:ascii="Times New Roman" w:hAnsi="Times New Roman"/>
          <w:i/>
          <w:sz w:val="22"/>
          <w:szCs w:val="22"/>
        </w:rPr>
        <w:t>Lapin liitto</w:t>
      </w:r>
      <w:r w:rsidRPr="003A4306">
        <w:rPr>
          <w:rFonts w:ascii="Times New Roman" w:hAnsi="Times New Roman"/>
          <w:sz w:val="22"/>
          <w:szCs w:val="22"/>
        </w:rPr>
        <w:t xml:space="preserve"> kommentoi, että s</w:t>
      </w:r>
      <w:r w:rsidR="00A9391F" w:rsidRPr="003A4306">
        <w:rPr>
          <w:rFonts w:ascii="Times New Roman" w:hAnsi="Times New Roman"/>
          <w:sz w:val="22"/>
          <w:szCs w:val="22"/>
        </w:rPr>
        <w:t xml:space="preserve">elontekoluonnoksen kehittämiseksi on paneuduttava paremmin vielä maan talouselämän huoltovarmuuskysymyksiin lain tavoitteen edellyttämällä tavalla, eikä pelkästään käsiteltävä yritysten osallistumista huoltovarmuuden turvaamisen Huoltovarmuuskeskuksen sopimuskumppanina. </w:t>
      </w:r>
    </w:p>
    <w:p w14:paraId="775D2F89" w14:textId="77777777" w:rsidR="00A9391F" w:rsidRPr="003A4306" w:rsidRDefault="00A9391F" w:rsidP="00A9391F">
      <w:pPr>
        <w:pStyle w:val="Sisennettykappale"/>
        <w:spacing w:after="0"/>
        <w:jc w:val="both"/>
        <w:rPr>
          <w:rFonts w:ascii="Times New Roman" w:hAnsi="Times New Roman"/>
          <w:sz w:val="22"/>
          <w:szCs w:val="22"/>
        </w:rPr>
      </w:pPr>
    </w:p>
    <w:p w14:paraId="5B648313" w14:textId="17F2B2C2" w:rsidR="00A9391F" w:rsidRPr="003A4306" w:rsidRDefault="00451857" w:rsidP="00451857">
      <w:pPr>
        <w:pStyle w:val="Sisennettykappale"/>
        <w:spacing w:after="0"/>
        <w:jc w:val="both"/>
        <w:rPr>
          <w:rFonts w:ascii="Times New Roman" w:hAnsi="Times New Roman"/>
          <w:sz w:val="22"/>
          <w:szCs w:val="22"/>
        </w:rPr>
      </w:pPr>
      <w:r w:rsidRPr="003A4306">
        <w:rPr>
          <w:rFonts w:ascii="Times New Roman" w:hAnsi="Times New Roman"/>
          <w:i/>
          <w:sz w:val="22"/>
          <w:szCs w:val="22"/>
        </w:rPr>
        <w:t>Pirkanmaan liitto ym</w:t>
      </w:r>
      <w:r w:rsidRPr="003A4306">
        <w:rPr>
          <w:rFonts w:ascii="Times New Roman" w:hAnsi="Times New Roman"/>
          <w:sz w:val="22"/>
          <w:szCs w:val="22"/>
        </w:rPr>
        <w:t>. esittää, että s</w:t>
      </w:r>
      <w:r w:rsidR="00A9391F" w:rsidRPr="003A4306">
        <w:rPr>
          <w:rFonts w:ascii="Times New Roman" w:hAnsi="Times New Roman"/>
          <w:sz w:val="22"/>
          <w:szCs w:val="22"/>
        </w:rPr>
        <w:t>uomalaisen huoltovarmuuden vahvuus on julkisen, yksityisen ja kolmannen sektorin yhteistyö. Selonteossa elinkeinoelämä jää valitettavan ulkopuoli</w:t>
      </w:r>
      <w:r w:rsidRPr="003A4306">
        <w:rPr>
          <w:rFonts w:ascii="Times New Roman" w:hAnsi="Times New Roman"/>
          <w:sz w:val="22"/>
          <w:szCs w:val="22"/>
        </w:rPr>
        <w:t>seksi ja passiiviseksi tahoksi.</w:t>
      </w:r>
      <w:r w:rsidR="00FB04B8" w:rsidRPr="003A4306">
        <w:rPr>
          <w:rFonts w:ascii="Times New Roman" w:hAnsi="Times New Roman"/>
          <w:sz w:val="22"/>
          <w:szCs w:val="22"/>
        </w:rPr>
        <w:t xml:space="preserve"> </w:t>
      </w:r>
      <w:r w:rsidR="00A9391F" w:rsidRPr="003A4306">
        <w:rPr>
          <w:rFonts w:ascii="Times New Roman" w:hAnsi="Times New Roman"/>
          <w:sz w:val="22"/>
          <w:szCs w:val="22"/>
        </w:rPr>
        <w:t>Tässä kohdin tuomme esille esimerkin toimivasta verkostomallista. Pirkanmaan turvallisuusklusteri aloitti toimintansa vuonna 2011. Klusteri on matalan kynnyksen innovaatioverkosto oppilaitosten, tutkimusyhteisön, yritysten, julkisorganisaatioiden ja järjestöjen väliselle yhteistyölle. Turvallisuusklusteri toimii laajasti kokonaisturvallisuuden osa-alueilla (kansallinen turvallisuus ja puolustusteollisuus, turvallinen ja älykäs teollisuus, kyberturvallisuus sekä älykäs ja turvallinen kaupunki). Siitä on kerrottu esimerkkinä Suomen sisäisen turvallisuude</w:t>
      </w:r>
      <w:r w:rsidRPr="003A4306">
        <w:rPr>
          <w:rFonts w:ascii="Times New Roman" w:hAnsi="Times New Roman"/>
          <w:sz w:val="22"/>
          <w:szCs w:val="22"/>
        </w:rPr>
        <w:t xml:space="preserve">n strategiassa vuodelta 2017. </w:t>
      </w:r>
      <w:r w:rsidR="00A9391F" w:rsidRPr="003A4306">
        <w:rPr>
          <w:rFonts w:ascii="Times New Roman" w:hAnsi="Times New Roman"/>
          <w:sz w:val="22"/>
          <w:szCs w:val="22"/>
        </w:rPr>
        <w:t>Pirkanmaan turvallisuusklusteri on palkittu Finnish Security Awards -turvallisuuspalkinnolla turvallisuusalan yhteistyön edistämisestä ja se on yksi EnSure</w:t>
      </w:r>
      <w:r w:rsidRPr="003A4306">
        <w:rPr>
          <w:rFonts w:ascii="Times New Roman" w:hAnsi="Times New Roman"/>
          <w:sz w:val="22"/>
          <w:szCs w:val="22"/>
        </w:rPr>
        <w:t xml:space="preserve">-verkoston perustajajäsenistä. </w:t>
      </w:r>
      <w:r w:rsidR="00A9391F" w:rsidRPr="003A4306">
        <w:rPr>
          <w:rFonts w:ascii="Times New Roman" w:hAnsi="Times New Roman"/>
          <w:sz w:val="22"/>
          <w:szCs w:val="22"/>
        </w:rPr>
        <w:t>Pirkanmaan turvallisuusklusterin malli on hyödynnettävissä myös muissa maakunnissa. Se on vastaus tässä luonnoksessa mainittuun kehittämistavoitteeseen, missä tuodaan esille em. kaltaista yhteistyötä ottaen huomioon myös kansainvälisen yhteistyön vaatimukset.</w:t>
      </w:r>
    </w:p>
    <w:p w14:paraId="06932AC1" w14:textId="77777777" w:rsidR="00A9391F" w:rsidRPr="003A4306" w:rsidRDefault="00A9391F" w:rsidP="00A9391F">
      <w:pPr>
        <w:pStyle w:val="Sisennettykappale"/>
        <w:spacing w:after="0"/>
        <w:jc w:val="both"/>
        <w:rPr>
          <w:rFonts w:ascii="Times New Roman" w:hAnsi="Times New Roman"/>
          <w:sz w:val="22"/>
          <w:szCs w:val="22"/>
        </w:rPr>
      </w:pPr>
    </w:p>
    <w:p w14:paraId="4F0231A7" w14:textId="1534F34A" w:rsidR="00A9391F"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i/>
          <w:sz w:val="22"/>
          <w:szCs w:val="22"/>
        </w:rPr>
        <w:t>Elinkeinoelämän keskusliitto EK</w:t>
      </w:r>
      <w:r w:rsidRPr="003A4306">
        <w:rPr>
          <w:rFonts w:ascii="Times New Roman" w:hAnsi="Times New Roman"/>
          <w:sz w:val="22"/>
          <w:szCs w:val="22"/>
        </w:rPr>
        <w:t xml:space="preserve"> on samaa mieltä havainnoista. </w:t>
      </w:r>
      <w:r w:rsidR="00A9391F" w:rsidRPr="003A4306">
        <w:rPr>
          <w:rFonts w:ascii="Times New Roman" w:hAnsi="Times New Roman"/>
          <w:sz w:val="22"/>
          <w:szCs w:val="22"/>
        </w:rPr>
        <w:t xml:space="preserve">Osaaja- ja osaamisvajeesta todetun osalta viittaamme myös edellä luvusta 3 lausumaamme ja taloudenpidosta edellä luvuista 5 sekä 7.1 lausumaamme.  </w:t>
      </w:r>
    </w:p>
    <w:p w14:paraId="442445DB" w14:textId="08302641" w:rsidR="00FB04B8" w:rsidRPr="003A4306" w:rsidRDefault="00FB04B8" w:rsidP="00A9391F">
      <w:pPr>
        <w:pStyle w:val="Sisennettykappale"/>
        <w:spacing w:after="0"/>
        <w:jc w:val="both"/>
        <w:rPr>
          <w:rFonts w:ascii="Times New Roman" w:hAnsi="Times New Roman"/>
          <w:sz w:val="22"/>
          <w:szCs w:val="22"/>
        </w:rPr>
      </w:pPr>
    </w:p>
    <w:p w14:paraId="3A385126" w14:textId="77777777" w:rsidR="00FB04B8" w:rsidRPr="003A4306" w:rsidRDefault="00FB04B8" w:rsidP="00A9391F">
      <w:pPr>
        <w:pStyle w:val="Sisennettykappale"/>
        <w:spacing w:after="0"/>
        <w:jc w:val="both"/>
        <w:rPr>
          <w:rFonts w:ascii="Times New Roman" w:hAnsi="Times New Roman"/>
          <w:sz w:val="22"/>
          <w:szCs w:val="22"/>
        </w:rPr>
      </w:pPr>
    </w:p>
    <w:p w14:paraId="690BCED8" w14:textId="4B45BCFD" w:rsidR="00FB04B8" w:rsidRPr="00816523" w:rsidRDefault="00FB04B8" w:rsidP="00061ACC">
      <w:pPr>
        <w:pStyle w:val="Alaotsikko2"/>
        <w:rPr>
          <w:lang w:val="fi-FI"/>
        </w:rPr>
      </w:pPr>
      <w:r w:rsidRPr="00816523">
        <w:rPr>
          <w:lang w:val="fi-FI"/>
        </w:rPr>
        <w:t>Lausunnot liitteeseen 1</w:t>
      </w:r>
    </w:p>
    <w:p w14:paraId="4D701632" w14:textId="3DEBDAE5" w:rsidR="003F7570" w:rsidRPr="003A4306" w:rsidRDefault="003F7570" w:rsidP="00FB04B8">
      <w:pPr>
        <w:pStyle w:val="Sisennettykappale"/>
        <w:spacing w:after="0"/>
        <w:rPr>
          <w:rFonts w:ascii="Times New Roman" w:hAnsi="Times New Roman"/>
          <w:b/>
          <w:i/>
          <w:sz w:val="22"/>
          <w:szCs w:val="22"/>
        </w:rPr>
      </w:pPr>
    </w:p>
    <w:p w14:paraId="4E2D1DA7" w14:textId="20EF30FF" w:rsidR="008812AC" w:rsidRDefault="003F7570" w:rsidP="003F7570">
      <w:pPr>
        <w:pStyle w:val="Sisennettykappale"/>
        <w:spacing w:after="0"/>
        <w:jc w:val="both"/>
        <w:rPr>
          <w:rFonts w:ascii="Times New Roman" w:hAnsi="Times New Roman"/>
          <w:sz w:val="22"/>
          <w:szCs w:val="22"/>
        </w:rPr>
      </w:pPr>
      <w:r w:rsidRPr="003A4306">
        <w:rPr>
          <w:rFonts w:ascii="Times New Roman" w:hAnsi="Times New Roman"/>
          <w:sz w:val="22"/>
          <w:szCs w:val="22"/>
        </w:rPr>
        <w:t>Lausunnoissa kyseenalaistetaan liitteen tarpeellisuus ja ehdotetaan sen siirtämistä osaksi esimerkiksi huoltovarmuuden nykytilaa tai to</w:t>
      </w:r>
      <w:r w:rsidR="008812AC">
        <w:rPr>
          <w:rFonts w:ascii="Times New Roman" w:hAnsi="Times New Roman"/>
          <w:sz w:val="22"/>
          <w:szCs w:val="22"/>
        </w:rPr>
        <w:t xml:space="preserve">imintamallia koskevaan lukuun. </w:t>
      </w:r>
    </w:p>
    <w:p w14:paraId="1C3954B7" w14:textId="3A46EE34" w:rsidR="003F7570" w:rsidRPr="003A4306" w:rsidRDefault="003F7570" w:rsidP="003F7570">
      <w:pPr>
        <w:pStyle w:val="Sisennettykappale"/>
        <w:spacing w:after="0"/>
        <w:jc w:val="both"/>
        <w:rPr>
          <w:rFonts w:ascii="Times New Roman" w:hAnsi="Times New Roman"/>
          <w:sz w:val="22"/>
          <w:szCs w:val="22"/>
        </w:rPr>
      </w:pPr>
      <w:r w:rsidRPr="003A4306">
        <w:rPr>
          <w:rFonts w:ascii="Times New Roman" w:hAnsi="Times New Roman"/>
          <w:sz w:val="22"/>
          <w:szCs w:val="22"/>
        </w:rPr>
        <w:t xml:space="preserve"> </w:t>
      </w:r>
    </w:p>
    <w:p w14:paraId="54E540A2" w14:textId="6278D214" w:rsidR="00FB04B8" w:rsidRPr="003A4306" w:rsidRDefault="00FB04B8" w:rsidP="003F7570">
      <w:pPr>
        <w:pStyle w:val="Sisennettykappale"/>
        <w:spacing w:after="0"/>
        <w:jc w:val="both"/>
        <w:rPr>
          <w:rFonts w:ascii="Times New Roman" w:hAnsi="Times New Roman"/>
          <w:sz w:val="22"/>
          <w:szCs w:val="22"/>
        </w:rPr>
      </w:pPr>
      <w:r w:rsidRPr="003A4306">
        <w:rPr>
          <w:rFonts w:ascii="Times New Roman" w:hAnsi="Times New Roman"/>
          <w:i/>
          <w:sz w:val="22"/>
          <w:szCs w:val="22"/>
        </w:rPr>
        <w:t>Aluehallintovirastojen</w:t>
      </w:r>
      <w:r w:rsidRPr="003A4306">
        <w:rPr>
          <w:rFonts w:ascii="Times New Roman" w:hAnsi="Times New Roman"/>
          <w:sz w:val="22"/>
          <w:szCs w:val="22"/>
        </w:rPr>
        <w:t xml:space="preserve"> mukaan liitteen 1 sisältö olisi mielestämme luontevaa kuvata päädokumentin huoltovarmuuden nykytilaa käsittelevässä luvussa. Vaihtoehtoisesti näemme, että liitteen rakennetta olisi mahdollista selkeyttää yhdenmukaistamalla sen rakenne yhteneväksi päädokumentin kanssa. Kuvaus Huoltovarmuusorganisaatiosta on myös puutteellinen eikä huomioi huoltovarmuustoimikuntia (jätehuoltojaoston, KOVA-toimikunta) tai huoltovarmuuden aluetoimintaa (mm. ELVAR). Ainoastaan Huoltovarmuusorganisaatioon kuuluvat sektorit ja poolit ovat kuvattuina. Liitteen 1 uhkalistauksen tulisi olla laveampi, sillä näemme, että kaikki huoltovarmuuden sektoreita uhkaavat uhat tulisi huomioida. Tämä sisältää myös ilmiölähtöiset uhat, jotka eivät ole toimialakohtaisia. Mielestämme keinoja käsittelevästä kappaleesta ei myöskään käy selkeästi ilmi, kuvataanko siinä nyky- vai tavoitetilaa. Näemme, että keinovalikoimaa tulisi täydentää osaamisella ja harjoittelulla. </w:t>
      </w:r>
    </w:p>
    <w:p w14:paraId="74D1F9E9" w14:textId="77777777" w:rsidR="00FB04B8" w:rsidRPr="003A4306" w:rsidRDefault="00FB04B8" w:rsidP="00FB04B8">
      <w:pPr>
        <w:pStyle w:val="Sisennettykappale"/>
        <w:spacing w:after="0"/>
        <w:jc w:val="both"/>
        <w:rPr>
          <w:rFonts w:ascii="Times New Roman" w:hAnsi="Times New Roman"/>
          <w:sz w:val="22"/>
          <w:szCs w:val="22"/>
        </w:rPr>
      </w:pPr>
    </w:p>
    <w:p w14:paraId="76B03B87" w14:textId="7049E41A" w:rsidR="00FB04B8"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i/>
          <w:sz w:val="22"/>
          <w:szCs w:val="22"/>
        </w:rPr>
        <w:t>Suomen Satamaliitto ry</w:t>
      </w:r>
      <w:r w:rsidRPr="003A4306">
        <w:rPr>
          <w:rFonts w:ascii="Times New Roman" w:hAnsi="Times New Roman"/>
          <w:sz w:val="22"/>
          <w:szCs w:val="22"/>
        </w:rPr>
        <w:t xml:space="preserve"> kommentoi, että huoltovarmuusjärjestelmän kehittämistä koskevassa liitteessä tuodaan esille hyvin olennaisia kehittämisen kohteita. Suomen Satamaliitto ry haluaa erityisesti korostaa sektorikohtaisen varautumisen ja yhteistyön kehittämisen potentiaalia. Samalla kun toiminnan on vastattava pitkäjänteisyydellään vuorovaikutuksen ja luottamu</w:t>
      </w:r>
      <w:r w:rsidR="003F7570" w:rsidRPr="003A4306">
        <w:rPr>
          <w:rFonts w:ascii="Times New Roman" w:hAnsi="Times New Roman"/>
          <w:sz w:val="22"/>
          <w:szCs w:val="22"/>
        </w:rPr>
        <w:t>k</w:t>
      </w:r>
      <w:r w:rsidRPr="003A4306">
        <w:rPr>
          <w:rFonts w:ascii="Times New Roman" w:hAnsi="Times New Roman"/>
          <w:sz w:val="22"/>
          <w:szCs w:val="22"/>
        </w:rPr>
        <w:t>senkin syntymiseen sektorin toimintaan osallistuvien kesken, on ohjausmallin, johtamisen ja yhteistyörakenteiden tuettava toimintamallin nopeaa reagointia. Toimivaltuuksien tulee olla selkeät ja poikkihallinnollisen yhteistyön saumatonta ja toimivaa. Poikkihallinnollisen yhteistyön ja poikkihallinnollisten ohjelmien/projektien seuranta myös edellyttää poikkihallinnollista luonnetta. Selonteon liitteessä todetaan Satamaliiton näkemyksen lailla se, että varautumistoimenpiteiden yhteensovittamista on tarpeen edelleen tehostaa, jotta järjestelmä toimii kokonaisuudessaan mahdollisimman tehokkaasti. Selonteossa jätetään lausumatta näkemys siitä, mikä taho johtaa ja ohjaa poolien toimintaa. Poolien toiminnan sisältöjen tulee vastata yritysten toiminnan jatkuvuuden hallinnan tarpeita, mutta itse poolitoiminnan kokonaisuuden ohjaus ja johtaminen tulisi olla yksiselitteisesti Huoltovarmuuskeskuk-sen vastuulla. Huoltovarmuusorganisaatio HVO jää tässä toimintamallin kuvauksessa jollakin tapaa irralliseksi. Suomen Satamaliitto ry osallistuu jatkossakin aktiivisesti logistiikkasektorin toiminnan ja satamapoolin kehittämiseen.</w:t>
      </w:r>
    </w:p>
    <w:p w14:paraId="61E8938A" w14:textId="77777777" w:rsidR="00FB04B8" w:rsidRPr="003A4306" w:rsidRDefault="00FB04B8" w:rsidP="00FB04B8">
      <w:pPr>
        <w:pStyle w:val="Sisennettykappale"/>
        <w:spacing w:after="0"/>
        <w:jc w:val="both"/>
        <w:rPr>
          <w:rFonts w:ascii="Times New Roman" w:hAnsi="Times New Roman"/>
          <w:sz w:val="22"/>
          <w:szCs w:val="22"/>
        </w:rPr>
      </w:pPr>
    </w:p>
    <w:p w14:paraId="6FA92C52" w14:textId="77777777" w:rsidR="00FB04B8"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i/>
          <w:sz w:val="22"/>
          <w:szCs w:val="22"/>
        </w:rPr>
        <w:t>MANE</w:t>
      </w:r>
      <w:r w:rsidRPr="003A4306">
        <w:rPr>
          <w:rFonts w:ascii="Times New Roman" w:hAnsi="Times New Roman"/>
          <w:sz w:val="22"/>
          <w:szCs w:val="22"/>
        </w:rPr>
        <w:t xml:space="preserve"> näkee, että keinojen osalta jää osaaminen, kansalaisvarautuminen, siviilivalmiuden ja kotitalouksien rooli tarkentamatta. </w:t>
      </w:r>
    </w:p>
    <w:p w14:paraId="5C86592A" w14:textId="77777777" w:rsidR="00FB04B8" w:rsidRPr="003A4306" w:rsidRDefault="00FB04B8" w:rsidP="00FB04B8">
      <w:pPr>
        <w:pStyle w:val="Sisennettykappale"/>
        <w:spacing w:after="0"/>
        <w:jc w:val="both"/>
        <w:rPr>
          <w:rFonts w:ascii="Times New Roman" w:hAnsi="Times New Roman"/>
          <w:sz w:val="22"/>
          <w:szCs w:val="22"/>
        </w:rPr>
      </w:pPr>
    </w:p>
    <w:p w14:paraId="07B3773B" w14:textId="47243B38" w:rsidR="00FB04B8"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i/>
          <w:sz w:val="22"/>
          <w:szCs w:val="22"/>
        </w:rPr>
        <w:t>Keski-Pohjanmaan liitto</w:t>
      </w:r>
      <w:r w:rsidRPr="003A4306">
        <w:rPr>
          <w:rFonts w:ascii="Times New Roman" w:hAnsi="Times New Roman"/>
          <w:sz w:val="22"/>
          <w:szCs w:val="22"/>
        </w:rPr>
        <w:t xml:space="preserve"> toteaa, että liitteessä esitetyt asiat ovat pääosin esitetty tavalla tai toisella jo varsinaisessa tekstissä. Tulisikin harkita, tuoko liite 1 lisäarvoa varsinaiselle päätekstille. </w:t>
      </w:r>
    </w:p>
    <w:p w14:paraId="714A6886" w14:textId="77777777" w:rsidR="00FB04B8" w:rsidRPr="003A4306" w:rsidRDefault="00FB04B8" w:rsidP="00FB04B8">
      <w:pPr>
        <w:pStyle w:val="Sisennettykappale"/>
        <w:spacing w:after="0"/>
        <w:jc w:val="both"/>
        <w:rPr>
          <w:rFonts w:ascii="Times New Roman" w:hAnsi="Times New Roman"/>
          <w:i/>
          <w:sz w:val="22"/>
          <w:szCs w:val="22"/>
        </w:rPr>
      </w:pPr>
    </w:p>
    <w:p w14:paraId="362D791F" w14:textId="2F5922AE" w:rsidR="00FB04B8"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i/>
          <w:sz w:val="22"/>
          <w:szCs w:val="22"/>
        </w:rPr>
        <w:t>Suomen Pelastusalan Keskusjärjestö SPEK</w:t>
      </w:r>
      <w:r w:rsidRPr="003A4306">
        <w:rPr>
          <w:rFonts w:ascii="Times New Roman" w:hAnsi="Times New Roman"/>
          <w:sz w:val="22"/>
          <w:szCs w:val="22"/>
        </w:rPr>
        <w:t xml:space="preserve"> kommentoi, että sivulla 36 on linjattu: ”Julkisen, yksityisen ja kolmannen sektorin yhteistyön verkostomallia kehitetään edelleen ja vahvistetaan vastaamaan nopeasti muuttuvan toimintaympäristön vaatimuksia.” Lisäksi sivulla 31 on mainittu keskeisinä toimenpiteinä yksityisen ja kolmannen sektorin välisen yhteistyön tiivistäminen. Esitämme tarkennettavan, tarkoitetaanko tällä huoltovarmuustyössä mukana olevien järjestöjen kanssa tiivistettävää yhteistyötä vai myös uusien järjestöjen mukaanottoa. Sivulla 37 on mainittu: ”Huoltovarmuutta turvataan useilla eri tavoilla. Keskeisiä keinoja ovat talous- ja elinkeinopolitiikka, lainsäädäntö, varastointi, varautuminen, jatkuvuudenhallinta, valmiussuunnittelu ja sopimukset.” Järjestöt linkittyvät / voisivat nykyistä paremmin linkittyä kuntien valmiussuunnitteluun, kuntien kumppaneina (esim. kuntien kokoamat verkostot, joissa mukana kaikki turvallisuuteen linkittyvät alueen toimijat ml. järjestöt). Järjestöillä ei välttämättä ole huoltovarmuuden kovan ytimen kanssa tekemistä, mutta välillisesti viranomaisia omalla osaamisellaan tukevana tahona kuitenkin, minkä esitämme huomioitavaksi tekstissä.  </w:t>
      </w:r>
    </w:p>
    <w:p w14:paraId="098C67AB" w14:textId="77777777" w:rsidR="00FB04B8" w:rsidRPr="003A4306" w:rsidRDefault="00FB04B8" w:rsidP="00FB04B8">
      <w:pPr>
        <w:pStyle w:val="Sisennettykappale"/>
        <w:spacing w:after="0"/>
        <w:jc w:val="both"/>
        <w:rPr>
          <w:rFonts w:ascii="Times New Roman" w:hAnsi="Times New Roman"/>
          <w:sz w:val="22"/>
          <w:szCs w:val="22"/>
        </w:rPr>
      </w:pPr>
    </w:p>
    <w:p w14:paraId="252A9A94" w14:textId="3B78EF37" w:rsidR="00FB04B8"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sz w:val="22"/>
          <w:szCs w:val="22"/>
        </w:rPr>
        <w:t>Huoltovarmuuskeskus toteaa huoltovarmuusjärjestelmästä, Sektorit ja poolit s. 36: Poolit vastaavat toimiala- ja toimipaikkakohtaisesta operatiivisesta varautumisesta. Sektorien ja poolien operatiivinen rooli on suuri muutos aikaisempaan ja sen yhteydessä tulee varmistaa resursointi ko. roolissa. Poolien operatiivista ohjausta tulee selkeyttää ja yhdenmukaistaa. Eri toimialojen liittojen yhteydessä toimii sektoreita ja pooleja, jotka pitävät yllä ja kehittävät huoltovarmuutta ja jatkuvuudenhallintaa oman toimialansa yritysten ja organisaatioiden verkostossa. Poolien tehtävänä on yhdessä alan yritysten kanssa tuottaa toimialan tilannekuva, seurata, selvittää, suunnitella ja valmistella oman alansa huoltovarmuutta sekä määritellä ja laatia poikkeusolojen toimintoja koskevat yleissuunnitelmat. Ne myös ylläpitävät toimialansa kriittisten toimipaikkojen ja toimijoiden tietokantaa, sekä järjestävät alan valmiuden ylläpitämiseksi tarpeellisia tiedotus-, koulutus- ja harjoitustilaisuuksia.</w:t>
      </w:r>
    </w:p>
    <w:p w14:paraId="67BDC02E" w14:textId="77777777" w:rsidR="00FB04B8" w:rsidRPr="003A4306" w:rsidRDefault="00FB04B8" w:rsidP="00FB04B8">
      <w:pPr>
        <w:pStyle w:val="Sisennettykappale"/>
        <w:spacing w:after="0"/>
        <w:jc w:val="both"/>
        <w:rPr>
          <w:rFonts w:ascii="Times New Roman" w:hAnsi="Times New Roman"/>
          <w:sz w:val="22"/>
          <w:szCs w:val="22"/>
        </w:rPr>
      </w:pPr>
    </w:p>
    <w:p w14:paraId="2E488A57" w14:textId="18CBD0AA" w:rsidR="00FB04B8" w:rsidRPr="003A4306" w:rsidRDefault="00FB04B8" w:rsidP="00FB04B8">
      <w:pPr>
        <w:pStyle w:val="Sisennettykappale"/>
        <w:spacing w:after="0"/>
        <w:jc w:val="both"/>
        <w:rPr>
          <w:rFonts w:ascii="Times New Roman" w:hAnsi="Times New Roman"/>
          <w:sz w:val="22"/>
          <w:szCs w:val="22"/>
        </w:rPr>
      </w:pPr>
      <w:r w:rsidRPr="003A4306">
        <w:rPr>
          <w:rFonts w:ascii="Times New Roman" w:hAnsi="Times New Roman"/>
          <w:i/>
          <w:sz w:val="22"/>
          <w:szCs w:val="22"/>
        </w:rPr>
        <w:t>Elinkeinoelämän keskusliitto EK</w:t>
      </w:r>
      <w:r w:rsidRPr="003A4306">
        <w:rPr>
          <w:rFonts w:ascii="Times New Roman" w:hAnsi="Times New Roman"/>
          <w:sz w:val="22"/>
          <w:szCs w:val="22"/>
        </w:rPr>
        <w:t xml:space="preserve"> viittaa määritelmien käytöstä edellä luonnoksen johdannosta lausumaamme.</w:t>
      </w:r>
    </w:p>
    <w:p w14:paraId="2FEFEB5F" w14:textId="5B5A5D2D" w:rsidR="00FB04B8" w:rsidRDefault="00FB04B8" w:rsidP="00FB04B8">
      <w:pPr>
        <w:pStyle w:val="Sisennettykappale"/>
        <w:spacing w:after="0"/>
        <w:jc w:val="both"/>
        <w:rPr>
          <w:rFonts w:ascii="Times New Roman" w:hAnsi="Times New Roman"/>
          <w:sz w:val="22"/>
          <w:szCs w:val="22"/>
        </w:rPr>
      </w:pPr>
    </w:p>
    <w:p w14:paraId="34B57EDC" w14:textId="77777777" w:rsidR="008812AC" w:rsidRPr="003A4306" w:rsidRDefault="008812AC" w:rsidP="00FB04B8">
      <w:pPr>
        <w:pStyle w:val="Sisennettykappale"/>
        <w:spacing w:after="0"/>
        <w:jc w:val="both"/>
        <w:rPr>
          <w:rFonts w:ascii="Times New Roman" w:hAnsi="Times New Roman"/>
          <w:sz w:val="22"/>
          <w:szCs w:val="22"/>
        </w:rPr>
      </w:pPr>
    </w:p>
    <w:p w14:paraId="3AFC42C0" w14:textId="77777777" w:rsidR="00BA7E39" w:rsidRPr="003A4306" w:rsidRDefault="00BA7E39" w:rsidP="00BA7E39">
      <w:pPr>
        <w:pStyle w:val="Sisennettykappale"/>
        <w:spacing w:after="0"/>
        <w:jc w:val="both"/>
        <w:rPr>
          <w:rFonts w:ascii="Times New Roman" w:hAnsi="Times New Roman"/>
          <w:sz w:val="22"/>
          <w:szCs w:val="22"/>
        </w:rPr>
      </w:pPr>
    </w:p>
    <w:p w14:paraId="3D076466" w14:textId="253B28EC" w:rsidR="00BA7E39" w:rsidRPr="003A4306" w:rsidRDefault="00BA7E39" w:rsidP="00552B2E">
      <w:pPr>
        <w:spacing w:after="0"/>
        <w:jc w:val="both"/>
        <w:rPr>
          <w:rFonts w:ascii="Times New Roman" w:hAnsi="Times New Roman" w:cs="Times New Roman"/>
          <w:lang w:val="fi-FI"/>
        </w:rPr>
      </w:pPr>
    </w:p>
    <w:p w14:paraId="699DB12F" w14:textId="5C0B46D9" w:rsidR="00BA7E39" w:rsidRPr="003A4306" w:rsidRDefault="00BA7E39" w:rsidP="00552B2E">
      <w:pPr>
        <w:spacing w:after="0"/>
        <w:jc w:val="both"/>
        <w:rPr>
          <w:rFonts w:ascii="Times New Roman" w:hAnsi="Times New Roman" w:cs="Times New Roman"/>
          <w:lang w:val="fi-FI"/>
        </w:rPr>
      </w:pPr>
    </w:p>
    <w:p w14:paraId="37A9CE60" w14:textId="77777777" w:rsidR="00BA7E39" w:rsidRPr="003A4306" w:rsidRDefault="00BA7E39" w:rsidP="00552B2E">
      <w:pPr>
        <w:spacing w:after="0"/>
        <w:jc w:val="both"/>
        <w:rPr>
          <w:rFonts w:ascii="Times New Roman" w:hAnsi="Times New Roman" w:cs="Times New Roman"/>
          <w:lang w:val="fi-FI"/>
        </w:rPr>
      </w:pPr>
    </w:p>
    <w:p w14:paraId="04F64B65" w14:textId="77777777" w:rsidR="000A5E0B" w:rsidRPr="003A4306" w:rsidRDefault="000A5E0B" w:rsidP="00552B2E">
      <w:pPr>
        <w:spacing w:after="0"/>
        <w:jc w:val="both"/>
        <w:rPr>
          <w:rFonts w:ascii="Times New Roman" w:hAnsi="Times New Roman" w:cs="Times New Roman"/>
          <w:lang w:val="fi-FI"/>
        </w:rPr>
      </w:pPr>
    </w:p>
    <w:tbl>
      <w:tblPr>
        <w:tblW w:w="0" w:type="auto"/>
        <w:tblCellMar>
          <w:left w:w="6" w:type="dxa"/>
          <w:right w:w="6" w:type="dxa"/>
        </w:tblCellMar>
        <w:tblLook w:val="01E0" w:firstRow="1" w:lastRow="1" w:firstColumn="1" w:lastColumn="1" w:noHBand="0" w:noVBand="0"/>
      </w:tblPr>
      <w:tblGrid>
        <w:gridCol w:w="1304"/>
        <w:gridCol w:w="8222"/>
      </w:tblGrid>
      <w:tr w:rsidR="00BE5575" w:rsidRPr="003A4306" w14:paraId="52D66B20" w14:textId="77777777" w:rsidTr="00721058">
        <w:tc>
          <w:tcPr>
            <w:tcW w:w="1304" w:type="dxa"/>
          </w:tcPr>
          <w:p w14:paraId="542B377C" w14:textId="691A6CFB" w:rsidR="00BE5575" w:rsidRPr="003A4306" w:rsidRDefault="00081409" w:rsidP="00552B2E">
            <w:pPr>
              <w:pStyle w:val="Normaalikappale"/>
              <w:rPr>
                <w:rFonts w:ascii="Times New Roman" w:hAnsi="Times New Roman"/>
                <w:sz w:val="22"/>
                <w:szCs w:val="22"/>
              </w:rPr>
            </w:pPr>
            <w:r w:rsidRPr="003A4306">
              <w:rPr>
                <w:rFonts w:ascii="Times New Roman" w:hAnsi="Times New Roman"/>
                <w:sz w:val="22"/>
                <w:szCs w:val="22"/>
              </w:rPr>
              <w:t>Liitteet</w:t>
            </w:r>
          </w:p>
        </w:tc>
        <w:tc>
          <w:tcPr>
            <w:tcW w:w="8222" w:type="dxa"/>
          </w:tcPr>
          <w:p w14:paraId="18FC78F3" w14:textId="37DCAB32" w:rsidR="00BE5575" w:rsidRPr="003A4306" w:rsidRDefault="002D099C" w:rsidP="00552B2E">
            <w:pPr>
              <w:pStyle w:val="Normaalikappale"/>
              <w:rPr>
                <w:rFonts w:ascii="Times New Roman" w:hAnsi="Times New Roman"/>
                <w:sz w:val="22"/>
                <w:szCs w:val="22"/>
              </w:rPr>
            </w:pPr>
            <w:r w:rsidRPr="003A4306">
              <w:rPr>
                <w:rFonts w:ascii="Times New Roman" w:hAnsi="Times New Roman"/>
                <w:sz w:val="22"/>
                <w:szCs w:val="22"/>
              </w:rPr>
              <w:t>L</w:t>
            </w:r>
            <w:r w:rsidR="00870937" w:rsidRPr="003A4306">
              <w:rPr>
                <w:rFonts w:ascii="Times New Roman" w:hAnsi="Times New Roman"/>
                <w:sz w:val="22"/>
                <w:szCs w:val="22"/>
              </w:rPr>
              <w:t>iite 1. L</w:t>
            </w:r>
            <w:r w:rsidRPr="003A4306">
              <w:rPr>
                <w:rFonts w:ascii="Times New Roman" w:hAnsi="Times New Roman"/>
                <w:sz w:val="22"/>
                <w:szCs w:val="22"/>
              </w:rPr>
              <w:t>ausunnonantajat</w:t>
            </w:r>
          </w:p>
          <w:p w14:paraId="27A07222" w14:textId="5896C473" w:rsidR="00870937" w:rsidRPr="003A4306" w:rsidRDefault="00870937" w:rsidP="00552B2E">
            <w:pPr>
              <w:pStyle w:val="Normaalikappale"/>
              <w:rPr>
                <w:rFonts w:ascii="Times New Roman" w:hAnsi="Times New Roman"/>
                <w:sz w:val="22"/>
                <w:szCs w:val="22"/>
              </w:rPr>
            </w:pPr>
            <w:r w:rsidRPr="003A4306">
              <w:rPr>
                <w:rFonts w:ascii="Times New Roman" w:hAnsi="Times New Roman"/>
                <w:sz w:val="22"/>
                <w:szCs w:val="22"/>
              </w:rPr>
              <w:t>Liite 2. Lausuntopyynnön jakelu</w:t>
            </w:r>
          </w:p>
          <w:p w14:paraId="28B8C125" w14:textId="77777777" w:rsidR="00BE5575" w:rsidRPr="003A4306" w:rsidRDefault="00BE5575" w:rsidP="00552B2E">
            <w:pPr>
              <w:pStyle w:val="Normaalikappale"/>
              <w:rPr>
                <w:rFonts w:ascii="Times New Roman" w:hAnsi="Times New Roman"/>
                <w:sz w:val="22"/>
                <w:szCs w:val="22"/>
              </w:rPr>
            </w:pPr>
          </w:p>
        </w:tc>
      </w:tr>
      <w:tr w:rsidR="00BE5575" w:rsidRPr="003A4306" w14:paraId="3CBBAE76" w14:textId="77777777" w:rsidTr="00721058">
        <w:tc>
          <w:tcPr>
            <w:tcW w:w="1304" w:type="dxa"/>
          </w:tcPr>
          <w:p w14:paraId="06D89DCB" w14:textId="5DBD378A" w:rsidR="00BE5575" w:rsidRPr="003A4306" w:rsidRDefault="00081409" w:rsidP="00552B2E">
            <w:pPr>
              <w:pStyle w:val="Normaalikappale"/>
              <w:rPr>
                <w:rFonts w:ascii="Times New Roman" w:hAnsi="Times New Roman"/>
                <w:sz w:val="22"/>
                <w:szCs w:val="22"/>
              </w:rPr>
            </w:pPr>
            <w:r w:rsidRPr="003A4306">
              <w:rPr>
                <w:rFonts w:ascii="Times New Roman" w:hAnsi="Times New Roman"/>
                <w:sz w:val="22"/>
                <w:szCs w:val="22"/>
              </w:rPr>
              <w:t>Jakelu</w:t>
            </w:r>
          </w:p>
        </w:tc>
        <w:tc>
          <w:tcPr>
            <w:tcW w:w="8222" w:type="dxa"/>
          </w:tcPr>
          <w:p w14:paraId="4CDE4DFA" w14:textId="62A158E5" w:rsidR="00BE5575" w:rsidRPr="003A4306" w:rsidRDefault="00A029B0" w:rsidP="00552B2E">
            <w:pPr>
              <w:pStyle w:val="Normaalikappale"/>
              <w:rPr>
                <w:rFonts w:ascii="Times New Roman" w:hAnsi="Times New Roman"/>
                <w:sz w:val="22"/>
                <w:szCs w:val="22"/>
              </w:rPr>
            </w:pPr>
            <w:sdt>
              <w:sdtPr>
                <w:rPr>
                  <w:rFonts w:ascii="Times New Roman" w:hAnsi="Times New Roman"/>
                  <w:sz w:val="22"/>
                  <w:szCs w:val="22"/>
                </w:rPr>
                <w:tag w:val="ToActivityContact"/>
                <w:id w:val="10001"/>
                <w:lock w:val="sdtLocked"/>
                <w:placeholder>
                  <w:docPart w:val="36C5B100802348C285B6B1599A4FD689"/>
                </w:placeholder>
                <w:dataBinding w:prefixMappings="xmlns:gbs='http://www.software-innovation.no/growBusinessDocument'" w:xpath="/gbs:GrowBusinessDocument/gbs:Lists/gbs:SingleLines/gbs:ToActivityContact/gbs:DisplayField[@gbs:key='10001']" w:storeItemID="{DEEB963A-AEB8-4859-993A-06E4453BBA31}"/>
                <w:text w:multiLine="1"/>
              </w:sdtPr>
              <w:sdtEndPr/>
              <w:sdtContent>
                <w:r w:rsidR="00081409" w:rsidRPr="003A4306">
                  <w:rPr>
                    <w:rFonts w:ascii="Times New Roman" w:hAnsi="Times New Roman"/>
                    <w:sz w:val="22"/>
                    <w:szCs w:val="22"/>
                  </w:rPr>
                  <w:br/>
                  <w:t xml:space="preserve">        </w:t>
                </w:r>
              </w:sdtContent>
            </w:sdt>
          </w:p>
          <w:p w14:paraId="5061385A" w14:textId="7CA479B7" w:rsidR="00BE5575" w:rsidRPr="003A4306" w:rsidRDefault="00BE5575" w:rsidP="00552B2E">
            <w:pPr>
              <w:pStyle w:val="Normaalikappale"/>
              <w:rPr>
                <w:rFonts w:ascii="Times New Roman" w:hAnsi="Times New Roman"/>
                <w:sz w:val="22"/>
                <w:szCs w:val="22"/>
              </w:rPr>
            </w:pPr>
          </w:p>
        </w:tc>
      </w:tr>
      <w:tr w:rsidR="00BE5575" w:rsidRPr="003A4306" w14:paraId="69D15C12" w14:textId="77777777" w:rsidTr="00721058">
        <w:tc>
          <w:tcPr>
            <w:tcW w:w="1304" w:type="dxa"/>
          </w:tcPr>
          <w:p w14:paraId="0720AF93" w14:textId="43294753" w:rsidR="00BE5575" w:rsidRPr="003A4306" w:rsidRDefault="00081409" w:rsidP="00552B2E">
            <w:pPr>
              <w:pStyle w:val="Normaalikappale"/>
              <w:rPr>
                <w:rFonts w:ascii="Times New Roman" w:hAnsi="Times New Roman"/>
                <w:sz w:val="22"/>
                <w:szCs w:val="22"/>
              </w:rPr>
            </w:pPr>
            <w:r w:rsidRPr="003A4306">
              <w:rPr>
                <w:rFonts w:ascii="Times New Roman" w:hAnsi="Times New Roman"/>
                <w:sz w:val="22"/>
                <w:szCs w:val="22"/>
              </w:rPr>
              <w:t>Tiedoksi</w:t>
            </w:r>
          </w:p>
        </w:tc>
        <w:tc>
          <w:tcPr>
            <w:tcW w:w="8222" w:type="dxa"/>
          </w:tcPr>
          <w:p w14:paraId="0BFC518E" w14:textId="3AE29CB6" w:rsidR="00BE5575" w:rsidRPr="003A4306" w:rsidRDefault="00A029B0" w:rsidP="00552B2E">
            <w:pPr>
              <w:pStyle w:val="Normaalikappale"/>
              <w:rPr>
                <w:rFonts w:ascii="Times New Roman" w:hAnsi="Times New Roman"/>
                <w:sz w:val="22"/>
                <w:szCs w:val="22"/>
              </w:rPr>
            </w:pPr>
            <w:sdt>
              <w:sdtPr>
                <w:rPr>
                  <w:rFonts w:ascii="Times New Roman" w:hAnsi="Times New Roman"/>
                  <w:sz w:val="22"/>
                  <w:szCs w:val="22"/>
                </w:rPr>
                <w:tag w:val="ToActivityContact"/>
                <w:id w:val="10002"/>
                <w:lock w:val="sdtLocked"/>
                <w:placeholder>
                  <w:docPart w:val="544BC20124584E15A9763DA05A8B7A8D"/>
                </w:placeholder>
                <w:dataBinding w:prefixMappings="xmlns:gbs='http://www.software-innovation.no/growBusinessDocument'" w:xpath="/gbs:GrowBusinessDocument/gbs:Lists/gbs:SingleLines/gbs:ToActivityContact/gbs:DisplayField[@gbs:key='10002']" w:storeItemID="{DEEB963A-AEB8-4859-993A-06E4453BBA31}"/>
                <w:text w:multiLine="1"/>
              </w:sdtPr>
              <w:sdtEndPr/>
              <w:sdtContent>
                <w:r w:rsidR="00081409" w:rsidRPr="003A4306">
                  <w:rPr>
                    <w:rFonts w:ascii="Times New Roman" w:hAnsi="Times New Roman"/>
                    <w:sz w:val="22"/>
                    <w:szCs w:val="22"/>
                  </w:rPr>
                  <w:br/>
                  <w:t xml:space="preserve">        </w:t>
                </w:r>
              </w:sdtContent>
            </w:sdt>
          </w:p>
        </w:tc>
      </w:tr>
    </w:tbl>
    <w:p w14:paraId="4D0A517A" w14:textId="3A7A9765" w:rsidR="002D099C" w:rsidRPr="003A4306" w:rsidRDefault="002D099C" w:rsidP="00552B2E">
      <w:pPr>
        <w:pStyle w:val="Sisennettykappale"/>
        <w:spacing w:after="0"/>
        <w:ind w:left="0"/>
        <w:rPr>
          <w:rFonts w:ascii="Times New Roman" w:hAnsi="Times New Roman"/>
          <w:sz w:val="22"/>
          <w:szCs w:val="22"/>
        </w:rPr>
      </w:pPr>
    </w:p>
    <w:p w14:paraId="67D03B2A" w14:textId="065E53AE" w:rsidR="007B2845" w:rsidRPr="003A4306" w:rsidRDefault="002D099C" w:rsidP="00552B2E">
      <w:pPr>
        <w:spacing w:after="0"/>
        <w:rPr>
          <w:rFonts w:ascii="Times New Roman" w:hAnsi="Times New Roman" w:cs="Times New Roman"/>
          <w:b/>
          <w:i/>
          <w:lang w:val="fi-FI"/>
        </w:rPr>
      </w:pPr>
      <w:r w:rsidRPr="003A4306">
        <w:rPr>
          <w:rFonts w:ascii="Times New Roman" w:hAnsi="Times New Roman" w:cs="Times New Roman"/>
          <w:lang w:val="fi-FI"/>
        </w:rPr>
        <w:br w:type="page"/>
      </w:r>
      <w:r w:rsidRPr="003A4306">
        <w:rPr>
          <w:rFonts w:ascii="Times New Roman" w:hAnsi="Times New Roman" w:cs="Times New Roman"/>
          <w:b/>
          <w:i/>
          <w:lang w:val="fi-FI"/>
        </w:rPr>
        <w:t>Liite 1</w:t>
      </w:r>
      <w:r w:rsidR="00870937" w:rsidRPr="003A4306">
        <w:rPr>
          <w:rFonts w:ascii="Times New Roman" w:hAnsi="Times New Roman" w:cs="Times New Roman"/>
          <w:b/>
          <w:i/>
          <w:lang w:val="fi-FI"/>
        </w:rPr>
        <w:tab/>
      </w:r>
      <w:r w:rsidRPr="003A4306">
        <w:rPr>
          <w:rFonts w:ascii="Times New Roman" w:hAnsi="Times New Roman" w:cs="Times New Roman"/>
          <w:b/>
          <w:i/>
          <w:lang w:val="fi-FI"/>
        </w:rPr>
        <w:t xml:space="preserve"> Lausunnonantajat</w:t>
      </w:r>
    </w:p>
    <w:p w14:paraId="3E2DBC21" w14:textId="096FF44E"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Ahvenanmaan maakuntahallitus  - Ålands landskapsregering</w:t>
      </w:r>
    </w:p>
    <w:p w14:paraId="7B971C18" w14:textId="77B3BDE6"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Akava</w:t>
      </w:r>
    </w:p>
    <w:p w14:paraId="6F1DCA50" w14:textId="072D5267"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Aluehallintovirastot</w:t>
      </w:r>
    </w:p>
    <w:p w14:paraId="64E75A2B" w14:textId="1E6D876F"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Bioenergia ry</w:t>
      </w:r>
    </w:p>
    <w:p w14:paraId="1A7B0E3F" w14:textId="37DF351B"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Business Finland</w:t>
      </w:r>
    </w:p>
    <w:p w14:paraId="7DDE4C91" w14:textId="0F82939C"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Elinkeinoelämän keskusliitto EK</w:t>
      </w:r>
    </w:p>
    <w:p w14:paraId="542C5408" w14:textId="743F78AE"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Elisa Oyj</w:t>
      </w:r>
    </w:p>
    <w:p w14:paraId="43A08C66" w14:textId="55E4FB1A"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ELY-keskukset</w:t>
      </w:r>
    </w:p>
    <w:p w14:paraId="01370890" w14:textId="5EBBB170"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Energiateollisuus ry</w:t>
      </w:r>
    </w:p>
    <w:p w14:paraId="3750382E" w14:textId="18925D73"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Etelä-Pohjanmaan liitto</w:t>
      </w:r>
    </w:p>
    <w:p w14:paraId="1B881B93" w14:textId="29CACB1C"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Euroopan hybridiuhkien torjunnan osaamiskeskus</w:t>
      </w:r>
    </w:p>
    <w:p w14:paraId="4F9693B1" w14:textId="474C1ED7"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FIMEA</w:t>
      </w:r>
    </w:p>
    <w:p w14:paraId="5EACDD78" w14:textId="649536DF"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Finanssiala ry</w:t>
      </w:r>
    </w:p>
    <w:p w14:paraId="28B91B36" w14:textId="7130E3F2"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Finanssivalvonta</w:t>
      </w:r>
    </w:p>
    <w:p w14:paraId="6055BF8E" w14:textId="45FFAB62"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Fingrid Oyj</w:t>
      </w:r>
    </w:p>
    <w:p w14:paraId="54A29BBA" w14:textId="02DCF509"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Huoltovarmuuskeskus</w:t>
      </w:r>
    </w:p>
    <w:p w14:paraId="7D3D130C" w14:textId="1CAEB461" w:rsidR="002D099C" w:rsidRPr="003A4306" w:rsidRDefault="0015642A"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Helsingin ja U</w:t>
      </w:r>
      <w:r w:rsidR="002D099C" w:rsidRPr="003A4306">
        <w:rPr>
          <w:rFonts w:ascii="Times New Roman" w:eastAsia="Times New Roman" w:hAnsi="Times New Roman" w:cs="Times New Roman"/>
          <w:lang w:val="fi-FI" w:eastAsia="fi-FI"/>
        </w:rPr>
        <w:t>udenmaan sairaanhoitopiiri HUS</w:t>
      </w:r>
    </w:p>
    <w:p w14:paraId="2B10A374" w14:textId="2EC6D868" w:rsidR="002D099C" w:rsidRPr="003A4306" w:rsidRDefault="002D099C" w:rsidP="00552B2E">
      <w:pPr>
        <w:spacing w:after="0" w:line="240" w:lineRule="auto"/>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Huoltovarmuuskeskus</w:t>
      </w:r>
    </w:p>
    <w:p w14:paraId="385B68CA" w14:textId="407021EA"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Innovaatiorahoituskeskus Business Finland</w:t>
      </w:r>
    </w:p>
    <w:p w14:paraId="25CFEA72" w14:textId="57130865"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Kansanedustaja Jari Myllykoski</w:t>
      </w:r>
    </w:p>
    <w:p w14:paraId="3461E1D2" w14:textId="551C8816"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Kemijoki oy</w:t>
      </w:r>
    </w:p>
    <w:p w14:paraId="2A20F6EE" w14:textId="510BE430"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Keski-Pohjanmaan liitto</w:t>
      </w:r>
    </w:p>
    <w:p w14:paraId="4DADC06F" w14:textId="7139E33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Kilpailu- ja kuluttajavirasto</w:t>
      </w:r>
    </w:p>
    <w:p w14:paraId="1DBC301A" w14:textId="07934BD1"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Kokoomuksen eduskuntaryhmä</w:t>
      </w:r>
    </w:p>
    <w:p w14:paraId="578E1DC0" w14:textId="04CBB9EC"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Kristillisdemokraattien eduskuntaryhmä</w:t>
      </w:r>
    </w:p>
    <w:p w14:paraId="02183375" w14:textId="03893EA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Kuntaliitto </w:t>
      </w:r>
    </w:p>
    <w:p w14:paraId="757AC7C6" w14:textId="52C49697"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Kymenlaakson liitto</w:t>
      </w:r>
    </w:p>
    <w:p w14:paraId="024EE096" w14:textId="222F5B71"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Lapin liitto </w:t>
      </w:r>
    </w:p>
    <w:p w14:paraId="270A8308" w14:textId="6FBACEC4"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Liikenne- ja viestintäministeriö</w:t>
      </w:r>
    </w:p>
    <w:p w14:paraId="595187A6" w14:textId="5E3C6CAB"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Länsi-Uudenmaan hyvinvointialue</w:t>
      </w:r>
    </w:p>
    <w:p w14:paraId="27CDCF8F" w14:textId="6253985C"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Lääketeollisuus ry</w:t>
      </w:r>
    </w:p>
    <w:p w14:paraId="1DA07C24" w14:textId="3581140B"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Lääkäripalveluyritykset ry</w:t>
      </w:r>
    </w:p>
    <w:p w14:paraId="11967153" w14:textId="77777777"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Maa- ja metsätalousministeriö</w:t>
      </w:r>
    </w:p>
    <w:p w14:paraId="63258981" w14:textId="1796DC84"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Maa- ja metsätaloustuottajain Keskusliitto MTK</w:t>
      </w:r>
    </w:p>
    <w:p w14:paraId="32191532" w14:textId="7AFEC0BE"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Maaseutupolitiikan neuvosto MANE</w:t>
      </w:r>
    </w:p>
    <w:p w14:paraId="074EF842" w14:textId="234930E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Medialiitto </w:t>
      </w:r>
    </w:p>
    <w:p w14:paraId="7B96AE53" w14:textId="73002C7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Mediapooli (Huoltovarmuuskeskus)</w:t>
      </w:r>
    </w:p>
    <w:p w14:paraId="5EAAA8C0" w14:textId="388DEE2B"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Merimieseläkekassa</w:t>
      </w:r>
    </w:p>
    <w:p w14:paraId="5418BEAB" w14:textId="6D4725DF"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Meriteollisuus ry</w:t>
      </w:r>
    </w:p>
    <w:p w14:paraId="545775B2" w14:textId="1BA85C6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Metsäteollisuus ry</w:t>
      </w:r>
    </w:p>
    <w:p w14:paraId="3A4B03C2" w14:textId="198D054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Naisten Valmiusliitto ry, Marttaliitto ry, Finlands svenska Marthaförbundet rf, Maa- ja kotitalousnaisten Keskus ry, Maanpuolustusnaisten Liitto ry</w:t>
      </w:r>
    </w:p>
    <w:p w14:paraId="6ADBF800" w14:textId="4AD39CAA"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Oikeusministeriö</w:t>
      </w:r>
    </w:p>
    <w:p w14:paraId="13C5FFA1" w14:textId="68C17C42"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Opetus- ja kulttuuriministeriö</w:t>
      </w:r>
    </w:p>
    <w:p w14:paraId="2DEC7F0F" w14:textId="1BFA19C6"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Pelastuslaitosten kumppanuusverkosto</w:t>
      </w:r>
    </w:p>
    <w:p w14:paraId="64D3256F" w14:textId="41DE48C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Perussuomalaisten eduskuntaryhmä</w:t>
      </w:r>
    </w:p>
    <w:p w14:paraId="134FFC01" w14:textId="708194E7"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Pirkanmaan liitto</w:t>
      </w:r>
    </w:p>
    <w:p w14:paraId="7E835C52" w14:textId="5B88B852"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Pirkanmaan liitto </w:t>
      </w:r>
    </w:p>
    <w:p w14:paraId="1079AB34" w14:textId="25F44AA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Pohjois-Karjalan hyvinvointialue</w:t>
      </w:r>
    </w:p>
    <w:p w14:paraId="26A9B5A5" w14:textId="1B91FAB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Poliisihallitus</w:t>
      </w:r>
    </w:p>
    <w:p w14:paraId="57AA46EB" w14:textId="711D4E10"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ProAgria Lantbrukssällkapet, ProAgria keskukset sekä Svenska Lantbrukssällskapens förbund</w:t>
      </w:r>
    </w:p>
    <w:p w14:paraId="3A6F8641" w14:textId="07D64834"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Puolustusministeriö</w:t>
      </w:r>
    </w:p>
    <w:p w14:paraId="637E4021" w14:textId="29F97061"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Puolustusvoimat, pääesikunta</w:t>
      </w:r>
    </w:p>
    <w:p w14:paraId="7D6F2DFE" w14:textId="7058E910"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Rakennusteollisuus RT ry</w:t>
      </w:r>
    </w:p>
    <w:p w14:paraId="2D445AB7" w14:textId="5EFE717E"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Ruokavirasto</w:t>
      </w:r>
    </w:p>
    <w:p w14:paraId="3258F89F" w14:textId="6992687A"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SAK</w:t>
      </w:r>
    </w:p>
    <w:p w14:paraId="1A46B2F2" w14:textId="3E35FA15"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Sisäministeriö</w:t>
      </w:r>
    </w:p>
    <w:p w14:paraId="254BB6D2" w14:textId="3D52D00A"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Siun sote, Pohjois-Karjalan sosiaali- ja terveyspalvelujen kuntayhtymä</w:t>
      </w:r>
    </w:p>
    <w:p w14:paraId="64B16603" w14:textId="0A422E2C"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Sivista – Suomen sivistystyöantajat ry</w:t>
      </w:r>
    </w:p>
    <w:p w14:paraId="04A36520" w14:textId="00D87DF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Sosiaali- ja terveysministeriö</w:t>
      </w:r>
    </w:p>
    <w:p w14:paraId="0B6B1C8C" w14:textId="341BF8E6"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STTK ry</w:t>
      </w:r>
    </w:p>
    <w:p w14:paraId="2732E8DF" w14:textId="2D079CA9"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Suojelupoliisi</w:t>
      </w:r>
    </w:p>
    <w:p w14:paraId="671C8DD3" w14:textId="6A99DB7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apteekkariliitto ry</w:t>
      </w:r>
    </w:p>
    <w:p w14:paraId="4D79B72F" w14:textId="1291452E"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Huolinta- ja logistiikkaliitto ry</w:t>
      </w:r>
    </w:p>
    <w:p w14:paraId="5175769E" w14:textId="0AD5402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Kalankasvattajaliitto ry</w:t>
      </w:r>
    </w:p>
    <w:p w14:paraId="22545E7F" w14:textId="53AE13F9"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Kiertovoima ry – KIVO</w:t>
      </w:r>
    </w:p>
    <w:p w14:paraId="19B9F279" w14:textId="62B64D6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Kuljetus ja Logistiikka SKAL ry</w:t>
      </w:r>
    </w:p>
    <w:p w14:paraId="0D97D89D" w14:textId="16F90876"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Luonnonsuojeluliitto</w:t>
      </w:r>
    </w:p>
    <w:p w14:paraId="155DAB8C" w14:textId="1C0DA2B6"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Pankki</w:t>
      </w:r>
    </w:p>
    <w:p w14:paraId="458AC94A" w14:textId="753611D9"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Pelastusalan Keskusjärjestö SPEK</w:t>
      </w:r>
    </w:p>
    <w:p w14:paraId="7858F4E5" w14:textId="37BFA29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punainen risti SPR</w:t>
      </w:r>
    </w:p>
    <w:p w14:paraId="07B7ED4E" w14:textId="720EBEF5"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punaisen ristin veripalvelu</w:t>
      </w:r>
    </w:p>
    <w:p w14:paraId="36178368" w14:textId="15EB740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Satamaliitto ry</w:t>
      </w:r>
    </w:p>
    <w:p w14:paraId="3F18FDDB" w14:textId="3FB88B0C"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Tekstiili &amp; Muoti ry</w:t>
      </w:r>
    </w:p>
    <w:p w14:paraId="3CCF8291" w14:textId="7DF0137C"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Varustamot ry</w:t>
      </w:r>
    </w:p>
    <w:p w14:paraId="7FD0BD81" w14:textId="26328BC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Vesilaitosyhdistys ry</w:t>
      </w:r>
    </w:p>
    <w:p w14:paraId="0602ECFC" w14:textId="2E3D38FE"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Säteilyturvakeskus</w:t>
      </w:r>
    </w:p>
    <w:p w14:paraId="394A4169" w14:textId="12A5EA95"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Teknisen kaupan liitto ry</w:t>
      </w:r>
    </w:p>
    <w:p w14:paraId="70BC2605" w14:textId="4AAE53D2"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Teknologiateollisuus ry</w:t>
      </w:r>
    </w:p>
    <w:p w14:paraId="7D0B7597" w14:textId="13804544"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Terveyden ja hyvinvoinnin laitos THL</w:t>
      </w:r>
    </w:p>
    <w:p w14:paraId="3BAB11B9" w14:textId="0765EE4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Traficom</w:t>
      </w:r>
    </w:p>
    <w:p w14:paraId="2CD3C764" w14:textId="7849ADD4"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Turvallisuuskomitean sihteeristö</w:t>
      </w:r>
    </w:p>
    <w:p w14:paraId="5395115B" w14:textId="406309EB"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Työeläkevakuuttajat TELA ry</w:t>
      </w:r>
    </w:p>
    <w:p w14:paraId="18C7BB95" w14:textId="30C2A140"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Ulkoministeriö</w:t>
      </w:r>
    </w:p>
    <w:p w14:paraId="41740FB5" w14:textId="57B5EF2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Valtioneuvoston kanslia</w:t>
      </w:r>
    </w:p>
    <w:p w14:paraId="1C8B5EA9" w14:textId="0D69024F"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Valtiovarainministeriö</w:t>
      </w:r>
    </w:p>
    <w:p w14:paraId="29BB2CF2" w14:textId="40732942"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VALVIRA</w:t>
      </w:r>
    </w:p>
    <w:p w14:paraId="0CB8188F" w14:textId="763C0EDD"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Vantaan ja Keravan hyvinvointialue</w:t>
      </w:r>
    </w:p>
    <w:p w14:paraId="0D92D4DC" w14:textId="6BA7331A"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Varsinais-Suomen hyvinvointialue</w:t>
      </w:r>
    </w:p>
    <w:p w14:paraId="54FCA428" w14:textId="72DD4A6B"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Varsinais-Suomen liitto</w:t>
      </w:r>
    </w:p>
    <w:p w14:paraId="7B32811F" w14:textId="697B1DCC"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Vihreä eduskuntaryhmä</w:t>
      </w:r>
    </w:p>
    <w:p w14:paraId="5B90865C" w14:textId="38BD8A7D"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Väylävirasto</w:t>
      </w:r>
    </w:p>
    <w:p w14:paraId="527F5A40" w14:textId="4D5E6AB3"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Yleisradio</w:t>
      </w:r>
    </w:p>
    <w:p w14:paraId="4F93DF9B" w14:textId="7F800128" w:rsidR="002D099C" w:rsidRPr="003A4306" w:rsidRDefault="002D099C"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Ympäristöministeriö</w:t>
      </w:r>
    </w:p>
    <w:p w14:paraId="6CB96925" w14:textId="19B535D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br w:type="page"/>
      </w:r>
    </w:p>
    <w:p w14:paraId="0A30B177" w14:textId="0FB883E8" w:rsidR="00870937" w:rsidRPr="003A4306" w:rsidRDefault="002278E8" w:rsidP="00552B2E">
      <w:pPr>
        <w:spacing w:after="0"/>
        <w:rPr>
          <w:rFonts w:ascii="Times New Roman" w:eastAsia="Times New Roman" w:hAnsi="Times New Roman" w:cs="Times New Roman"/>
          <w:lang w:val="fi-FI" w:eastAsia="fi-FI"/>
        </w:rPr>
      </w:pPr>
      <w:r>
        <w:rPr>
          <w:rFonts w:ascii="Times New Roman" w:hAnsi="Times New Roman" w:cs="Times New Roman"/>
          <w:b/>
          <w:i/>
          <w:lang w:val="fi-FI"/>
        </w:rPr>
        <w:t>Liite 2</w:t>
      </w:r>
      <w:r w:rsidRPr="003A4306">
        <w:rPr>
          <w:rFonts w:ascii="Times New Roman" w:hAnsi="Times New Roman" w:cs="Times New Roman"/>
          <w:b/>
          <w:i/>
          <w:lang w:val="fi-FI"/>
        </w:rPr>
        <w:tab/>
      </w:r>
      <w:r>
        <w:rPr>
          <w:rFonts w:ascii="Times New Roman" w:hAnsi="Times New Roman" w:cs="Times New Roman"/>
          <w:b/>
          <w:i/>
          <w:lang w:val="fi-FI"/>
        </w:rPr>
        <w:t xml:space="preserve"> Lausuntojakelu</w:t>
      </w:r>
    </w:p>
    <w:p w14:paraId="0914C6B9" w14:textId="5D03B73B" w:rsidR="00870937" w:rsidRPr="007B1E03" w:rsidRDefault="00870937" w:rsidP="00552B2E">
      <w:pPr>
        <w:spacing w:after="0"/>
        <w:rPr>
          <w:rFonts w:ascii="Times New Roman" w:eastAsia="Times New Roman" w:hAnsi="Times New Roman" w:cs="Times New Roman"/>
          <w:lang w:val="sv-SE" w:eastAsia="fi-FI"/>
        </w:rPr>
      </w:pPr>
      <w:r w:rsidRPr="007B1E03">
        <w:rPr>
          <w:rFonts w:ascii="Times New Roman" w:eastAsia="Times New Roman" w:hAnsi="Times New Roman" w:cs="Times New Roman"/>
          <w:lang w:val="sv-SE" w:eastAsia="fi-FI"/>
        </w:rPr>
        <w:t xml:space="preserve">Ahvenanmaan maakuntahallitus - Ålands landskapsregering </w:t>
      </w:r>
    </w:p>
    <w:p w14:paraId="7D186C4A" w14:textId="70860773" w:rsidR="00870937" w:rsidRPr="007B1E03" w:rsidRDefault="00870937" w:rsidP="00552B2E">
      <w:pPr>
        <w:spacing w:after="0"/>
        <w:rPr>
          <w:rFonts w:ascii="Times New Roman" w:eastAsia="Times New Roman" w:hAnsi="Times New Roman" w:cs="Times New Roman"/>
          <w:lang w:val="sv-SE" w:eastAsia="fi-FI"/>
        </w:rPr>
      </w:pPr>
      <w:r w:rsidRPr="007B1E03">
        <w:rPr>
          <w:rFonts w:ascii="Times New Roman" w:eastAsia="Times New Roman" w:hAnsi="Times New Roman" w:cs="Times New Roman"/>
          <w:lang w:val="sv-SE" w:eastAsia="fi-FI"/>
        </w:rPr>
        <w:t xml:space="preserve">Akava </w:t>
      </w:r>
    </w:p>
    <w:p w14:paraId="2CFF3EDB" w14:textId="49703EB7" w:rsidR="00870937" w:rsidRPr="007B1E03" w:rsidRDefault="00870937" w:rsidP="00552B2E">
      <w:pPr>
        <w:spacing w:after="0"/>
        <w:rPr>
          <w:rFonts w:ascii="Times New Roman" w:eastAsia="Times New Roman" w:hAnsi="Times New Roman" w:cs="Times New Roman"/>
          <w:lang w:val="sv-SE" w:eastAsia="fi-FI"/>
        </w:rPr>
      </w:pPr>
      <w:r w:rsidRPr="007B1E03">
        <w:rPr>
          <w:rFonts w:ascii="Times New Roman" w:eastAsia="Times New Roman" w:hAnsi="Times New Roman" w:cs="Times New Roman"/>
          <w:lang w:val="sv-SE" w:eastAsia="fi-FI"/>
        </w:rPr>
        <w:t xml:space="preserve">Business Finland </w:t>
      </w:r>
    </w:p>
    <w:p w14:paraId="571B27A8" w14:textId="74EC7C64"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Elinkeinoelämän keskusliitto EK </w:t>
      </w:r>
    </w:p>
    <w:p w14:paraId="47CD388A" w14:textId="774F735F"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Elintarviketeollisuusliitto ry </w:t>
      </w:r>
    </w:p>
    <w:p w14:paraId="26FEDE2D" w14:textId="75445A1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Energiateollisuus ry</w:t>
      </w:r>
    </w:p>
    <w:p w14:paraId="1A9E283C" w14:textId="29C3566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Energiavirasto </w:t>
      </w:r>
    </w:p>
    <w:p w14:paraId="407A4F01" w14:textId="3671CA4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Etelä-Karjalan hyvinvointialue </w:t>
      </w:r>
    </w:p>
    <w:p w14:paraId="2F359E99" w14:textId="73C4194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Etelä-Karjalan maakuntaliitto </w:t>
      </w:r>
    </w:p>
    <w:p w14:paraId="37122721" w14:textId="7C8AE09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Etelä-Pohjanmaan ELY-keskus </w:t>
      </w:r>
    </w:p>
    <w:p w14:paraId="4E73E4C5" w14:textId="1A6E887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Etelä-Pohjanmaan hyvinvointialue </w:t>
      </w:r>
    </w:p>
    <w:p w14:paraId="4F1C33DB" w14:textId="31CFD09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Etelä-Pohjanmaan maakuntaliitto </w:t>
      </w:r>
    </w:p>
    <w:p w14:paraId="07FE2DAE"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Etelä-Savon ELY-keskus</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3D2B2CE0"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Etelä-Savon hyvinvointialue</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3C655DD9"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Etelä-Savon maakuntaliitto</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17CE2AD2"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Etelä-Suomen aluehallintovirasto</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5B4D7DB9" w14:textId="77777777" w:rsidR="00870937" w:rsidRPr="007B1E03" w:rsidRDefault="00870937" w:rsidP="00552B2E">
      <w:pPr>
        <w:spacing w:after="0"/>
        <w:rPr>
          <w:rFonts w:ascii="Times New Roman" w:eastAsia="Times New Roman" w:hAnsi="Times New Roman" w:cs="Times New Roman"/>
          <w:lang w:val="fi-FI" w:eastAsia="fi-FI"/>
        </w:rPr>
      </w:pPr>
      <w:r w:rsidRPr="007B1E03">
        <w:rPr>
          <w:rFonts w:ascii="Times New Roman" w:eastAsia="Times New Roman" w:hAnsi="Times New Roman" w:cs="Times New Roman"/>
          <w:lang w:val="fi-FI" w:eastAsia="fi-FI"/>
        </w:rPr>
        <w:t>Euroopan hybridiuhkien torjunnan osaamiskeskus - The European Centre of Excellence for Countering Hybrid Threats</w:t>
      </w:r>
      <w:r w:rsidRPr="007B1E03">
        <w:rPr>
          <w:rFonts w:ascii="Times New Roman" w:eastAsia="Times New Roman" w:hAnsi="Times New Roman" w:cs="Times New Roman"/>
          <w:lang w:val="fi-FI" w:eastAsia="fi-FI"/>
        </w:rPr>
        <w:tab/>
        <w:t xml:space="preserve"> </w:t>
      </w:r>
      <w:r w:rsidRPr="007B1E03">
        <w:rPr>
          <w:rFonts w:ascii="Times New Roman" w:eastAsia="Times New Roman" w:hAnsi="Times New Roman" w:cs="Times New Roman"/>
          <w:lang w:val="fi-FI" w:eastAsia="fi-FI"/>
        </w:rPr>
        <w:tab/>
        <w:t xml:space="preserve"> </w:t>
      </w:r>
    </w:p>
    <w:p w14:paraId="46DD0E54"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FIMEA</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297B8A7A"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Finanssiala ry</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037C3B9F"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Finanssivalvonta</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5007F94F" w14:textId="777777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Finavia Oyj</w:t>
      </w:r>
      <w:r w:rsidRPr="003A4306">
        <w:rPr>
          <w:rFonts w:ascii="Times New Roman" w:eastAsia="Times New Roman" w:hAnsi="Times New Roman" w:cs="Times New Roman"/>
          <w:lang w:val="fi-FI" w:eastAsia="fi-FI"/>
        </w:rPr>
        <w:tab/>
        <w:t xml:space="preserve"> </w:t>
      </w:r>
      <w:r w:rsidRPr="003A4306">
        <w:rPr>
          <w:rFonts w:ascii="Times New Roman" w:eastAsia="Times New Roman" w:hAnsi="Times New Roman" w:cs="Times New Roman"/>
          <w:lang w:val="fi-FI" w:eastAsia="fi-FI"/>
        </w:rPr>
        <w:tab/>
        <w:t xml:space="preserve"> </w:t>
      </w:r>
    </w:p>
    <w:p w14:paraId="5CF42E87" w14:textId="08379CE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Fingrid Oyj </w:t>
      </w:r>
    </w:p>
    <w:p w14:paraId="1EA9E14A" w14:textId="7001B1B3"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Huoltovarmuuskeskus </w:t>
      </w:r>
    </w:p>
    <w:p w14:paraId="76348B1A" w14:textId="3BEEDA7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HUS - Helsingin ja Uudenmaan hyvinvointialue </w:t>
      </w:r>
    </w:p>
    <w:p w14:paraId="58C95FA0" w14:textId="3D53409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Hämeen ELY-keskus </w:t>
      </w:r>
    </w:p>
    <w:p w14:paraId="40666EA4" w14:textId="6AF2D966"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Hämeen maakuntaliitto </w:t>
      </w:r>
    </w:p>
    <w:p w14:paraId="34AF6A89" w14:textId="51C1C57B"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Itä-Suomen aluehallintovirasto </w:t>
      </w:r>
    </w:p>
    <w:p w14:paraId="4896E542" w14:textId="681CD30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Itä-Uudenmaan hyvinvointialue </w:t>
      </w:r>
    </w:p>
    <w:p w14:paraId="5FE5E67F" w14:textId="15A2434B"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Kaakkois-Suomi ELY-keskus</w:t>
      </w:r>
      <w:r w:rsidRPr="003A4306">
        <w:rPr>
          <w:rFonts w:ascii="Times New Roman" w:eastAsia="Times New Roman" w:hAnsi="Times New Roman" w:cs="Times New Roman"/>
          <w:lang w:val="fi-FI" w:eastAsia="fi-FI"/>
        </w:rPr>
        <w:tab/>
      </w:r>
    </w:p>
    <w:p w14:paraId="11C887F5" w14:textId="2F2E350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Kainuun ELY-keskus </w:t>
      </w:r>
    </w:p>
    <w:p w14:paraId="5514721B" w14:textId="7FFECAD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Kainuun maakuntaliitto </w:t>
      </w:r>
    </w:p>
    <w:p w14:paraId="0C6A672E" w14:textId="0B55ECA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Kanta-Hämeen hyvinvointialue </w:t>
      </w:r>
    </w:p>
    <w:p w14:paraId="6904FC5E" w14:textId="43C78819"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Kaupan liitto </w:t>
      </w:r>
    </w:p>
    <w:p w14:paraId="7F5285E0" w14:textId="2B47E98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Kemianteollisuus ry </w:t>
      </w:r>
    </w:p>
    <w:p w14:paraId="1BE6D983" w14:textId="4D3D6CD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Keski-Pohjanmaan hyvinvointialue </w:t>
      </w:r>
    </w:p>
    <w:p w14:paraId="0233493D" w14:textId="1D45CBF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Keski-Pohjanmaan liitto </w:t>
      </w:r>
    </w:p>
    <w:p w14:paraId="048D6A0D" w14:textId="3F22FC93"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Keski-Suomen ELY-keskus </w:t>
      </w:r>
    </w:p>
    <w:p w14:paraId="402A33BD" w14:textId="1B0E17D3"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Keski-Suomen hyvinvointialue </w:t>
      </w:r>
    </w:p>
    <w:p w14:paraId="2E0FC147" w14:textId="241F95B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Keski-Suomen liitto </w:t>
      </w:r>
    </w:p>
    <w:p w14:paraId="2D76935E" w14:textId="30FC7C4B"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Keski-Uusimaan hyvinvointialue </w:t>
      </w:r>
    </w:p>
    <w:p w14:paraId="39003712" w14:textId="2872214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Keskuskauppakamari </w:t>
      </w:r>
    </w:p>
    <w:p w14:paraId="584D70AC" w14:textId="0A636A5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Kilpailu- ja kuluttajavirasto </w:t>
      </w:r>
    </w:p>
    <w:p w14:paraId="2DE86D19" w14:textId="355702E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Kosmetiikka- ja hygieniateollisuus ry </w:t>
      </w:r>
    </w:p>
    <w:p w14:paraId="48AE202A" w14:textId="0BBFF22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Kumiteollisuus ry </w:t>
      </w:r>
    </w:p>
    <w:p w14:paraId="5B14BB0E" w14:textId="616056F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Kuntaliitto </w:t>
      </w:r>
    </w:p>
    <w:p w14:paraId="4558F315" w14:textId="33B0ADF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Kymenlaakson hyvinvointialue </w:t>
      </w:r>
    </w:p>
    <w:p w14:paraId="00725528" w14:textId="35C9048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Kymenlaakson maakuntaliitto </w:t>
      </w:r>
    </w:p>
    <w:p w14:paraId="3D39A1EB" w14:textId="3E4C570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Lapin aluehallintovirasto </w:t>
      </w:r>
    </w:p>
    <w:p w14:paraId="67058BA9" w14:textId="6663FC3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Lapin ELY-keskus </w:t>
      </w:r>
    </w:p>
    <w:p w14:paraId="5ACBCF26" w14:textId="44A75AE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Lapin liitto </w:t>
      </w:r>
    </w:p>
    <w:p w14:paraId="57D6CF34" w14:textId="725228A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Liikenne- ja viestintäministeriö </w:t>
      </w:r>
    </w:p>
    <w:p w14:paraId="66D7D508" w14:textId="3C803D2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Linja-autoliitto ry </w:t>
      </w:r>
    </w:p>
    <w:p w14:paraId="01147744" w14:textId="57F0B8B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Lounais-Suomen aluehallintovirasto </w:t>
      </w:r>
    </w:p>
    <w:p w14:paraId="093019A3" w14:textId="26CDB61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Luonnonvarakeskus Luke </w:t>
      </w:r>
    </w:p>
    <w:p w14:paraId="155442F5" w14:textId="2A9506D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Länsi- ja Sisä-Suomen aluehallintovirasto </w:t>
      </w:r>
    </w:p>
    <w:p w14:paraId="5C996D95" w14:textId="052776DF"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Länsi-Uudenmaan hyvinvointialue</w:t>
      </w:r>
    </w:p>
    <w:p w14:paraId="050DD4A5" w14:textId="628A0DB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Lääke- ja terveyshuolto ry</w:t>
      </w:r>
    </w:p>
    <w:p w14:paraId="7EA3821F" w14:textId="03DD00B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Lääketeollisuus ry</w:t>
      </w:r>
    </w:p>
    <w:p w14:paraId="61C3EAB4" w14:textId="703F20C3"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Maa- ja metsätalousministeriö</w:t>
      </w:r>
    </w:p>
    <w:p w14:paraId="340FD694" w14:textId="0FDDB2E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Maa- ja metsätaloustuottajain Keskusliitto MTK</w:t>
      </w:r>
    </w:p>
    <w:p w14:paraId="5EA7C7C7" w14:textId="29044219"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Marttaliitto</w:t>
      </w:r>
    </w:p>
    <w:p w14:paraId="65A7F93A" w14:textId="3246FC7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Medialiitto</w:t>
      </w:r>
    </w:p>
    <w:p w14:paraId="78112166" w14:textId="5BAE496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Meriteollisuus ry</w:t>
      </w:r>
    </w:p>
    <w:p w14:paraId="443B4582" w14:textId="4F328E9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Metsäteollisuus ry </w:t>
      </w:r>
    </w:p>
    <w:p w14:paraId="30E66505" w14:textId="41BBFE2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Oikeusministeriö </w:t>
      </w:r>
    </w:p>
    <w:p w14:paraId="11BE2DA9" w14:textId="2A5C19B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Opetus- ja kulttuuriministeriö</w:t>
      </w:r>
    </w:p>
    <w:p w14:paraId="47EA72C1" w14:textId="549A604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Palta ry </w:t>
      </w:r>
    </w:p>
    <w:p w14:paraId="08411F19" w14:textId="6BFD984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Pirkanmaan ELY-keskus </w:t>
      </w:r>
    </w:p>
    <w:p w14:paraId="4552B269" w14:textId="05CDB97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Pirkanmaan liitto </w:t>
      </w:r>
    </w:p>
    <w:p w14:paraId="1093460E" w14:textId="111B12B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Pohjanmaan ELY-keskus </w:t>
      </w:r>
    </w:p>
    <w:p w14:paraId="7CF34DBD" w14:textId="08805C56"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Pohjanmaan hyvinvointialue</w:t>
      </w:r>
    </w:p>
    <w:p w14:paraId="1CFA56E1" w14:textId="6EDBB23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Pohjanmaan liitto</w:t>
      </w:r>
    </w:p>
    <w:p w14:paraId="4AE3BC18" w14:textId="54471B46"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Pohjois-Karjalan ELY-keskus</w:t>
      </w:r>
      <w:r w:rsidRPr="003A4306">
        <w:rPr>
          <w:rFonts w:ascii="Times New Roman" w:eastAsia="Times New Roman" w:hAnsi="Times New Roman" w:cs="Times New Roman"/>
          <w:lang w:val="fi-FI" w:eastAsia="fi-FI"/>
        </w:rPr>
        <w:tab/>
      </w:r>
    </w:p>
    <w:p w14:paraId="1DB3D411" w14:textId="59147CF6"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Pohjois-Karjalan hyvinvointialue</w:t>
      </w:r>
    </w:p>
    <w:p w14:paraId="16DB4082" w14:textId="0CC2F65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Pohjois-Karjalan maakuntaliitto</w:t>
      </w:r>
    </w:p>
    <w:p w14:paraId="744674C5" w14:textId="0C10DE4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Pohjois-Pohjanmaan hyvinvointialue</w:t>
      </w:r>
    </w:p>
    <w:p w14:paraId="4DFA9696" w14:textId="11298092"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Pohjois-Pohjanmaan liitto</w:t>
      </w:r>
    </w:p>
    <w:p w14:paraId="216FDD6C" w14:textId="2AC5AAA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Pohjois-Savon ELY-keskus</w:t>
      </w:r>
    </w:p>
    <w:p w14:paraId="5B8E4569" w14:textId="7C2F039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Pohjois-Savon hyvinvointialue</w:t>
      </w:r>
    </w:p>
    <w:p w14:paraId="7C09AA6D" w14:textId="641C107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Pohjois-Savon liitto</w:t>
      </w:r>
    </w:p>
    <w:p w14:paraId="19DC1D46" w14:textId="1E31C62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Pohjois-Suomen aluehallintovirasto</w:t>
      </w:r>
    </w:p>
    <w:p w14:paraId="2C5BBBB5" w14:textId="7211933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Poliisihallitus</w:t>
      </w:r>
    </w:p>
    <w:p w14:paraId="563CC7D9" w14:textId="620BAE7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Puolustusministeriö</w:t>
      </w:r>
    </w:p>
    <w:p w14:paraId="74CBB967" w14:textId="4F326159"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Puolustusvoimat</w:t>
      </w:r>
    </w:p>
    <w:p w14:paraId="4694A1FF" w14:textId="76FA842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Päijät-Hämeen hyvinvointialue </w:t>
      </w:r>
    </w:p>
    <w:p w14:paraId="4F179DF6" w14:textId="25BAB09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Päijät-Hämeen liitto </w:t>
      </w:r>
    </w:p>
    <w:p w14:paraId="5813B68A" w14:textId="16A9592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Päivittäistavarakauppa ry </w:t>
      </w:r>
    </w:p>
    <w:p w14:paraId="074EB39D" w14:textId="63ACB73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Rahoitusvakausvirasto </w:t>
      </w:r>
    </w:p>
    <w:p w14:paraId="714D3B97" w14:textId="79FD2CD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Rajavartiolaitos </w:t>
      </w:r>
    </w:p>
    <w:p w14:paraId="3AF3FA7B" w14:textId="7430564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Rakennusteollisuus RT ry </w:t>
      </w:r>
    </w:p>
    <w:p w14:paraId="3CDD0671" w14:textId="171227F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Ruokavirasto </w:t>
      </w:r>
    </w:p>
    <w:p w14:paraId="064CFB04" w14:textId="10D6BFC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Sailab - MedTech Finland ry</w:t>
      </w:r>
      <w:r w:rsidRPr="003A4306">
        <w:rPr>
          <w:rFonts w:ascii="Times New Roman" w:eastAsia="Times New Roman" w:hAnsi="Times New Roman" w:cs="Times New Roman"/>
          <w:lang w:val="fi-FI" w:eastAsia="fi-FI"/>
        </w:rPr>
        <w:tab/>
      </w:r>
    </w:p>
    <w:p w14:paraId="52467363" w14:textId="4028E74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SAK </w:t>
      </w:r>
    </w:p>
    <w:p w14:paraId="73C579E0" w14:textId="1580C616"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Satakunnan ELY-keskus </w:t>
      </w:r>
    </w:p>
    <w:p w14:paraId="79E16934" w14:textId="0FF66084"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Satakunnan hyvinvointialue </w:t>
      </w:r>
    </w:p>
    <w:p w14:paraId="578DE035" w14:textId="10DFAA7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Satakuntaliitto </w:t>
      </w:r>
    </w:p>
    <w:p w14:paraId="78DF35E1" w14:textId="6DBA7652"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Sisäministeriö </w:t>
      </w:r>
    </w:p>
    <w:p w14:paraId="2622F6C5" w14:textId="6E34DE19"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Sosiaali- ja terveysministeriö</w:t>
      </w:r>
      <w:r w:rsidRPr="003A4306">
        <w:rPr>
          <w:rFonts w:ascii="Times New Roman" w:eastAsia="Times New Roman" w:hAnsi="Times New Roman" w:cs="Times New Roman"/>
          <w:lang w:val="fi-FI" w:eastAsia="fi-FI"/>
        </w:rPr>
        <w:tab/>
      </w:r>
    </w:p>
    <w:p w14:paraId="2661AB20" w14:textId="4DEE7865" w:rsidR="00870937" w:rsidRPr="00816523" w:rsidRDefault="00870937" w:rsidP="00552B2E">
      <w:pPr>
        <w:spacing w:after="0"/>
        <w:rPr>
          <w:rFonts w:ascii="Times New Roman" w:eastAsia="Times New Roman" w:hAnsi="Times New Roman" w:cs="Times New Roman"/>
          <w:lang w:val="fi-FI" w:eastAsia="fi-FI"/>
        </w:rPr>
      </w:pPr>
      <w:r w:rsidRPr="00816523">
        <w:rPr>
          <w:rFonts w:ascii="Times New Roman" w:eastAsia="Times New Roman" w:hAnsi="Times New Roman" w:cs="Times New Roman"/>
          <w:lang w:val="fi-FI" w:eastAsia="fi-FI"/>
        </w:rPr>
        <w:t xml:space="preserve">Suomen pelastusalan keskusliitto SPEK </w:t>
      </w:r>
    </w:p>
    <w:p w14:paraId="0BEEB003" w14:textId="33702AF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punainen risti SPR </w:t>
      </w:r>
    </w:p>
    <w:p w14:paraId="4A0ABD28" w14:textId="5EFEE84F"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SPR/ veripalvelu </w:t>
      </w:r>
    </w:p>
    <w:p w14:paraId="19078292" w14:textId="4CC5052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STTK </w:t>
      </w:r>
    </w:p>
    <w:p w14:paraId="5028E91D" w14:textId="7C475D2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Suojelupoliisi</w:t>
      </w:r>
    </w:p>
    <w:p w14:paraId="4C83E1B7" w14:textId="75DA8F1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Huolinta- ja logistiikkaliitto ry </w:t>
      </w:r>
    </w:p>
    <w:p w14:paraId="7A76FDB2" w14:textId="1E93024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Kiertovoima ry – KIVO </w:t>
      </w:r>
    </w:p>
    <w:p w14:paraId="41EF9C29" w14:textId="56E7FC70"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Kuljetus ja Logistiikka SKAL ry </w:t>
      </w:r>
    </w:p>
    <w:p w14:paraId="2046AC89" w14:textId="0743EE1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Pakkausyhdistys ry</w:t>
      </w:r>
    </w:p>
    <w:p w14:paraId="5255BCDD" w14:textId="1C4EE51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Pankki </w:t>
      </w:r>
    </w:p>
    <w:p w14:paraId="3E3B53DC" w14:textId="3196B773"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Pelastusalan Keskusjärjestö - SPEK </w:t>
      </w:r>
    </w:p>
    <w:p w14:paraId="050CF624" w14:textId="00E868D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Satamaliitto ry </w:t>
      </w:r>
    </w:p>
    <w:p w14:paraId="5D4B8709" w14:textId="22A93D19"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Sähkö- ja Teleurakoitsijaliitto STUL ry </w:t>
      </w:r>
    </w:p>
    <w:p w14:paraId="35885ACF" w14:textId="29EB335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Taksiliitto ry</w:t>
      </w:r>
    </w:p>
    <w:p w14:paraId="4B107850" w14:textId="1398E46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Varustamot ry </w:t>
      </w:r>
    </w:p>
    <w:p w14:paraId="51E468FB" w14:textId="01EC6C0F"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Suomen Vesilaitosyhdistys ry</w:t>
      </w:r>
      <w:r w:rsidRPr="003A4306">
        <w:rPr>
          <w:rFonts w:ascii="Times New Roman" w:eastAsia="Times New Roman" w:hAnsi="Times New Roman" w:cs="Times New Roman"/>
          <w:lang w:val="fi-FI" w:eastAsia="fi-FI"/>
        </w:rPr>
        <w:tab/>
      </w:r>
    </w:p>
    <w:p w14:paraId="429C4FCF" w14:textId="52A3E91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Suomen </w:t>
      </w:r>
      <w:r w:rsidR="00CE4F8A" w:rsidRPr="003A4306">
        <w:rPr>
          <w:rFonts w:ascii="Times New Roman" w:eastAsia="Times New Roman" w:hAnsi="Times New Roman" w:cs="Times New Roman"/>
          <w:lang w:val="fi-FI" w:eastAsia="fi-FI"/>
        </w:rPr>
        <w:t>Yrittäjät</w:t>
      </w:r>
    </w:p>
    <w:p w14:paraId="01AE7DE3" w14:textId="76D71CD9"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Säteilyturvakeskus</w:t>
      </w:r>
    </w:p>
    <w:p w14:paraId="1E201E19" w14:textId="54D35E82"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Teknisen kaupan liitto ry</w:t>
      </w:r>
    </w:p>
    <w:p w14:paraId="512F5423" w14:textId="16DBB123"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Teknologiateollisuus ry</w:t>
      </w:r>
    </w:p>
    <w:p w14:paraId="1FBBB642" w14:textId="0D80A6A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Terveyden ja hyvinvoinnin laitos THL </w:t>
      </w:r>
    </w:p>
    <w:p w14:paraId="7F4BB8E5" w14:textId="51D3AF3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Traficomin Kyberturvallisuuskeskus </w:t>
      </w:r>
    </w:p>
    <w:p w14:paraId="17012EDE" w14:textId="651AE641"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Turvallisuuskomitean sihteeristö </w:t>
      </w:r>
    </w:p>
    <w:p w14:paraId="236FAFED" w14:textId="5F7C9226"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Työeläkevakuuttajat TELA ry</w:t>
      </w:r>
    </w:p>
    <w:p w14:paraId="0EBCD032" w14:textId="5A5C1653"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Ulkoministeriö </w:t>
      </w:r>
    </w:p>
    <w:p w14:paraId="7C8BD15F" w14:textId="361C7CD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Uudenmaan ELY-keskus </w:t>
      </w:r>
    </w:p>
    <w:p w14:paraId="1AEC2718" w14:textId="5FB7FE47"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Uudenmaan liitto</w:t>
      </w:r>
    </w:p>
    <w:p w14:paraId="70A487AD" w14:textId="518BD345" w:rsidR="00870937" w:rsidRPr="003A4306" w:rsidRDefault="00CE4F8A"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Valtioneuvoston kanslia</w:t>
      </w:r>
      <w:r w:rsidR="00870937" w:rsidRPr="003A4306">
        <w:rPr>
          <w:rFonts w:ascii="Times New Roman" w:eastAsia="Times New Roman" w:hAnsi="Times New Roman" w:cs="Times New Roman"/>
          <w:lang w:val="fi-FI" w:eastAsia="fi-FI"/>
        </w:rPr>
        <w:t xml:space="preserve"> </w:t>
      </w:r>
    </w:p>
    <w:p w14:paraId="72F5EE62" w14:textId="02DDFADA"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Valtiovarainministeriö</w:t>
      </w:r>
    </w:p>
    <w:p w14:paraId="5FC70D3A" w14:textId="2D16FBD8"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VALVIRA </w:t>
      </w:r>
    </w:p>
    <w:p w14:paraId="72534C00" w14:textId="44B7E8A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Vantaan ja Keravan hyvinvointialue </w:t>
      </w:r>
    </w:p>
    <w:p w14:paraId="0097855A" w14:textId="17B4C6D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Varsinais-Suomen ELY-keskus </w:t>
      </w:r>
    </w:p>
    <w:p w14:paraId="4FE39028" w14:textId="189AA40E"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Varsinais-Suomen hyvinvointialue </w:t>
      </w:r>
    </w:p>
    <w:p w14:paraId="681E2CCA" w14:textId="5EC7492C"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Varsinais-Suomen liitto </w:t>
      </w:r>
    </w:p>
    <w:p w14:paraId="68A93A04" w14:textId="300C22E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Väriteollisuusyhdistys ry </w:t>
      </w:r>
    </w:p>
    <w:p w14:paraId="3F23963A" w14:textId="21857547"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Väylävirasto </w:t>
      </w:r>
    </w:p>
    <w:p w14:paraId="534702B0" w14:textId="3746317D"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 xml:space="preserve">Yhteinen Toimialaliitto ry </w:t>
      </w:r>
    </w:p>
    <w:p w14:paraId="663F0F0C" w14:textId="6CA31116"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Yleisradio</w:t>
      </w:r>
    </w:p>
    <w:p w14:paraId="57DFEC79" w14:textId="1C313BE5" w:rsidR="00870937" w:rsidRPr="003A4306" w:rsidRDefault="00870937" w:rsidP="00552B2E">
      <w:pPr>
        <w:spacing w:after="0"/>
        <w:rPr>
          <w:rFonts w:ascii="Times New Roman" w:eastAsia="Times New Roman" w:hAnsi="Times New Roman" w:cs="Times New Roman"/>
          <w:lang w:val="fi-FI" w:eastAsia="fi-FI"/>
        </w:rPr>
      </w:pPr>
      <w:r w:rsidRPr="003A4306">
        <w:rPr>
          <w:rFonts w:ascii="Times New Roman" w:eastAsia="Times New Roman" w:hAnsi="Times New Roman" w:cs="Times New Roman"/>
          <w:lang w:val="fi-FI" w:eastAsia="fi-FI"/>
        </w:rPr>
        <w:t>Ympäristöministeriö</w:t>
      </w:r>
    </w:p>
    <w:sectPr w:rsidR="00870937" w:rsidRPr="003A4306" w:rsidSect="00BE5575">
      <w:headerReference w:type="even" r:id="rId13"/>
      <w:headerReference w:type="default" r:id="rId14"/>
      <w:footerReference w:type="even" r:id="rId15"/>
      <w:footerReference w:type="default" r:id="rId16"/>
      <w:headerReference w:type="first" r:id="rId17"/>
      <w:footerReference w:type="first" r:id="rId18"/>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3B29" w14:textId="77777777" w:rsidR="007B1E03" w:rsidRDefault="007B1E03" w:rsidP="003E5300">
      <w:pPr>
        <w:spacing w:after="0" w:line="240" w:lineRule="auto"/>
      </w:pPr>
      <w:r>
        <w:separator/>
      </w:r>
    </w:p>
    <w:p w14:paraId="50F77527" w14:textId="77777777" w:rsidR="007B1E03" w:rsidRDefault="007B1E03"/>
  </w:endnote>
  <w:endnote w:type="continuationSeparator" w:id="0">
    <w:p w14:paraId="449C74A9" w14:textId="77777777" w:rsidR="007B1E03" w:rsidRDefault="007B1E03" w:rsidP="003E5300">
      <w:pPr>
        <w:spacing w:after="0" w:line="240" w:lineRule="auto"/>
      </w:pPr>
      <w:r>
        <w:continuationSeparator/>
      </w:r>
    </w:p>
    <w:p w14:paraId="41344459" w14:textId="77777777" w:rsidR="007B1E03" w:rsidRDefault="007B1E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7B1E03" w:rsidRDefault="007B1E03">
    <w:pPr>
      <w:pStyle w:val="Alatunniste"/>
    </w:pPr>
  </w:p>
  <w:p w14:paraId="2BF2269F" w14:textId="77777777" w:rsidR="007B1E03" w:rsidRDefault="007B1E0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7B1E03" w:rsidRDefault="007B1E03">
    <w:pPr>
      <w:pStyle w:val="Alatunniste"/>
    </w:pPr>
  </w:p>
  <w:p w14:paraId="236C8884" w14:textId="77777777" w:rsidR="007B1E03" w:rsidRDefault="007B1E03"/>
  <w:p w14:paraId="15BDF99C" w14:textId="77777777" w:rsidR="007B1E03" w:rsidRDefault="007B1E03"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7B1E03" w:rsidRPr="00C53858" w14:paraId="7E7E4401" w14:textId="77777777" w:rsidTr="0027380D">
      <w:trPr>
        <w:trHeight w:hRule="exact" w:val="187"/>
      </w:trPr>
      <w:tc>
        <w:tcPr>
          <w:tcW w:w="2552" w:type="dxa"/>
          <w:tcMar>
            <w:left w:w="6" w:type="dxa"/>
            <w:right w:w="6" w:type="dxa"/>
          </w:tcMar>
        </w:tcPr>
        <w:p w14:paraId="26EE108F" w14:textId="77777777" w:rsidR="007B1E03" w:rsidRPr="00C53858" w:rsidRDefault="007B1E03"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7B1E03" w:rsidRPr="00C53858" w:rsidRDefault="007B1E03"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7B1E03" w:rsidRPr="00C53858" w:rsidRDefault="007B1E03"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7B1E03" w:rsidRPr="00C53858" w:rsidRDefault="007B1E03"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7B1E03" w:rsidRPr="00C53858" w:rsidRDefault="007B1E03" w:rsidP="006A0B31">
          <w:pPr>
            <w:pStyle w:val="Alatunniste"/>
            <w:rPr>
              <w:rFonts w:cs="Arial"/>
              <w:b/>
              <w:noProof/>
              <w:sz w:val="16"/>
            </w:rPr>
          </w:pPr>
          <w:r w:rsidRPr="00C53858">
            <w:rPr>
              <w:rFonts w:cs="Arial"/>
              <w:b/>
              <w:noProof/>
              <w:sz w:val="16"/>
            </w:rPr>
            <w:t>s-posti, internet</w:t>
          </w:r>
        </w:p>
      </w:tc>
    </w:tr>
    <w:tr w:rsidR="007B1E03" w:rsidRPr="00C53858" w14:paraId="5FA71DD2" w14:textId="77777777" w:rsidTr="0027380D">
      <w:trPr>
        <w:trHeight w:hRule="exact" w:val="187"/>
      </w:trPr>
      <w:tc>
        <w:tcPr>
          <w:tcW w:w="2552" w:type="dxa"/>
          <w:tcMar>
            <w:left w:w="6" w:type="dxa"/>
            <w:right w:w="6" w:type="dxa"/>
          </w:tcMar>
        </w:tcPr>
        <w:p w14:paraId="4D03D9E4" w14:textId="77777777" w:rsidR="007B1E03" w:rsidRPr="00C53858" w:rsidRDefault="007B1E03"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7B1E03" w:rsidRPr="00C53858" w:rsidRDefault="007B1E03"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7B1E03" w:rsidRPr="00C53858" w:rsidRDefault="007B1E03"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7B1E03" w:rsidRPr="00C53858" w:rsidRDefault="007B1E03"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7B1E03" w:rsidRPr="00C53858" w:rsidRDefault="007B1E03" w:rsidP="006A0B31">
          <w:pPr>
            <w:pStyle w:val="Alatunniste"/>
            <w:rPr>
              <w:rFonts w:cs="Arial"/>
              <w:b/>
              <w:noProof/>
              <w:sz w:val="16"/>
            </w:rPr>
          </w:pPr>
          <w:r w:rsidRPr="00C53858">
            <w:rPr>
              <w:rFonts w:cs="Arial"/>
              <w:b/>
              <w:noProof/>
              <w:sz w:val="16"/>
            </w:rPr>
            <w:t>e-post, internet</w:t>
          </w:r>
        </w:p>
      </w:tc>
    </w:tr>
    <w:tr w:rsidR="007B1E03" w:rsidRPr="00C53858" w14:paraId="7607B376" w14:textId="77777777" w:rsidTr="0027380D">
      <w:trPr>
        <w:trHeight w:hRule="exact" w:val="187"/>
      </w:trPr>
      <w:tc>
        <w:tcPr>
          <w:tcW w:w="2552" w:type="dxa"/>
          <w:tcMar>
            <w:left w:w="6" w:type="dxa"/>
            <w:right w:w="6" w:type="dxa"/>
          </w:tcMar>
        </w:tcPr>
        <w:p w14:paraId="292FF4D5" w14:textId="77777777" w:rsidR="007B1E03" w:rsidRPr="00C53858" w:rsidRDefault="007B1E03"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7B1E03" w:rsidRPr="00C53858" w:rsidRDefault="007B1E03"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7B1E03" w:rsidRPr="00C53858" w:rsidRDefault="007B1E03"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7B1E03" w:rsidRPr="00C53858" w:rsidRDefault="007B1E03"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7B1E03" w:rsidRPr="00C53858" w:rsidRDefault="007B1E03" w:rsidP="006A0B31">
          <w:pPr>
            <w:pStyle w:val="Alatunniste"/>
            <w:rPr>
              <w:rFonts w:cs="Arial"/>
              <w:b/>
              <w:noProof/>
              <w:sz w:val="16"/>
            </w:rPr>
          </w:pPr>
          <w:r w:rsidRPr="00C53858">
            <w:rPr>
              <w:rFonts w:cs="Arial"/>
              <w:b/>
              <w:noProof/>
              <w:sz w:val="16"/>
            </w:rPr>
            <w:t>e-mail, internet</w:t>
          </w:r>
        </w:p>
      </w:tc>
    </w:tr>
    <w:tr w:rsidR="007B1E03" w:rsidRPr="00C53858" w14:paraId="41D09017" w14:textId="77777777" w:rsidTr="0027380D">
      <w:trPr>
        <w:cantSplit/>
        <w:trHeight w:hRule="exact" w:val="397"/>
      </w:trPr>
      <w:tc>
        <w:tcPr>
          <w:tcW w:w="2552" w:type="dxa"/>
          <w:tcMar>
            <w:left w:w="6" w:type="dxa"/>
            <w:right w:w="6" w:type="dxa"/>
          </w:tcMar>
        </w:tcPr>
        <w:p w14:paraId="207CB386" w14:textId="740B61B2" w:rsidR="007B1E03" w:rsidRPr="00224721" w:rsidRDefault="00A029B0" w:rsidP="000D456B">
          <w:pPr>
            <w:pStyle w:val="Alatunniste"/>
            <w:rPr>
              <w:rFonts w:cs="Arial"/>
              <w:noProof/>
              <w:sz w:val="16"/>
              <w:lang w:val="en-US"/>
            </w:rPr>
          </w:pPr>
          <w:sdt>
            <w:sdtPr>
              <w:rPr>
                <w:rFonts w:cs="Arial"/>
                <w:noProof/>
                <w:sz w:val="16"/>
                <w:lang w:val="en-US"/>
              </w:rPr>
              <w:tag w:val="_DC_Addr_Name"/>
              <w:id w:val="717707601"/>
              <w:placeholder>
                <w:docPart w:val="84EC48613AAE4C91A40F1A6A5B81AC68"/>
              </w:placeholder>
              <w:text w:multiLine="1"/>
            </w:sdtPr>
            <w:sdtEndPr/>
            <w:sdtContent>
              <w:r w:rsidR="007B1E03">
                <w:rPr>
                  <w:rFonts w:cs="Arial"/>
                  <w:noProof/>
                  <w:sz w:val="16"/>
                  <w:lang w:val="en-US"/>
                </w:rPr>
                <w:t>Työ- ja elinkeinoministeriö</w:t>
              </w:r>
            </w:sdtContent>
          </w:sdt>
        </w:p>
      </w:tc>
      <w:tc>
        <w:tcPr>
          <w:tcW w:w="1843" w:type="dxa"/>
          <w:tcMar>
            <w:left w:w="6" w:type="dxa"/>
            <w:right w:w="6" w:type="dxa"/>
          </w:tcMar>
        </w:tcPr>
        <w:p w14:paraId="6AFFE6AE" w14:textId="77777777" w:rsidR="007B1E03" w:rsidRPr="00C53858" w:rsidRDefault="007B1E03" w:rsidP="006A0B31">
          <w:pPr>
            <w:pStyle w:val="Alatunniste"/>
            <w:rPr>
              <w:rFonts w:cs="Arial"/>
              <w:noProof/>
              <w:sz w:val="16"/>
            </w:rPr>
          </w:pPr>
        </w:p>
      </w:tc>
      <w:tc>
        <w:tcPr>
          <w:tcW w:w="1774" w:type="dxa"/>
          <w:tcMar>
            <w:left w:w="6" w:type="dxa"/>
            <w:right w:w="6" w:type="dxa"/>
          </w:tcMar>
        </w:tcPr>
        <w:p w14:paraId="76419A97" w14:textId="77777777" w:rsidR="007B1E03" w:rsidRPr="00C53858" w:rsidRDefault="007B1E03" w:rsidP="006A0B31">
          <w:pPr>
            <w:pStyle w:val="Alatunniste"/>
            <w:rPr>
              <w:rFonts w:cs="Arial"/>
              <w:noProof/>
              <w:sz w:val="16"/>
            </w:rPr>
          </w:pPr>
        </w:p>
      </w:tc>
      <w:tc>
        <w:tcPr>
          <w:tcW w:w="1911" w:type="dxa"/>
          <w:tcMar>
            <w:left w:w="6" w:type="dxa"/>
            <w:right w:w="6" w:type="dxa"/>
          </w:tcMar>
        </w:tcPr>
        <w:p w14:paraId="4DD49CF3" w14:textId="77777777" w:rsidR="007B1E03" w:rsidRPr="00C53858" w:rsidRDefault="007B1E03" w:rsidP="006A0B31">
          <w:pPr>
            <w:pStyle w:val="Alatunniste"/>
            <w:rPr>
              <w:rFonts w:cs="Arial"/>
              <w:noProof/>
              <w:sz w:val="16"/>
            </w:rPr>
          </w:pPr>
        </w:p>
      </w:tc>
      <w:tc>
        <w:tcPr>
          <w:tcW w:w="2058" w:type="dxa"/>
          <w:tcMar>
            <w:left w:w="6" w:type="dxa"/>
            <w:right w:w="6" w:type="dxa"/>
          </w:tcMar>
        </w:tcPr>
        <w:p w14:paraId="7095E71F" w14:textId="77777777" w:rsidR="007B1E03" w:rsidRPr="00C53858" w:rsidRDefault="007B1E03" w:rsidP="006A0B31">
          <w:pPr>
            <w:pStyle w:val="Alatunniste"/>
            <w:rPr>
              <w:rFonts w:cs="Arial"/>
              <w:noProof/>
              <w:sz w:val="16"/>
            </w:rPr>
          </w:pPr>
        </w:p>
      </w:tc>
    </w:tr>
    <w:tr w:rsidR="007B1E03"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259DD935400D40E69A9D18AE752B78A2"/>
            </w:placeholder>
            <w:text/>
          </w:sdtPr>
          <w:sdtEndPr/>
          <w:sdtContent>
            <w:p w14:paraId="793497B2" w14:textId="3AA989A4" w:rsidR="007B1E03" w:rsidRPr="00C53858" w:rsidRDefault="007B1E03" w:rsidP="00513C2F">
              <w:pPr>
                <w:pStyle w:val="Alatunniste"/>
                <w:rPr>
                  <w:rFonts w:cs="Arial"/>
                  <w:noProof/>
                  <w:sz w:val="16"/>
                </w:rPr>
              </w:pPr>
              <w:r>
                <w:rPr>
                  <w:rFonts w:cs="Arial"/>
                  <w:noProof/>
                  <w:sz w:val="16"/>
                </w:rPr>
                <w:t>PL 32</w:t>
              </w:r>
            </w:p>
          </w:sdtContent>
        </w:sdt>
      </w:tc>
      <w:tc>
        <w:tcPr>
          <w:tcW w:w="1843" w:type="dxa"/>
          <w:tcMar>
            <w:left w:w="6" w:type="dxa"/>
            <w:right w:w="6" w:type="dxa"/>
          </w:tcMar>
        </w:tcPr>
        <w:sdt>
          <w:sdtPr>
            <w:rPr>
              <w:rFonts w:cs="Arial"/>
              <w:noProof/>
              <w:sz w:val="16"/>
            </w:rPr>
            <w:tag w:val="_DC_Addr_Street_Name"/>
            <w:id w:val="-649209814"/>
            <w:placeholder>
              <w:docPart w:val="530EFA86E33A47418270319AB970EEF3"/>
            </w:placeholder>
            <w:text/>
          </w:sdtPr>
          <w:sdtEndPr/>
          <w:sdtContent>
            <w:p w14:paraId="71AC8398" w14:textId="74701833" w:rsidR="007B1E03" w:rsidRPr="00C53858" w:rsidRDefault="007B1E03" w:rsidP="00513C2F">
              <w:pPr>
                <w:pStyle w:val="Alatunniste"/>
                <w:rPr>
                  <w:rFonts w:cs="Arial"/>
                  <w:noProof/>
                  <w:sz w:val="16"/>
                </w:rPr>
              </w:pPr>
              <w:r>
                <w:rPr>
                  <w:rFonts w:cs="Arial"/>
                  <w:noProof/>
                  <w:sz w:val="16"/>
                </w:rPr>
                <w:t>Aleksanterinkatu 4</w:t>
              </w:r>
            </w:p>
          </w:sdtContent>
        </w:sdt>
      </w:tc>
      <w:tc>
        <w:tcPr>
          <w:tcW w:w="1774" w:type="dxa"/>
          <w:tcMar>
            <w:left w:w="6" w:type="dxa"/>
            <w:right w:w="6" w:type="dxa"/>
          </w:tcMar>
        </w:tcPr>
        <w:sdt>
          <w:sdtPr>
            <w:rPr>
              <w:rFonts w:cs="Arial"/>
              <w:noProof/>
              <w:sz w:val="16"/>
            </w:rPr>
            <w:tag w:val="_DC_Addr_Tel"/>
            <w:id w:val="891616139"/>
            <w:placeholder>
              <w:docPart w:val="9B95473A6B2249A69283D8DC28537CC3"/>
            </w:placeholder>
            <w:text/>
          </w:sdtPr>
          <w:sdtEndPr/>
          <w:sdtContent>
            <w:p w14:paraId="024148D9" w14:textId="13CD30F3" w:rsidR="007B1E03" w:rsidRPr="00C53858" w:rsidRDefault="007B1E03"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2D10220F987A446B9C25BA016C838D9C"/>
            </w:placeholder>
            <w:text/>
          </w:sdtPr>
          <w:sdtEndPr/>
          <w:sdtContent>
            <w:p w14:paraId="1D944C3B" w14:textId="5677935A" w:rsidR="007B1E03" w:rsidRPr="00C53858" w:rsidRDefault="007B1E03" w:rsidP="00513C2F">
              <w:pPr>
                <w:pStyle w:val="Alatunniste"/>
                <w:rPr>
                  <w:rFonts w:cs="Arial"/>
                  <w:noProof/>
                  <w:sz w:val="16"/>
                </w:rPr>
              </w:pPr>
              <w:r>
                <w:rPr>
                  <w:rFonts w:cs="Arial"/>
                  <w:noProof/>
                  <w:sz w:val="16"/>
                </w:rPr>
                <w:t>09 1606 2160</w:t>
              </w:r>
            </w:p>
          </w:sdtContent>
        </w:sdt>
      </w:tc>
      <w:sdt>
        <w:sdtPr>
          <w:rPr>
            <w:rFonts w:cs="Arial"/>
            <w:noProof/>
            <w:sz w:val="16"/>
          </w:rPr>
          <w:tag w:val="_DC_Addr_Email"/>
          <w:id w:val="-2045506990"/>
          <w:placeholder>
            <w:docPart w:val="61C1025D97F3478EA1178FBE9FA1F891"/>
          </w:placeholder>
          <w:text/>
        </w:sdtPr>
        <w:sdtEndPr/>
        <w:sdtContent>
          <w:tc>
            <w:tcPr>
              <w:tcW w:w="2058" w:type="dxa"/>
              <w:tcMar>
                <w:left w:w="6" w:type="dxa"/>
                <w:right w:w="6" w:type="dxa"/>
              </w:tcMar>
            </w:tcPr>
            <w:p w14:paraId="5D3D2B08" w14:textId="6215E65C" w:rsidR="007B1E03" w:rsidRPr="00C53858" w:rsidRDefault="007B1E03" w:rsidP="00513C2F">
              <w:pPr>
                <w:pStyle w:val="Alatunniste"/>
                <w:rPr>
                  <w:rFonts w:cs="Arial"/>
                  <w:noProof/>
                  <w:sz w:val="16"/>
                </w:rPr>
              </w:pPr>
              <w:r>
                <w:rPr>
                  <w:rFonts w:cs="Arial"/>
                  <w:noProof/>
                  <w:sz w:val="16"/>
                </w:rPr>
                <w:t>kirjaamo.tem@gov.fi</w:t>
              </w:r>
            </w:p>
          </w:tc>
        </w:sdtContent>
      </w:sdt>
    </w:tr>
    <w:tr w:rsidR="007B1E03"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6D90C51EB2C44569929F26FEAFB4CF3A"/>
            </w:placeholder>
            <w:text/>
          </w:sdtPr>
          <w:sdtEndPr/>
          <w:sdtContent>
            <w:p w14:paraId="79FC5718" w14:textId="2C4B13AE" w:rsidR="007B1E03" w:rsidRPr="00C53858" w:rsidRDefault="007B1E03"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C7385A7EE30447E8830EFDE6A3DEBD35"/>
            </w:placeholder>
            <w:text/>
          </w:sdtPr>
          <w:sdtEndPr/>
          <w:sdtContent>
            <w:p w14:paraId="60A63DBC" w14:textId="1EC19AC3" w:rsidR="007B1E03" w:rsidRPr="00C53858" w:rsidRDefault="007B1E03"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72B794A6958D46EA8134F97320E5B144"/>
            </w:placeholder>
            <w:text/>
          </w:sdtPr>
          <w:sdtEndPr/>
          <w:sdtContent>
            <w:p w14:paraId="649B459D" w14:textId="2E740B10" w:rsidR="007B1E03" w:rsidRDefault="007B1E03" w:rsidP="00513C2F">
              <w:pPr>
                <w:pStyle w:val="Alatunniste"/>
                <w:rPr>
                  <w:rFonts w:cs="Arial"/>
                  <w:noProof/>
                  <w:sz w:val="16"/>
                </w:rPr>
              </w:pPr>
              <w:r>
                <w:rPr>
                  <w:rFonts w:cs="Arial"/>
                  <w:noProof/>
                  <w:sz w:val="16"/>
                </w:rPr>
                <w:t>+358 295 16001</w:t>
              </w:r>
            </w:p>
          </w:sdtContent>
        </w:sdt>
        <w:p w14:paraId="33CA7C97" w14:textId="77777777" w:rsidR="007B1E03" w:rsidRPr="00DE7C6C" w:rsidRDefault="007B1E03"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A27F931F8DEE491490B9F0711E4802F5"/>
            </w:placeholder>
            <w:text/>
          </w:sdtPr>
          <w:sdtEndPr/>
          <w:sdtContent>
            <w:p w14:paraId="7A1A7D8D" w14:textId="1776A176" w:rsidR="007B1E03" w:rsidRDefault="007B1E03" w:rsidP="00513C2F">
              <w:pPr>
                <w:pStyle w:val="Alatunniste"/>
                <w:rPr>
                  <w:rFonts w:cs="Arial"/>
                  <w:noProof/>
                  <w:sz w:val="16"/>
                </w:rPr>
              </w:pPr>
              <w:r>
                <w:rPr>
                  <w:rFonts w:cs="Arial"/>
                  <w:noProof/>
                  <w:sz w:val="16"/>
                </w:rPr>
                <w:t>+358 9 1606 2160</w:t>
              </w:r>
            </w:p>
          </w:sdtContent>
        </w:sdt>
        <w:p w14:paraId="654F7C1D" w14:textId="77777777" w:rsidR="007B1E03" w:rsidRPr="00DE7C6C" w:rsidRDefault="007B1E03"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CCC544D920F84A6CAED05672580B50DC"/>
            </w:placeholder>
            <w:text/>
          </w:sdtPr>
          <w:sdtEndPr/>
          <w:sdtContent>
            <w:p w14:paraId="355941F9" w14:textId="21FE1A4A" w:rsidR="007B1E03" w:rsidRPr="00C53858" w:rsidRDefault="007B1E03" w:rsidP="00513C2F">
              <w:pPr>
                <w:pStyle w:val="Alatunniste"/>
                <w:rPr>
                  <w:rFonts w:cs="Arial"/>
                  <w:noProof/>
                  <w:sz w:val="16"/>
                  <w:lang w:val="sv-SE"/>
                </w:rPr>
              </w:pPr>
              <w:r>
                <w:rPr>
                  <w:rFonts w:cs="Arial"/>
                  <w:noProof/>
                  <w:sz w:val="16"/>
                  <w:lang w:val="sv-SE"/>
                </w:rPr>
                <w:t>www.tem.fi</w:t>
              </w:r>
            </w:p>
          </w:sdtContent>
        </w:sdt>
      </w:tc>
    </w:tr>
    <w:tr w:rsidR="007B1E03"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0A51FBB510454252AD998EE2A80F663C"/>
            </w:placeholder>
            <w:showingPlcHdr/>
            <w:text/>
          </w:sdtPr>
          <w:sdtEndPr/>
          <w:sdtContent>
            <w:p w14:paraId="32C74100" w14:textId="1669DA12" w:rsidR="007B1E03" w:rsidRPr="00C53858" w:rsidRDefault="00A029B0" w:rsidP="00513C2F">
              <w:pPr>
                <w:pStyle w:val="Alatunniste"/>
                <w:rPr>
                  <w:rFonts w:cs="Arial"/>
                  <w:noProof/>
                  <w:sz w:val="16"/>
                  <w:lang w:val="sv-SE"/>
                </w:rPr>
              </w:pPr>
            </w:p>
          </w:sdtContent>
        </w:sdt>
      </w:tc>
      <w:tc>
        <w:tcPr>
          <w:tcW w:w="1843" w:type="dxa"/>
          <w:tcMar>
            <w:left w:w="6" w:type="dxa"/>
            <w:right w:w="6" w:type="dxa"/>
          </w:tcMar>
        </w:tcPr>
        <w:p w14:paraId="21157D36" w14:textId="77777777" w:rsidR="007B1E03" w:rsidRPr="00C53858" w:rsidRDefault="007B1E03" w:rsidP="00513C2F">
          <w:pPr>
            <w:pStyle w:val="Alatunniste"/>
            <w:rPr>
              <w:rFonts w:cs="Arial"/>
              <w:noProof/>
              <w:sz w:val="16"/>
              <w:lang w:val="sv-SE"/>
            </w:rPr>
          </w:pPr>
        </w:p>
      </w:tc>
      <w:tc>
        <w:tcPr>
          <w:tcW w:w="1774" w:type="dxa"/>
          <w:tcMar>
            <w:left w:w="6" w:type="dxa"/>
            <w:right w:w="6" w:type="dxa"/>
          </w:tcMar>
        </w:tcPr>
        <w:p w14:paraId="50713CC9" w14:textId="77777777" w:rsidR="007B1E03" w:rsidRPr="00C53858" w:rsidRDefault="007B1E03" w:rsidP="00513C2F">
          <w:pPr>
            <w:pStyle w:val="Alatunniste"/>
            <w:rPr>
              <w:rFonts w:cs="Arial"/>
              <w:noProof/>
              <w:sz w:val="16"/>
              <w:lang w:val="sv-SE"/>
            </w:rPr>
          </w:pPr>
        </w:p>
      </w:tc>
      <w:tc>
        <w:tcPr>
          <w:tcW w:w="1911" w:type="dxa"/>
          <w:tcMar>
            <w:left w:w="6" w:type="dxa"/>
            <w:right w:w="6" w:type="dxa"/>
          </w:tcMar>
        </w:tcPr>
        <w:p w14:paraId="2335BF64" w14:textId="77777777" w:rsidR="007B1E03" w:rsidRPr="00C53858" w:rsidRDefault="007B1E03" w:rsidP="00513C2F">
          <w:pPr>
            <w:pStyle w:val="Alatunniste"/>
            <w:rPr>
              <w:rFonts w:cs="Arial"/>
              <w:noProof/>
              <w:sz w:val="16"/>
              <w:lang w:val="sv-SE"/>
            </w:rPr>
          </w:pPr>
        </w:p>
      </w:tc>
      <w:tc>
        <w:tcPr>
          <w:tcW w:w="2058" w:type="dxa"/>
          <w:tcMar>
            <w:left w:w="6" w:type="dxa"/>
            <w:right w:w="6" w:type="dxa"/>
          </w:tcMar>
        </w:tcPr>
        <w:p w14:paraId="5FFC2708" w14:textId="77777777" w:rsidR="007B1E03" w:rsidRPr="00C53858" w:rsidRDefault="007B1E03" w:rsidP="00513C2F">
          <w:pPr>
            <w:pStyle w:val="Alatunniste"/>
            <w:rPr>
              <w:rFonts w:cs="Arial"/>
              <w:noProof/>
              <w:sz w:val="16"/>
              <w:lang w:val="sv-SE"/>
            </w:rPr>
          </w:pPr>
        </w:p>
      </w:tc>
    </w:tr>
  </w:tbl>
  <w:p w14:paraId="28971519" w14:textId="77777777" w:rsidR="007B1E03" w:rsidRDefault="007B1E0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28203" w14:textId="77777777" w:rsidR="007B1E03" w:rsidRDefault="007B1E03" w:rsidP="003E5300">
      <w:pPr>
        <w:spacing w:after="0" w:line="240" w:lineRule="auto"/>
      </w:pPr>
      <w:r>
        <w:separator/>
      </w:r>
    </w:p>
    <w:p w14:paraId="3602964A" w14:textId="77777777" w:rsidR="007B1E03" w:rsidRDefault="007B1E03"/>
  </w:footnote>
  <w:footnote w:type="continuationSeparator" w:id="0">
    <w:p w14:paraId="3B62FF54" w14:textId="77777777" w:rsidR="007B1E03" w:rsidRDefault="007B1E03" w:rsidP="003E5300">
      <w:pPr>
        <w:spacing w:after="0" w:line="240" w:lineRule="auto"/>
      </w:pPr>
      <w:r>
        <w:continuationSeparator/>
      </w:r>
    </w:p>
    <w:p w14:paraId="5FEA07D0" w14:textId="77777777" w:rsidR="007B1E03" w:rsidRDefault="007B1E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7B1E03" w:rsidRDefault="007B1E03">
    <w:pPr>
      <w:pStyle w:val="Yltunniste"/>
    </w:pPr>
  </w:p>
  <w:p w14:paraId="1ADD761B" w14:textId="77777777" w:rsidR="007B1E03" w:rsidRDefault="007B1E0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7B1E03" w:rsidRPr="00D7561A" w14:paraId="359332D5" w14:textId="77777777" w:rsidTr="006A0B31">
      <w:trPr>
        <w:jc w:val="center"/>
      </w:trPr>
      <w:tc>
        <w:tcPr>
          <w:tcW w:w="3817" w:type="dxa"/>
        </w:tcPr>
        <w:p w14:paraId="0E6A0C7D" w14:textId="77777777" w:rsidR="007B1E03" w:rsidRPr="00236593" w:rsidRDefault="007B1E03" w:rsidP="00C51F93">
          <w:pPr>
            <w:pStyle w:val="Yltunniste"/>
            <w:rPr>
              <w:rFonts w:cs="Arial"/>
              <w:sz w:val="20"/>
            </w:rPr>
          </w:pPr>
        </w:p>
      </w:tc>
      <w:tc>
        <w:tcPr>
          <w:tcW w:w="605" w:type="dxa"/>
        </w:tcPr>
        <w:p w14:paraId="156DCD49" w14:textId="77777777" w:rsidR="007B1E03" w:rsidRPr="00236593" w:rsidRDefault="007B1E03" w:rsidP="00A86151">
          <w:pPr>
            <w:pStyle w:val="Yltunniste"/>
            <w:jc w:val="center"/>
            <w:rPr>
              <w:rFonts w:cs="Arial"/>
              <w:sz w:val="20"/>
            </w:rPr>
          </w:pPr>
        </w:p>
      </w:tc>
      <w:tc>
        <w:tcPr>
          <w:tcW w:w="2951" w:type="dxa"/>
          <w:vAlign w:val="center"/>
        </w:tcPr>
        <w:p w14:paraId="30693400" w14:textId="77777777" w:rsidR="007B1E03" w:rsidRPr="00236593" w:rsidRDefault="007B1E03" w:rsidP="00A1175E">
          <w:pPr>
            <w:pStyle w:val="Yltunniste"/>
            <w:rPr>
              <w:rFonts w:cs="Arial"/>
              <w:sz w:val="20"/>
            </w:rPr>
          </w:pPr>
        </w:p>
      </w:tc>
      <w:tc>
        <w:tcPr>
          <w:tcW w:w="269" w:type="dxa"/>
        </w:tcPr>
        <w:p w14:paraId="4EFCAC9B" w14:textId="77777777" w:rsidR="007B1E03" w:rsidRPr="00236593" w:rsidRDefault="007B1E03" w:rsidP="00A86151">
          <w:pPr>
            <w:pStyle w:val="Yltunniste"/>
            <w:jc w:val="center"/>
            <w:rPr>
              <w:rFonts w:cs="Arial"/>
              <w:sz w:val="20"/>
            </w:rPr>
          </w:pPr>
        </w:p>
      </w:tc>
      <w:tc>
        <w:tcPr>
          <w:tcW w:w="2563" w:type="dxa"/>
        </w:tcPr>
        <w:p w14:paraId="4E769086" w14:textId="1002832A" w:rsidR="007B1E03" w:rsidRPr="00236593" w:rsidRDefault="007B1E03"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029B0">
            <w:rPr>
              <w:rFonts w:cs="Arial"/>
              <w:bCs/>
              <w:noProof/>
              <w:sz w:val="20"/>
            </w:rPr>
            <w:t>2</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029B0">
            <w:rPr>
              <w:rFonts w:cs="Arial"/>
              <w:bCs/>
              <w:noProof/>
              <w:sz w:val="20"/>
            </w:rPr>
            <w:t>57</w:t>
          </w:r>
          <w:r w:rsidRPr="00236593">
            <w:rPr>
              <w:rFonts w:cs="Arial"/>
              <w:bCs/>
              <w:sz w:val="20"/>
            </w:rPr>
            <w:fldChar w:fldCharType="end"/>
          </w:r>
          <w:r w:rsidRPr="00236593">
            <w:rPr>
              <w:rFonts w:cs="Arial"/>
              <w:bCs/>
              <w:sz w:val="20"/>
            </w:rPr>
            <w:t>)</w:t>
          </w:r>
        </w:p>
      </w:tc>
    </w:tr>
  </w:tbl>
  <w:p w14:paraId="6B11DA29" w14:textId="77777777" w:rsidR="007B1E03" w:rsidRPr="00D7561A" w:rsidRDefault="007B1E03" w:rsidP="009C697D">
    <w:pPr>
      <w:pStyle w:val="Yltunniste"/>
      <w:rPr>
        <w:rFonts w:cs="Arial"/>
      </w:rPr>
    </w:pPr>
    <w:r>
      <w:rPr>
        <w:rFonts w:cs="Arial"/>
      </w:rPr>
      <w:tab/>
    </w:r>
    <w:r>
      <w:rPr>
        <w:rFonts w:cs="Arial"/>
      </w:rPr>
      <w:tab/>
    </w:r>
  </w:p>
  <w:p w14:paraId="26EB4D5C" w14:textId="77777777" w:rsidR="007B1E03" w:rsidRDefault="007B1E0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6"/>
      <w:gridCol w:w="555"/>
      <w:gridCol w:w="3095"/>
      <w:gridCol w:w="263"/>
      <w:gridCol w:w="2476"/>
    </w:tblGrid>
    <w:tr w:rsidR="007B1E03" w:rsidRPr="00D7561A" w14:paraId="5AD2B8AB" w14:textId="77777777" w:rsidTr="00496B66">
      <w:trPr>
        <w:jc w:val="center"/>
      </w:trPr>
      <w:tc>
        <w:tcPr>
          <w:tcW w:w="2255" w:type="dxa"/>
          <w:vMerge w:val="restart"/>
          <w:tcMar>
            <w:left w:w="0" w:type="dxa"/>
            <w:right w:w="215" w:type="dxa"/>
          </w:tcMar>
        </w:tcPr>
        <w:p w14:paraId="6F50C3E0" w14:textId="7B32E3CB" w:rsidR="007B1E03" w:rsidRPr="00236593" w:rsidRDefault="007B1E03" w:rsidP="00721058">
          <w:pPr>
            <w:pStyle w:val="Yltunniste"/>
            <w:rPr>
              <w:rFonts w:cs="Arial"/>
              <w:sz w:val="20"/>
            </w:rPr>
          </w:pPr>
          <w:bookmarkStart w:id="2" w:name="VAHVAOrganizationLogo"/>
          <w:bookmarkEnd w:id="2"/>
          <w:r>
            <w:rPr>
              <w:rFonts w:cs="Arial"/>
              <w:noProof/>
              <w:sz w:val="20"/>
              <w:lang w:eastAsia="fi-FI"/>
            </w:rPr>
            <w:drawing>
              <wp:inline distT="0" distB="0" distL="0" distR="0" wp14:anchorId="6A59D576" wp14:editId="6680A584">
                <wp:extent cx="2286000" cy="496584"/>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496584"/>
                        </a:xfrm>
                        <a:prstGeom prst="rect">
                          <a:avLst/>
                        </a:prstGeom>
                      </pic:spPr>
                    </pic:pic>
                  </a:graphicData>
                </a:graphic>
              </wp:inline>
            </w:drawing>
          </w:r>
        </w:p>
      </w:tc>
      <w:tc>
        <w:tcPr>
          <w:tcW w:w="717" w:type="dxa"/>
        </w:tcPr>
        <w:p w14:paraId="087758C5" w14:textId="77777777" w:rsidR="007B1E03" w:rsidRPr="00236593" w:rsidRDefault="007B1E03" w:rsidP="00721058">
          <w:pPr>
            <w:pStyle w:val="Yltunniste"/>
            <w:jc w:val="center"/>
            <w:rPr>
              <w:rFonts w:cs="Arial"/>
              <w:sz w:val="20"/>
            </w:rPr>
          </w:pPr>
        </w:p>
      </w:tc>
      <w:tc>
        <w:tcPr>
          <w:tcW w:w="3544" w:type="dxa"/>
          <w:vAlign w:val="center"/>
        </w:tcPr>
        <w:p w14:paraId="659542B9" w14:textId="77777777" w:rsidR="007B1E03" w:rsidRPr="00236593" w:rsidRDefault="007B1E03" w:rsidP="00721058">
          <w:pPr>
            <w:pStyle w:val="Yltunniste"/>
            <w:rPr>
              <w:rFonts w:cs="Arial"/>
              <w:sz w:val="20"/>
            </w:rPr>
          </w:pPr>
        </w:p>
      </w:tc>
      <w:tc>
        <w:tcPr>
          <w:tcW w:w="283" w:type="dxa"/>
        </w:tcPr>
        <w:p w14:paraId="2A2DA626" w14:textId="77777777" w:rsidR="007B1E03" w:rsidRPr="00236593" w:rsidRDefault="007B1E03" w:rsidP="00721058">
          <w:pPr>
            <w:pStyle w:val="Yltunniste"/>
            <w:jc w:val="center"/>
            <w:rPr>
              <w:rFonts w:cs="Arial"/>
              <w:sz w:val="20"/>
            </w:rPr>
          </w:pPr>
        </w:p>
      </w:tc>
      <w:tc>
        <w:tcPr>
          <w:tcW w:w="2829" w:type="dxa"/>
        </w:tcPr>
        <w:p w14:paraId="344BCBB5" w14:textId="01A890E9" w:rsidR="007B1E03" w:rsidRPr="00236593" w:rsidRDefault="007B1E03" w:rsidP="00721058">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A029B0" w:rsidRPr="00A029B0">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A029B0" w:rsidRPr="00A029B0">
            <w:rPr>
              <w:rFonts w:cs="Arial"/>
              <w:bCs/>
              <w:noProof/>
            </w:rPr>
            <w:t>57</w:t>
          </w:r>
          <w:r w:rsidRPr="00236593">
            <w:rPr>
              <w:rFonts w:cs="Arial"/>
              <w:bCs/>
              <w:sz w:val="20"/>
            </w:rPr>
            <w:fldChar w:fldCharType="end"/>
          </w:r>
          <w:r w:rsidRPr="00236593">
            <w:rPr>
              <w:rFonts w:cs="Arial"/>
              <w:bCs/>
              <w:sz w:val="20"/>
            </w:rPr>
            <w:t>)</w:t>
          </w:r>
        </w:p>
      </w:tc>
    </w:tr>
    <w:tr w:rsidR="007B1E03" w:rsidRPr="0085192D" w14:paraId="058601D2" w14:textId="77777777" w:rsidTr="00721058">
      <w:trPr>
        <w:trHeight w:val="1171"/>
        <w:jc w:val="center"/>
      </w:trPr>
      <w:tc>
        <w:tcPr>
          <w:tcW w:w="2255" w:type="dxa"/>
          <w:vMerge/>
        </w:tcPr>
        <w:p w14:paraId="610350C2" w14:textId="77777777" w:rsidR="007B1E03" w:rsidRPr="00236593" w:rsidRDefault="007B1E03" w:rsidP="00721058">
          <w:pPr>
            <w:pStyle w:val="Yltunniste"/>
            <w:rPr>
              <w:rFonts w:cs="Arial"/>
              <w:sz w:val="20"/>
            </w:rPr>
          </w:pPr>
        </w:p>
      </w:tc>
      <w:tc>
        <w:tcPr>
          <w:tcW w:w="717" w:type="dxa"/>
        </w:tcPr>
        <w:p w14:paraId="573E1E1B" w14:textId="77777777" w:rsidR="007B1E03" w:rsidRPr="00236593" w:rsidRDefault="007B1E03" w:rsidP="00721058">
          <w:pPr>
            <w:pStyle w:val="Yltunniste"/>
            <w:rPr>
              <w:rFonts w:cs="Arial"/>
              <w:sz w:val="20"/>
            </w:rPr>
          </w:pPr>
        </w:p>
      </w:tc>
      <w:tc>
        <w:tcPr>
          <w:tcW w:w="3544" w:type="dxa"/>
          <w:vAlign w:val="center"/>
        </w:tcPr>
        <w:sdt>
          <w:sdtPr>
            <w:rPr>
              <w:rFonts w:cs="Arial"/>
              <w:b/>
              <w:sz w:val="20"/>
            </w:rPr>
            <w:tag w:val="_DC_MemoName"/>
            <w:id w:val="-1480224082"/>
            <w:placeholder>
              <w:docPart w:val="6072095E89F64324A2149C39056EAB3C"/>
            </w:placeholder>
            <w:text/>
          </w:sdtPr>
          <w:sdtEndPr/>
          <w:sdtContent>
            <w:p w14:paraId="0515E6C7" w14:textId="55E15D1F" w:rsidR="007B1E03" w:rsidRPr="00781F1F" w:rsidRDefault="007B1E03" w:rsidP="00081409">
              <w:pPr>
                <w:pStyle w:val="Yltunniste"/>
                <w:rPr>
                  <w:rFonts w:cs="Arial"/>
                  <w:b/>
                  <w:sz w:val="20"/>
                </w:rPr>
              </w:pPr>
              <w:r>
                <w:rPr>
                  <w:rFonts w:cs="Arial"/>
                  <w:b/>
                  <w:sz w:val="20"/>
                </w:rPr>
                <w:t>Lausuntoyhteenveto</w:t>
              </w:r>
            </w:p>
          </w:sdtContent>
        </w:sdt>
      </w:tc>
      <w:tc>
        <w:tcPr>
          <w:tcW w:w="283" w:type="dxa"/>
        </w:tcPr>
        <w:p w14:paraId="34430229" w14:textId="77777777" w:rsidR="007B1E03" w:rsidRPr="00236593" w:rsidRDefault="007B1E03" w:rsidP="00721058">
          <w:pPr>
            <w:pStyle w:val="Yltunniste"/>
            <w:rPr>
              <w:rFonts w:cs="Arial"/>
              <w:sz w:val="20"/>
            </w:rPr>
          </w:pPr>
        </w:p>
      </w:tc>
      <w:tc>
        <w:tcPr>
          <w:tcW w:w="2829" w:type="dxa"/>
        </w:tcPr>
        <w:p w14:paraId="09B6BCA2" w14:textId="77777777" w:rsidR="007B1E03" w:rsidRDefault="007B1E03" w:rsidP="00721058">
          <w:pPr>
            <w:pStyle w:val="Yltunniste"/>
            <w:rPr>
              <w:rFonts w:cs="Arial"/>
              <w:sz w:val="20"/>
            </w:rPr>
          </w:pPr>
        </w:p>
        <w:p w14:paraId="426F4F3E" w14:textId="77777777" w:rsidR="007B1E03" w:rsidRDefault="007B1E03" w:rsidP="00721058">
          <w:pPr>
            <w:rPr>
              <w:lang w:val="fi-FI"/>
            </w:rPr>
          </w:pPr>
        </w:p>
        <w:p w14:paraId="433FE6CC" w14:textId="56C51093" w:rsidR="007B1E03" w:rsidRPr="00FC6031" w:rsidRDefault="007B1E03" w:rsidP="00721058">
          <w:pPr>
            <w:rPr>
              <w:sz w:val="20"/>
              <w:szCs w:val="20"/>
              <w:lang w:val="fi-FI"/>
            </w:rPr>
          </w:pPr>
          <w:r w:rsidRPr="00FC6031">
            <w:rPr>
              <w:sz w:val="20"/>
              <w:szCs w:val="20"/>
              <w:lang w:val="fi-FI"/>
            </w:rPr>
            <w:t>TEM087:00/2021</w:t>
          </w:r>
        </w:p>
      </w:tc>
    </w:tr>
    <w:tr w:rsidR="007B1E03" w:rsidRPr="00D7561A" w14:paraId="2AF6BF7A" w14:textId="77777777" w:rsidTr="00081409">
      <w:trPr>
        <w:trHeight w:val="840"/>
        <w:jc w:val="center"/>
      </w:trPr>
      <w:tc>
        <w:tcPr>
          <w:tcW w:w="2972" w:type="dxa"/>
          <w:gridSpan w:val="2"/>
        </w:tcPr>
        <w:p w14:paraId="01008360" w14:textId="77777777" w:rsidR="007B1E03" w:rsidRPr="00236593" w:rsidRDefault="007B1E03" w:rsidP="00721058">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DEEB963A-AEB8-4859-993A-06E4453BBA31}"/>
          <w:date w:fullDate="2022-08-25T00:00:00Z">
            <w:dateFormat w:val="d.M.yyyy"/>
            <w:lid w:val="fi-FI"/>
            <w:storeMappedDataAs w:val="date"/>
            <w:calendar w:val="gregorian"/>
          </w:date>
        </w:sdtPr>
        <w:sdtEndPr/>
        <w:sdtContent>
          <w:tc>
            <w:tcPr>
              <w:tcW w:w="3544" w:type="dxa"/>
            </w:tcPr>
            <w:p w14:paraId="0BBCA231" w14:textId="4D86D20F" w:rsidR="007B1E03" w:rsidRPr="0015701F" w:rsidRDefault="007B1E03" w:rsidP="00721058">
              <w:pPr>
                <w:pStyle w:val="Yltunniste"/>
                <w:rPr>
                  <w:rFonts w:cs="Arial"/>
                  <w:sz w:val="20"/>
                  <w:lang w:val="en-US"/>
                </w:rPr>
              </w:pPr>
              <w:r>
                <w:rPr>
                  <w:rFonts w:cs="Arial"/>
                  <w:sz w:val="20"/>
                </w:rPr>
                <w:t>25.8.2022</w:t>
              </w:r>
            </w:p>
          </w:tc>
        </w:sdtContent>
      </w:sdt>
      <w:tc>
        <w:tcPr>
          <w:tcW w:w="283" w:type="dxa"/>
        </w:tcPr>
        <w:p w14:paraId="5EA6DAA3" w14:textId="77777777" w:rsidR="007B1E03" w:rsidRPr="002D5758" w:rsidRDefault="007B1E03" w:rsidP="00721058">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DEEB963A-AEB8-4859-993A-06E4453BBA31}"/>
            <w:text/>
          </w:sdtPr>
          <w:sdtEndPr/>
          <w:sdtContent>
            <w:p w14:paraId="421E8455" w14:textId="5AAEFCCF" w:rsidR="007B1E03" w:rsidRPr="0015701F" w:rsidRDefault="007B1E03" w:rsidP="00721058">
              <w:pPr>
                <w:pStyle w:val="Yltunniste"/>
                <w:rPr>
                  <w:rFonts w:cs="Arial"/>
                  <w:sz w:val="20"/>
                </w:rPr>
              </w:pPr>
              <w:r>
                <w:rPr>
                  <w:rFonts w:cs="Arial"/>
                  <w:sz w:val="20"/>
                </w:rPr>
                <w:t>VN/25323/2021</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DEEB963A-AEB8-4859-993A-06E4453BBA31}"/>
            <w:text/>
          </w:sdtPr>
          <w:sdtEndPr>
            <w:rPr>
              <w:rStyle w:val="Paikkamerkkiteksti"/>
            </w:rPr>
          </w:sdtEndPr>
          <w:sdtContent>
            <w:p w14:paraId="27C77C42" w14:textId="5B8C8940" w:rsidR="007B1E03" w:rsidRPr="0015701F" w:rsidRDefault="007B1E03" w:rsidP="00721058">
              <w:pPr>
                <w:pStyle w:val="Yltunniste"/>
                <w:rPr>
                  <w:rFonts w:cs="Arial"/>
                  <w:sz w:val="20"/>
                  <w:szCs w:val="20"/>
                </w:rPr>
              </w:pPr>
              <w:r>
                <w:rPr>
                  <w:rStyle w:val="Paikkamerkkiteksti"/>
                  <w:rFonts w:cs="Arial"/>
                  <w:color w:val="auto"/>
                  <w:sz w:val="20"/>
                  <w:szCs w:val="20"/>
                </w:rPr>
                <w:t>VN/25323/2021-TEM-107</w:t>
              </w:r>
            </w:p>
          </w:sdtContent>
        </w:sdt>
      </w:tc>
    </w:tr>
  </w:tbl>
  <w:p w14:paraId="571C7A72" w14:textId="77777777" w:rsidR="007B1E03" w:rsidRPr="006A0B31" w:rsidRDefault="007B1E03" w:rsidP="006A0B31">
    <w:pPr>
      <w:pStyle w:val="Yltunniste"/>
      <w:rPr>
        <w:rFonts w:cs="Arial"/>
      </w:rPr>
    </w:pPr>
  </w:p>
  <w:p w14:paraId="7A923A0F" w14:textId="77777777" w:rsidR="007B1E03" w:rsidRDefault="007B1E0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51591"/>
    <w:multiLevelType w:val="hybridMultilevel"/>
    <w:tmpl w:val="6048316C"/>
    <w:lvl w:ilvl="0" w:tplc="E4A06176">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2ED6"/>
    <w:rsid w:val="0000327B"/>
    <w:rsid w:val="00003A27"/>
    <w:rsid w:val="00007478"/>
    <w:rsid w:val="00011F0F"/>
    <w:rsid w:val="00012A25"/>
    <w:rsid w:val="0001518E"/>
    <w:rsid w:val="00015753"/>
    <w:rsid w:val="00021ABC"/>
    <w:rsid w:val="0002267A"/>
    <w:rsid w:val="0002277B"/>
    <w:rsid w:val="0002429A"/>
    <w:rsid w:val="00024548"/>
    <w:rsid w:val="00024ACE"/>
    <w:rsid w:val="0002511D"/>
    <w:rsid w:val="0002611C"/>
    <w:rsid w:val="00027643"/>
    <w:rsid w:val="00027A70"/>
    <w:rsid w:val="00035690"/>
    <w:rsid w:val="000356A6"/>
    <w:rsid w:val="00040057"/>
    <w:rsid w:val="000404D3"/>
    <w:rsid w:val="000410AA"/>
    <w:rsid w:val="000411CE"/>
    <w:rsid w:val="00043A1C"/>
    <w:rsid w:val="00043EE3"/>
    <w:rsid w:val="00044CD4"/>
    <w:rsid w:val="000465A5"/>
    <w:rsid w:val="000504BF"/>
    <w:rsid w:val="00050657"/>
    <w:rsid w:val="00050A19"/>
    <w:rsid w:val="000568C6"/>
    <w:rsid w:val="00056CC2"/>
    <w:rsid w:val="0005719E"/>
    <w:rsid w:val="000577B2"/>
    <w:rsid w:val="00061ACC"/>
    <w:rsid w:val="00061FE6"/>
    <w:rsid w:val="000642B1"/>
    <w:rsid w:val="00066C91"/>
    <w:rsid w:val="00066CFC"/>
    <w:rsid w:val="000724CC"/>
    <w:rsid w:val="000760A8"/>
    <w:rsid w:val="00081409"/>
    <w:rsid w:val="000827CE"/>
    <w:rsid w:val="00095291"/>
    <w:rsid w:val="00096289"/>
    <w:rsid w:val="00096312"/>
    <w:rsid w:val="000A5E0B"/>
    <w:rsid w:val="000A667A"/>
    <w:rsid w:val="000C2364"/>
    <w:rsid w:val="000C2B0C"/>
    <w:rsid w:val="000C5144"/>
    <w:rsid w:val="000C68C0"/>
    <w:rsid w:val="000D035C"/>
    <w:rsid w:val="000D0540"/>
    <w:rsid w:val="000D07E0"/>
    <w:rsid w:val="000D1108"/>
    <w:rsid w:val="000D14C1"/>
    <w:rsid w:val="000D2C2C"/>
    <w:rsid w:val="000D2E2D"/>
    <w:rsid w:val="000D456B"/>
    <w:rsid w:val="000D5070"/>
    <w:rsid w:val="000D5B14"/>
    <w:rsid w:val="000D72C5"/>
    <w:rsid w:val="000E0CED"/>
    <w:rsid w:val="000E0DDB"/>
    <w:rsid w:val="000E303C"/>
    <w:rsid w:val="000E4CF9"/>
    <w:rsid w:val="000F124E"/>
    <w:rsid w:val="000F188B"/>
    <w:rsid w:val="000F18CB"/>
    <w:rsid w:val="000F3A99"/>
    <w:rsid w:val="000F3B4F"/>
    <w:rsid w:val="000F63CA"/>
    <w:rsid w:val="0011044F"/>
    <w:rsid w:val="0011256E"/>
    <w:rsid w:val="0011522E"/>
    <w:rsid w:val="001162C8"/>
    <w:rsid w:val="0011657B"/>
    <w:rsid w:val="0012389F"/>
    <w:rsid w:val="00124769"/>
    <w:rsid w:val="001302DC"/>
    <w:rsid w:val="001315CA"/>
    <w:rsid w:val="00132363"/>
    <w:rsid w:val="001336EE"/>
    <w:rsid w:val="0014197F"/>
    <w:rsid w:val="00146467"/>
    <w:rsid w:val="001525CA"/>
    <w:rsid w:val="00152912"/>
    <w:rsid w:val="00154E1A"/>
    <w:rsid w:val="00155C20"/>
    <w:rsid w:val="0015642A"/>
    <w:rsid w:val="0015701F"/>
    <w:rsid w:val="00157F5C"/>
    <w:rsid w:val="0016031A"/>
    <w:rsid w:val="001628B5"/>
    <w:rsid w:val="00166770"/>
    <w:rsid w:val="00170D7B"/>
    <w:rsid w:val="00170FB1"/>
    <w:rsid w:val="00180B23"/>
    <w:rsid w:val="00181B2B"/>
    <w:rsid w:val="001821C0"/>
    <w:rsid w:val="001829A8"/>
    <w:rsid w:val="001834B6"/>
    <w:rsid w:val="001838C8"/>
    <w:rsid w:val="00184DB2"/>
    <w:rsid w:val="00184FF9"/>
    <w:rsid w:val="00190BEA"/>
    <w:rsid w:val="0019113C"/>
    <w:rsid w:val="00194456"/>
    <w:rsid w:val="001963A5"/>
    <w:rsid w:val="00197D71"/>
    <w:rsid w:val="001A040F"/>
    <w:rsid w:val="001A1B48"/>
    <w:rsid w:val="001A45CF"/>
    <w:rsid w:val="001A5B61"/>
    <w:rsid w:val="001A5F48"/>
    <w:rsid w:val="001A6CEF"/>
    <w:rsid w:val="001A710E"/>
    <w:rsid w:val="001B10E6"/>
    <w:rsid w:val="001B541A"/>
    <w:rsid w:val="001B5F45"/>
    <w:rsid w:val="001C039D"/>
    <w:rsid w:val="001C1798"/>
    <w:rsid w:val="001C3708"/>
    <w:rsid w:val="001C3D79"/>
    <w:rsid w:val="001D30E3"/>
    <w:rsid w:val="001D38E0"/>
    <w:rsid w:val="001D6365"/>
    <w:rsid w:val="001D6FC1"/>
    <w:rsid w:val="001D7FB1"/>
    <w:rsid w:val="001E0DFF"/>
    <w:rsid w:val="001E534F"/>
    <w:rsid w:val="001E6FBF"/>
    <w:rsid w:val="001F0095"/>
    <w:rsid w:val="001F5CE5"/>
    <w:rsid w:val="001F781F"/>
    <w:rsid w:val="00202F3C"/>
    <w:rsid w:val="00207936"/>
    <w:rsid w:val="00207F7D"/>
    <w:rsid w:val="00224721"/>
    <w:rsid w:val="002278E8"/>
    <w:rsid w:val="00231417"/>
    <w:rsid w:val="00235F56"/>
    <w:rsid w:val="00236593"/>
    <w:rsid w:val="00236826"/>
    <w:rsid w:val="0023740E"/>
    <w:rsid w:val="002415B5"/>
    <w:rsid w:val="00242D99"/>
    <w:rsid w:val="002459F2"/>
    <w:rsid w:val="00245FFE"/>
    <w:rsid w:val="0024661E"/>
    <w:rsid w:val="002509E5"/>
    <w:rsid w:val="00255141"/>
    <w:rsid w:val="0025785D"/>
    <w:rsid w:val="002606B3"/>
    <w:rsid w:val="00260C4F"/>
    <w:rsid w:val="00261AB7"/>
    <w:rsid w:val="0026203F"/>
    <w:rsid w:val="00262187"/>
    <w:rsid w:val="002623F6"/>
    <w:rsid w:val="00262ADD"/>
    <w:rsid w:val="00262D0C"/>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87B08"/>
    <w:rsid w:val="00290620"/>
    <w:rsid w:val="00294987"/>
    <w:rsid w:val="00297CD7"/>
    <w:rsid w:val="002A5D4D"/>
    <w:rsid w:val="002A73FE"/>
    <w:rsid w:val="002B13B9"/>
    <w:rsid w:val="002B33FB"/>
    <w:rsid w:val="002B41AA"/>
    <w:rsid w:val="002B4F49"/>
    <w:rsid w:val="002B522F"/>
    <w:rsid w:val="002B54FF"/>
    <w:rsid w:val="002B744D"/>
    <w:rsid w:val="002B7B7D"/>
    <w:rsid w:val="002C0947"/>
    <w:rsid w:val="002C2905"/>
    <w:rsid w:val="002D070C"/>
    <w:rsid w:val="002D099C"/>
    <w:rsid w:val="002D2AE5"/>
    <w:rsid w:val="002D4313"/>
    <w:rsid w:val="002D5575"/>
    <w:rsid w:val="002D5641"/>
    <w:rsid w:val="002D5758"/>
    <w:rsid w:val="002E31E1"/>
    <w:rsid w:val="002E3D16"/>
    <w:rsid w:val="002E58C9"/>
    <w:rsid w:val="002F0CFA"/>
    <w:rsid w:val="002F0FC0"/>
    <w:rsid w:val="002F1264"/>
    <w:rsid w:val="002F173B"/>
    <w:rsid w:val="002F4DB5"/>
    <w:rsid w:val="00304F95"/>
    <w:rsid w:val="0030685A"/>
    <w:rsid w:val="003077C1"/>
    <w:rsid w:val="00311F87"/>
    <w:rsid w:val="00312FC0"/>
    <w:rsid w:val="00314900"/>
    <w:rsid w:val="0031754A"/>
    <w:rsid w:val="00317F72"/>
    <w:rsid w:val="0032422B"/>
    <w:rsid w:val="003252C5"/>
    <w:rsid w:val="003359A0"/>
    <w:rsid w:val="0033735F"/>
    <w:rsid w:val="003375F7"/>
    <w:rsid w:val="00337FBE"/>
    <w:rsid w:val="00350117"/>
    <w:rsid w:val="0035107B"/>
    <w:rsid w:val="00351EFB"/>
    <w:rsid w:val="00352AE4"/>
    <w:rsid w:val="00362755"/>
    <w:rsid w:val="00363253"/>
    <w:rsid w:val="00364B20"/>
    <w:rsid w:val="0036691D"/>
    <w:rsid w:val="00372F85"/>
    <w:rsid w:val="0037366C"/>
    <w:rsid w:val="0037438E"/>
    <w:rsid w:val="00374505"/>
    <w:rsid w:val="00380436"/>
    <w:rsid w:val="0038102A"/>
    <w:rsid w:val="00383FA3"/>
    <w:rsid w:val="003858DF"/>
    <w:rsid w:val="00390424"/>
    <w:rsid w:val="00390D2B"/>
    <w:rsid w:val="00392D7F"/>
    <w:rsid w:val="00393F52"/>
    <w:rsid w:val="00394FA6"/>
    <w:rsid w:val="00396A66"/>
    <w:rsid w:val="003A17D5"/>
    <w:rsid w:val="003A28DF"/>
    <w:rsid w:val="003A4048"/>
    <w:rsid w:val="003A4306"/>
    <w:rsid w:val="003A6D5C"/>
    <w:rsid w:val="003A6DD6"/>
    <w:rsid w:val="003B09E0"/>
    <w:rsid w:val="003B0CAC"/>
    <w:rsid w:val="003B1387"/>
    <w:rsid w:val="003B263E"/>
    <w:rsid w:val="003B720F"/>
    <w:rsid w:val="003C47A5"/>
    <w:rsid w:val="003C7030"/>
    <w:rsid w:val="003D5599"/>
    <w:rsid w:val="003D77FA"/>
    <w:rsid w:val="003E4916"/>
    <w:rsid w:val="003E5300"/>
    <w:rsid w:val="003F17AC"/>
    <w:rsid w:val="003F2F6B"/>
    <w:rsid w:val="003F4158"/>
    <w:rsid w:val="003F49B8"/>
    <w:rsid w:val="003F7570"/>
    <w:rsid w:val="00403FEB"/>
    <w:rsid w:val="00406C69"/>
    <w:rsid w:val="0041025A"/>
    <w:rsid w:val="00414A26"/>
    <w:rsid w:val="0041520D"/>
    <w:rsid w:val="004163A2"/>
    <w:rsid w:val="00416411"/>
    <w:rsid w:val="004177E6"/>
    <w:rsid w:val="004200D8"/>
    <w:rsid w:val="004223C6"/>
    <w:rsid w:val="004249FA"/>
    <w:rsid w:val="00431BCB"/>
    <w:rsid w:val="004363ED"/>
    <w:rsid w:val="00440A55"/>
    <w:rsid w:val="0044158B"/>
    <w:rsid w:val="00442249"/>
    <w:rsid w:val="0044571B"/>
    <w:rsid w:val="00451199"/>
    <w:rsid w:val="00451857"/>
    <w:rsid w:val="00451B47"/>
    <w:rsid w:val="004557F2"/>
    <w:rsid w:val="00455CEA"/>
    <w:rsid w:val="004567B4"/>
    <w:rsid w:val="00463FAD"/>
    <w:rsid w:val="004642CA"/>
    <w:rsid w:val="004649AA"/>
    <w:rsid w:val="00464C2C"/>
    <w:rsid w:val="0046503A"/>
    <w:rsid w:val="00465AAF"/>
    <w:rsid w:val="0046726E"/>
    <w:rsid w:val="0046786D"/>
    <w:rsid w:val="00467A25"/>
    <w:rsid w:val="0047003F"/>
    <w:rsid w:val="00472122"/>
    <w:rsid w:val="00473578"/>
    <w:rsid w:val="00474065"/>
    <w:rsid w:val="00476DD8"/>
    <w:rsid w:val="00483789"/>
    <w:rsid w:val="00485651"/>
    <w:rsid w:val="00485BCF"/>
    <w:rsid w:val="00487208"/>
    <w:rsid w:val="004910F6"/>
    <w:rsid w:val="00496B66"/>
    <w:rsid w:val="00497986"/>
    <w:rsid w:val="004A0AB7"/>
    <w:rsid w:val="004A2439"/>
    <w:rsid w:val="004A3185"/>
    <w:rsid w:val="004A3596"/>
    <w:rsid w:val="004A51E0"/>
    <w:rsid w:val="004A648C"/>
    <w:rsid w:val="004A708E"/>
    <w:rsid w:val="004B0AD5"/>
    <w:rsid w:val="004B5451"/>
    <w:rsid w:val="004C3005"/>
    <w:rsid w:val="004C31A2"/>
    <w:rsid w:val="004C3415"/>
    <w:rsid w:val="004C74ED"/>
    <w:rsid w:val="004D138C"/>
    <w:rsid w:val="004D1AC9"/>
    <w:rsid w:val="004D2CB0"/>
    <w:rsid w:val="004D68CB"/>
    <w:rsid w:val="004D76BD"/>
    <w:rsid w:val="004E10D2"/>
    <w:rsid w:val="004E1620"/>
    <w:rsid w:val="004E61B2"/>
    <w:rsid w:val="004E62DE"/>
    <w:rsid w:val="004E7502"/>
    <w:rsid w:val="004E761F"/>
    <w:rsid w:val="004F0E8E"/>
    <w:rsid w:val="004F338A"/>
    <w:rsid w:val="005017C4"/>
    <w:rsid w:val="00502248"/>
    <w:rsid w:val="005025C2"/>
    <w:rsid w:val="00502ED0"/>
    <w:rsid w:val="0051170F"/>
    <w:rsid w:val="00513C2F"/>
    <w:rsid w:val="005157BC"/>
    <w:rsid w:val="00516A8D"/>
    <w:rsid w:val="00520977"/>
    <w:rsid w:val="00520BF0"/>
    <w:rsid w:val="005218BF"/>
    <w:rsid w:val="00522F0F"/>
    <w:rsid w:val="00523466"/>
    <w:rsid w:val="00525EA7"/>
    <w:rsid w:val="0053096C"/>
    <w:rsid w:val="00530B4B"/>
    <w:rsid w:val="005324A2"/>
    <w:rsid w:val="00532E0A"/>
    <w:rsid w:val="00534DD5"/>
    <w:rsid w:val="00536F6A"/>
    <w:rsid w:val="00540534"/>
    <w:rsid w:val="00546985"/>
    <w:rsid w:val="00550052"/>
    <w:rsid w:val="00550644"/>
    <w:rsid w:val="00551AB1"/>
    <w:rsid w:val="00552B2E"/>
    <w:rsid w:val="0055410B"/>
    <w:rsid w:val="00557071"/>
    <w:rsid w:val="005614C2"/>
    <w:rsid w:val="00561D14"/>
    <w:rsid w:val="00561E32"/>
    <w:rsid w:val="0056205D"/>
    <w:rsid w:val="00562217"/>
    <w:rsid w:val="00562C74"/>
    <w:rsid w:val="00564DA4"/>
    <w:rsid w:val="00572258"/>
    <w:rsid w:val="005740A4"/>
    <w:rsid w:val="0057472C"/>
    <w:rsid w:val="0058071C"/>
    <w:rsid w:val="00582027"/>
    <w:rsid w:val="00584B7F"/>
    <w:rsid w:val="0058715B"/>
    <w:rsid w:val="00590604"/>
    <w:rsid w:val="00591888"/>
    <w:rsid w:val="00592A58"/>
    <w:rsid w:val="00597A11"/>
    <w:rsid w:val="005A0723"/>
    <w:rsid w:val="005A23D0"/>
    <w:rsid w:val="005A30E7"/>
    <w:rsid w:val="005A61CC"/>
    <w:rsid w:val="005A6EA8"/>
    <w:rsid w:val="005B3ADB"/>
    <w:rsid w:val="005B44E6"/>
    <w:rsid w:val="005C1BF1"/>
    <w:rsid w:val="005C5644"/>
    <w:rsid w:val="005C5C41"/>
    <w:rsid w:val="005D4576"/>
    <w:rsid w:val="005D5011"/>
    <w:rsid w:val="005D7F2D"/>
    <w:rsid w:val="005E006A"/>
    <w:rsid w:val="005E36F5"/>
    <w:rsid w:val="005E4CDC"/>
    <w:rsid w:val="005F2E36"/>
    <w:rsid w:val="005F468F"/>
    <w:rsid w:val="005F5CCA"/>
    <w:rsid w:val="005F6909"/>
    <w:rsid w:val="0060062A"/>
    <w:rsid w:val="00601493"/>
    <w:rsid w:val="0060568E"/>
    <w:rsid w:val="00607712"/>
    <w:rsid w:val="006113D4"/>
    <w:rsid w:val="00612FF2"/>
    <w:rsid w:val="00613F4D"/>
    <w:rsid w:val="006237B3"/>
    <w:rsid w:val="006249E9"/>
    <w:rsid w:val="006266FC"/>
    <w:rsid w:val="00626BD8"/>
    <w:rsid w:val="006277F4"/>
    <w:rsid w:val="0062795D"/>
    <w:rsid w:val="006329A1"/>
    <w:rsid w:val="00636B1A"/>
    <w:rsid w:val="00637A3F"/>
    <w:rsid w:val="00640C0E"/>
    <w:rsid w:val="00641EE2"/>
    <w:rsid w:val="00646072"/>
    <w:rsid w:val="00647968"/>
    <w:rsid w:val="00650289"/>
    <w:rsid w:val="00651879"/>
    <w:rsid w:val="006521CE"/>
    <w:rsid w:val="00653013"/>
    <w:rsid w:val="00654462"/>
    <w:rsid w:val="00662C18"/>
    <w:rsid w:val="0066326D"/>
    <w:rsid w:val="00665D4E"/>
    <w:rsid w:val="00666381"/>
    <w:rsid w:val="00672729"/>
    <w:rsid w:val="006731B4"/>
    <w:rsid w:val="0067743E"/>
    <w:rsid w:val="0067764A"/>
    <w:rsid w:val="006803D6"/>
    <w:rsid w:val="00686612"/>
    <w:rsid w:val="00694B48"/>
    <w:rsid w:val="00694F17"/>
    <w:rsid w:val="00694F42"/>
    <w:rsid w:val="006968E5"/>
    <w:rsid w:val="006A079A"/>
    <w:rsid w:val="006A0B31"/>
    <w:rsid w:val="006A1E03"/>
    <w:rsid w:val="006A537E"/>
    <w:rsid w:val="006A5864"/>
    <w:rsid w:val="006A6603"/>
    <w:rsid w:val="006A6882"/>
    <w:rsid w:val="006C36BC"/>
    <w:rsid w:val="006C7251"/>
    <w:rsid w:val="006D18B4"/>
    <w:rsid w:val="006D1F5C"/>
    <w:rsid w:val="006D3C8F"/>
    <w:rsid w:val="006D48D6"/>
    <w:rsid w:val="006E31DD"/>
    <w:rsid w:val="006E7466"/>
    <w:rsid w:val="006F143E"/>
    <w:rsid w:val="006F233B"/>
    <w:rsid w:val="006F35A8"/>
    <w:rsid w:val="006F3DE4"/>
    <w:rsid w:val="00701F7A"/>
    <w:rsid w:val="00706C4D"/>
    <w:rsid w:val="00707641"/>
    <w:rsid w:val="007106A5"/>
    <w:rsid w:val="0072037D"/>
    <w:rsid w:val="00721058"/>
    <w:rsid w:val="00721879"/>
    <w:rsid w:val="00723C07"/>
    <w:rsid w:val="007317AB"/>
    <w:rsid w:val="00732A0F"/>
    <w:rsid w:val="00734184"/>
    <w:rsid w:val="00735AED"/>
    <w:rsid w:val="00737FA2"/>
    <w:rsid w:val="00743685"/>
    <w:rsid w:val="007439B6"/>
    <w:rsid w:val="0074665A"/>
    <w:rsid w:val="00750122"/>
    <w:rsid w:val="00752BE0"/>
    <w:rsid w:val="00753A22"/>
    <w:rsid w:val="007615F9"/>
    <w:rsid w:val="00762895"/>
    <w:rsid w:val="0076390E"/>
    <w:rsid w:val="007652DB"/>
    <w:rsid w:val="00770BA9"/>
    <w:rsid w:val="00771EDB"/>
    <w:rsid w:val="00772257"/>
    <w:rsid w:val="007731A3"/>
    <w:rsid w:val="00781F1F"/>
    <w:rsid w:val="00790D7D"/>
    <w:rsid w:val="007965AA"/>
    <w:rsid w:val="00796D42"/>
    <w:rsid w:val="00797335"/>
    <w:rsid w:val="007A0B88"/>
    <w:rsid w:val="007B0062"/>
    <w:rsid w:val="007B01C5"/>
    <w:rsid w:val="007B170D"/>
    <w:rsid w:val="007B1E03"/>
    <w:rsid w:val="007B2845"/>
    <w:rsid w:val="007B3C20"/>
    <w:rsid w:val="007B4DA2"/>
    <w:rsid w:val="007B5351"/>
    <w:rsid w:val="007C0953"/>
    <w:rsid w:val="007C1909"/>
    <w:rsid w:val="007C51FF"/>
    <w:rsid w:val="007C788F"/>
    <w:rsid w:val="007D0935"/>
    <w:rsid w:val="007D24C1"/>
    <w:rsid w:val="007D25BC"/>
    <w:rsid w:val="007D430C"/>
    <w:rsid w:val="007D53E6"/>
    <w:rsid w:val="007D591C"/>
    <w:rsid w:val="007E2585"/>
    <w:rsid w:val="007E2F23"/>
    <w:rsid w:val="007E47F9"/>
    <w:rsid w:val="007E4C34"/>
    <w:rsid w:val="007E5145"/>
    <w:rsid w:val="007E5AA9"/>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523"/>
    <w:rsid w:val="00816819"/>
    <w:rsid w:val="00816C1B"/>
    <w:rsid w:val="00820DDB"/>
    <w:rsid w:val="008216A1"/>
    <w:rsid w:val="00823A22"/>
    <w:rsid w:val="00825039"/>
    <w:rsid w:val="008273AE"/>
    <w:rsid w:val="00830A0C"/>
    <w:rsid w:val="00831F01"/>
    <w:rsid w:val="008331ED"/>
    <w:rsid w:val="008356F3"/>
    <w:rsid w:val="00840378"/>
    <w:rsid w:val="0084635C"/>
    <w:rsid w:val="008469DA"/>
    <w:rsid w:val="00846DC4"/>
    <w:rsid w:val="00847DE4"/>
    <w:rsid w:val="00847E7C"/>
    <w:rsid w:val="0085192D"/>
    <w:rsid w:val="008567A0"/>
    <w:rsid w:val="00860135"/>
    <w:rsid w:val="00861529"/>
    <w:rsid w:val="00861665"/>
    <w:rsid w:val="00861927"/>
    <w:rsid w:val="00862805"/>
    <w:rsid w:val="00864365"/>
    <w:rsid w:val="008669FA"/>
    <w:rsid w:val="00866E5E"/>
    <w:rsid w:val="00867DF3"/>
    <w:rsid w:val="00870937"/>
    <w:rsid w:val="00873E2B"/>
    <w:rsid w:val="008800D7"/>
    <w:rsid w:val="008809CC"/>
    <w:rsid w:val="00881176"/>
    <w:rsid w:val="008812AC"/>
    <w:rsid w:val="008840CD"/>
    <w:rsid w:val="00890390"/>
    <w:rsid w:val="008903A0"/>
    <w:rsid w:val="00894851"/>
    <w:rsid w:val="008A0843"/>
    <w:rsid w:val="008A4B79"/>
    <w:rsid w:val="008B1B9D"/>
    <w:rsid w:val="008B1F5C"/>
    <w:rsid w:val="008B744B"/>
    <w:rsid w:val="008B7F7F"/>
    <w:rsid w:val="008C6931"/>
    <w:rsid w:val="008D049B"/>
    <w:rsid w:val="008D2B04"/>
    <w:rsid w:val="008D3C37"/>
    <w:rsid w:val="008D6208"/>
    <w:rsid w:val="008D7590"/>
    <w:rsid w:val="008D7B2B"/>
    <w:rsid w:val="008E2535"/>
    <w:rsid w:val="008E2867"/>
    <w:rsid w:val="008E4008"/>
    <w:rsid w:val="008E4B09"/>
    <w:rsid w:val="008E5005"/>
    <w:rsid w:val="008F0144"/>
    <w:rsid w:val="008F1176"/>
    <w:rsid w:val="008F5C5B"/>
    <w:rsid w:val="008F66B1"/>
    <w:rsid w:val="008F7202"/>
    <w:rsid w:val="008F7772"/>
    <w:rsid w:val="00901C69"/>
    <w:rsid w:val="0090203D"/>
    <w:rsid w:val="00905792"/>
    <w:rsid w:val="00906CD5"/>
    <w:rsid w:val="00910A79"/>
    <w:rsid w:val="0091671D"/>
    <w:rsid w:val="0091681D"/>
    <w:rsid w:val="00916A57"/>
    <w:rsid w:val="00916B20"/>
    <w:rsid w:val="00917B98"/>
    <w:rsid w:val="00917C4F"/>
    <w:rsid w:val="009247DA"/>
    <w:rsid w:val="00930CB7"/>
    <w:rsid w:val="00932895"/>
    <w:rsid w:val="00934B25"/>
    <w:rsid w:val="009364C6"/>
    <w:rsid w:val="00937B22"/>
    <w:rsid w:val="00941471"/>
    <w:rsid w:val="009420E0"/>
    <w:rsid w:val="00943939"/>
    <w:rsid w:val="00945DF4"/>
    <w:rsid w:val="00954B74"/>
    <w:rsid w:val="00954F6E"/>
    <w:rsid w:val="00955CA3"/>
    <w:rsid w:val="00956574"/>
    <w:rsid w:val="00962917"/>
    <w:rsid w:val="00962E96"/>
    <w:rsid w:val="009630FC"/>
    <w:rsid w:val="009637BC"/>
    <w:rsid w:val="00972F13"/>
    <w:rsid w:val="00973074"/>
    <w:rsid w:val="00975647"/>
    <w:rsid w:val="00982CC1"/>
    <w:rsid w:val="00983744"/>
    <w:rsid w:val="00985C86"/>
    <w:rsid w:val="00986767"/>
    <w:rsid w:val="00992013"/>
    <w:rsid w:val="00992172"/>
    <w:rsid w:val="0099441F"/>
    <w:rsid w:val="0099498F"/>
    <w:rsid w:val="00995F24"/>
    <w:rsid w:val="00996EF4"/>
    <w:rsid w:val="009A5DA8"/>
    <w:rsid w:val="009A650A"/>
    <w:rsid w:val="009A7612"/>
    <w:rsid w:val="009A7D33"/>
    <w:rsid w:val="009B14ED"/>
    <w:rsid w:val="009B376E"/>
    <w:rsid w:val="009B5B49"/>
    <w:rsid w:val="009B61F8"/>
    <w:rsid w:val="009B6593"/>
    <w:rsid w:val="009B780A"/>
    <w:rsid w:val="009C218C"/>
    <w:rsid w:val="009C45A6"/>
    <w:rsid w:val="009C4D50"/>
    <w:rsid w:val="009C5D76"/>
    <w:rsid w:val="009C697D"/>
    <w:rsid w:val="009C786B"/>
    <w:rsid w:val="009D4B45"/>
    <w:rsid w:val="009D5B9E"/>
    <w:rsid w:val="009E0BE8"/>
    <w:rsid w:val="009E125D"/>
    <w:rsid w:val="009E168F"/>
    <w:rsid w:val="009E31DA"/>
    <w:rsid w:val="009E6867"/>
    <w:rsid w:val="009E6F66"/>
    <w:rsid w:val="009E723B"/>
    <w:rsid w:val="009F1FA0"/>
    <w:rsid w:val="009F2A17"/>
    <w:rsid w:val="009F36DE"/>
    <w:rsid w:val="009F41DC"/>
    <w:rsid w:val="009F62AA"/>
    <w:rsid w:val="00A024E9"/>
    <w:rsid w:val="00A029B0"/>
    <w:rsid w:val="00A02AFC"/>
    <w:rsid w:val="00A03AEF"/>
    <w:rsid w:val="00A05C7F"/>
    <w:rsid w:val="00A05F0A"/>
    <w:rsid w:val="00A06465"/>
    <w:rsid w:val="00A1175E"/>
    <w:rsid w:val="00A12C06"/>
    <w:rsid w:val="00A16D99"/>
    <w:rsid w:val="00A22449"/>
    <w:rsid w:val="00A23F1E"/>
    <w:rsid w:val="00A26B7A"/>
    <w:rsid w:val="00A32603"/>
    <w:rsid w:val="00A32942"/>
    <w:rsid w:val="00A330C0"/>
    <w:rsid w:val="00A36DDB"/>
    <w:rsid w:val="00A41D6F"/>
    <w:rsid w:val="00A422E3"/>
    <w:rsid w:val="00A429D8"/>
    <w:rsid w:val="00A44ED0"/>
    <w:rsid w:val="00A46599"/>
    <w:rsid w:val="00A552E8"/>
    <w:rsid w:val="00A612D7"/>
    <w:rsid w:val="00A62072"/>
    <w:rsid w:val="00A6287C"/>
    <w:rsid w:val="00A6613A"/>
    <w:rsid w:val="00A66EEE"/>
    <w:rsid w:val="00A75640"/>
    <w:rsid w:val="00A7668C"/>
    <w:rsid w:val="00A77381"/>
    <w:rsid w:val="00A80728"/>
    <w:rsid w:val="00A82A04"/>
    <w:rsid w:val="00A86151"/>
    <w:rsid w:val="00A86898"/>
    <w:rsid w:val="00A9391F"/>
    <w:rsid w:val="00AA0C08"/>
    <w:rsid w:val="00AA22D0"/>
    <w:rsid w:val="00AA2BC9"/>
    <w:rsid w:val="00AA3C8E"/>
    <w:rsid w:val="00AA5CC1"/>
    <w:rsid w:val="00AB27D6"/>
    <w:rsid w:val="00AB38C7"/>
    <w:rsid w:val="00AB4D02"/>
    <w:rsid w:val="00AB4F98"/>
    <w:rsid w:val="00AB6258"/>
    <w:rsid w:val="00AB6CEE"/>
    <w:rsid w:val="00AC15E0"/>
    <w:rsid w:val="00AD00D4"/>
    <w:rsid w:val="00AD0759"/>
    <w:rsid w:val="00AD41F3"/>
    <w:rsid w:val="00AD79FE"/>
    <w:rsid w:val="00AE103D"/>
    <w:rsid w:val="00AE1F2C"/>
    <w:rsid w:val="00AE3153"/>
    <w:rsid w:val="00AE52F7"/>
    <w:rsid w:val="00AF157B"/>
    <w:rsid w:val="00AF2990"/>
    <w:rsid w:val="00AF51FA"/>
    <w:rsid w:val="00AF60EE"/>
    <w:rsid w:val="00AF6C45"/>
    <w:rsid w:val="00B00AC1"/>
    <w:rsid w:val="00B036FB"/>
    <w:rsid w:val="00B0548F"/>
    <w:rsid w:val="00B0643F"/>
    <w:rsid w:val="00B06957"/>
    <w:rsid w:val="00B0730F"/>
    <w:rsid w:val="00B1493D"/>
    <w:rsid w:val="00B202D9"/>
    <w:rsid w:val="00B2046F"/>
    <w:rsid w:val="00B20AC8"/>
    <w:rsid w:val="00B20D05"/>
    <w:rsid w:val="00B24CE5"/>
    <w:rsid w:val="00B25948"/>
    <w:rsid w:val="00B27F62"/>
    <w:rsid w:val="00B3209B"/>
    <w:rsid w:val="00B35287"/>
    <w:rsid w:val="00B42762"/>
    <w:rsid w:val="00B445A8"/>
    <w:rsid w:val="00B45DBE"/>
    <w:rsid w:val="00B4639A"/>
    <w:rsid w:val="00B47406"/>
    <w:rsid w:val="00B478B7"/>
    <w:rsid w:val="00B47A57"/>
    <w:rsid w:val="00B53251"/>
    <w:rsid w:val="00B54D1D"/>
    <w:rsid w:val="00B56CFF"/>
    <w:rsid w:val="00B63A95"/>
    <w:rsid w:val="00B65D0E"/>
    <w:rsid w:val="00B71ABF"/>
    <w:rsid w:val="00B72160"/>
    <w:rsid w:val="00B73321"/>
    <w:rsid w:val="00B7399A"/>
    <w:rsid w:val="00B742A0"/>
    <w:rsid w:val="00B759A8"/>
    <w:rsid w:val="00B772A4"/>
    <w:rsid w:val="00B803E7"/>
    <w:rsid w:val="00B824B7"/>
    <w:rsid w:val="00B86E1F"/>
    <w:rsid w:val="00B90DB4"/>
    <w:rsid w:val="00B94E2C"/>
    <w:rsid w:val="00B957A2"/>
    <w:rsid w:val="00BA01B0"/>
    <w:rsid w:val="00BA100D"/>
    <w:rsid w:val="00BA1D87"/>
    <w:rsid w:val="00BA4BF4"/>
    <w:rsid w:val="00BA5188"/>
    <w:rsid w:val="00BA7E39"/>
    <w:rsid w:val="00BB0AFC"/>
    <w:rsid w:val="00BB7781"/>
    <w:rsid w:val="00BC3D3A"/>
    <w:rsid w:val="00BD1B01"/>
    <w:rsid w:val="00BD36AB"/>
    <w:rsid w:val="00BD48FF"/>
    <w:rsid w:val="00BD6CD7"/>
    <w:rsid w:val="00BE12EE"/>
    <w:rsid w:val="00BE269A"/>
    <w:rsid w:val="00BE3FE7"/>
    <w:rsid w:val="00BE4688"/>
    <w:rsid w:val="00BE5575"/>
    <w:rsid w:val="00BE7882"/>
    <w:rsid w:val="00BF0462"/>
    <w:rsid w:val="00BF27D5"/>
    <w:rsid w:val="00BF3096"/>
    <w:rsid w:val="00BF4E5F"/>
    <w:rsid w:val="00BF6051"/>
    <w:rsid w:val="00C10196"/>
    <w:rsid w:val="00C2464B"/>
    <w:rsid w:val="00C27439"/>
    <w:rsid w:val="00C305B3"/>
    <w:rsid w:val="00C318D0"/>
    <w:rsid w:val="00C32D95"/>
    <w:rsid w:val="00C3605F"/>
    <w:rsid w:val="00C3741B"/>
    <w:rsid w:val="00C40C21"/>
    <w:rsid w:val="00C43CC3"/>
    <w:rsid w:val="00C45180"/>
    <w:rsid w:val="00C455A5"/>
    <w:rsid w:val="00C4580C"/>
    <w:rsid w:val="00C471C3"/>
    <w:rsid w:val="00C51F93"/>
    <w:rsid w:val="00C5373E"/>
    <w:rsid w:val="00C53858"/>
    <w:rsid w:val="00C54A78"/>
    <w:rsid w:val="00C54C5B"/>
    <w:rsid w:val="00C565B4"/>
    <w:rsid w:val="00C5704E"/>
    <w:rsid w:val="00C5776E"/>
    <w:rsid w:val="00C628E2"/>
    <w:rsid w:val="00C64739"/>
    <w:rsid w:val="00C656B1"/>
    <w:rsid w:val="00C65710"/>
    <w:rsid w:val="00C666FE"/>
    <w:rsid w:val="00C71DAC"/>
    <w:rsid w:val="00C74C1F"/>
    <w:rsid w:val="00C80332"/>
    <w:rsid w:val="00C839D0"/>
    <w:rsid w:val="00C85C24"/>
    <w:rsid w:val="00C86ED7"/>
    <w:rsid w:val="00C90027"/>
    <w:rsid w:val="00C9390B"/>
    <w:rsid w:val="00C94CCE"/>
    <w:rsid w:val="00C95811"/>
    <w:rsid w:val="00C979A3"/>
    <w:rsid w:val="00CA0527"/>
    <w:rsid w:val="00CA05D9"/>
    <w:rsid w:val="00CA186D"/>
    <w:rsid w:val="00CA24A9"/>
    <w:rsid w:val="00CA33FE"/>
    <w:rsid w:val="00CA457E"/>
    <w:rsid w:val="00CA4F2F"/>
    <w:rsid w:val="00CB1D06"/>
    <w:rsid w:val="00CB3478"/>
    <w:rsid w:val="00CB5787"/>
    <w:rsid w:val="00CB5A50"/>
    <w:rsid w:val="00CC030C"/>
    <w:rsid w:val="00CC5AAA"/>
    <w:rsid w:val="00CC651F"/>
    <w:rsid w:val="00CC763E"/>
    <w:rsid w:val="00CC766C"/>
    <w:rsid w:val="00CC7FE1"/>
    <w:rsid w:val="00CD0367"/>
    <w:rsid w:val="00CD18FA"/>
    <w:rsid w:val="00CE1A03"/>
    <w:rsid w:val="00CE1D30"/>
    <w:rsid w:val="00CE460D"/>
    <w:rsid w:val="00CE4D1F"/>
    <w:rsid w:val="00CE4F8A"/>
    <w:rsid w:val="00CE594A"/>
    <w:rsid w:val="00CE668E"/>
    <w:rsid w:val="00CE7D51"/>
    <w:rsid w:val="00CF05E8"/>
    <w:rsid w:val="00CF1549"/>
    <w:rsid w:val="00CF1608"/>
    <w:rsid w:val="00CF1864"/>
    <w:rsid w:val="00CF2AC5"/>
    <w:rsid w:val="00CF3606"/>
    <w:rsid w:val="00D0057B"/>
    <w:rsid w:val="00D00746"/>
    <w:rsid w:val="00D01457"/>
    <w:rsid w:val="00D01E9E"/>
    <w:rsid w:val="00D02589"/>
    <w:rsid w:val="00D02C4B"/>
    <w:rsid w:val="00D046C6"/>
    <w:rsid w:val="00D12D57"/>
    <w:rsid w:val="00D147F1"/>
    <w:rsid w:val="00D14A02"/>
    <w:rsid w:val="00D15769"/>
    <w:rsid w:val="00D15D5E"/>
    <w:rsid w:val="00D16743"/>
    <w:rsid w:val="00D21348"/>
    <w:rsid w:val="00D22C25"/>
    <w:rsid w:val="00D248D3"/>
    <w:rsid w:val="00D259A5"/>
    <w:rsid w:val="00D30A8A"/>
    <w:rsid w:val="00D30FA2"/>
    <w:rsid w:val="00D321B4"/>
    <w:rsid w:val="00D33BBB"/>
    <w:rsid w:val="00D3438C"/>
    <w:rsid w:val="00D35CFE"/>
    <w:rsid w:val="00D36BCA"/>
    <w:rsid w:val="00D36EF9"/>
    <w:rsid w:val="00D41CAE"/>
    <w:rsid w:val="00D42FD8"/>
    <w:rsid w:val="00D433A0"/>
    <w:rsid w:val="00D44E9F"/>
    <w:rsid w:val="00D46A01"/>
    <w:rsid w:val="00D530A3"/>
    <w:rsid w:val="00D54A7B"/>
    <w:rsid w:val="00D554FE"/>
    <w:rsid w:val="00D556CF"/>
    <w:rsid w:val="00D64026"/>
    <w:rsid w:val="00D71BA2"/>
    <w:rsid w:val="00D729B0"/>
    <w:rsid w:val="00D733BF"/>
    <w:rsid w:val="00D7561A"/>
    <w:rsid w:val="00D816B2"/>
    <w:rsid w:val="00D84D74"/>
    <w:rsid w:val="00D86163"/>
    <w:rsid w:val="00D90651"/>
    <w:rsid w:val="00D91EDC"/>
    <w:rsid w:val="00D94A1C"/>
    <w:rsid w:val="00DA557E"/>
    <w:rsid w:val="00DA653D"/>
    <w:rsid w:val="00DB0E8B"/>
    <w:rsid w:val="00DB1CBE"/>
    <w:rsid w:val="00DB3346"/>
    <w:rsid w:val="00DB5B90"/>
    <w:rsid w:val="00DB713D"/>
    <w:rsid w:val="00DC10FB"/>
    <w:rsid w:val="00DC11B9"/>
    <w:rsid w:val="00DC62CF"/>
    <w:rsid w:val="00DD404F"/>
    <w:rsid w:val="00DD46DE"/>
    <w:rsid w:val="00DD7116"/>
    <w:rsid w:val="00DD7189"/>
    <w:rsid w:val="00DE02B7"/>
    <w:rsid w:val="00DE1C1A"/>
    <w:rsid w:val="00DE3E0A"/>
    <w:rsid w:val="00DE6E96"/>
    <w:rsid w:val="00DE7C6C"/>
    <w:rsid w:val="00DF1C49"/>
    <w:rsid w:val="00DF1DD1"/>
    <w:rsid w:val="00DF69CF"/>
    <w:rsid w:val="00E028FD"/>
    <w:rsid w:val="00E02F5F"/>
    <w:rsid w:val="00E03573"/>
    <w:rsid w:val="00E107B4"/>
    <w:rsid w:val="00E11691"/>
    <w:rsid w:val="00E12090"/>
    <w:rsid w:val="00E125E4"/>
    <w:rsid w:val="00E1446E"/>
    <w:rsid w:val="00E151EB"/>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4DD1"/>
    <w:rsid w:val="00E8551D"/>
    <w:rsid w:val="00E873EA"/>
    <w:rsid w:val="00E9094B"/>
    <w:rsid w:val="00E92B85"/>
    <w:rsid w:val="00E92CEB"/>
    <w:rsid w:val="00E957AE"/>
    <w:rsid w:val="00EA14DB"/>
    <w:rsid w:val="00EA28D0"/>
    <w:rsid w:val="00EA3985"/>
    <w:rsid w:val="00EA5C15"/>
    <w:rsid w:val="00EA66A8"/>
    <w:rsid w:val="00EA6DFF"/>
    <w:rsid w:val="00EA7366"/>
    <w:rsid w:val="00EC623E"/>
    <w:rsid w:val="00EC7250"/>
    <w:rsid w:val="00ED0A2A"/>
    <w:rsid w:val="00ED0F19"/>
    <w:rsid w:val="00ED4A39"/>
    <w:rsid w:val="00ED5C2E"/>
    <w:rsid w:val="00ED75A8"/>
    <w:rsid w:val="00ED7B44"/>
    <w:rsid w:val="00EE249E"/>
    <w:rsid w:val="00EF034B"/>
    <w:rsid w:val="00EF0745"/>
    <w:rsid w:val="00EF0BA4"/>
    <w:rsid w:val="00EF5436"/>
    <w:rsid w:val="00EF7A49"/>
    <w:rsid w:val="00F03D86"/>
    <w:rsid w:val="00F07427"/>
    <w:rsid w:val="00F1178A"/>
    <w:rsid w:val="00F148A9"/>
    <w:rsid w:val="00F17B54"/>
    <w:rsid w:val="00F20DF6"/>
    <w:rsid w:val="00F219F6"/>
    <w:rsid w:val="00F23E8B"/>
    <w:rsid w:val="00F26E8B"/>
    <w:rsid w:val="00F27160"/>
    <w:rsid w:val="00F31A34"/>
    <w:rsid w:val="00F411D2"/>
    <w:rsid w:val="00F41527"/>
    <w:rsid w:val="00F43A72"/>
    <w:rsid w:val="00F43B1E"/>
    <w:rsid w:val="00F45210"/>
    <w:rsid w:val="00F46082"/>
    <w:rsid w:val="00F47F7B"/>
    <w:rsid w:val="00F50D93"/>
    <w:rsid w:val="00F556AD"/>
    <w:rsid w:val="00F55983"/>
    <w:rsid w:val="00F566B0"/>
    <w:rsid w:val="00F57183"/>
    <w:rsid w:val="00F6034B"/>
    <w:rsid w:val="00F60E0E"/>
    <w:rsid w:val="00F61BB0"/>
    <w:rsid w:val="00F61F30"/>
    <w:rsid w:val="00F634EF"/>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86FB8"/>
    <w:rsid w:val="00F90F92"/>
    <w:rsid w:val="00F9234D"/>
    <w:rsid w:val="00F92EF2"/>
    <w:rsid w:val="00F95254"/>
    <w:rsid w:val="00F96633"/>
    <w:rsid w:val="00F97EED"/>
    <w:rsid w:val="00FA0122"/>
    <w:rsid w:val="00FA20CF"/>
    <w:rsid w:val="00FA24A6"/>
    <w:rsid w:val="00FA29F7"/>
    <w:rsid w:val="00FA3513"/>
    <w:rsid w:val="00FA40E3"/>
    <w:rsid w:val="00FA5C89"/>
    <w:rsid w:val="00FA68C6"/>
    <w:rsid w:val="00FA723F"/>
    <w:rsid w:val="00FB04B8"/>
    <w:rsid w:val="00FB107B"/>
    <w:rsid w:val="00FC083C"/>
    <w:rsid w:val="00FC38F6"/>
    <w:rsid w:val="00FC6031"/>
    <w:rsid w:val="00FD16F0"/>
    <w:rsid w:val="00FD2544"/>
    <w:rsid w:val="00FD3F56"/>
    <w:rsid w:val="00FD49F2"/>
    <w:rsid w:val="00FD5F4D"/>
    <w:rsid w:val="00FE2825"/>
    <w:rsid w:val="00FE564B"/>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0D38C9"/>
  <w15:chartTrackingRefBased/>
  <w15:docId w15:val="{97A0A459-5768-4388-8453-F23558FB5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C318D0"/>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C318D0"/>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8103B6"/>
    <w:rPr>
      <w:rFonts w:cs="Arial"/>
      <w:sz w:val="38"/>
    </w:rPr>
  </w:style>
  <w:style w:type="paragraph" w:customStyle="1" w:styleId="Alaotsikko2">
    <w:name w:val="Alaotsikko 2"/>
    <w:basedOn w:val="Alaotsikko1"/>
    <w:next w:val="Sisennettykappale"/>
    <w:qFormat/>
    <w:rsid w:val="00B0548F"/>
    <w:rPr>
      <w:sz w:val="33"/>
    </w:rPr>
  </w:style>
  <w:style w:type="paragraph" w:customStyle="1" w:styleId="Alaotsikko3">
    <w:name w:val="Alaotsikko 3"/>
    <w:basedOn w:val="Alaotsikko2"/>
    <w:next w:val="Sisennettykappale"/>
    <w:qFormat/>
    <w:rsid w:val="00B0548F"/>
    <w:rPr>
      <w:sz w:val="26"/>
    </w:rPr>
  </w:style>
  <w:style w:type="paragraph" w:styleId="Luettelokappale">
    <w:name w:val="List Paragraph"/>
    <w:basedOn w:val="Normaali"/>
    <w:uiPriority w:val="34"/>
    <w:rsid w:val="0011657B"/>
    <w:pPr>
      <w:spacing w:after="0" w:line="240" w:lineRule="auto"/>
      <w:ind w:left="720"/>
      <w:contextualSpacing/>
    </w:pPr>
    <w:rPr>
      <w:rFonts w:ascii="Times New Roman" w:eastAsia="Times New Roman" w:hAnsi="Times New Roman" w:cs="Times New Roman"/>
      <w:sz w:val="24"/>
      <w:szCs w:val="20"/>
      <w:lang w:val="fi-FI"/>
    </w:rPr>
  </w:style>
  <w:style w:type="character" w:styleId="Kommentinviite">
    <w:name w:val="annotation reference"/>
    <w:basedOn w:val="Kappaleenoletusfontti"/>
    <w:uiPriority w:val="99"/>
    <w:semiHidden/>
    <w:unhideWhenUsed/>
    <w:rsid w:val="00550052"/>
    <w:rPr>
      <w:sz w:val="16"/>
      <w:szCs w:val="16"/>
    </w:rPr>
  </w:style>
  <w:style w:type="paragraph" w:styleId="Kommentinteksti">
    <w:name w:val="annotation text"/>
    <w:basedOn w:val="Normaali"/>
    <w:link w:val="KommentintekstiChar"/>
    <w:uiPriority w:val="99"/>
    <w:semiHidden/>
    <w:unhideWhenUsed/>
    <w:rsid w:val="0055005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550052"/>
    <w:rPr>
      <w:rFonts w:ascii="Arial" w:hAnsi="Arial"/>
      <w:sz w:val="20"/>
      <w:szCs w:val="20"/>
      <w:lang w:val="en-US"/>
    </w:rPr>
  </w:style>
  <w:style w:type="paragraph" w:styleId="Kommentinotsikko">
    <w:name w:val="annotation subject"/>
    <w:basedOn w:val="Kommentinteksti"/>
    <w:next w:val="Kommentinteksti"/>
    <w:link w:val="KommentinotsikkoChar"/>
    <w:uiPriority w:val="99"/>
    <w:semiHidden/>
    <w:unhideWhenUsed/>
    <w:rsid w:val="00550052"/>
    <w:rPr>
      <w:b/>
      <w:bCs/>
    </w:rPr>
  </w:style>
  <w:style w:type="character" w:customStyle="1" w:styleId="KommentinotsikkoChar">
    <w:name w:val="Kommentin otsikko Char"/>
    <w:basedOn w:val="KommentintekstiChar"/>
    <w:link w:val="Kommentinotsikko"/>
    <w:uiPriority w:val="99"/>
    <w:semiHidden/>
    <w:rsid w:val="00550052"/>
    <w:rPr>
      <w:rFonts w:ascii="Arial" w:hAnsi="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51059">
      <w:bodyDiv w:val="1"/>
      <w:marLeft w:val="0"/>
      <w:marRight w:val="0"/>
      <w:marTop w:val="0"/>
      <w:marBottom w:val="0"/>
      <w:divBdr>
        <w:top w:val="none" w:sz="0" w:space="0" w:color="auto"/>
        <w:left w:val="none" w:sz="0" w:space="0" w:color="auto"/>
        <w:bottom w:val="none" w:sz="0" w:space="0" w:color="auto"/>
        <w:right w:val="none" w:sz="0" w:space="0" w:color="auto"/>
      </w:divBdr>
    </w:div>
    <w:div w:id="670958660">
      <w:bodyDiv w:val="1"/>
      <w:marLeft w:val="0"/>
      <w:marRight w:val="0"/>
      <w:marTop w:val="0"/>
      <w:marBottom w:val="0"/>
      <w:divBdr>
        <w:top w:val="none" w:sz="0" w:space="0" w:color="auto"/>
        <w:left w:val="none" w:sz="0" w:space="0" w:color="auto"/>
        <w:bottom w:val="none" w:sz="0" w:space="0" w:color="auto"/>
        <w:right w:val="none" w:sz="0" w:space="0" w:color="auto"/>
      </w:divBdr>
    </w:div>
    <w:div w:id="89516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urn.fi/URN:ISBN:978-952-367-275-8"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usuntopalvelu.fi/FI/Proposal/Participation?proposalId=200af15a-db4b-4f83-a117-4fe5035d9d4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valtioneuvosto.fi/hankkee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lausuntopalvelu.fi/FI"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36C5B100802348C285B6B1599A4FD689"/>
        <w:category>
          <w:name w:val="General"/>
          <w:gallery w:val="placeholder"/>
        </w:category>
        <w:types>
          <w:type w:val="bbPlcHdr"/>
        </w:types>
        <w:behaviors>
          <w:behavior w:val="content"/>
        </w:behaviors>
        <w:guid w:val="{0EA3AE56-5CFD-4BD8-8AB9-52A8A107C235}"/>
      </w:docPartPr>
      <w:docPartBody>
        <w:p w:rsidR="0085539E" w:rsidRDefault="00E5328D" w:rsidP="00E5328D">
          <w:pPr>
            <w:pStyle w:val="36C5B100802348C285B6B1599A4FD689"/>
          </w:pPr>
          <w:r w:rsidRPr="004E61B2">
            <w:rPr>
              <w:rStyle w:val="Paikkamerkkiteksti"/>
              <w:rFonts w:ascii="Arial" w:hAnsi="Arial" w:cs="Arial"/>
            </w:rPr>
            <w:t>Vastaanottaja</w:t>
          </w:r>
          <w:r>
            <w:rPr>
              <w:rStyle w:val="Paikkamerkkiteksti"/>
            </w:rPr>
            <w:t>t</w:t>
          </w:r>
        </w:p>
      </w:docPartBody>
    </w:docPart>
    <w:docPart>
      <w:docPartPr>
        <w:name w:val="544BC20124584E15A9763DA05A8B7A8D"/>
        <w:category>
          <w:name w:val="General"/>
          <w:gallery w:val="placeholder"/>
        </w:category>
        <w:types>
          <w:type w:val="bbPlcHdr"/>
        </w:types>
        <w:behaviors>
          <w:behavior w:val="content"/>
        </w:behaviors>
        <w:guid w:val="{BD1CAD36-51A4-4F19-9D8D-FBB99543AA4E}"/>
      </w:docPartPr>
      <w:docPartBody>
        <w:p w:rsidR="0085539E" w:rsidRDefault="00E5328D" w:rsidP="00E5328D">
          <w:pPr>
            <w:pStyle w:val="544BC20124584E15A9763DA05A8B7A8D"/>
          </w:pPr>
          <w:r w:rsidRPr="004E61B2">
            <w:rPr>
              <w:rStyle w:val="Paikkamerkkiteksti"/>
              <w:rFonts w:ascii="Arial" w:hAnsi="Arial" w:cs="Arial"/>
            </w:rPr>
            <w:t>Kopion saajat</w:t>
          </w:r>
        </w:p>
      </w:docPartBody>
    </w:docPart>
    <w:docPart>
      <w:docPartPr>
        <w:name w:val="6072095E89F64324A2149C39056EAB3C"/>
        <w:category>
          <w:name w:val="Yleiset"/>
          <w:gallery w:val="placeholder"/>
        </w:category>
        <w:types>
          <w:type w:val="bbPlcHdr"/>
        </w:types>
        <w:behaviors>
          <w:behavior w:val="content"/>
        </w:behaviors>
        <w:guid w:val="{62A8111B-5682-4F6F-8B9C-16A55A5BE93D}"/>
      </w:docPartPr>
      <w:docPartBody>
        <w:p w:rsidR="00971484" w:rsidRDefault="00971484"/>
      </w:docPartBody>
    </w:docPart>
    <w:docPart>
      <w:docPartPr>
        <w:name w:val="84EC48613AAE4C91A40F1A6A5B81AC68"/>
        <w:category>
          <w:name w:val="Yleiset"/>
          <w:gallery w:val="placeholder"/>
        </w:category>
        <w:types>
          <w:type w:val="bbPlcHdr"/>
        </w:types>
        <w:behaviors>
          <w:behavior w:val="content"/>
        </w:behaviors>
        <w:guid w:val="{B76F2E42-70F8-44B2-B883-D988B8A0DED9}"/>
      </w:docPartPr>
      <w:docPartBody>
        <w:p w:rsidR="00971484" w:rsidRDefault="00971484"/>
      </w:docPartBody>
    </w:docPart>
    <w:docPart>
      <w:docPartPr>
        <w:name w:val="259DD935400D40E69A9D18AE752B78A2"/>
        <w:category>
          <w:name w:val="Yleiset"/>
          <w:gallery w:val="placeholder"/>
        </w:category>
        <w:types>
          <w:type w:val="bbPlcHdr"/>
        </w:types>
        <w:behaviors>
          <w:behavior w:val="content"/>
        </w:behaviors>
        <w:guid w:val="{B155B145-B2C6-48C2-935D-60A4A6D887AE}"/>
      </w:docPartPr>
      <w:docPartBody>
        <w:p w:rsidR="00971484" w:rsidRDefault="00971484"/>
      </w:docPartBody>
    </w:docPart>
    <w:docPart>
      <w:docPartPr>
        <w:name w:val="530EFA86E33A47418270319AB970EEF3"/>
        <w:category>
          <w:name w:val="Yleiset"/>
          <w:gallery w:val="placeholder"/>
        </w:category>
        <w:types>
          <w:type w:val="bbPlcHdr"/>
        </w:types>
        <w:behaviors>
          <w:behavior w:val="content"/>
        </w:behaviors>
        <w:guid w:val="{61CFBD9D-637F-464E-BBE6-472E1A2F5EBF}"/>
      </w:docPartPr>
      <w:docPartBody>
        <w:p w:rsidR="00971484" w:rsidRDefault="00971484"/>
      </w:docPartBody>
    </w:docPart>
    <w:docPart>
      <w:docPartPr>
        <w:name w:val="9B95473A6B2249A69283D8DC28537CC3"/>
        <w:category>
          <w:name w:val="Yleiset"/>
          <w:gallery w:val="placeholder"/>
        </w:category>
        <w:types>
          <w:type w:val="bbPlcHdr"/>
        </w:types>
        <w:behaviors>
          <w:behavior w:val="content"/>
        </w:behaviors>
        <w:guid w:val="{F8F52F8B-4AB3-4B76-84E1-04AD4B842B1F}"/>
      </w:docPartPr>
      <w:docPartBody>
        <w:p w:rsidR="00971484" w:rsidRDefault="00971484"/>
      </w:docPartBody>
    </w:docPart>
    <w:docPart>
      <w:docPartPr>
        <w:name w:val="2D10220F987A446B9C25BA016C838D9C"/>
        <w:category>
          <w:name w:val="Yleiset"/>
          <w:gallery w:val="placeholder"/>
        </w:category>
        <w:types>
          <w:type w:val="bbPlcHdr"/>
        </w:types>
        <w:behaviors>
          <w:behavior w:val="content"/>
        </w:behaviors>
        <w:guid w:val="{E5338374-B9A6-454B-9C7E-E02F21243C4B}"/>
      </w:docPartPr>
      <w:docPartBody>
        <w:p w:rsidR="00971484" w:rsidRDefault="00971484"/>
      </w:docPartBody>
    </w:docPart>
    <w:docPart>
      <w:docPartPr>
        <w:name w:val="61C1025D97F3478EA1178FBE9FA1F891"/>
        <w:category>
          <w:name w:val="Yleiset"/>
          <w:gallery w:val="placeholder"/>
        </w:category>
        <w:types>
          <w:type w:val="bbPlcHdr"/>
        </w:types>
        <w:behaviors>
          <w:behavior w:val="content"/>
        </w:behaviors>
        <w:guid w:val="{C082C4A6-29BF-4CE3-B410-EA8ED46E57A6}"/>
      </w:docPartPr>
      <w:docPartBody>
        <w:p w:rsidR="00971484" w:rsidRDefault="00971484"/>
      </w:docPartBody>
    </w:docPart>
    <w:docPart>
      <w:docPartPr>
        <w:name w:val="6D90C51EB2C44569929F26FEAFB4CF3A"/>
        <w:category>
          <w:name w:val="Yleiset"/>
          <w:gallery w:val="placeholder"/>
        </w:category>
        <w:types>
          <w:type w:val="bbPlcHdr"/>
        </w:types>
        <w:behaviors>
          <w:behavior w:val="content"/>
        </w:behaviors>
        <w:guid w:val="{0E6DD1B4-88CD-42BA-B6BF-BA70C48390AE}"/>
      </w:docPartPr>
      <w:docPartBody>
        <w:p w:rsidR="00971484" w:rsidRDefault="00971484"/>
      </w:docPartBody>
    </w:docPart>
    <w:docPart>
      <w:docPartPr>
        <w:name w:val="C7385A7EE30447E8830EFDE6A3DEBD35"/>
        <w:category>
          <w:name w:val="Yleiset"/>
          <w:gallery w:val="placeholder"/>
        </w:category>
        <w:types>
          <w:type w:val="bbPlcHdr"/>
        </w:types>
        <w:behaviors>
          <w:behavior w:val="content"/>
        </w:behaviors>
        <w:guid w:val="{B0388F09-A8F6-4ACA-B0C0-B0CCD13B00DF}"/>
      </w:docPartPr>
      <w:docPartBody>
        <w:p w:rsidR="00971484" w:rsidRDefault="00971484"/>
      </w:docPartBody>
    </w:docPart>
    <w:docPart>
      <w:docPartPr>
        <w:name w:val="72B794A6958D46EA8134F97320E5B144"/>
        <w:category>
          <w:name w:val="Yleiset"/>
          <w:gallery w:val="placeholder"/>
        </w:category>
        <w:types>
          <w:type w:val="bbPlcHdr"/>
        </w:types>
        <w:behaviors>
          <w:behavior w:val="content"/>
        </w:behaviors>
        <w:guid w:val="{478B91C2-F78A-4F63-B931-0ACA25C84BED}"/>
      </w:docPartPr>
      <w:docPartBody>
        <w:p w:rsidR="00971484" w:rsidRDefault="00971484"/>
      </w:docPartBody>
    </w:docPart>
    <w:docPart>
      <w:docPartPr>
        <w:name w:val="A27F931F8DEE491490B9F0711E4802F5"/>
        <w:category>
          <w:name w:val="Yleiset"/>
          <w:gallery w:val="placeholder"/>
        </w:category>
        <w:types>
          <w:type w:val="bbPlcHdr"/>
        </w:types>
        <w:behaviors>
          <w:behavior w:val="content"/>
        </w:behaviors>
        <w:guid w:val="{02548B8D-BE6D-4045-9ADE-C27FD49A3858}"/>
      </w:docPartPr>
      <w:docPartBody>
        <w:p w:rsidR="00971484" w:rsidRDefault="00971484"/>
      </w:docPartBody>
    </w:docPart>
    <w:docPart>
      <w:docPartPr>
        <w:name w:val="CCC544D920F84A6CAED05672580B50DC"/>
        <w:category>
          <w:name w:val="Yleiset"/>
          <w:gallery w:val="placeholder"/>
        </w:category>
        <w:types>
          <w:type w:val="bbPlcHdr"/>
        </w:types>
        <w:behaviors>
          <w:behavior w:val="content"/>
        </w:behaviors>
        <w:guid w:val="{C8F1CEDE-449B-4951-AAFC-AF3AF1881F55}"/>
      </w:docPartPr>
      <w:docPartBody>
        <w:p w:rsidR="00971484" w:rsidRDefault="00971484"/>
      </w:docPartBody>
    </w:docPart>
    <w:docPart>
      <w:docPartPr>
        <w:name w:val="0A51FBB510454252AD998EE2A80F663C"/>
        <w:category>
          <w:name w:val="Yleiset"/>
          <w:gallery w:val="placeholder"/>
        </w:category>
        <w:types>
          <w:type w:val="bbPlcHdr"/>
        </w:types>
        <w:behaviors>
          <w:behavior w:val="content"/>
        </w:behaviors>
        <w:guid w:val="{DD77B389-EDF0-4D9B-88C2-0620233056AA}"/>
      </w:docPartPr>
      <w:docPartBody>
        <w:p w:rsidR="00971484" w:rsidRDefault="009714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F78F8"/>
    <w:rsid w:val="00103DCD"/>
    <w:rsid w:val="00127878"/>
    <w:rsid w:val="00147BF5"/>
    <w:rsid w:val="00161AA1"/>
    <w:rsid w:val="0016586E"/>
    <w:rsid w:val="001E4197"/>
    <w:rsid w:val="002318C0"/>
    <w:rsid w:val="00247124"/>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A2541"/>
    <w:rsid w:val="004C4E33"/>
    <w:rsid w:val="004E7083"/>
    <w:rsid w:val="005228D9"/>
    <w:rsid w:val="005525F0"/>
    <w:rsid w:val="005542DD"/>
    <w:rsid w:val="00555C9B"/>
    <w:rsid w:val="00590208"/>
    <w:rsid w:val="005A53FD"/>
    <w:rsid w:val="005D1FC6"/>
    <w:rsid w:val="005F12AA"/>
    <w:rsid w:val="00611C29"/>
    <w:rsid w:val="00623BE5"/>
    <w:rsid w:val="00634935"/>
    <w:rsid w:val="00666394"/>
    <w:rsid w:val="00670CA9"/>
    <w:rsid w:val="00674D52"/>
    <w:rsid w:val="00697A38"/>
    <w:rsid w:val="006B2A01"/>
    <w:rsid w:val="006C3AE5"/>
    <w:rsid w:val="006D5E3F"/>
    <w:rsid w:val="006D692A"/>
    <w:rsid w:val="007038B2"/>
    <w:rsid w:val="0071462E"/>
    <w:rsid w:val="007921A3"/>
    <w:rsid w:val="0079377A"/>
    <w:rsid w:val="007A2CBB"/>
    <w:rsid w:val="007C31FA"/>
    <w:rsid w:val="007E3104"/>
    <w:rsid w:val="007F4ADB"/>
    <w:rsid w:val="00806B3A"/>
    <w:rsid w:val="00811BCB"/>
    <w:rsid w:val="00842D93"/>
    <w:rsid w:val="008440C8"/>
    <w:rsid w:val="0085539E"/>
    <w:rsid w:val="00861A3C"/>
    <w:rsid w:val="008915CA"/>
    <w:rsid w:val="0090313D"/>
    <w:rsid w:val="00913DD0"/>
    <w:rsid w:val="00913E15"/>
    <w:rsid w:val="00971484"/>
    <w:rsid w:val="009C2DFC"/>
    <w:rsid w:val="009C498C"/>
    <w:rsid w:val="009D52DD"/>
    <w:rsid w:val="009E2288"/>
    <w:rsid w:val="009F1CF6"/>
    <w:rsid w:val="009F5BF3"/>
    <w:rsid w:val="00AA55B4"/>
    <w:rsid w:val="00AF406A"/>
    <w:rsid w:val="00B26F0B"/>
    <w:rsid w:val="00B52D6A"/>
    <w:rsid w:val="00B6307B"/>
    <w:rsid w:val="00B65E7C"/>
    <w:rsid w:val="00BA64F8"/>
    <w:rsid w:val="00BC60C8"/>
    <w:rsid w:val="00C02755"/>
    <w:rsid w:val="00C04F8F"/>
    <w:rsid w:val="00C17856"/>
    <w:rsid w:val="00C64213"/>
    <w:rsid w:val="00C64836"/>
    <w:rsid w:val="00CA5D0A"/>
    <w:rsid w:val="00CA7799"/>
    <w:rsid w:val="00CB01E1"/>
    <w:rsid w:val="00CF7ED1"/>
    <w:rsid w:val="00D44F00"/>
    <w:rsid w:val="00D722AF"/>
    <w:rsid w:val="00DC4849"/>
    <w:rsid w:val="00DE08BC"/>
    <w:rsid w:val="00DE5C62"/>
    <w:rsid w:val="00E00F84"/>
    <w:rsid w:val="00E5328D"/>
    <w:rsid w:val="00EC4EA3"/>
    <w:rsid w:val="00EE0EE5"/>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E5328D"/>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0(8)}" gbs:entity="Document" gbs:templateDesignerVersion="3.1 F">
  <gbs:ToCase.Name gbs:loadFromGrowBusiness="OnEdit" gbs:saveInGrowBusiness="False" gbs:connected="true" gbs:recno="" gbs:entity="" gbs:datatype="string" gbs:key="10000" gbs:removeContentControl="0">VN/25323/2021</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2022-08-25</gbs:DocumentDate>
  <gbs:DocumentNumber gbs:loadFromGrowBusiness="OnEdit" gbs:saveInGrowBusiness="False" gbs:connected="true" gbs:recno="" gbs:entity="" gbs:datatype="string" gbs:key="10006" gbs:removeContentControl="0">VN/25323/2021-TEM-107</gbs:DocumentNumber>
  <gbs:CF_LongTitle gbs:loadFromGrowBusiness="OnProduce" gbs:saveInGrowBusiness="False" gbs:connected="true" gbs:recno="" gbs:entity="" gbs:datatype="string" gbs:key="10007" gbs:removeContentControl="0">Lausuntoyhteenveto</gbs:CF_LongTitle>
  <gbs:CF_BaseOrgUnit gbs:loadFromGrowBusiness="OnEdit" gbs:saveInGrowBusiness="False" gbs:connected="true" gbs:recno="" gbs:entity="" gbs:datatype="string" gbs:key="10008" gbs:removeContentControl="0">TEM Työ- ja elinkeinoministeriö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B963A-AEB8-4859-993A-06E4453BBA31}">
  <ds:schemaRefs>
    <ds:schemaRef ds:uri="http://www.software-innovation.no/growBusinessDocument"/>
  </ds:schemaRefs>
</ds:datastoreItem>
</file>

<file path=customXml/itemProps2.xml><?xml version="1.0" encoding="utf-8"?>
<ds:datastoreItem xmlns:ds="http://schemas.openxmlformats.org/officeDocument/2006/customXml" ds:itemID="{8EC2D3A4-9A60-457C-918B-454BCE62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0</TotalTime>
  <Pages>57</Pages>
  <Words>24419</Words>
  <Characters>197800</Characters>
  <Application>Microsoft Office Word</Application>
  <DocSecurity>0</DocSecurity>
  <Lines>1648</Lines>
  <Paragraphs>443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Suomen valtion</Company>
  <LinksUpToDate>false</LinksUpToDate>
  <CharactersWithSpaces>221776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Raatikainen Taina</dc:creator>
  <cp:keywords>
  </cp:keywords>
  <dc:description>
  </dc:description>
  <cp:lastModifiedBy>Raatikainen Taina (TEM)</cp:lastModifiedBy>
  <cp:revision>2</cp:revision>
  <dcterms:created xsi:type="dcterms:W3CDTF">2022-09-13T06:32:00Z</dcterms:created>
  <dcterms:modified xsi:type="dcterms:W3CDTF">2022-09-13T06:32:00Z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1535086</vt:lpwstr>
  </property>
  <property fmtid="{D5CDD505-2E9C-101B-9397-08002B2CF9AE}" pid="3" name="verId">
    <vt:lpwstr>1222672</vt:lpwstr>
  </property>
  <property fmtid="{D5CDD505-2E9C-101B-9397-08002B2CF9AE}" pid="4" name="templateId">
    <vt:lpwstr>500033</vt:lpwstr>
  </property>
  <property fmtid="{D5CDD505-2E9C-101B-9397-08002B2CF9AE}" pid="5" name="fileId">
    <vt:lpwstr>2947175</vt:lpwstr>
  </property>
  <property fmtid="{D5CDD505-2E9C-101B-9397-08002B2CF9AE}" pid="6" name="filePath">
    <vt:lpwstr>
    </vt:lpwstr>
  </property>
  <property fmtid="{D5CDD505-2E9C-101B-9397-08002B2CF9AE}" pid="7" name="templateFilePath">
    <vt:lpwstr>c:\windows\system32\inetsrv\muistiomalli_dynamic.dotm</vt:lpwstr>
  </property>
  <property fmtid="{D5CDD505-2E9C-101B-9397-08002B2CF9AE}" pid="8" name="filePathOneNote">
    <vt:lpwstr>
    </vt:lpwstr>
  </property>
  <property fmtid="{D5CDD505-2E9C-101B-9397-08002B2CF9AE}" pid="9" name="fileName">
    <vt:lpwstr>VN_25323_2021-TEM-107 Lausuntoyhteenveto 2947175_1_0.docx</vt:lpwstr>
  </property>
  <property fmtid="{D5CDD505-2E9C-101B-9397-08002B2CF9AE}" pid="10" name="comment">
    <vt:lpwstr>Lausuntoyhteenveto</vt:lpwstr>
  </property>
  <property fmtid="{D5CDD505-2E9C-101B-9397-08002B2CF9AE}" pid="11" name="sourceId">
    <vt:lpwstr>{0(8)}</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Raatikainen Taina</vt:lpwstr>
  </property>
  <property fmtid="{D5CDD505-2E9C-101B-9397-08002B2CF9AE}" pid="15" name="modifiedBy">
    <vt:lpwstr>Raatikainen Taina</vt:lpwstr>
  </property>
  <property fmtid="{D5CDD505-2E9C-101B-9397-08002B2CF9AE}" pid="16" name="serverName">
    <vt:lpwstr>vahva.vnv.fi</vt:lpwstr>
  </property>
  <property fmtid="{D5CDD505-2E9C-101B-9397-08002B2CF9AE}" pid="17" name="server">
    <vt:lpwstr>vahva.vnv.fi</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1222672</vt:lpwstr>
  </property>
  <property fmtid="{D5CDD505-2E9C-101B-9397-08002B2CF9AE}" pid="23" name="Operation">
    <vt:lpwstr/>
  </property>
</Properties>
</file>