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E019F3" w:rsidP="00D90DA6">
            <w:pPr>
              <w:pStyle w:val="Yltunniste"/>
            </w:pPr>
            <w:bookmarkStart w:id="0" w:name="DocRecCompany"/>
            <w:bookmarkStart w:id="1" w:name="_GoBack"/>
            <w:bookmarkEnd w:id="1"/>
            <w:r>
              <w:t>Puolustusministeriö</w:t>
            </w:r>
            <w:bookmarkEnd w:id="0"/>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E019F3" w:rsidP="00D90DA6">
            <w:pPr>
              <w:pStyle w:val="Yltunniste"/>
              <w:rPr>
                <w:rFonts w:cs="Arial"/>
              </w:rPr>
            </w:pPr>
            <w:bookmarkStart w:id="6" w:name="DocRecPostalAddress"/>
            <w:r>
              <w:rPr>
                <w:rFonts w:cs="Arial"/>
              </w:rPr>
              <w:t>PL 31</w:t>
            </w:r>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E019F3" w:rsidP="00D90DA6">
            <w:pPr>
              <w:pStyle w:val="Yltunniste"/>
              <w:rPr>
                <w:rFonts w:cs="Arial"/>
              </w:rPr>
            </w:pPr>
            <w:bookmarkStart w:id="7" w:name="DocRecPostalCode"/>
            <w:r>
              <w:rPr>
                <w:rFonts w:cs="Arial"/>
              </w:rPr>
              <w:t>00131</w:t>
            </w:r>
            <w:bookmarkEnd w:id="7"/>
            <w:r w:rsidR="00361E5A">
              <w:rPr>
                <w:rFonts w:cs="Arial"/>
              </w:rPr>
              <w:t xml:space="preserve"> </w:t>
            </w:r>
            <w:bookmarkStart w:id="8" w:name="DocRecPostalRegion"/>
            <w:r>
              <w:rPr>
                <w:rFonts w:cs="Arial"/>
              </w:rPr>
              <w:t>HELSINKI</w:t>
            </w:r>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6A04B6" w:rsidRPr="006A04B6" w:rsidRDefault="006A04B6" w:rsidP="006A04B6">
      <w:pPr>
        <w:widowControl/>
        <w:tabs>
          <w:tab w:val="left" w:pos="1296"/>
          <w:tab w:val="left" w:pos="2592"/>
          <w:tab w:val="left" w:pos="3888"/>
          <w:tab w:val="left" w:pos="5184"/>
          <w:tab w:val="left" w:pos="6480"/>
          <w:tab w:val="left" w:pos="7776"/>
          <w:tab w:val="left" w:pos="9072"/>
        </w:tabs>
        <w:ind w:left="851" w:hanging="851"/>
        <w:jc w:val="both"/>
        <w:outlineLvl w:val="2"/>
        <w:rPr>
          <w:rFonts w:cs="Arial"/>
          <w:b/>
          <w:caps/>
        </w:rPr>
      </w:pPr>
    </w:p>
    <w:p w:rsidR="006A04B6" w:rsidRPr="006A04B6" w:rsidRDefault="006A04B6" w:rsidP="006A04B6">
      <w:pPr>
        <w:widowControl/>
      </w:pPr>
      <w:r w:rsidRPr="006421B8">
        <w:t>PLM lausuntopyyntö 27.11.2018, VN/6350/2018</w:t>
      </w: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E019F3" w:rsidP="00571327">
            <w:pPr>
              <w:pStyle w:val="Otsikko"/>
            </w:pPr>
            <w:bookmarkStart w:id="10" w:name="DocTitle"/>
            <w:r>
              <w:t>PÄÄESIKUNNAN LAUSUNTO LUONNOKSESTA EHDOTUKSESTA HALLITUKSEN ESITYKSEKSI LAIKSI SÄHKÖISEN VIESTINNÄN PALVELUISTA ANNETUN LAIN 304 §:N MUUTTAMISEKSI</w:t>
            </w:r>
            <w:bookmarkEnd w:id="10"/>
          </w:p>
        </w:tc>
      </w:tr>
    </w:tbl>
    <w:p w:rsidR="006A04B6" w:rsidRPr="006A04B6" w:rsidRDefault="006A04B6" w:rsidP="006A04B6">
      <w:pPr>
        <w:widowControl/>
        <w:numPr>
          <w:ilvl w:val="0"/>
          <w:numId w:val="35"/>
        </w:numPr>
        <w:tabs>
          <w:tab w:val="left" w:pos="1298"/>
          <w:tab w:val="left" w:pos="2591"/>
          <w:tab w:val="left" w:pos="3890"/>
          <w:tab w:val="left" w:pos="5182"/>
          <w:tab w:val="left" w:pos="6480"/>
          <w:tab w:val="left" w:pos="7779"/>
          <w:tab w:val="left" w:pos="9072"/>
        </w:tabs>
        <w:jc w:val="both"/>
        <w:rPr>
          <w:rFonts w:cs="Arial"/>
          <w:b/>
        </w:rPr>
      </w:pPr>
      <w:r w:rsidRPr="006A04B6">
        <w:rPr>
          <w:rFonts w:cs="Arial"/>
          <w:b/>
        </w:rPr>
        <w:t>Lausuntopyyntö</w:t>
      </w:r>
    </w:p>
    <w:p w:rsidR="006A04B6" w:rsidRPr="006A04B6" w:rsidRDefault="006A04B6" w:rsidP="006A04B6">
      <w:pPr>
        <w:widowControl/>
        <w:tabs>
          <w:tab w:val="left" w:pos="1298"/>
          <w:tab w:val="left" w:pos="2591"/>
          <w:tab w:val="left" w:pos="3890"/>
          <w:tab w:val="left" w:pos="5182"/>
          <w:tab w:val="left" w:pos="6480"/>
          <w:tab w:val="left" w:pos="7779"/>
          <w:tab w:val="left" w:pos="9072"/>
        </w:tabs>
        <w:ind w:left="2591"/>
        <w:jc w:val="both"/>
        <w:rPr>
          <w:rFonts w:cs="Arial"/>
          <w:b/>
        </w:rPr>
      </w:pPr>
    </w:p>
    <w:p w:rsidR="006421B8" w:rsidRPr="006421B8" w:rsidRDefault="006A04B6" w:rsidP="006421B8">
      <w:pPr>
        <w:widowControl/>
        <w:tabs>
          <w:tab w:val="left" w:pos="1298"/>
          <w:tab w:val="left" w:pos="2591"/>
          <w:tab w:val="left" w:pos="3890"/>
          <w:tab w:val="left" w:pos="5182"/>
          <w:tab w:val="left" w:pos="6480"/>
          <w:tab w:val="left" w:pos="7779"/>
          <w:tab w:val="left" w:pos="9072"/>
        </w:tabs>
        <w:ind w:left="2591"/>
        <w:jc w:val="both"/>
        <w:rPr>
          <w:rFonts w:cs="Arial"/>
        </w:rPr>
      </w:pPr>
      <w:r w:rsidRPr="006421B8">
        <w:rPr>
          <w:rFonts w:cs="Arial"/>
        </w:rPr>
        <w:t>Puolustusministeriö on viiteasiakirjalla pyytänyt pääesikunnan lausu</w:t>
      </w:r>
      <w:r w:rsidRPr="006421B8">
        <w:rPr>
          <w:rFonts w:cs="Arial"/>
        </w:rPr>
        <w:t>n</w:t>
      </w:r>
      <w:r w:rsidRPr="006421B8">
        <w:rPr>
          <w:rFonts w:cs="Arial"/>
        </w:rPr>
        <w:t>toa otsikon aiheesta. Pääesikunnan lausunto on valmisteltu oikeudell</w:t>
      </w:r>
      <w:r w:rsidRPr="006421B8">
        <w:rPr>
          <w:rFonts w:cs="Arial"/>
        </w:rPr>
        <w:t>i</w:t>
      </w:r>
      <w:r w:rsidRPr="006421B8">
        <w:rPr>
          <w:rFonts w:cs="Arial"/>
        </w:rPr>
        <w:t>sella osastolla. Oikeudellinen osasto on varannut asiassa mahdollisu</w:t>
      </w:r>
      <w:r w:rsidRPr="006421B8">
        <w:rPr>
          <w:rFonts w:cs="Arial"/>
        </w:rPr>
        <w:t>u</w:t>
      </w:r>
      <w:r w:rsidRPr="006421B8">
        <w:rPr>
          <w:rFonts w:cs="Arial"/>
        </w:rPr>
        <w:t xml:space="preserve">den lausunnon antamiseen </w:t>
      </w:r>
      <w:r w:rsidR="006421B8" w:rsidRPr="006421B8">
        <w:rPr>
          <w:rFonts w:cs="Arial"/>
        </w:rPr>
        <w:t>Pääesikunnan johtamisjärjestelmäosastolle.</w:t>
      </w: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r w:rsidRPr="006421B8">
        <w:t>Pääesikunnan suunnitteluosastolle, operatiiviselle osastolle ja tiedust</w:t>
      </w:r>
      <w:r w:rsidRPr="006421B8">
        <w:t>e</w:t>
      </w:r>
      <w:r w:rsidRPr="006421B8">
        <w:t>luosastolle on varattu tilaisuus lausua asiasta. Lausuntoja ei ole anne</w:t>
      </w:r>
      <w:r w:rsidRPr="006421B8">
        <w:t>t</w:t>
      </w:r>
      <w:r w:rsidRPr="006421B8">
        <w:t xml:space="preserve">tu. </w:t>
      </w:r>
    </w:p>
    <w:p w:rsidR="006A04B6" w:rsidRPr="006421B8" w:rsidRDefault="006A04B6" w:rsidP="006A04B6">
      <w:pPr>
        <w:widowControl/>
        <w:tabs>
          <w:tab w:val="left" w:pos="1298"/>
          <w:tab w:val="left" w:pos="2591"/>
          <w:tab w:val="left" w:pos="3890"/>
          <w:tab w:val="left" w:pos="5182"/>
          <w:tab w:val="left" w:pos="6480"/>
          <w:tab w:val="left" w:pos="7779"/>
          <w:tab w:val="left" w:pos="9072"/>
        </w:tabs>
        <w:ind w:left="2591"/>
        <w:jc w:val="both"/>
        <w:rPr>
          <w:rFonts w:cs="Arial"/>
        </w:rPr>
      </w:pPr>
    </w:p>
    <w:p w:rsidR="006A04B6" w:rsidRPr="006421B8" w:rsidRDefault="006A04B6" w:rsidP="006A04B6">
      <w:pPr>
        <w:widowControl/>
        <w:tabs>
          <w:tab w:val="left" w:pos="1298"/>
          <w:tab w:val="left" w:pos="2591"/>
          <w:tab w:val="left" w:pos="3890"/>
          <w:tab w:val="left" w:pos="5182"/>
          <w:tab w:val="left" w:pos="6480"/>
          <w:tab w:val="left" w:pos="7779"/>
          <w:tab w:val="left" w:pos="9072"/>
        </w:tabs>
        <w:ind w:left="2591"/>
        <w:jc w:val="both"/>
        <w:rPr>
          <w:rFonts w:cs="Arial"/>
        </w:rPr>
      </w:pPr>
      <w:r w:rsidRPr="006421B8">
        <w:rPr>
          <w:rFonts w:cs="Arial"/>
        </w:rPr>
        <w:t>Esityksellä muutettaisiin sähköisen viestinnän palveluista annettua la-kia. Kyseisessä laissa on säännöksiä Liikenne- ja viestintäviraston te</w:t>
      </w:r>
      <w:r w:rsidRPr="006421B8">
        <w:rPr>
          <w:rFonts w:cs="Arial"/>
        </w:rPr>
        <w:t>h</w:t>
      </w:r>
      <w:r w:rsidRPr="006421B8">
        <w:rPr>
          <w:rFonts w:cs="Arial"/>
        </w:rPr>
        <w:t>tävistä. Näihin tehtäviin lisättäisiin viraston velvollisuus toimia muiden kuin henkilötietojen vapaan liikkuvuuden kehyksestä Euroopan unioni</w:t>
      </w:r>
      <w:r w:rsidRPr="006421B8">
        <w:rPr>
          <w:rFonts w:cs="Arial"/>
        </w:rPr>
        <w:t>s</w:t>
      </w:r>
      <w:r w:rsidRPr="006421B8">
        <w:rPr>
          <w:rFonts w:cs="Arial"/>
        </w:rPr>
        <w:t xml:space="preserve">sa annetun Euroopan parlamentin ja neuvoston asetuksen 2018/NNN mukaisena keskitettynä yhteys- ja tietopisteenä. </w:t>
      </w:r>
    </w:p>
    <w:p w:rsidR="006421B8" w:rsidRPr="006421B8" w:rsidRDefault="006421B8" w:rsidP="006A04B6">
      <w:pPr>
        <w:widowControl/>
        <w:tabs>
          <w:tab w:val="left" w:pos="1298"/>
          <w:tab w:val="left" w:pos="2591"/>
          <w:tab w:val="left" w:pos="3890"/>
          <w:tab w:val="left" w:pos="5182"/>
          <w:tab w:val="left" w:pos="6480"/>
          <w:tab w:val="left" w:pos="7779"/>
          <w:tab w:val="left" w:pos="9072"/>
        </w:tabs>
        <w:ind w:left="2591"/>
        <w:jc w:val="both"/>
        <w:rPr>
          <w:rFonts w:cs="Arial"/>
        </w:rPr>
      </w:pPr>
    </w:p>
    <w:p w:rsidR="006A04B6" w:rsidRPr="006421B8" w:rsidRDefault="006A04B6" w:rsidP="006A04B6">
      <w:pPr>
        <w:widowControl/>
        <w:tabs>
          <w:tab w:val="left" w:pos="1298"/>
          <w:tab w:val="left" w:pos="2591"/>
          <w:tab w:val="left" w:pos="3890"/>
          <w:tab w:val="left" w:pos="5182"/>
          <w:tab w:val="left" w:pos="6480"/>
          <w:tab w:val="left" w:pos="7779"/>
          <w:tab w:val="left" w:pos="9072"/>
        </w:tabs>
        <w:ind w:left="2591"/>
        <w:jc w:val="both"/>
        <w:rPr>
          <w:rFonts w:cs="Arial"/>
        </w:rPr>
      </w:pPr>
      <w:r w:rsidRPr="006421B8">
        <w:rPr>
          <w:rFonts w:cs="Arial"/>
        </w:rPr>
        <w:t>Muutoksella pannaan täytäntöön kyseisessä asetuksessa jäsenvaltioille asetettu velvoite nimetä yksi keskitetty tietopiste sekä yhteyspiste. As</w:t>
      </w:r>
      <w:r w:rsidRPr="006421B8">
        <w:rPr>
          <w:rFonts w:cs="Arial"/>
        </w:rPr>
        <w:t>e</w:t>
      </w:r>
      <w:r w:rsidRPr="006421B8">
        <w:rPr>
          <w:rFonts w:cs="Arial"/>
        </w:rPr>
        <w:t>tuksen tavoitteena on ensinnäkin turvata muiden kuin henkilötietojen vapaa liikkuvuus Euroopan unionissa. Asetus lähtökohtaisesti kieltää jäsenvaltioita vaatimasta tiettyä maantieteellistä sijaintia sähköisessä muodossa olevan muun kuin henkilötiedon käsittelylle. Niissä tapau</w:t>
      </w:r>
      <w:r w:rsidRPr="006421B8">
        <w:rPr>
          <w:rFonts w:cs="Arial"/>
        </w:rPr>
        <w:t>k</w:t>
      </w:r>
      <w:r w:rsidRPr="006421B8">
        <w:rPr>
          <w:rFonts w:cs="Arial"/>
        </w:rPr>
        <w:t>sissa, joissa jäsenvaltio on kuitenkin asettanut sijaintivaatimuksia yle</w:t>
      </w:r>
      <w:r w:rsidRPr="006421B8">
        <w:rPr>
          <w:rFonts w:cs="Arial"/>
        </w:rPr>
        <w:t>i</w:t>
      </w:r>
      <w:r w:rsidRPr="006421B8">
        <w:rPr>
          <w:rFonts w:cs="Arial"/>
        </w:rPr>
        <w:t>sen turvallisuuden perusteella, jäsenvaltioiden on tiedotettava näistä vaatimuksista keskitetyn verkkotietopisteen kautta.</w:t>
      </w:r>
    </w:p>
    <w:p w:rsidR="006421B8" w:rsidRPr="006421B8" w:rsidRDefault="006421B8" w:rsidP="006A04B6">
      <w:pPr>
        <w:widowControl/>
        <w:tabs>
          <w:tab w:val="left" w:pos="1298"/>
          <w:tab w:val="left" w:pos="2591"/>
          <w:tab w:val="left" w:pos="3890"/>
          <w:tab w:val="left" w:pos="5182"/>
          <w:tab w:val="left" w:pos="6480"/>
          <w:tab w:val="left" w:pos="7779"/>
          <w:tab w:val="left" w:pos="9072"/>
        </w:tabs>
        <w:ind w:left="2591"/>
        <w:jc w:val="both"/>
        <w:rPr>
          <w:rFonts w:cs="Arial"/>
        </w:rPr>
      </w:pPr>
    </w:p>
    <w:p w:rsidR="006A04B6" w:rsidRPr="006A04B6" w:rsidRDefault="006A04B6" w:rsidP="006A04B6">
      <w:pPr>
        <w:widowControl/>
        <w:tabs>
          <w:tab w:val="left" w:pos="1298"/>
          <w:tab w:val="left" w:pos="2591"/>
          <w:tab w:val="left" w:pos="3890"/>
          <w:tab w:val="left" w:pos="5182"/>
          <w:tab w:val="left" w:pos="6480"/>
          <w:tab w:val="left" w:pos="7779"/>
          <w:tab w:val="left" w:pos="9072"/>
        </w:tabs>
        <w:ind w:left="2591"/>
        <w:jc w:val="both"/>
        <w:rPr>
          <w:rFonts w:cs="Arial"/>
        </w:rPr>
      </w:pPr>
      <w:r w:rsidRPr="006421B8">
        <w:rPr>
          <w:rFonts w:cs="Arial"/>
        </w:rPr>
        <w:t>Asetuksen tavoitteena on toiseksi turvata toimivaltaisten viranomaisten pääsy toisessa jäsenvaltioissa olevaan tietoon: tiedon vapaa liikkuvuus ei saa haitata viranomaistehtäviä. Jäsenvaltioiden on nimettävä kesk</w:t>
      </w:r>
      <w:r w:rsidRPr="006421B8">
        <w:rPr>
          <w:rFonts w:cs="Arial"/>
        </w:rPr>
        <w:t>i</w:t>
      </w:r>
      <w:r w:rsidRPr="006421B8">
        <w:rPr>
          <w:rFonts w:cs="Arial"/>
        </w:rPr>
        <w:t xml:space="preserve">tetty yhteyspiste, joka välittää muista jäsenvaltioista tulleet avunpyynnöt </w:t>
      </w:r>
      <w:r w:rsidRPr="006421B8">
        <w:rPr>
          <w:rFonts w:cs="Arial"/>
        </w:rPr>
        <w:lastRenderedPageBreak/>
        <w:t>oman valtionsa toimivaltaiselle viranomaiselle. Asetus ei vaikuta toim</w:t>
      </w:r>
      <w:r w:rsidRPr="006421B8">
        <w:rPr>
          <w:rFonts w:cs="Arial"/>
        </w:rPr>
        <w:t>i</w:t>
      </w:r>
      <w:r w:rsidRPr="006421B8">
        <w:rPr>
          <w:rFonts w:cs="Arial"/>
        </w:rPr>
        <w:t>valtaisten viranomaisten oikeuksiin pyytää tai saada käyttöönsä tietoja, vaan kyseessä on pelkkä yhteistyömekanismi avunpyyntöjen välittäm</w:t>
      </w:r>
      <w:r w:rsidRPr="006421B8">
        <w:rPr>
          <w:rFonts w:cs="Arial"/>
        </w:rPr>
        <w:t>i</w:t>
      </w:r>
      <w:r w:rsidRPr="006421B8">
        <w:rPr>
          <w:rFonts w:cs="Arial"/>
        </w:rPr>
        <w:t>seksi. Mekanismi on toissijainen muihin yhteistyömekanismeihin nä</w:t>
      </w:r>
      <w:r w:rsidRPr="006421B8">
        <w:rPr>
          <w:rFonts w:cs="Arial"/>
        </w:rPr>
        <w:t>h</w:t>
      </w:r>
      <w:r w:rsidRPr="006421B8">
        <w:rPr>
          <w:rFonts w:cs="Arial"/>
        </w:rPr>
        <w:t>den eli sitä käytetään vain tilanteissa, joissa ei ole erillistä sääntelyä j</w:t>
      </w:r>
      <w:r w:rsidRPr="006421B8">
        <w:rPr>
          <w:rFonts w:cs="Arial"/>
        </w:rPr>
        <w:t>ä</w:t>
      </w:r>
      <w:r w:rsidRPr="006421B8">
        <w:rPr>
          <w:rFonts w:cs="Arial"/>
        </w:rPr>
        <w:t>senvaltioiden välisestä yhteistyöstä.</w:t>
      </w:r>
    </w:p>
    <w:p w:rsidR="006A04B6" w:rsidRPr="006A04B6" w:rsidRDefault="006A04B6" w:rsidP="006A04B6">
      <w:pPr>
        <w:widowControl/>
        <w:tabs>
          <w:tab w:val="left" w:pos="1298"/>
          <w:tab w:val="left" w:pos="2591"/>
          <w:tab w:val="left" w:pos="3890"/>
          <w:tab w:val="left" w:pos="5182"/>
          <w:tab w:val="left" w:pos="6480"/>
          <w:tab w:val="left" w:pos="7779"/>
          <w:tab w:val="left" w:pos="9072"/>
        </w:tabs>
        <w:ind w:left="2591"/>
        <w:jc w:val="both"/>
        <w:rPr>
          <w:rFonts w:cs="Arial"/>
        </w:rPr>
      </w:pPr>
    </w:p>
    <w:p w:rsidR="006A04B6" w:rsidRPr="006A04B6" w:rsidRDefault="006A04B6" w:rsidP="006A04B6">
      <w:pPr>
        <w:widowControl/>
        <w:tabs>
          <w:tab w:val="left" w:pos="1298"/>
          <w:tab w:val="left" w:pos="2591"/>
          <w:tab w:val="left" w:pos="3890"/>
          <w:tab w:val="left" w:pos="5182"/>
          <w:tab w:val="left" w:pos="6480"/>
          <w:tab w:val="left" w:pos="7779"/>
          <w:tab w:val="left" w:pos="9072"/>
        </w:tabs>
        <w:ind w:left="2591"/>
        <w:jc w:val="both"/>
        <w:rPr>
          <w:rFonts w:cs="Arial"/>
          <w:b/>
        </w:rPr>
      </w:pPr>
    </w:p>
    <w:p w:rsidR="006A04B6" w:rsidRPr="006421B8" w:rsidRDefault="006A04B6" w:rsidP="006A04B6">
      <w:pPr>
        <w:widowControl/>
        <w:numPr>
          <w:ilvl w:val="0"/>
          <w:numId w:val="35"/>
        </w:numPr>
        <w:tabs>
          <w:tab w:val="left" w:pos="1298"/>
          <w:tab w:val="left" w:pos="2591"/>
          <w:tab w:val="left" w:pos="3890"/>
          <w:tab w:val="left" w:pos="5182"/>
          <w:tab w:val="left" w:pos="6480"/>
          <w:tab w:val="left" w:pos="7779"/>
          <w:tab w:val="left" w:pos="9072"/>
        </w:tabs>
        <w:jc w:val="both"/>
        <w:rPr>
          <w:rFonts w:cs="Arial"/>
          <w:b/>
        </w:rPr>
      </w:pPr>
      <w:r w:rsidRPr="006421B8">
        <w:rPr>
          <w:rFonts w:cs="Arial"/>
          <w:b/>
        </w:rPr>
        <w:t>Lausunto</w:t>
      </w: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b/>
        </w:rPr>
      </w:pP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ascii="ArialMT" w:hAnsi="ArialMT" w:cs="ArialMT"/>
        </w:rPr>
      </w:pPr>
      <w:r w:rsidRPr="006421B8">
        <w:rPr>
          <w:rFonts w:cs="Arial"/>
        </w:rPr>
        <w:t xml:space="preserve">Oikeudellinen osasto on tutustunut lausuntoon. </w:t>
      </w:r>
      <w:r w:rsidRPr="006421B8">
        <w:rPr>
          <w:rFonts w:ascii="ArialMT" w:hAnsi="ArialMT" w:cs="ArialMT"/>
        </w:rPr>
        <w:t>Euroopan parlamentin ja neuvoston asetus (EU) 2018/ muiden kuin henkilötietojen vapaa lii</w:t>
      </w:r>
      <w:r w:rsidRPr="006421B8">
        <w:rPr>
          <w:rFonts w:ascii="ArialMT" w:hAnsi="ArialMT" w:cs="ArialMT"/>
        </w:rPr>
        <w:t>k</w:t>
      </w:r>
      <w:r w:rsidRPr="006421B8">
        <w:rPr>
          <w:rFonts w:ascii="ArialMT" w:hAnsi="ArialMT" w:cs="ArialMT"/>
        </w:rPr>
        <w:t>kuvuuden kehyksestä Euroopan unionissa (jäljempänä asetus) anne</w:t>
      </w:r>
      <w:r w:rsidRPr="006421B8">
        <w:rPr>
          <w:rFonts w:ascii="ArialMT" w:hAnsi="ArialMT" w:cs="ArialMT"/>
        </w:rPr>
        <w:t>t</w:t>
      </w:r>
      <w:r w:rsidRPr="006421B8">
        <w:rPr>
          <w:rFonts w:ascii="ArialMT" w:hAnsi="ArialMT" w:cs="ArialMT"/>
        </w:rPr>
        <w:t>tiin 14.11.2018. Kysee</w:t>
      </w:r>
      <w:r>
        <w:rPr>
          <w:rFonts w:ascii="ArialMT" w:hAnsi="ArialMT" w:cs="ArialMT"/>
        </w:rPr>
        <w:t xml:space="preserve">ssä on Euroopan unionin asetus, joka on </w:t>
      </w:r>
      <w:r w:rsidRPr="006421B8">
        <w:rPr>
          <w:rFonts w:ascii="ArialMT" w:hAnsi="ArialMT" w:cs="ArialMT"/>
        </w:rPr>
        <w:t>jäsenvaltioissa suoraan sovellettavaa oikeutta.</w:t>
      </w:r>
      <w:r>
        <w:rPr>
          <w:rFonts w:ascii="ArialMT" w:hAnsi="ArialMT" w:cs="ArialMT"/>
        </w:rPr>
        <w:t xml:space="preserve"> </w:t>
      </w:r>
      <w:r w:rsidRPr="006421B8">
        <w:rPr>
          <w:rFonts w:cs="Arial"/>
        </w:rPr>
        <w:t xml:space="preserve">Koska </w:t>
      </w:r>
      <w:r w:rsidRPr="006421B8">
        <w:rPr>
          <w:rFonts w:ascii="ArialMT" w:hAnsi="ArialMT" w:cs="ArialMT"/>
        </w:rPr>
        <w:t xml:space="preserve">käsillä olevaan asetukseen sisältyy kuitenkin aktiivisi toimintavelvoitteita jäsenvaltioille, pitää Pääesikunta annettua ehdotusta tarpeellisena. </w:t>
      </w: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b/>
          <w:highlight w:val="yellow"/>
        </w:rPr>
      </w:pP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r w:rsidRPr="006421B8">
        <w:t xml:space="preserve">Nyt lausuttavana olevan </w:t>
      </w:r>
      <w:r w:rsidRPr="006421B8">
        <w:rPr>
          <w:rFonts w:cs="Arial"/>
        </w:rPr>
        <w:t>lakiesityksen taustalla on asetuksen kolme tavoitetta eli poistaa tiedon vapaan liikkuvuuden esteet Euroopan unionissa, helpottaa ammattikäyttäjien mahdollisuutta siirtää tietoansa yhden palveluntarjoajan järjestelmästä toiseen ja lisätä varmuutta tiedon saatavuuteen viranomaistoimintaa varten tilanteessa, jossa dataa säilytetään toisen jäsenvaltion alueella.</w:t>
      </w: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r w:rsidRPr="006421B8">
        <w:rPr>
          <w:rFonts w:cs="Arial"/>
        </w:rPr>
        <w:t xml:space="preserve">Pääesikunnan kannan mukaan tavoite turvata toimivaltaisten viranomaisten pääsy toisessa jäsenvaltioissa olevaan tietoon ja, että tiedon vapaa liikkuvuus ei saa haitata viranomaistehtäviä, on tarpeellinen. </w:t>
      </w: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p>
    <w:p w:rsid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r w:rsidRPr="006421B8">
        <w:rPr>
          <w:rFonts w:cs="Arial"/>
        </w:rPr>
        <w:t>Pääesikunta pitää tärkeänä sitä, että asetus ei vaikuta toimivaltaisten viranomaisten oikeuksiin pyytää tai saada käyttöönsä tietoja, vaan kyseessä on pelkkä yhteistyömekanismi avunpyyntöjen välittämiseksi. Mekanismi on toissijainen muihin yhteistyömekanismeihin nähden eli sitä käytetään vain tilanteissa, joissa ei ole erillistä sääntelyä jäsenvaltioiden välisestä yhteistyöstä.</w:t>
      </w:r>
    </w:p>
    <w:p w:rsid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b/>
        </w:rPr>
      </w:pPr>
    </w:p>
    <w:p w:rsidR="006A04B6"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r w:rsidRPr="006421B8">
        <w:rPr>
          <w:rFonts w:cs="Arial"/>
        </w:rPr>
        <w:t>Lausuntopyynnön mukaan asetuksen kumoamis- ja notifiointivelvollisuutta selvitetään tarkemmin liikenne- ja viestintäministeriön N.12.2018 asettamassa työryhmässä. Alustava kartoitus sijaintirajoituksista on tehty jo asetuksen valmistelun aikana. Tämä arviointityö täydennetään nyt kattavaksi selvitykseksi. Tätä varten kootaan työryhmä, joka tukee asetuksen kansallista täytäntöönpanotyötä. Työryhmällä on kolme tehtävää. Ensinnäkin se selvittää eri hallinnonaloilla voimassa olevia sijaintirajoituksia. Työ painottuu voimassa olevaan lainsäädäntöön. Toiseksi se selvittää sijaintirajoitusten poistamisesta tai pysyttämisestä aiheutuvia vaikutuksia. Kolmanneksi se erittelee niitä kriteereitä, joiden perusteella mahdollisten rajoitusten asianmukaisuus arvioidaan.</w:t>
      </w: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r w:rsidRPr="006421B8">
        <w:rPr>
          <w:rFonts w:cs="Arial"/>
        </w:rPr>
        <w:t xml:space="preserve">Pääesikunta toteaa, että Puolustusvoimien edustus kyseisessä työryhmässä olisi tarpeellista. </w:t>
      </w:r>
    </w:p>
    <w:p w:rsid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b/>
        </w:rPr>
      </w:pPr>
    </w:p>
    <w:p w:rsid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b/>
        </w:rPr>
      </w:pPr>
      <w:r w:rsidRPr="006421B8">
        <w:rPr>
          <w:rFonts w:cs="Arial"/>
        </w:rPr>
        <w:t>Esityksen taustalla oleva asetus velvoittaa yhden keskitetyn yhteyspisteen perustamiseen. Yhteyspiste toimii yhdyshenkilönä muiden jäsenvaltioiden viranomaisiin päin ja välittää eteenpäin sille saapuneet avunpyynnöt. Muutoin se ei vaikuta viranomaisten väliseen toimivallanjakoon. Lisäksi asetus ei sen 5 artiklan 1 kohdan mukaisesti vaikuta toimivaltaisten viranomaisten valtuuksiin pyytää tai saada käyttöönsä unionin oikeuden tai kansallisen lainsäädännön mukaisesti tietoja virallisten tehtäviensä hoitamiseksi. Lisäksi asetuksen 5 artiklan 3 kohdan mukaisesti jos avunpyyntö edellyttää pyynnön vastaanottaneen viranomaisen pääsyä luonnollisen henkilön tai oikeushenkilön tiloihin, mukaan lukien tietojenkäsittelylaitteet ja -keinot, tällaisessa tiloihin pääsyssä on noudatettava unionin oikeutta tai kansallista prosessioikeutta</w:t>
      </w:r>
      <w:r w:rsidRPr="006421B8">
        <w:rPr>
          <w:rFonts w:cs="Arial"/>
          <w:b/>
        </w:rPr>
        <w:t>.</w:t>
      </w:r>
      <w:r>
        <w:rPr>
          <w:rFonts w:cs="Arial"/>
          <w:b/>
        </w:rPr>
        <w:t xml:space="preserve"> </w:t>
      </w:r>
    </w:p>
    <w:p w:rsidR="006421B8" w:rsidRDefault="006421B8" w:rsidP="006421B8">
      <w:pPr>
        <w:widowControl/>
        <w:tabs>
          <w:tab w:val="left" w:pos="1298"/>
          <w:tab w:val="left" w:pos="2591"/>
          <w:tab w:val="left" w:pos="3890"/>
          <w:tab w:val="left" w:pos="5182"/>
          <w:tab w:val="left" w:pos="6480"/>
          <w:tab w:val="left" w:pos="7779"/>
          <w:tab w:val="left" w:pos="9072"/>
        </w:tabs>
        <w:jc w:val="both"/>
        <w:rPr>
          <w:rFonts w:cs="Arial"/>
          <w:b/>
          <w:i/>
          <w:iCs/>
        </w:rPr>
      </w:pP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r w:rsidRPr="006421B8">
        <w:rPr>
          <w:rFonts w:cs="Arial"/>
        </w:rPr>
        <w:t>Esityksellä ei ole katsottu olevan suoria vaikutuksia rikostentorjuntaan eikä turvallisuuteen. Yhteistyömekanismin tavoitteena on kuitenkin lisätä jäsenvaltioiden toimivaltaisten viranomaisten varmuutta siitä, että datan vapaasta liikkuvuudesta huolimatta niillä on tarvittaessa pääsy dataan tehtäviensä hoitamiseksi.</w:t>
      </w: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r w:rsidRPr="006421B8">
        <w:rPr>
          <w:rFonts w:cs="Arial"/>
        </w:rPr>
        <w:t>Pääesikunta pitää tär</w:t>
      </w:r>
      <w:r w:rsidR="00E019F3">
        <w:rPr>
          <w:rFonts w:cs="Arial"/>
        </w:rPr>
        <w:t>keänä sitä, että Puolustusvoimi</w:t>
      </w:r>
      <w:r w:rsidRPr="006421B8">
        <w:rPr>
          <w:rFonts w:cs="Arial"/>
        </w:rPr>
        <w:t xml:space="preserve">en oikeudet saada tietoa turvataan jatkossakin. Olennaista on myös huomioida asetuksen kansallisessa toimeenpanossa ja sen soveltamisessa Puolustusvoimien erityistarpeet tiedon ja erityisesti sijaintitietojen rajoittamisessa. </w:t>
      </w:r>
    </w:p>
    <w:p w:rsidR="006A04B6" w:rsidRPr="006A04B6" w:rsidRDefault="006A04B6" w:rsidP="006421B8">
      <w:pPr>
        <w:widowControl/>
        <w:tabs>
          <w:tab w:val="left" w:pos="1298"/>
          <w:tab w:val="left" w:pos="2591"/>
          <w:tab w:val="left" w:pos="3890"/>
          <w:tab w:val="left" w:pos="5182"/>
          <w:tab w:val="left" w:pos="6480"/>
          <w:tab w:val="left" w:pos="7779"/>
          <w:tab w:val="left" w:pos="9072"/>
        </w:tabs>
        <w:jc w:val="both"/>
        <w:rPr>
          <w:rFonts w:cs="Arial"/>
          <w:b/>
        </w:rPr>
      </w:pPr>
    </w:p>
    <w:p w:rsidR="006A04B6" w:rsidRPr="006A04B6" w:rsidRDefault="006A04B6" w:rsidP="006A04B6">
      <w:pPr>
        <w:widowControl/>
        <w:numPr>
          <w:ilvl w:val="0"/>
          <w:numId w:val="35"/>
        </w:numPr>
        <w:tabs>
          <w:tab w:val="left" w:pos="1298"/>
          <w:tab w:val="left" w:pos="2591"/>
          <w:tab w:val="left" w:pos="3890"/>
          <w:tab w:val="left" w:pos="5182"/>
          <w:tab w:val="left" w:pos="6480"/>
          <w:tab w:val="left" w:pos="7779"/>
          <w:tab w:val="left" w:pos="9072"/>
        </w:tabs>
        <w:jc w:val="both"/>
        <w:rPr>
          <w:rFonts w:cs="Arial"/>
          <w:b/>
        </w:rPr>
      </w:pPr>
      <w:r w:rsidRPr="006A04B6">
        <w:rPr>
          <w:rFonts w:cs="Arial"/>
          <w:b/>
        </w:rPr>
        <w:t>Yhteenveto</w:t>
      </w:r>
    </w:p>
    <w:p w:rsidR="006A04B6" w:rsidRPr="006A04B6" w:rsidRDefault="006A04B6" w:rsidP="006A04B6">
      <w:pPr>
        <w:widowControl/>
        <w:tabs>
          <w:tab w:val="left" w:pos="1298"/>
          <w:tab w:val="left" w:pos="2591"/>
          <w:tab w:val="left" w:pos="3890"/>
          <w:tab w:val="left" w:pos="5182"/>
          <w:tab w:val="left" w:pos="6480"/>
          <w:tab w:val="left" w:pos="7779"/>
          <w:tab w:val="left" w:pos="9072"/>
        </w:tabs>
        <w:ind w:left="2591"/>
        <w:jc w:val="both"/>
        <w:rPr>
          <w:rFonts w:cs="Arial"/>
          <w:b/>
        </w:rPr>
      </w:pPr>
    </w:p>
    <w:p w:rsidR="006421B8" w:rsidRPr="006421B8" w:rsidRDefault="006421B8" w:rsidP="006421B8">
      <w:pPr>
        <w:widowControl/>
        <w:tabs>
          <w:tab w:val="left" w:pos="1298"/>
          <w:tab w:val="left" w:pos="2591"/>
          <w:tab w:val="left" w:pos="3890"/>
          <w:tab w:val="left" w:pos="5182"/>
          <w:tab w:val="left" w:pos="6480"/>
          <w:tab w:val="left" w:pos="7779"/>
          <w:tab w:val="left" w:pos="9072"/>
        </w:tabs>
        <w:ind w:left="2591"/>
        <w:jc w:val="both"/>
        <w:rPr>
          <w:rFonts w:cs="Arial"/>
        </w:rPr>
      </w:pPr>
      <w:r w:rsidRPr="006421B8">
        <w:rPr>
          <w:rFonts w:cs="Arial"/>
        </w:rPr>
        <w:t xml:space="preserve">Pääesikunnalla ei ole nyt käsiteltävänä olevan hallituksen esitysluonnokseen muuta huomautettavaa. </w:t>
      </w:r>
      <w:r w:rsidR="00735ADA">
        <w:rPr>
          <w:rFonts w:cs="Arial"/>
        </w:rPr>
        <w:t>Pääesikunta kuitenkin toteaa, että lausuntoaika asiassa on ollut aivan poikkeuksellisen lyhyt, minkä vuoksi puolustusvoimilla on tarve osallistua myös asian jatkovalmisteluun yksityiskohtien varmistamiseksi.</w:t>
      </w:r>
    </w:p>
    <w:p w:rsidR="006A04B6" w:rsidRPr="006A04B6" w:rsidRDefault="006A04B6" w:rsidP="006A04B6">
      <w:pPr>
        <w:widowControl/>
        <w:tabs>
          <w:tab w:val="left" w:pos="1298"/>
          <w:tab w:val="left" w:pos="2591"/>
          <w:tab w:val="left" w:pos="3890"/>
          <w:tab w:val="left" w:pos="5182"/>
          <w:tab w:val="left" w:pos="6480"/>
          <w:tab w:val="left" w:pos="7779"/>
          <w:tab w:val="left" w:pos="9072"/>
        </w:tabs>
        <w:ind w:left="2591"/>
        <w:jc w:val="both"/>
        <w:rPr>
          <w:rFonts w:cs="Arial"/>
          <w:i/>
        </w:rPr>
      </w:pPr>
    </w:p>
    <w:p w:rsidR="006A04B6" w:rsidRPr="006A04B6" w:rsidRDefault="006A04B6" w:rsidP="006A04B6">
      <w:pPr>
        <w:widowControl/>
        <w:tabs>
          <w:tab w:val="left" w:pos="1298"/>
          <w:tab w:val="left" w:pos="2591"/>
          <w:tab w:val="left" w:pos="3890"/>
          <w:tab w:val="left" w:pos="5182"/>
          <w:tab w:val="left" w:pos="6480"/>
          <w:tab w:val="left" w:pos="7779"/>
          <w:tab w:val="left" w:pos="9072"/>
        </w:tabs>
        <w:ind w:left="2591"/>
        <w:jc w:val="both"/>
        <w:rPr>
          <w:rFonts w:cs="Arial"/>
        </w:rPr>
      </w:pPr>
      <w:r w:rsidRPr="006A04B6">
        <w:rPr>
          <w:rFonts w:cs="Arial"/>
        </w:rPr>
        <w:t xml:space="preserve">Asiaa pääesikunnassa hoitaa </w:t>
      </w:r>
      <w:r>
        <w:rPr>
          <w:rFonts w:cs="Arial"/>
        </w:rPr>
        <w:t>sotilaslakimies Maarit Tulokas p. 0299 500 830</w:t>
      </w:r>
      <w:r w:rsidRPr="006A04B6">
        <w:rPr>
          <w:rFonts w:cs="Arial"/>
        </w:rPr>
        <w:t xml:space="preserve">, </w:t>
      </w:r>
      <w:r>
        <w:rPr>
          <w:rFonts w:cs="Arial"/>
        </w:rPr>
        <w:t>maarit.tulokas</w:t>
      </w:r>
      <w:r w:rsidRPr="006A04B6">
        <w:rPr>
          <w:rFonts w:cs="Arial"/>
        </w:rPr>
        <w:t>@mil.fi</w:t>
      </w: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750"/>
              <w:gridCol w:w="3865"/>
            </w:tblGrid>
            <w:tr w:rsidR="008E14E5" w:rsidTr="008E14E5">
              <w:tc>
                <w:tcPr>
                  <w:tcW w:w="7615" w:type="dxa"/>
                  <w:gridSpan w:val="2"/>
                  <w:shd w:val="clear" w:color="auto" w:fill="auto"/>
                  <w:tcMar>
                    <w:left w:w="0" w:type="dxa"/>
                  </w:tcMar>
                </w:tcPr>
                <w:p w:rsidR="008E14E5" w:rsidRDefault="008E14E5" w:rsidP="00C7721C">
                  <w:pPr>
                    <w:pStyle w:val="Allekirjoitus"/>
                  </w:pPr>
                  <w:bookmarkStart w:id="11" w:name="Signatures" w:colFirst="0" w:colLast="0"/>
                  <w:r>
                    <w:t>Puolustusvoimien asessori</w:t>
                  </w:r>
                </w:p>
              </w:tc>
            </w:tr>
            <w:tr w:rsidR="008E14E5" w:rsidTr="008E14E5">
              <w:tc>
                <w:tcPr>
                  <w:tcW w:w="3750" w:type="dxa"/>
                  <w:shd w:val="clear" w:color="auto" w:fill="auto"/>
                  <w:tcMar>
                    <w:left w:w="0" w:type="dxa"/>
                  </w:tcMar>
                </w:tcPr>
                <w:p w:rsidR="008E14E5" w:rsidRDefault="008E14E5" w:rsidP="00C7721C">
                  <w:pPr>
                    <w:pStyle w:val="Allekirjoitus"/>
                  </w:pPr>
                  <w:r>
                    <w:t>Varatuomari, OTL</w:t>
                  </w:r>
                </w:p>
              </w:tc>
              <w:tc>
                <w:tcPr>
                  <w:tcW w:w="3865" w:type="dxa"/>
                  <w:shd w:val="clear" w:color="auto" w:fill="auto"/>
                  <w:tcMar>
                    <w:left w:w="0" w:type="dxa"/>
                  </w:tcMar>
                </w:tcPr>
                <w:p w:rsidR="008E14E5" w:rsidRDefault="008E14E5" w:rsidP="00C7721C">
                  <w:pPr>
                    <w:pStyle w:val="Allekirjoitus"/>
                  </w:pPr>
                  <w:r>
                    <w:t>Tuija Sundberg</w:t>
                  </w:r>
                </w:p>
              </w:tc>
            </w:tr>
            <w:tr w:rsidR="008E14E5" w:rsidTr="00A04B94">
              <w:tc>
                <w:tcPr>
                  <w:tcW w:w="7615" w:type="dxa"/>
                  <w:gridSpan w:val="2"/>
                  <w:shd w:val="clear" w:color="auto" w:fill="auto"/>
                  <w:tcMar>
                    <w:left w:w="0" w:type="dxa"/>
                  </w:tcMar>
                </w:tcPr>
                <w:p w:rsidR="008E14E5" w:rsidRDefault="008E14E5" w:rsidP="00C7721C">
                  <w:pPr>
                    <w:pStyle w:val="Allekirjoitus"/>
                  </w:pPr>
                </w:p>
              </w:tc>
            </w:tr>
            <w:tr w:rsidR="008E14E5" w:rsidTr="00A04B94">
              <w:tc>
                <w:tcPr>
                  <w:tcW w:w="7615" w:type="dxa"/>
                  <w:gridSpan w:val="2"/>
                  <w:shd w:val="clear" w:color="auto" w:fill="auto"/>
                  <w:tcMar>
                    <w:left w:w="0" w:type="dxa"/>
                  </w:tcMar>
                </w:tcPr>
                <w:p w:rsidR="008E14E5" w:rsidRDefault="008E14E5" w:rsidP="00C7721C">
                  <w:pPr>
                    <w:pStyle w:val="Allekirjoitus"/>
                  </w:pPr>
                </w:p>
              </w:tc>
            </w:tr>
            <w:tr w:rsidR="008E14E5" w:rsidTr="00A04B94">
              <w:tc>
                <w:tcPr>
                  <w:tcW w:w="7615" w:type="dxa"/>
                  <w:gridSpan w:val="2"/>
                  <w:shd w:val="clear" w:color="auto" w:fill="auto"/>
                  <w:tcMar>
                    <w:left w:w="0" w:type="dxa"/>
                  </w:tcMar>
                </w:tcPr>
                <w:p w:rsidR="008E14E5" w:rsidRDefault="008E14E5" w:rsidP="00C7721C">
                  <w:pPr>
                    <w:pStyle w:val="Allekirjoitus"/>
                  </w:pPr>
                  <w:r>
                    <w:t>Sotilaslakimies</w:t>
                  </w:r>
                </w:p>
              </w:tc>
            </w:tr>
            <w:tr w:rsidR="008E14E5" w:rsidTr="008E14E5">
              <w:tc>
                <w:tcPr>
                  <w:tcW w:w="3750" w:type="dxa"/>
                  <w:shd w:val="clear" w:color="auto" w:fill="auto"/>
                  <w:tcMar>
                    <w:left w:w="0" w:type="dxa"/>
                  </w:tcMar>
                </w:tcPr>
                <w:p w:rsidR="008E14E5" w:rsidRDefault="008E14E5" w:rsidP="00C7721C">
                  <w:pPr>
                    <w:pStyle w:val="Allekirjoitus"/>
                  </w:pPr>
                  <w:r>
                    <w:t>Varatuomari</w:t>
                  </w:r>
                </w:p>
              </w:tc>
              <w:tc>
                <w:tcPr>
                  <w:tcW w:w="3865" w:type="dxa"/>
                  <w:shd w:val="clear" w:color="auto" w:fill="auto"/>
                  <w:tcMar>
                    <w:left w:w="0" w:type="dxa"/>
                  </w:tcMar>
                </w:tcPr>
                <w:p w:rsidR="008E14E5" w:rsidRDefault="008E14E5" w:rsidP="00C7721C">
                  <w:pPr>
                    <w:pStyle w:val="Allekirjoitus"/>
                  </w:pPr>
                  <w:r>
                    <w:t>Maarit Tulokas</w:t>
                  </w:r>
                </w:p>
              </w:tc>
            </w:tr>
            <w:tr w:rsidR="008E14E5" w:rsidTr="00AA6A9A">
              <w:tc>
                <w:tcPr>
                  <w:tcW w:w="7615" w:type="dxa"/>
                  <w:gridSpan w:val="2"/>
                  <w:shd w:val="clear" w:color="auto" w:fill="auto"/>
                  <w:tcMar>
                    <w:left w:w="0" w:type="dxa"/>
                  </w:tcMar>
                </w:tcPr>
                <w:p w:rsidR="008E14E5" w:rsidRDefault="008E14E5" w:rsidP="00C7721C">
                  <w:pPr>
                    <w:pStyle w:val="Allekirjoitus"/>
                  </w:pPr>
                </w:p>
              </w:tc>
            </w:tr>
          </w:tbl>
          <w:p w:rsidR="00773C73" w:rsidRDefault="00773C73" w:rsidP="00C7721C">
            <w:pPr>
              <w:pStyle w:val="Allekirjoitus"/>
            </w:pPr>
          </w:p>
        </w:tc>
      </w:tr>
      <w:bookmarkEnd w:id="11"/>
    </w:tbl>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8E14E5" w:rsidRDefault="008E14E5" w:rsidP="00C7721C">
            <w:pPr>
              <w:pStyle w:val="Allekirjoitus"/>
              <w:rPr>
                <w:color w:val="D4062F"/>
                <w:sz w:val="12"/>
              </w:rPr>
            </w:pPr>
            <w:bookmarkStart w:id="12" w:name="SignatureText" w:colFirst="0" w:colLast="0"/>
            <w:r w:rsidRPr="008E14E5">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bookmarkStart w:id="13" w:name="Teksti1"/>
        <w:tc>
          <w:tcPr>
            <w:tcW w:w="7643" w:type="dxa"/>
          </w:tcPr>
          <w:p w:rsidR="00773C73" w:rsidRDefault="00B47B65" w:rsidP="00676443">
            <w:r>
              <w:fldChar w:fldCharType="begin">
                <w:ffData>
                  <w:name w:val="Teksti1"/>
                  <w:enabled/>
                  <w:calcOnExit w:val="0"/>
                  <w:textInput/>
                </w:ffData>
              </w:fldChar>
            </w:r>
            <w:r>
              <w:instrText xml:space="preserve"> FORMTEXT </w:instrText>
            </w:r>
            <w:r>
              <w:fldChar w:fldCharType="separate"/>
            </w:r>
            <w:r w:rsidR="005B3B19">
              <w:rPr>
                <w:noProof/>
              </w:rPr>
              <w:t> </w:t>
            </w:r>
            <w:r w:rsidR="005B3B19">
              <w:rPr>
                <w:noProof/>
              </w:rPr>
              <w:t> </w:t>
            </w:r>
            <w:r w:rsidR="005B3B19">
              <w:rPr>
                <w:noProof/>
              </w:rPr>
              <w:t> </w:t>
            </w:r>
            <w:r w:rsidR="005B3B19">
              <w:rPr>
                <w:noProof/>
              </w:rPr>
              <w:t> </w:t>
            </w:r>
            <w:r w:rsidR="005B3B19">
              <w:rPr>
                <w:noProof/>
              </w:rPr>
              <w:t> </w:t>
            </w:r>
            <w:r>
              <w:fldChar w:fldCharType="end"/>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773C73" w:rsidRDefault="00773C73" w:rsidP="00600EA2">
            <w:pPr>
              <w:pStyle w:val="Jakelutiedoksi-taulu"/>
            </w:pPr>
            <w:bookmarkStart w:id="14" w:name="DocRecInDelivery"/>
            <w:bookmarkEnd w:id="14"/>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E019F3" w:rsidRDefault="00E019F3" w:rsidP="00600EA2">
            <w:pPr>
              <w:pStyle w:val="Jakelutiedoksi-taulu"/>
            </w:pPr>
            <w:bookmarkStart w:id="15" w:name="DocRecForInfo"/>
            <w:r>
              <w:t>Christel Hägglund, Pääesikunta Oikeudellinen osasto</w:t>
            </w:r>
          </w:p>
          <w:p w:rsidR="00773C73" w:rsidRDefault="00E019F3" w:rsidP="00600EA2">
            <w:pPr>
              <w:pStyle w:val="Jakelutiedoksi-taulu"/>
            </w:pPr>
            <w:r>
              <w:t>PE JOJÄOS</w:t>
            </w:r>
            <w:bookmarkEnd w:id="15"/>
          </w:p>
        </w:tc>
      </w:tr>
    </w:tbl>
    <w:p w:rsidR="00773C73" w:rsidRDefault="00773C73" w:rsidP="00571327"/>
    <w:sectPr w:rsidR="00773C73" w:rsidSect="003D2CB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B6" w:rsidRDefault="006A04B6">
      <w:r>
        <w:separator/>
      </w:r>
    </w:p>
  </w:endnote>
  <w:endnote w:type="continuationSeparator" w:id="0">
    <w:p w:rsidR="006A04B6" w:rsidRDefault="006A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D9" w:rsidRDefault="004700D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2" w:rsidRDefault="00564FC6">
    <w:r>
      <w:rPr>
        <w:noProof/>
        <w:lang w:val="en-US" w:eastAsia="en-US"/>
      </w:rPr>
      <w:pict>
        <v:group id="_x0000_s2060" style="position:absolute;margin-left:0;margin-top:11.35pt;width:510.25pt;height:14.15pt;z-index:251657216" coordorigin="567,15228" coordsize="10772,283">
          <v:line id="_x0000_s2049" style="position:absolute;mso-position-horizontal-relative:page;mso-position-vertical-relative:page" from="567,15230" to="11339,15230" strokeweight=".5pt"/>
          <v:line id="_x0000_s2050" style="position:absolute;mso-position-horizontal-relative:page;mso-position-vertical-relative:line" from="9424,15228" to="9424,15511" strokeweight=".5pt"/>
        </v:group>
      </w:pic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5B3B19">
            <w:rPr>
              <w:rFonts w:cs="Arial"/>
              <w:b/>
              <w:bCs/>
            </w:rPr>
            <w:t>Pääesikunta</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3" w:name="DocSendCompPhone"/>
          <w:r w:rsidR="00E019F3">
            <w:rPr>
              <w:szCs w:val="18"/>
            </w:rPr>
            <w:t>0299 800</w:t>
          </w:r>
          <w:bookmarkEnd w:id="23"/>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5B3B19">
            <w:rPr>
              <w:rFonts w:cs="Arial"/>
            </w:rPr>
            <w:t>Oikeudellinen osasto</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4" w:name="DocSendCompFax"/>
          <w:bookmarkEnd w:id="24"/>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E019F3" w:rsidP="002742AE">
          <w:pPr>
            <w:pStyle w:val="Alatunniste"/>
            <w:spacing w:before="20"/>
            <w:rPr>
              <w:szCs w:val="18"/>
            </w:rPr>
          </w:pPr>
          <w:bookmarkStart w:id="25" w:name="DocSendPostalAddress"/>
          <w:r>
            <w:rPr>
              <w:szCs w:val="18"/>
            </w:rPr>
            <w:t>PL 919</w:t>
          </w:r>
          <w:bookmarkEnd w:id="25"/>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E019F3" w:rsidP="00D642B1">
          <w:pPr>
            <w:pStyle w:val="Alatunniste"/>
            <w:spacing w:before="20"/>
            <w:rPr>
              <w:szCs w:val="18"/>
            </w:rPr>
          </w:pPr>
          <w:bookmarkStart w:id="26" w:name="DocSendPostalCode"/>
          <w:r>
            <w:rPr>
              <w:szCs w:val="18"/>
            </w:rPr>
            <w:t>00131</w:t>
          </w:r>
          <w:bookmarkEnd w:id="26"/>
          <w:r w:rsidR="00756FA2" w:rsidRPr="008D3C64">
            <w:rPr>
              <w:szCs w:val="18"/>
            </w:rPr>
            <w:t xml:space="preserve"> </w:t>
          </w:r>
          <w:bookmarkStart w:id="27" w:name="DocSendPostalRegion"/>
          <w:r>
            <w:rPr>
              <w:szCs w:val="18"/>
            </w:rPr>
            <w:t>HELSINKI</w:t>
          </w:r>
          <w:bookmarkEnd w:id="27"/>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B6" w:rsidRDefault="006A04B6">
      <w:r>
        <w:separator/>
      </w:r>
    </w:p>
  </w:footnote>
  <w:footnote w:type="continuationSeparator" w:id="0">
    <w:p w:rsidR="006A04B6" w:rsidRDefault="006A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D9" w:rsidRDefault="004700D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564FC6" w:rsidP="00C971B5">
          <w:pPr>
            <w:pStyle w:val="Yltunniste"/>
            <w:spacing w:before="20"/>
          </w:pPr>
          <w:r>
            <w:fldChar w:fldCharType="begin"/>
          </w:r>
          <w:r>
            <w:instrText xml:space="preserve"> REF DocSendCompany  \* MERGEFORMAT </w:instrText>
          </w:r>
          <w:r>
            <w:fldChar w:fldCharType="separate"/>
          </w:r>
          <w:r w:rsidR="005B3B19">
            <w:rPr>
              <w:rFonts w:cs="Arial"/>
              <w:b/>
              <w:bCs/>
            </w:rPr>
            <w:t>Pääesikunta</w:t>
          </w:r>
          <w:r>
            <w:rPr>
              <w:rFonts w:cs="Arial"/>
              <w:b/>
              <w:bCs/>
            </w:rPr>
            <w:fldChar w:fldCharType="end"/>
          </w:r>
        </w:p>
      </w:tc>
      <w:tc>
        <w:tcPr>
          <w:tcW w:w="3780" w:type="dxa"/>
          <w:gridSpan w:val="2"/>
          <w:tcMar>
            <w:top w:w="11" w:type="dxa"/>
          </w:tcMar>
          <w:vAlign w:val="bottom"/>
        </w:tcPr>
        <w:p w:rsidR="00756FA2" w:rsidRPr="00190F8E" w:rsidRDefault="00564FC6" w:rsidP="00C971B5">
          <w:pPr>
            <w:pStyle w:val="Yltunniste"/>
            <w:spacing w:before="20"/>
          </w:pPr>
          <w:r>
            <w:fldChar w:fldCharType="begin"/>
          </w:r>
          <w:r>
            <w:instrText xml:space="preserve"> REF DocType  \* MERGEFORMAT </w:instrText>
          </w:r>
          <w:r>
            <w:fldChar w:fldCharType="separate"/>
          </w:r>
          <w:r w:rsidR="005B3B19" w:rsidRPr="005B3B19">
            <w:rPr>
              <w:b/>
              <w:bCs/>
            </w:rPr>
            <w:t>Lausunto</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8E14E5">
            <w:rPr>
              <w:rStyle w:val="Sivunumero"/>
              <w:noProof/>
            </w:rPr>
            <w:t>4</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8E14E5">
            <w:rPr>
              <w:rStyle w:val="Sivunumero"/>
              <w:noProof/>
            </w:rPr>
            <w:t>4</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564FC6" w:rsidP="00C971B5">
          <w:pPr>
            <w:pStyle w:val="Yltunniste"/>
          </w:pPr>
          <w:r>
            <w:fldChar w:fldCharType="begin"/>
          </w:r>
          <w:r>
            <w:instrText xml:space="preserve"> REF DocSendDepartment  \* MERGEFORMAT </w:instrText>
          </w:r>
          <w:r>
            <w:fldChar w:fldCharType="separate"/>
          </w:r>
          <w:r w:rsidR="005B3B19">
            <w:rPr>
              <w:rFonts w:cs="Arial"/>
            </w:rPr>
            <w:t>Oikeudellinen osasto</w:t>
          </w:r>
          <w:r>
            <w:rPr>
              <w:rFonts w:cs="Arial"/>
            </w:rPr>
            <w:fldChar w:fldCharType="end"/>
          </w:r>
        </w:p>
      </w:tc>
      <w:tc>
        <w:tcPr>
          <w:tcW w:w="2106" w:type="dxa"/>
          <w:gridSpan w:val="2"/>
          <w:tcMar>
            <w:top w:w="11" w:type="dxa"/>
          </w:tcMar>
          <w:vAlign w:val="bottom"/>
        </w:tcPr>
        <w:p w:rsidR="00756FA2" w:rsidRDefault="00564FC6" w:rsidP="00C971B5">
          <w:pPr>
            <w:pStyle w:val="Yltunniste"/>
            <w:jc w:val="right"/>
          </w:pPr>
          <w:r>
            <w:fldChar w:fldCharType="begin"/>
          </w:r>
          <w:r>
            <w:instrText xml:space="preserve"> REF DocCardId  \* MERGEFORMAT </w:instrText>
          </w:r>
          <w:r>
            <w:fldChar w:fldCharType="separate"/>
          </w:r>
          <w:r w:rsidR="005B3B19" w:rsidRPr="005B3B19">
            <w:t>AO22399</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5B3B19">
            <w:rPr>
              <w:rFonts w:cs="Arial"/>
            </w:rPr>
            <w:t>HELSINKI</w:t>
          </w:r>
          <w:r>
            <w:rPr>
              <w:rFonts w:cs="Arial"/>
            </w:rPr>
            <w:fldChar w:fldCharType="end"/>
          </w:r>
        </w:p>
      </w:tc>
      <w:tc>
        <w:tcPr>
          <w:tcW w:w="4806" w:type="dxa"/>
          <w:gridSpan w:val="3"/>
          <w:shd w:val="clear" w:color="auto" w:fill="auto"/>
          <w:tcMar>
            <w:top w:w="11" w:type="dxa"/>
          </w:tcMar>
          <w:vAlign w:val="bottom"/>
        </w:tcPr>
        <w:p w:rsidR="00756FA2" w:rsidRDefault="00564FC6" w:rsidP="00C971B5">
          <w:pPr>
            <w:pStyle w:val="Yltunniste"/>
            <w:jc w:val="right"/>
          </w:pPr>
          <w:r>
            <w:fldChar w:fldCharType="begin"/>
          </w:r>
          <w:r>
            <w:instrText xml:space="preserve"> REF CaseIDLong  \* MERGEFORMAT </w:instrText>
          </w:r>
          <w:r>
            <w:fldChar w:fldCharType="separate"/>
          </w:r>
          <w:r w:rsidR="005B3B19" w:rsidRPr="005B3B19">
            <w:t>4779</w:t>
          </w:r>
          <w:r w:rsidR="005B3B19">
            <w:rPr>
              <w:rFonts w:cs="Arial"/>
            </w:rPr>
            <w:t>/00.00/2018</w:t>
          </w:r>
          <w:r>
            <w:rPr>
              <w:rFonts w:cs="Arial"/>
            </w:rP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PrivacyClass  \* MERGEFORMAT </w:instrText>
          </w:r>
          <w: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Law  \* MERGEFORMAT </w:instrText>
          </w:r>
          <w: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564FC6" w:rsidP="003C54EA">
          <w:pPr>
            <w:pStyle w:val="Yltunniste"/>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pt;margin-top:1.4pt;width:63.75pt;height:51.1pt;z-index:251658240">
                <v:imagedata r:id="rId1" o:title="Leijona_mv" croptop="1761f"/>
              </v:shape>
            </w:pict>
          </w:r>
        </w:p>
      </w:tc>
      <w:tc>
        <w:tcPr>
          <w:tcW w:w="4525" w:type="dxa"/>
          <w:shd w:val="clear" w:color="auto" w:fill="auto"/>
          <w:tcMar>
            <w:top w:w="11" w:type="dxa"/>
          </w:tcMar>
          <w:vAlign w:val="bottom"/>
        </w:tcPr>
        <w:p w:rsidR="00756FA2" w:rsidRDefault="00E019F3" w:rsidP="003B5DF5">
          <w:pPr>
            <w:pStyle w:val="Yltunniste"/>
            <w:spacing w:before="20"/>
          </w:pPr>
          <w:bookmarkStart w:id="16" w:name="DocSendCompany"/>
          <w:r>
            <w:rPr>
              <w:rFonts w:cs="Arial"/>
              <w:b/>
              <w:bCs/>
            </w:rPr>
            <w:t>Pääesikunta</w:t>
          </w:r>
          <w:bookmarkEnd w:id="16"/>
        </w:p>
      </w:tc>
      <w:tc>
        <w:tcPr>
          <w:tcW w:w="3759" w:type="dxa"/>
          <w:gridSpan w:val="2"/>
          <w:tcMar>
            <w:top w:w="11" w:type="dxa"/>
          </w:tcMar>
          <w:vAlign w:val="bottom"/>
        </w:tcPr>
        <w:p w:rsidR="00756FA2" w:rsidRPr="00BC5CDF" w:rsidRDefault="00E019F3" w:rsidP="003B5DF5">
          <w:pPr>
            <w:pStyle w:val="Yltunniste"/>
            <w:spacing w:before="20"/>
            <w:rPr>
              <w:rFonts w:cs="Arial"/>
            </w:rPr>
          </w:pPr>
          <w:bookmarkStart w:id="17" w:name="DocType"/>
          <w:r>
            <w:rPr>
              <w:rFonts w:cs="Arial"/>
              <w:b/>
              <w:bCs/>
            </w:rPr>
            <w:t>Lausunto</w:t>
          </w:r>
          <w:bookmarkEnd w:id="17"/>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564FC6">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564FC6">
            <w:rPr>
              <w:rStyle w:val="Sivunumero"/>
              <w:noProof/>
            </w:rPr>
            <w:t>1</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E019F3" w:rsidP="003B5DF5">
          <w:pPr>
            <w:pStyle w:val="Yltunniste"/>
            <w:rPr>
              <w:rFonts w:cs="Arial"/>
            </w:rPr>
          </w:pPr>
          <w:bookmarkStart w:id="18" w:name="DocSendDepartment"/>
          <w:r>
            <w:rPr>
              <w:rFonts w:cs="Arial"/>
            </w:rPr>
            <w:t>Oikeudellinen osasto</w:t>
          </w:r>
          <w:bookmarkEnd w:id="18"/>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E019F3" w:rsidP="003B5DF5">
          <w:pPr>
            <w:pStyle w:val="Yltunniste"/>
            <w:rPr>
              <w:rFonts w:cs="Arial"/>
            </w:rPr>
          </w:pPr>
          <w:bookmarkStart w:id="19" w:name="DocSendCompanyCity"/>
          <w:r>
            <w:rPr>
              <w:rFonts w:cs="Arial"/>
            </w:rPr>
            <w:t>HELSINKI</w:t>
          </w:r>
          <w:bookmarkEnd w:id="19"/>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E019F3" w:rsidP="003B5DF5">
          <w:pPr>
            <w:pStyle w:val="Yltunniste"/>
            <w:jc w:val="right"/>
            <w:rPr>
              <w:rFonts w:cs="Arial"/>
            </w:rPr>
          </w:pPr>
          <w:bookmarkStart w:id="20" w:name="DocCardId"/>
          <w:r>
            <w:rPr>
              <w:rFonts w:cs="Arial"/>
            </w:rPr>
            <w:t>AO22399</w:t>
          </w:r>
          <w:bookmarkEnd w:id="20"/>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4411C2" w:rsidP="003B5DF5">
          <w:pPr>
            <w:pStyle w:val="Yltunniste"/>
          </w:pPr>
          <w:bookmarkStart w:id="21" w:name="SignDate"/>
          <w:r>
            <w:t>7.12.2018</w:t>
          </w:r>
          <w:bookmarkEnd w:id="21"/>
        </w:p>
      </w:tc>
      <w:tc>
        <w:tcPr>
          <w:tcW w:w="3366" w:type="dxa"/>
          <w:gridSpan w:val="2"/>
          <w:tcMar>
            <w:top w:w="11" w:type="dxa"/>
          </w:tcMar>
          <w:vAlign w:val="bottom"/>
        </w:tcPr>
        <w:p w:rsidR="00756FA2" w:rsidRPr="00A711E2" w:rsidRDefault="00E019F3" w:rsidP="003B5DF5">
          <w:pPr>
            <w:pStyle w:val="Yltunniste"/>
            <w:jc w:val="right"/>
          </w:pPr>
          <w:bookmarkStart w:id="22" w:name="CaseIDLong"/>
          <w:r>
            <w:rPr>
              <w:rFonts w:cs="Arial"/>
            </w:rPr>
            <w:t>4779/00.00/2018</w:t>
          </w:r>
          <w:bookmarkEnd w:id="22"/>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92BB9E"/>
    <w:lvl w:ilvl="0">
      <w:start w:val="1"/>
      <w:numFmt w:val="decimal"/>
      <w:lvlText w:val="%1."/>
      <w:lvlJc w:val="left"/>
      <w:pPr>
        <w:tabs>
          <w:tab w:val="num" w:pos="1492"/>
        </w:tabs>
        <w:ind w:left="1492" w:hanging="360"/>
      </w:pPr>
    </w:lvl>
  </w:abstractNum>
  <w:abstractNum w:abstractNumId="1">
    <w:nsid w:val="FFFFFF7D"/>
    <w:multiLevelType w:val="singleLevel"/>
    <w:tmpl w:val="3630386A"/>
    <w:lvl w:ilvl="0">
      <w:start w:val="1"/>
      <w:numFmt w:val="decimal"/>
      <w:lvlText w:val="%1."/>
      <w:lvlJc w:val="left"/>
      <w:pPr>
        <w:tabs>
          <w:tab w:val="num" w:pos="1209"/>
        </w:tabs>
        <w:ind w:left="1209" w:hanging="360"/>
      </w:pPr>
    </w:lvl>
  </w:abstractNum>
  <w:abstractNum w:abstractNumId="2">
    <w:nsid w:val="FFFFFF7E"/>
    <w:multiLevelType w:val="singleLevel"/>
    <w:tmpl w:val="7A104FA2"/>
    <w:lvl w:ilvl="0">
      <w:start w:val="1"/>
      <w:numFmt w:val="decimal"/>
      <w:lvlText w:val="%1."/>
      <w:lvlJc w:val="left"/>
      <w:pPr>
        <w:tabs>
          <w:tab w:val="num" w:pos="926"/>
        </w:tabs>
        <w:ind w:left="926" w:hanging="360"/>
      </w:pPr>
    </w:lvl>
  </w:abstractNum>
  <w:abstractNum w:abstractNumId="3">
    <w:nsid w:val="FFFFFF7F"/>
    <w:multiLevelType w:val="singleLevel"/>
    <w:tmpl w:val="7F86AEFE"/>
    <w:lvl w:ilvl="0">
      <w:start w:val="1"/>
      <w:numFmt w:val="decimal"/>
      <w:lvlText w:val="%1."/>
      <w:lvlJc w:val="left"/>
      <w:pPr>
        <w:tabs>
          <w:tab w:val="num" w:pos="643"/>
        </w:tabs>
        <w:ind w:left="643" w:hanging="360"/>
      </w:pPr>
    </w:lvl>
  </w:abstractNum>
  <w:abstractNum w:abstractNumId="4">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6A6102"/>
    <w:lvl w:ilvl="0">
      <w:start w:val="1"/>
      <w:numFmt w:val="decimal"/>
      <w:lvlText w:val="%1."/>
      <w:lvlJc w:val="left"/>
      <w:pPr>
        <w:tabs>
          <w:tab w:val="num" w:pos="360"/>
        </w:tabs>
        <w:ind w:left="360" w:hanging="360"/>
      </w:pPr>
    </w:lvl>
  </w:abstractNum>
  <w:abstractNum w:abstractNumId="9">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nsid w:val="56A95ADD"/>
    <w:multiLevelType w:val="hybridMultilevel"/>
    <w:tmpl w:val="FFA4DA38"/>
    <w:lvl w:ilvl="0" w:tplc="C7E41A80">
      <w:start w:val="1"/>
      <w:numFmt w:val="decimal"/>
      <w:lvlText w:val="%1."/>
      <w:lvlJc w:val="left"/>
      <w:pPr>
        <w:tabs>
          <w:tab w:val="num" w:pos="2951"/>
        </w:tabs>
        <w:ind w:left="2951" w:hanging="360"/>
      </w:pPr>
      <w:rPr>
        <w:rFonts w:hint="default"/>
      </w:rPr>
    </w:lvl>
    <w:lvl w:ilvl="1" w:tplc="040B0019" w:tentative="1">
      <w:start w:val="1"/>
      <w:numFmt w:val="lowerLetter"/>
      <w:lvlText w:val="%2."/>
      <w:lvlJc w:val="left"/>
      <w:pPr>
        <w:tabs>
          <w:tab w:val="num" w:pos="3671"/>
        </w:tabs>
        <w:ind w:left="3671" w:hanging="360"/>
      </w:pPr>
    </w:lvl>
    <w:lvl w:ilvl="2" w:tplc="040B001B" w:tentative="1">
      <w:start w:val="1"/>
      <w:numFmt w:val="lowerRoman"/>
      <w:lvlText w:val="%3."/>
      <w:lvlJc w:val="right"/>
      <w:pPr>
        <w:tabs>
          <w:tab w:val="num" w:pos="4391"/>
        </w:tabs>
        <w:ind w:left="4391" w:hanging="180"/>
      </w:pPr>
    </w:lvl>
    <w:lvl w:ilvl="3" w:tplc="040B000F" w:tentative="1">
      <w:start w:val="1"/>
      <w:numFmt w:val="decimal"/>
      <w:lvlText w:val="%4."/>
      <w:lvlJc w:val="left"/>
      <w:pPr>
        <w:tabs>
          <w:tab w:val="num" w:pos="5111"/>
        </w:tabs>
        <w:ind w:left="5111" w:hanging="360"/>
      </w:pPr>
    </w:lvl>
    <w:lvl w:ilvl="4" w:tplc="040B0019" w:tentative="1">
      <w:start w:val="1"/>
      <w:numFmt w:val="lowerLetter"/>
      <w:lvlText w:val="%5."/>
      <w:lvlJc w:val="left"/>
      <w:pPr>
        <w:tabs>
          <w:tab w:val="num" w:pos="5831"/>
        </w:tabs>
        <w:ind w:left="5831" w:hanging="360"/>
      </w:pPr>
    </w:lvl>
    <w:lvl w:ilvl="5" w:tplc="040B001B" w:tentative="1">
      <w:start w:val="1"/>
      <w:numFmt w:val="lowerRoman"/>
      <w:lvlText w:val="%6."/>
      <w:lvlJc w:val="right"/>
      <w:pPr>
        <w:tabs>
          <w:tab w:val="num" w:pos="6551"/>
        </w:tabs>
        <w:ind w:left="6551" w:hanging="180"/>
      </w:pPr>
    </w:lvl>
    <w:lvl w:ilvl="6" w:tplc="040B000F" w:tentative="1">
      <w:start w:val="1"/>
      <w:numFmt w:val="decimal"/>
      <w:lvlText w:val="%7."/>
      <w:lvlJc w:val="left"/>
      <w:pPr>
        <w:tabs>
          <w:tab w:val="num" w:pos="7271"/>
        </w:tabs>
        <w:ind w:left="7271" w:hanging="360"/>
      </w:pPr>
    </w:lvl>
    <w:lvl w:ilvl="7" w:tplc="040B0019" w:tentative="1">
      <w:start w:val="1"/>
      <w:numFmt w:val="lowerLetter"/>
      <w:lvlText w:val="%8."/>
      <w:lvlJc w:val="left"/>
      <w:pPr>
        <w:tabs>
          <w:tab w:val="num" w:pos="7991"/>
        </w:tabs>
        <w:ind w:left="7991" w:hanging="360"/>
      </w:pPr>
    </w:lvl>
    <w:lvl w:ilvl="8" w:tplc="040B001B" w:tentative="1">
      <w:start w:val="1"/>
      <w:numFmt w:val="lowerRoman"/>
      <w:lvlText w:val="%9."/>
      <w:lvlJc w:val="right"/>
      <w:pPr>
        <w:tabs>
          <w:tab w:val="num" w:pos="8711"/>
        </w:tabs>
        <w:ind w:left="8711" w:hanging="180"/>
      </w:pPr>
    </w:lvl>
  </w:abstractNum>
  <w:abstractNum w:abstractNumId="18">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5"/>
  </w:num>
  <w:num w:numId="14">
    <w:abstractNumId w:val="12"/>
  </w:num>
  <w:num w:numId="15">
    <w:abstractNumId w:val="16"/>
  </w:num>
  <w:num w:numId="16">
    <w:abstractNumId w:val="19"/>
  </w:num>
  <w:num w:numId="17">
    <w:abstractNumId w:val="10"/>
  </w:num>
  <w:num w:numId="18">
    <w:abstractNumId w:val="15"/>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20"/>
  </w:num>
  <w:num w:numId="30">
    <w:abstractNumId w:val="21"/>
  </w:num>
  <w:num w:numId="31">
    <w:abstractNumId w:val="18"/>
  </w:num>
  <w:num w:numId="32">
    <w:abstractNumId w:val="11"/>
  </w:num>
  <w:num w:numId="33">
    <w:abstractNumId w:val="13"/>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NotTrackMoves/>
  <w:documentProtection w:edit="comments" w:enforcement="1"/>
  <w:defaultTabStop w:val="1298"/>
  <w:autoHyphenation/>
  <w:hyphenationZone w:val="13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4B6"/>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2B2F"/>
    <w:rsid w:val="000D7FAE"/>
    <w:rsid w:val="000E3CB0"/>
    <w:rsid w:val="000F1440"/>
    <w:rsid w:val="000F5AA5"/>
    <w:rsid w:val="000F6EB7"/>
    <w:rsid w:val="00100083"/>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F0F42"/>
    <w:rsid w:val="001F1B05"/>
    <w:rsid w:val="001F6932"/>
    <w:rsid w:val="002108E5"/>
    <w:rsid w:val="00212AC7"/>
    <w:rsid w:val="00213434"/>
    <w:rsid w:val="002239B2"/>
    <w:rsid w:val="002336B2"/>
    <w:rsid w:val="0023454E"/>
    <w:rsid w:val="00250D60"/>
    <w:rsid w:val="0026029B"/>
    <w:rsid w:val="0026512B"/>
    <w:rsid w:val="002742AE"/>
    <w:rsid w:val="0029183A"/>
    <w:rsid w:val="0029404E"/>
    <w:rsid w:val="002A670B"/>
    <w:rsid w:val="002B175D"/>
    <w:rsid w:val="002B4B35"/>
    <w:rsid w:val="002C1065"/>
    <w:rsid w:val="002C1AFF"/>
    <w:rsid w:val="002D1F66"/>
    <w:rsid w:val="002E72C5"/>
    <w:rsid w:val="003034E1"/>
    <w:rsid w:val="003063C2"/>
    <w:rsid w:val="003206EB"/>
    <w:rsid w:val="00323261"/>
    <w:rsid w:val="00325FA1"/>
    <w:rsid w:val="00331C55"/>
    <w:rsid w:val="00335BB3"/>
    <w:rsid w:val="00347E04"/>
    <w:rsid w:val="003536D0"/>
    <w:rsid w:val="00361E5A"/>
    <w:rsid w:val="00363A80"/>
    <w:rsid w:val="00367A28"/>
    <w:rsid w:val="00374AD1"/>
    <w:rsid w:val="00380419"/>
    <w:rsid w:val="003A46A8"/>
    <w:rsid w:val="003A653E"/>
    <w:rsid w:val="003A6E99"/>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1C2"/>
    <w:rsid w:val="00441760"/>
    <w:rsid w:val="00444999"/>
    <w:rsid w:val="004475E4"/>
    <w:rsid w:val="0045321A"/>
    <w:rsid w:val="00454BE3"/>
    <w:rsid w:val="00460F51"/>
    <w:rsid w:val="004700D9"/>
    <w:rsid w:val="0047753A"/>
    <w:rsid w:val="00492300"/>
    <w:rsid w:val="004929D3"/>
    <w:rsid w:val="004A6507"/>
    <w:rsid w:val="004A6B5B"/>
    <w:rsid w:val="004B27E2"/>
    <w:rsid w:val="004B3FE0"/>
    <w:rsid w:val="004B4AE5"/>
    <w:rsid w:val="004D2002"/>
    <w:rsid w:val="004D479B"/>
    <w:rsid w:val="004E35E2"/>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64FC6"/>
    <w:rsid w:val="00571327"/>
    <w:rsid w:val="00575850"/>
    <w:rsid w:val="00576673"/>
    <w:rsid w:val="005871D3"/>
    <w:rsid w:val="00592458"/>
    <w:rsid w:val="00594070"/>
    <w:rsid w:val="00597958"/>
    <w:rsid w:val="005B1F2E"/>
    <w:rsid w:val="005B3B19"/>
    <w:rsid w:val="005E3DDA"/>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421B8"/>
    <w:rsid w:val="006530E8"/>
    <w:rsid w:val="00653304"/>
    <w:rsid w:val="00654A5F"/>
    <w:rsid w:val="00655182"/>
    <w:rsid w:val="00661FA9"/>
    <w:rsid w:val="00676443"/>
    <w:rsid w:val="006778B8"/>
    <w:rsid w:val="00680163"/>
    <w:rsid w:val="00680435"/>
    <w:rsid w:val="00685EC7"/>
    <w:rsid w:val="00697FC7"/>
    <w:rsid w:val="006A04B6"/>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35ADA"/>
    <w:rsid w:val="00741CFE"/>
    <w:rsid w:val="00753E5D"/>
    <w:rsid w:val="007562F1"/>
    <w:rsid w:val="00756FA2"/>
    <w:rsid w:val="007579D7"/>
    <w:rsid w:val="007633E9"/>
    <w:rsid w:val="0076630D"/>
    <w:rsid w:val="0076738A"/>
    <w:rsid w:val="00773C73"/>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7C4"/>
    <w:rsid w:val="00817388"/>
    <w:rsid w:val="008313C1"/>
    <w:rsid w:val="00831970"/>
    <w:rsid w:val="00843512"/>
    <w:rsid w:val="00851A82"/>
    <w:rsid w:val="008570F7"/>
    <w:rsid w:val="008603C7"/>
    <w:rsid w:val="008742FD"/>
    <w:rsid w:val="00876411"/>
    <w:rsid w:val="0087722D"/>
    <w:rsid w:val="008773DD"/>
    <w:rsid w:val="00882AE4"/>
    <w:rsid w:val="008A4845"/>
    <w:rsid w:val="008A4CB3"/>
    <w:rsid w:val="008A58CE"/>
    <w:rsid w:val="008A7584"/>
    <w:rsid w:val="008C6F38"/>
    <w:rsid w:val="008D3C64"/>
    <w:rsid w:val="008E14E5"/>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92D1D"/>
    <w:rsid w:val="009A10EE"/>
    <w:rsid w:val="009A1514"/>
    <w:rsid w:val="009A23B1"/>
    <w:rsid w:val="009A2648"/>
    <w:rsid w:val="009A412A"/>
    <w:rsid w:val="009B03E8"/>
    <w:rsid w:val="009B158B"/>
    <w:rsid w:val="009C49D1"/>
    <w:rsid w:val="009C5411"/>
    <w:rsid w:val="009D3DC3"/>
    <w:rsid w:val="009E7B7C"/>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816A6"/>
    <w:rsid w:val="00A9231D"/>
    <w:rsid w:val="00AA6C2E"/>
    <w:rsid w:val="00AB52EB"/>
    <w:rsid w:val="00AC1509"/>
    <w:rsid w:val="00AC30F0"/>
    <w:rsid w:val="00AC549C"/>
    <w:rsid w:val="00AC6BEF"/>
    <w:rsid w:val="00AD19DD"/>
    <w:rsid w:val="00AD1DEF"/>
    <w:rsid w:val="00AE0DB3"/>
    <w:rsid w:val="00AE1144"/>
    <w:rsid w:val="00AE7884"/>
    <w:rsid w:val="00AF159F"/>
    <w:rsid w:val="00AF608F"/>
    <w:rsid w:val="00B0078E"/>
    <w:rsid w:val="00B11A3C"/>
    <w:rsid w:val="00B11A9C"/>
    <w:rsid w:val="00B11BFE"/>
    <w:rsid w:val="00B128F2"/>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1754"/>
    <w:rsid w:val="00D96D69"/>
    <w:rsid w:val="00D9781C"/>
    <w:rsid w:val="00DA739B"/>
    <w:rsid w:val="00DC2D6D"/>
    <w:rsid w:val="00DC2E4D"/>
    <w:rsid w:val="00DD0C54"/>
    <w:rsid w:val="00DD4B11"/>
    <w:rsid w:val="00DD54CF"/>
    <w:rsid w:val="00DE1AF5"/>
    <w:rsid w:val="00DE6FB3"/>
    <w:rsid w:val="00DF16BF"/>
    <w:rsid w:val="00E019F3"/>
    <w:rsid w:val="00E12D45"/>
    <w:rsid w:val="00E12E54"/>
    <w:rsid w:val="00E20AF6"/>
    <w:rsid w:val="00E233CB"/>
    <w:rsid w:val="00E266CA"/>
    <w:rsid w:val="00E27CE1"/>
    <w:rsid w:val="00E4219D"/>
    <w:rsid w:val="00E54866"/>
    <w:rsid w:val="00E731CC"/>
    <w:rsid w:val="00E73D83"/>
    <w:rsid w:val="00EA1FD9"/>
    <w:rsid w:val="00EA7213"/>
    <w:rsid w:val="00EB4E15"/>
    <w:rsid w:val="00EC03EC"/>
    <w:rsid w:val="00EC2F91"/>
    <w:rsid w:val="00EC7968"/>
    <w:rsid w:val="00ED34F5"/>
    <w:rsid w:val="00ED4B28"/>
    <w:rsid w:val="00EE2EE5"/>
    <w:rsid w:val="00EE348D"/>
    <w:rsid w:val="00EE73C5"/>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F2860"/>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579D7"/>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rsid w:val="00716360"/>
    <w:pPr>
      <w:widowControl/>
      <w:numPr>
        <w:numId w:val="16"/>
      </w:numPr>
      <w:spacing w:before="60" w:after="60"/>
    </w:pPr>
    <w:rPr>
      <w:rFonts w:cs="Arial"/>
    </w:rPr>
  </w:style>
  <w:style w:type="paragraph" w:customStyle="1" w:styleId="LuetteloC3">
    <w:name w:val="Luettelo C3"/>
    <w:basedOn w:val="LuetteloC2"/>
    <w:rsid w:val="00716360"/>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607B8D"/>
    <w:pPr>
      <w:widowControl/>
    </w:pPr>
  </w:style>
  <w:style w:type="paragraph" w:styleId="Yltunniste">
    <w:name w:val="header"/>
    <w:basedOn w:val="Normaali"/>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rsid w:val="00BD0330"/>
    <w:pPr>
      <w:widowControl/>
      <w:ind w:left="2591" w:hanging="2591"/>
    </w:pPr>
  </w:style>
  <w:style w:type="paragraph" w:customStyle="1" w:styleId="SivuotsikkoC1">
    <w:name w:val="Sivuotsikko C1"/>
    <w:basedOn w:val="Sivuotsikko"/>
    <w:next w:val="SisennysC2"/>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notsikko">
    <w:name w:val="caption"/>
    <w:basedOn w:val="Normaali"/>
    <w:next w:val="SisennysC2"/>
    <w:qFormat/>
    <w:rsid w:val="0051250B"/>
    <w:pPr>
      <w:ind w:left="259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751</ap:Words>
  <ap:Characters>6085</ap:Characters>
  <ap:Application>Microsoft Office Word</ap:Application>
  <ap:DocSecurity>8</ap:DocSecurity>
  <ap:Lines>50</ap:Lines>
  <ap:Paragraphs>13</ap:Paragraphs>
  <ap:ScaleCrop>false</ap:ScaleCrop>
  <ap:HeadingPairs>
    <vt:vector baseType="variant" size="2">
      <vt:variant>
        <vt:lpstr>Otsikko</vt:lpstr>
      </vt:variant>
      <vt:variant>
        <vt:i4>1</vt:i4>
      </vt:variant>
    </vt:vector>
  </ap:HeadingPairs>
  <ap:TitlesOfParts>
    <vt:vector baseType="lpstr" size="1">
      <vt:lpstr>EsitäytettyPvAHV1_9_2_10062013</vt:lpstr>
    </vt:vector>
  </ap:TitlesOfParts>
  <ap:Company>Puolustusvoimat</ap:Company>
  <ap:LinksUpToDate>false</ap:LinksUpToDate>
  <ap:CharactersWithSpaces>6823</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EsitäytettyPvAHV1_9_2_10062013</dc:title>
  <dc:subject/>
  <dc:creator>Tulokas Maarit PV PE</dc:creator>
  <cp:keywords/>
  <dc:description/>
  <cp:lastModifiedBy>Kangastupa Ritva PV PE</cp:lastModifiedBy>
  <cp:revision>2</cp:revision>
  <cp:lastPrinted>2007-03-02T16:33:00Z</cp:lastPrinted>
  <dcterms:created xsi:type="dcterms:W3CDTF">2018-12-10T07:32:00Z</dcterms:created>
  <dcterms:modified xsi:type="dcterms:W3CDTF">2018-12-10T07:32:00Z</dcterms:modified>
</cp:coreProperties>
</file>