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46" w:rsidRDefault="00B74E46">
      <w:pPr>
        <w:pStyle w:val="Yltunniste"/>
        <w:tabs>
          <w:tab w:val="clear" w:pos="4819"/>
          <w:tab w:val="clear" w:pos="9638"/>
          <w:tab w:val="left" w:pos="5216"/>
          <w:tab w:val="left" w:pos="7825"/>
          <w:tab w:val="left" w:pos="9129"/>
        </w:tabs>
        <w:rPr>
          <w:sz w:val="22"/>
        </w:rPr>
      </w:pPr>
      <w:r>
        <w:rPr>
          <w:sz w:val="22"/>
        </w:rPr>
        <w:tab/>
      </w:r>
      <w:r w:rsidR="0015372A">
        <w:rPr>
          <w:sz w:val="22"/>
        </w:rPr>
        <w:t>2</w:t>
      </w:r>
      <w:r w:rsidR="008B6328">
        <w:rPr>
          <w:sz w:val="22"/>
        </w:rPr>
        <w:t>8</w:t>
      </w:r>
      <w:r w:rsidR="00633A17">
        <w:rPr>
          <w:sz w:val="22"/>
        </w:rPr>
        <w:t>.</w:t>
      </w:r>
      <w:r w:rsidR="008B6328">
        <w:rPr>
          <w:sz w:val="22"/>
        </w:rPr>
        <w:t>2.</w:t>
      </w:r>
      <w:r w:rsidR="00633A17">
        <w:rPr>
          <w:sz w:val="22"/>
        </w:rPr>
        <w:t>2013</w:t>
      </w:r>
      <w:r>
        <w:rPr>
          <w:sz w:val="22"/>
        </w:rPr>
        <w:tab/>
      </w:r>
      <w:r w:rsidR="00294A0E">
        <w:rPr>
          <w:rFonts w:ascii="Arial" w:hAnsi="Arial" w:cs="Arial"/>
          <w:sz w:val="22"/>
          <w:szCs w:val="22"/>
        </w:rPr>
        <w:t>SM072:00/2011</w:t>
      </w:r>
    </w:p>
    <w:p w:rsidR="00B74E46" w:rsidRDefault="00B74E46">
      <w:pPr>
        <w:tabs>
          <w:tab w:val="left" w:pos="7825"/>
        </w:tabs>
      </w:pPr>
    </w:p>
    <w:p w:rsidR="00B74E46" w:rsidRDefault="00B74E46">
      <w:pPr>
        <w:tabs>
          <w:tab w:val="left" w:pos="7825"/>
        </w:tabs>
        <w:rPr>
          <w:sz w:val="22"/>
        </w:rPr>
      </w:pPr>
      <w:r>
        <w:tab/>
      </w:r>
    </w:p>
    <w:p w:rsidR="00B74E46" w:rsidRDefault="00B74E46"/>
    <w:p w:rsidR="000F52DF" w:rsidRPr="000F52DF" w:rsidRDefault="000F52DF" w:rsidP="000F52DF">
      <w:pPr>
        <w:ind w:left="2608" w:hanging="2608"/>
        <w:rPr>
          <w:b/>
          <w:bCs/>
          <w:szCs w:val="24"/>
        </w:rPr>
      </w:pPr>
      <w:r w:rsidRPr="000F52DF">
        <w:rPr>
          <w:b/>
          <w:bCs/>
          <w:szCs w:val="24"/>
        </w:rPr>
        <w:t>Ulkomaalaisten säilöönottoa koskevien säännösten tarkistaminen</w:t>
      </w:r>
    </w:p>
    <w:p w:rsidR="00B74E46" w:rsidRDefault="00B74E46" w:rsidP="000F52DF">
      <w:pPr>
        <w:pStyle w:val="Sisennys2"/>
      </w:pPr>
    </w:p>
    <w:p w:rsidR="000F52DF" w:rsidRDefault="000F52DF" w:rsidP="000F52DF">
      <w:pPr>
        <w:pStyle w:val="Sisennys2"/>
      </w:pPr>
    </w:p>
    <w:p w:rsidR="000F52DF" w:rsidRDefault="000F52DF" w:rsidP="000F52DF">
      <w:pPr>
        <w:pStyle w:val="Sisennys2"/>
        <w:ind w:left="0"/>
      </w:pPr>
      <w:r>
        <w:t>Aika:</w:t>
      </w:r>
      <w:r>
        <w:tab/>
      </w:r>
      <w:r>
        <w:tab/>
      </w:r>
      <w:r w:rsidR="00633A17">
        <w:t>2</w:t>
      </w:r>
      <w:r w:rsidR="008B6328">
        <w:t>6</w:t>
      </w:r>
      <w:r w:rsidR="00633A17">
        <w:t>.</w:t>
      </w:r>
      <w:r w:rsidR="008B6328">
        <w:t>2</w:t>
      </w:r>
      <w:r w:rsidR="00633A17">
        <w:t>.2013</w:t>
      </w:r>
      <w:r w:rsidRPr="000F52DF">
        <w:t xml:space="preserve">, klo: </w:t>
      </w:r>
      <w:proofErr w:type="gramStart"/>
      <w:r w:rsidR="00DB2E6B">
        <w:t>9.00-</w:t>
      </w:r>
      <w:r w:rsidR="00633A17">
        <w:t>12.00</w:t>
      </w:r>
      <w:proofErr w:type="gramEnd"/>
    </w:p>
    <w:p w:rsidR="000F52DF" w:rsidRDefault="000F52DF" w:rsidP="000F52DF">
      <w:pPr>
        <w:pStyle w:val="Sisennys2"/>
        <w:ind w:left="0"/>
      </w:pPr>
      <w:r>
        <w:t>Paikka:</w:t>
      </w:r>
      <w:r>
        <w:tab/>
      </w:r>
      <w:r>
        <w:tab/>
      </w:r>
      <w:r w:rsidRPr="000F52DF">
        <w:t xml:space="preserve">Sisäasianministeriö, Vuorikatu 20 A, </w:t>
      </w:r>
      <w:proofErr w:type="spellStart"/>
      <w:r w:rsidRPr="000F52DF">
        <w:t>kh</w:t>
      </w:r>
      <w:proofErr w:type="spellEnd"/>
      <w:r w:rsidRPr="000F52DF">
        <w:t xml:space="preserve"> Direktiivi</w:t>
      </w:r>
    </w:p>
    <w:p w:rsidR="00B74E46" w:rsidRDefault="00B74E46" w:rsidP="000F52DF">
      <w:pPr>
        <w:pStyle w:val="Sisennys2"/>
      </w:pPr>
    </w:p>
    <w:p w:rsidR="000F52DF" w:rsidRDefault="000F52DF" w:rsidP="000F52DF">
      <w:pPr>
        <w:pStyle w:val="Sisennys2"/>
        <w:ind w:left="0"/>
      </w:pPr>
      <w:r>
        <w:t>Osallistujat:</w:t>
      </w:r>
      <w:r>
        <w:tab/>
      </w:r>
      <w:r>
        <w:tab/>
      </w:r>
      <w:r w:rsidRPr="000F52DF">
        <w:t>Sirkku Päivärinne, puheenjohtaja</w:t>
      </w:r>
      <w:r w:rsidRPr="000F52DF">
        <w:tab/>
        <w:t>SM/MMO</w:t>
      </w:r>
    </w:p>
    <w:p w:rsidR="00294A0E" w:rsidRPr="00047A4D" w:rsidRDefault="00294A0E" w:rsidP="00294A0E">
      <w:pPr>
        <w:rPr>
          <w:lang w:val="sv-SE"/>
        </w:rPr>
      </w:pPr>
      <w:r w:rsidRPr="0015372A">
        <w:tab/>
      </w:r>
      <w:r w:rsidRPr="0015372A">
        <w:tab/>
      </w:r>
      <w:r w:rsidRPr="00047A4D">
        <w:rPr>
          <w:lang w:val="sv-SE"/>
        </w:rPr>
        <w:t xml:space="preserve">Camilla </w:t>
      </w:r>
      <w:proofErr w:type="spellStart"/>
      <w:r w:rsidRPr="00047A4D">
        <w:rPr>
          <w:lang w:val="sv-SE"/>
        </w:rPr>
        <w:t>Busck</w:t>
      </w:r>
      <w:proofErr w:type="spellEnd"/>
      <w:r w:rsidRPr="00047A4D">
        <w:rPr>
          <w:lang w:val="sv-SE"/>
        </w:rPr>
        <w:t xml:space="preserve">-Nielsen </w:t>
      </w:r>
      <w:r w:rsidRPr="00047A4D">
        <w:rPr>
          <w:lang w:val="sv-SE"/>
        </w:rPr>
        <w:tab/>
      </w:r>
      <w:r w:rsidRPr="00047A4D">
        <w:rPr>
          <w:lang w:val="sv-SE"/>
        </w:rPr>
        <w:tab/>
        <w:t>OM</w:t>
      </w:r>
    </w:p>
    <w:p w:rsidR="00294A0E" w:rsidRDefault="00294A0E" w:rsidP="00294A0E">
      <w:pPr>
        <w:ind w:left="2608"/>
        <w:rPr>
          <w:lang w:val="sv-SE"/>
        </w:rPr>
      </w:pPr>
      <w:r w:rsidRPr="00047A4D">
        <w:rPr>
          <w:lang w:val="sv-SE"/>
        </w:rPr>
        <w:t xml:space="preserve">Martti Ant-Wuorinen </w:t>
      </w:r>
      <w:r w:rsidRPr="00047A4D">
        <w:rPr>
          <w:lang w:val="sv-SE"/>
        </w:rPr>
        <w:tab/>
      </w:r>
      <w:r w:rsidRPr="00047A4D">
        <w:rPr>
          <w:lang w:val="sv-SE"/>
        </w:rPr>
        <w:tab/>
        <w:t>SM/RVLE</w:t>
      </w:r>
    </w:p>
    <w:p w:rsidR="0015372A" w:rsidRPr="00E56F0E" w:rsidRDefault="0015372A" w:rsidP="00294A0E">
      <w:pPr>
        <w:ind w:left="2608"/>
      </w:pPr>
      <w:r w:rsidRPr="00E56F0E">
        <w:t>Joni Länsivuori</w:t>
      </w:r>
      <w:r w:rsidRPr="00E56F0E">
        <w:tab/>
      </w:r>
      <w:r w:rsidRPr="00E56F0E">
        <w:tab/>
        <w:t>SM/PO</w:t>
      </w:r>
    </w:p>
    <w:p w:rsidR="00294A0E" w:rsidRPr="00B6693C" w:rsidRDefault="008B6328" w:rsidP="00294A0E">
      <w:pPr>
        <w:ind w:left="2608"/>
      </w:pPr>
      <w:r>
        <w:t xml:space="preserve">Marko Savolainen </w:t>
      </w:r>
      <w:r w:rsidR="00294A0E">
        <w:tab/>
      </w:r>
      <w:r w:rsidR="00294A0E">
        <w:tab/>
        <w:t>Poliisihallitus</w:t>
      </w:r>
    </w:p>
    <w:p w:rsidR="00294A0E" w:rsidRPr="00B6693C" w:rsidRDefault="008B6328" w:rsidP="00294A0E">
      <w:pPr>
        <w:ind w:left="2608"/>
      </w:pPr>
      <w:r>
        <w:t xml:space="preserve">Johanna Räty </w:t>
      </w:r>
      <w:r w:rsidR="00294A0E">
        <w:tab/>
      </w:r>
      <w:r w:rsidR="00294A0E">
        <w:tab/>
        <w:t>Maahanmuuttovirasto</w:t>
      </w:r>
    </w:p>
    <w:p w:rsidR="00294A0E" w:rsidRPr="00B6693C" w:rsidRDefault="00294A0E" w:rsidP="00294A0E">
      <w:pPr>
        <w:ind w:left="2608"/>
      </w:pPr>
      <w:r w:rsidRPr="00B6693C">
        <w:t>Pekka Nuutinen</w:t>
      </w:r>
      <w:r>
        <w:tab/>
      </w:r>
      <w:r>
        <w:tab/>
        <w:t>Metsälän säilöönottoyksikkö</w:t>
      </w:r>
    </w:p>
    <w:p w:rsidR="00294A0E" w:rsidRPr="00B6693C" w:rsidRDefault="00294A0E" w:rsidP="00294A0E">
      <w:pPr>
        <w:ind w:left="2608"/>
      </w:pPr>
      <w:r>
        <w:t>Jutta Gras</w:t>
      </w:r>
      <w:r>
        <w:tab/>
      </w:r>
      <w:r w:rsidRPr="00B6693C">
        <w:tab/>
      </w:r>
      <w:r w:rsidRPr="00B6693C">
        <w:tab/>
        <w:t>SM/MMO</w:t>
      </w:r>
      <w:r w:rsidRPr="00B6693C">
        <w:tab/>
      </w:r>
      <w:r w:rsidRPr="00B6693C">
        <w:tab/>
      </w:r>
    </w:p>
    <w:p w:rsidR="00294A0E" w:rsidRDefault="00294A0E" w:rsidP="00294A0E">
      <w:pPr>
        <w:ind w:left="2608"/>
      </w:pPr>
      <w:r>
        <w:t>Tero Mikkola</w:t>
      </w:r>
      <w:r>
        <w:tab/>
      </w:r>
      <w:r>
        <w:tab/>
        <w:t>SM/MMO</w:t>
      </w:r>
      <w:r>
        <w:tab/>
      </w:r>
    </w:p>
    <w:p w:rsidR="00294A0E" w:rsidRDefault="00294A0E" w:rsidP="00294A0E">
      <w:pPr>
        <w:pStyle w:val="Sisennys2"/>
        <w:ind w:left="0"/>
      </w:pPr>
      <w:r>
        <w:tab/>
      </w:r>
      <w:r>
        <w:tab/>
        <w:t xml:space="preserve">Tiina </w:t>
      </w:r>
      <w:proofErr w:type="spellStart"/>
      <w:r>
        <w:t>Palonen-Roihupalo</w:t>
      </w:r>
      <w:proofErr w:type="spellEnd"/>
      <w:r>
        <w:t xml:space="preserve">, sihteeri </w:t>
      </w:r>
      <w:r>
        <w:tab/>
      </w:r>
      <w:r w:rsidRPr="00B6693C">
        <w:t>SM/MMO</w:t>
      </w:r>
    </w:p>
    <w:p w:rsidR="000F52DF" w:rsidRDefault="000F52DF" w:rsidP="000F52DF">
      <w:pPr>
        <w:pStyle w:val="Sisennys2"/>
        <w:ind w:left="0"/>
      </w:pPr>
    </w:p>
    <w:p w:rsidR="008B6328" w:rsidRDefault="008B6328" w:rsidP="000F52DF">
      <w:pPr>
        <w:pStyle w:val="Sisennys2"/>
        <w:ind w:left="0"/>
      </w:pPr>
    </w:p>
    <w:p w:rsidR="00B74E46" w:rsidRDefault="000F52DF" w:rsidP="000F52DF">
      <w:pPr>
        <w:pStyle w:val="Sisennys2"/>
        <w:ind w:left="0"/>
      </w:pPr>
      <w:r>
        <w:t>1. Kokouksen avaus</w:t>
      </w:r>
      <w:r>
        <w:tab/>
      </w:r>
    </w:p>
    <w:p w:rsidR="00B74E46" w:rsidRDefault="000F52DF" w:rsidP="000F52DF">
      <w:pPr>
        <w:pStyle w:val="Sisennys2"/>
      </w:pPr>
      <w:r w:rsidRPr="000F52DF">
        <w:t xml:space="preserve">Puheenjohtaja avasi kokouksen ja toivotti osallistujat tervetulleiksi kokoukseen. </w:t>
      </w:r>
    </w:p>
    <w:p w:rsidR="00633A17" w:rsidRDefault="00633A17" w:rsidP="000F52DF">
      <w:pPr>
        <w:pStyle w:val="Sisennys2"/>
      </w:pPr>
    </w:p>
    <w:p w:rsidR="00BF4E04" w:rsidRDefault="000F52DF" w:rsidP="000F52DF">
      <w:pPr>
        <w:pStyle w:val="Sisennys2"/>
        <w:ind w:left="0"/>
      </w:pPr>
      <w:r>
        <w:t xml:space="preserve">2. </w:t>
      </w:r>
      <w:r w:rsidR="008B6328">
        <w:t xml:space="preserve">Sähköinen valvonta </w:t>
      </w:r>
      <w:r w:rsidR="00BF4E04">
        <w:tab/>
      </w:r>
    </w:p>
    <w:p w:rsidR="00FC769E" w:rsidRDefault="00BF4E04" w:rsidP="000F52DF">
      <w:pPr>
        <w:pStyle w:val="Sisennys2"/>
        <w:ind w:left="0"/>
      </w:pPr>
      <w:r>
        <w:tab/>
      </w:r>
      <w:r>
        <w:tab/>
        <w:t xml:space="preserve">Ulla </w:t>
      </w:r>
      <w:proofErr w:type="spellStart"/>
      <w:r>
        <w:t>Mohell</w:t>
      </w:r>
      <w:proofErr w:type="spellEnd"/>
      <w:r>
        <w:t xml:space="preserve"> oikeusministeriöstä piti esityksen sähköisestä valvonnasta </w:t>
      </w:r>
      <w:r>
        <w:tab/>
      </w:r>
      <w:r>
        <w:tab/>
        <w:t xml:space="preserve">seuraamusjärjestelmässä. </w:t>
      </w:r>
      <w:proofErr w:type="gramStart"/>
      <w:r w:rsidR="004654A6">
        <w:t xml:space="preserve">Valvonta voi perustua </w:t>
      </w:r>
      <w:proofErr w:type="spellStart"/>
      <w:r w:rsidR="004654A6">
        <w:t>RF-tekniikkaan</w:t>
      </w:r>
      <w:proofErr w:type="spellEnd"/>
      <w:r w:rsidR="004654A6">
        <w:t xml:space="preserve"> perustuvaan </w:t>
      </w:r>
      <w:r w:rsidR="002003EC">
        <w:tab/>
      </w:r>
      <w:r w:rsidR="002003EC">
        <w:tab/>
      </w:r>
      <w:r w:rsidR="004654A6">
        <w:t>seurantaan, jolloin kotona on vastaanotin, seurantalaite jalassa tai kädessä</w:t>
      </w:r>
      <w:r w:rsidR="002C5D48">
        <w:t>.</w:t>
      </w:r>
      <w:proofErr w:type="gramEnd"/>
      <w:r w:rsidR="002C5D48">
        <w:t xml:space="preserve"> </w:t>
      </w:r>
      <w:r w:rsidR="002003EC">
        <w:tab/>
      </w:r>
      <w:r w:rsidR="002003EC">
        <w:tab/>
      </w:r>
      <w:r w:rsidR="002C5D48">
        <w:t xml:space="preserve">Valvonta </w:t>
      </w:r>
      <w:r w:rsidR="004654A6">
        <w:t xml:space="preserve">edellyttää </w:t>
      </w:r>
      <w:r w:rsidR="002C5D48">
        <w:t>puhelinlinjan tai gsm-liittymän</w:t>
      </w:r>
      <w:r w:rsidR="004654A6">
        <w:t xml:space="preserve">. Satelliittipaikannukseen </w:t>
      </w:r>
      <w:r w:rsidR="002003EC">
        <w:tab/>
      </w:r>
      <w:r w:rsidR="002003EC">
        <w:tab/>
      </w:r>
      <w:r w:rsidR="004654A6">
        <w:t xml:space="preserve">(GPS) perustuvassa valvonnassa vyötäröllä on </w:t>
      </w:r>
      <w:proofErr w:type="spellStart"/>
      <w:r w:rsidR="004654A6">
        <w:t>GPS-paikannuslaite</w:t>
      </w:r>
      <w:proofErr w:type="spellEnd"/>
      <w:r w:rsidR="004654A6">
        <w:t>.</w:t>
      </w:r>
      <w:r w:rsidR="002C5D48">
        <w:t xml:space="preserve"> RF- ja </w:t>
      </w:r>
      <w:r w:rsidR="002003EC">
        <w:tab/>
      </w:r>
      <w:r w:rsidR="002003EC">
        <w:tab/>
      </w:r>
      <w:r w:rsidR="002C5D48">
        <w:t xml:space="preserve">GPS- valvonta voidaan myös yhdistää. </w:t>
      </w:r>
      <w:r w:rsidR="004654A6">
        <w:t xml:space="preserve"> </w:t>
      </w:r>
      <w:r w:rsidR="00FC769E">
        <w:t xml:space="preserve">Valvontarangaistuslaki astui voimaan </w:t>
      </w:r>
      <w:r w:rsidR="002003EC">
        <w:tab/>
      </w:r>
      <w:r w:rsidR="002003EC">
        <w:tab/>
      </w:r>
      <w:r w:rsidR="00FC769E">
        <w:t xml:space="preserve">1.11.2011 ja laissa on täsmälliset säännökset sisällöistä, edellytyksistä, </w:t>
      </w:r>
      <w:r w:rsidR="002003EC">
        <w:tab/>
      </w:r>
      <w:r w:rsidR="002003EC">
        <w:tab/>
      </w:r>
      <w:r w:rsidR="00FC769E">
        <w:t xml:space="preserve">täytäntöönpanosta, velvollisuuksista, rikkomuksista, toimivaltuuksista ja </w:t>
      </w:r>
      <w:r w:rsidR="002003EC">
        <w:tab/>
      </w:r>
      <w:r w:rsidR="002003EC">
        <w:tab/>
      </w:r>
      <w:r w:rsidR="00FC769E">
        <w:t xml:space="preserve">valvonnasta. Parhaillaan </w:t>
      </w:r>
      <w:proofErr w:type="gramStart"/>
      <w:r w:rsidR="00FC769E">
        <w:t>HE</w:t>
      </w:r>
      <w:proofErr w:type="gramEnd"/>
      <w:r w:rsidR="00FC769E">
        <w:t xml:space="preserve"> laiksi valvotusta koevapaudesta </w:t>
      </w:r>
      <w:proofErr w:type="gramStart"/>
      <w:r w:rsidR="00FC769E">
        <w:t>on</w:t>
      </w:r>
      <w:proofErr w:type="gramEnd"/>
      <w:r w:rsidR="00FC769E">
        <w:t xml:space="preserve"> käsittelyssä </w:t>
      </w:r>
      <w:r w:rsidR="002003EC">
        <w:tab/>
      </w:r>
      <w:r w:rsidR="002003EC">
        <w:tab/>
      </w:r>
      <w:r w:rsidR="00FC769E">
        <w:t xml:space="preserve">eduskunnassa. Kokemukset sähköisestä valvonnasta ovat pääsääntöisesti </w:t>
      </w:r>
      <w:r w:rsidR="002003EC">
        <w:tab/>
      </w:r>
      <w:r w:rsidR="002003EC">
        <w:tab/>
      </w:r>
      <w:r w:rsidR="00FC769E">
        <w:t xml:space="preserve">hyviä. Sähköinen valvonta on muun muassa säästänyt kustannuksia, sillä </w:t>
      </w:r>
      <w:r w:rsidR="002003EC">
        <w:tab/>
      </w:r>
      <w:r w:rsidR="002003EC">
        <w:tab/>
      </w:r>
      <w:r w:rsidR="00FC769E">
        <w:t xml:space="preserve">kustannukset ovat noin kolmasosa vankipäivän hinnasta. </w:t>
      </w:r>
    </w:p>
    <w:p w:rsidR="00FC769E" w:rsidRDefault="00FC769E" w:rsidP="000F52DF">
      <w:pPr>
        <w:pStyle w:val="Sisennys2"/>
        <w:ind w:left="0"/>
      </w:pPr>
      <w:r>
        <w:tab/>
      </w:r>
      <w:r>
        <w:tab/>
      </w:r>
    </w:p>
    <w:p w:rsidR="000F52DF" w:rsidRDefault="00FC769E" w:rsidP="000F52DF">
      <w:pPr>
        <w:pStyle w:val="Sisennys2"/>
        <w:ind w:left="0"/>
      </w:pPr>
      <w:r>
        <w:tab/>
      </w:r>
      <w:r>
        <w:tab/>
        <w:t xml:space="preserve">Sähköisessä valvonnassa ulkomaalaislain nojalla kiinniotettujen valvonnassa </w:t>
      </w:r>
      <w:r w:rsidR="002003EC">
        <w:tab/>
      </w:r>
      <w:r w:rsidR="002003EC">
        <w:tab/>
      </w:r>
      <w:proofErr w:type="spellStart"/>
      <w:r>
        <w:t>Mohell</w:t>
      </w:r>
      <w:proofErr w:type="spellEnd"/>
      <w:r>
        <w:t xml:space="preserve"> näkisi olennaisena valvonnan intensiivisyyden ja valvontakeinojen </w:t>
      </w:r>
      <w:r w:rsidR="002003EC">
        <w:tab/>
      </w:r>
      <w:r w:rsidR="002003EC">
        <w:tab/>
      </w:r>
      <w:r>
        <w:t xml:space="preserve">määrittelyn samoin kuin muun toiminnan sisällön ja liikkumisen rajoitusten </w:t>
      </w:r>
      <w:r w:rsidR="002003EC">
        <w:tab/>
      </w:r>
      <w:r w:rsidR="002003EC">
        <w:tab/>
      </w:r>
      <w:r>
        <w:t xml:space="preserve">määrittelyn. </w:t>
      </w:r>
      <w:r w:rsidR="004654A6">
        <w:t xml:space="preserve">Täsmällisten lakisäännösten lisäksi hän korosti henkilökohtaista </w:t>
      </w:r>
      <w:r w:rsidR="002003EC">
        <w:tab/>
      </w:r>
      <w:r w:rsidR="002003EC">
        <w:tab/>
      </w:r>
      <w:r w:rsidR="004654A6">
        <w:t>valvontaa, tuk</w:t>
      </w:r>
      <w:r w:rsidR="002003EC">
        <w:t>e</w:t>
      </w:r>
      <w:r w:rsidR="004654A6">
        <w:t xml:space="preserve">a ja ohjausta. Laiteprosessi (kilpailutus, neuvottelut, </w:t>
      </w:r>
      <w:r w:rsidR="002003EC">
        <w:tab/>
      </w:r>
      <w:r w:rsidR="002003EC">
        <w:tab/>
      </w:r>
      <w:r w:rsidR="004654A6">
        <w:t xml:space="preserve">sopimukset ja laitteiden vuokraus) on haasteellinen. Olennaista on </w:t>
      </w:r>
      <w:r w:rsidR="002003EC">
        <w:tab/>
      </w:r>
      <w:r w:rsidR="002003EC">
        <w:tab/>
      </w:r>
      <w:r w:rsidR="002003EC">
        <w:tab/>
      </w:r>
      <w:r w:rsidR="004654A6">
        <w:t>keskusvalvonnan järjestäminen sekä pa</w:t>
      </w:r>
      <w:r w:rsidR="002003EC">
        <w:t>n</w:t>
      </w:r>
      <w:r w:rsidR="004654A6">
        <w:t>ostus henkilöstön koulutukseen.</w:t>
      </w:r>
      <w:r w:rsidR="004134B2">
        <w:t xml:space="preserve"> </w:t>
      </w:r>
      <w:r w:rsidR="00BF4E04">
        <w:t xml:space="preserve"> </w:t>
      </w:r>
    </w:p>
    <w:p w:rsidR="000B2647" w:rsidRDefault="000B2647" w:rsidP="000F52DF">
      <w:pPr>
        <w:pStyle w:val="Sisennys2"/>
        <w:ind w:left="0"/>
      </w:pPr>
    </w:p>
    <w:p w:rsidR="000B2647" w:rsidRDefault="009B15B0" w:rsidP="000F52DF">
      <w:pPr>
        <w:pStyle w:val="Sisennys2"/>
        <w:ind w:left="0"/>
      </w:pPr>
      <w:r>
        <w:lastRenderedPageBreak/>
        <w:tab/>
      </w:r>
      <w:r>
        <w:tab/>
        <w:t>Marko Savo</w:t>
      </w:r>
      <w:r w:rsidR="000B2647">
        <w:t xml:space="preserve">laisen </w:t>
      </w:r>
      <w:r w:rsidR="00E20A15">
        <w:t xml:space="preserve">mukaan </w:t>
      </w:r>
      <w:r>
        <w:t xml:space="preserve">tulee olla tarkkaan profiloituna, keihin </w:t>
      </w:r>
      <w:r w:rsidR="00E20A15">
        <w:t>sähköi</w:t>
      </w:r>
      <w:r>
        <w:t>n</w:t>
      </w:r>
      <w:r w:rsidR="000B2647">
        <w:t xml:space="preserve">en </w:t>
      </w:r>
      <w:r>
        <w:tab/>
      </w:r>
      <w:r>
        <w:tab/>
      </w:r>
      <w:r w:rsidR="000B2647">
        <w:t>valvon</w:t>
      </w:r>
      <w:r>
        <w:t xml:space="preserve">ta </w:t>
      </w:r>
      <w:r w:rsidR="000B2647">
        <w:t xml:space="preserve">sopii.  Lievennys keinoihin aiheuttaa poliisille lisää töitä. </w:t>
      </w:r>
      <w:proofErr w:type="spellStart"/>
      <w:r w:rsidR="000B2647">
        <w:t>Mohell</w:t>
      </w:r>
      <w:proofErr w:type="spellEnd"/>
      <w:r w:rsidR="000B2647">
        <w:t xml:space="preserve"> </w:t>
      </w:r>
      <w:r>
        <w:tab/>
      </w:r>
      <w:r>
        <w:tab/>
      </w:r>
      <w:r w:rsidR="000B2647">
        <w:t xml:space="preserve">painotti aina tehtävää riskiarviointia. Pekka Nuutinen muistutti vuorokauden </w:t>
      </w:r>
      <w:r>
        <w:tab/>
      </w:r>
      <w:r>
        <w:tab/>
      </w:r>
      <w:r w:rsidR="000B2647">
        <w:t xml:space="preserve">säilöyksikössä maksavan 180 euroa, </w:t>
      </w:r>
      <w:r w:rsidR="00E20A15">
        <w:t xml:space="preserve">säilötoiminnan </w:t>
      </w:r>
      <w:r w:rsidR="000B2647">
        <w:t>lisär</w:t>
      </w:r>
      <w:r w:rsidR="00E20A15">
        <w:t xml:space="preserve">ahoituksen </w:t>
      </w:r>
      <w:r w:rsidR="000B2647">
        <w:t xml:space="preserve">puuttuessa </w:t>
      </w:r>
      <w:r>
        <w:tab/>
      </w:r>
      <w:r>
        <w:tab/>
      </w:r>
      <w:r w:rsidR="000B2647">
        <w:t>tulisi tarkastella selkeästi edullisemmista vaihtoehdoista saatavia hyötyjä.</w:t>
      </w:r>
      <w:r>
        <w:t xml:space="preserve"> Asia </w:t>
      </w:r>
      <w:r>
        <w:tab/>
      </w:r>
      <w:r>
        <w:tab/>
        <w:t xml:space="preserve">liittyy myös strategiseen keskusteluun sopivasta hallinnonalasta. </w:t>
      </w:r>
      <w:r w:rsidR="00E20A15">
        <w:t xml:space="preserve">Joni </w:t>
      </w:r>
      <w:r>
        <w:tab/>
      </w:r>
      <w:r>
        <w:tab/>
      </w:r>
      <w:r w:rsidR="00E20A15">
        <w:t xml:space="preserve">Länsivuori korosti painetta vaihtoehtojen löytymiselle. Puheenjohtaja nosti </w:t>
      </w:r>
      <w:r>
        <w:tab/>
      </w:r>
      <w:r>
        <w:tab/>
      </w:r>
      <w:r w:rsidR="00E20A15">
        <w:t xml:space="preserve">esiin kysymyksen, kuinka suuri osa esimerkiksi perheet ja alaikäiset, voitaisiin </w:t>
      </w:r>
      <w:r w:rsidR="00DF094A">
        <w:tab/>
      </w:r>
      <w:r w:rsidR="00DF094A">
        <w:tab/>
      </w:r>
      <w:r w:rsidR="00E20A15">
        <w:t xml:space="preserve">sijoittaa vaihtoehtoisiin turvaamisjärjestelmiin. </w:t>
      </w:r>
      <w:r w:rsidR="000B2647">
        <w:t xml:space="preserve"> </w:t>
      </w:r>
    </w:p>
    <w:p w:rsidR="000F52DF" w:rsidRDefault="000F52DF" w:rsidP="000F52DF">
      <w:pPr>
        <w:pStyle w:val="Sisennys2"/>
        <w:ind w:left="0"/>
      </w:pPr>
    </w:p>
    <w:p w:rsidR="001B5F30" w:rsidRDefault="001B5F30" w:rsidP="001B5F30">
      <w:pPr>
        <w:pStyle w:val="Sisennys2"/>
        <w:ind w:left="284" w:hanging="284"/>
      </w:pPr>
      <w:r>
        <w:t xml:space="preserve">3. </w:t>
      </w:r>
      <w:proofErr w:type="gramStart"/>
      <w:r w:rsidR="008B6328">
        <w:t>Säilöön otettujen kohtelusta ja säilöönottoyksiköstä annetun lain muutostarpeet</w:t>
      </w:r>
      <w:proofErr w:type="gramEnd"/>
      <w:r w:rsidR="008B6328">
        <w:t xml:space="preserve"> </w:t>
      </w:r>
    </w:p>
    <w:p w:rsidR="001B5F30" w:rsidRDefault="001B5F30" w:rsidP="001B5F30">
      <w:pPr>
        <w:pStyle w:val="Sisennys2"/>
        <w:ind w:left="2892" w:hanging="284"/>
      </w:pPr>
    </w:p>
    <w:p w:rsidR="004C0655" w:rsidRDefault="006644CC" w:rsidP="000F52DF">
      <w:pPr>
        <w:pStyle w:val="Sisennys2"/>
      </w:pPr>
      <w:r>
        <w:t>Käytiin yksityiskohtaisesti läpi luonnosta alustavista muutoksista. Pohdittiin</w:t>
      </w:r>
      <w:r w:rsidR="00E47F83">
        <w:t xml:space="preserve"> muun muassa </w:t>
      </w:r>
      <w:r>
        <w:t xml:space="preserve">sitä, kattaako 1 §:n nykyinen muotoilu lain tarkoituksesta </w:t>
      </w:r>
      <w:proofErr w:type="spellStart"/>
      <w:r w:rsidR="00E47F83">
        <w:t>säilöönotetut</w:t>
      </w:r>
      <w:proofErr w:type="spellEnd"/>
      <w:r w:rsidR="00E47F83">
        <w:t xml:space="preserve"> henkilöt myös korvaavissa tiloissa. Pekka Nuutinen kertoi säilöönottoyksikön järjestyssääntöjen (3 a §) käytännössä </w:t>
      </w:r>
      <w:r w:rsidR="004C0655">
        <w:t xml:space="preserve">olleen </w:t>
      </w:r>
      <w:r w:rsidR="00E47F83">
        <w:t>informaation antamis</w:t>
      </w:r>
      <w:r w:rsidR="004C0655">
        <w:t>ta</w:t>
      </w:r>
      <w:r w:rsidR="00E47F83">
        <w:t xml:space="preserve">.  </w:t>
      </w:r>
      <w:r>
        <w:t>Päätettiin, että Metsälän säilöönottoyksikkö ja Maahanmuuttoviraston vastaanottoyksikkö laativat yhteistyössä järjestyssään</w:t>
      </w:r>
      <w:r w:rsidR="00DF696E">
        <w:t>töluonnosta</w:t>
      </w:r>
      <w:r>
        <w:t>, jo</w:t>
      </w:r>
      <w:r w:rsidR="00E47F83">
        <w:t>k</w:t>
      </w:r>
      <w:r>
        <w:t xml:space="preserve">a </w:t>
      </w:r>
      <w:r w:rsidR="00E47F83">
        <w:t xml:space="preserve">auttaa hahmottamaan </w:t>
      </w:r>
      <w:r>
        <w:t>lain valmistelu</w:t>
      </w:r>
      <w:r w:rsidR="00E47F83">
        <w:t>a.</w:t>
      </w:r>
      <w:r w:rsidR="004C0655">
        <w:t xml:space="preserve"> Järjestyssääntöissä tulisi olla tasapaino oikeuksien ja velvollisuuksien</w:t>
      </w:r>
      <w:r w:rsidR="00CF243F">
        <w:t xml:space="preserve"> sekä</w:t>
      </w:r>
      <w:r w:rsidR="004C0655">
        <w:t xml:space="preserve"> henkilöstön ja asiakkaiden </w:t>
      </w:r>
      <w:r w:rsidR="00CF243F">
        <w:t xml:space="preserve">välisessä </w:t>
      </w:r>
      <w:r w:rsidR="004C0655">
        <w:t>suhtees</w:t>
      </w:r>
      <w:r w:rsidR="00CF243F">
        <w:t>s</w:t>
      </w:r>
      <w:r w:rsidR="004C0655">
        <w:t xml:space="preserve">a. </w:t>
      </w:r>
    </w:p>
    <w:p w:rsidR="004C0655" w:rsidRDefault="004C0655" w:rsidP="000F52DF">
      <w:pPr>
        <w:pStyle w:val="Sisennys2"/>
      </w:pPr>
    </w:p>
    <w:p w:rsidR="00654C0F" w:rsidRDefault="004C0655" w:rsidP="000F52DF">
      <w:pPr>
        <w:pStyle w:val="Sisennys2"/>
      </w:pPr>
      <w:r>
        <w:t>6 §:ään liittyen keskusteltiin</w:t>
      </w:r>
      <w:r w:rsidR="002A341F">
        <w:t xml:space="preserve"> </w:t>
      </w:r>
      <w:r>
        <w:t>vierailuista säilöönottoyksikköön. Paluudirektiivi</w:t>
      </w:r>
      <w:r w:rsidR="002A341F">
        <w:t xml:space="preserve">ssä </w:t>
      </w:r>
      <w:r>
        <w:t>komission näkemy</w:t>
      </w:r>
      <w:r w:rsidR="002A341F">
        <w:t xml:space="preserve">s on ollut, </w:t>
      </w:r>
      <w:r>
        <w:t>että direktiivin edellytykset eivät Suomessa toteudu</w:t>
      </w:r>
      <w:r w:rsidR="002A341F">
        <w:t xml:space="preserve">: kansalaisjärjestöillä tulee olla oikeus vierailla säilöönottoyksikössä. Todettiin, että relevantteja järjestöjä ei ole syytä olla päästämättä vierailemaan, mutta </w:t>
      </w:r>
      <w:r w:rsidR="00CF243F">
        <w:t xml:space="preserve">esiin nousi </w:t>
      </w:r>
      <w:r w:rsidR="002A341F">
        <w:t>kysymys siitä, mitkä ovat relevantteja järjestöjä. Puhelimen käyttö (7 §) tulee päivittää ja kuvata tarkemmin, mitä</w:t>
      </w:r>
      <w:r w:rsidR="00DD69D1">
        <w:t xml:space="preserve"> </w:t>
      </w:r>
      <w:r w:rsidR="00B93A86">
        <w:t>viestintävälineet</w:t>
      </w:r>
      <w:r w:rsidR="002A341F">
        <w:t xml:space="preserve"> nykymaailmassa merkitse</w:t>
      </w:r>
      <w:r w:rsidR="00B93A86">
        <w:t>vät</w:t>
      </w:r>
      <w:r w:rsidR="002A341F">
        <w:t>. Poliisihallitus piti tärkeänä, että vaikka pääajatuksena on oikeus pitää yhteyttä, alussa puhelimen käyttöä tulisi voida rajoittaa tietyillä edellytyksillä.</w:t>
      </w:r>
      <w:r w:rsidR="00BC2DF8">
        <w:t xml:space="preserve"> </w:t>
      </w:r>
      <w:proofErr w:type="spellStart"/>
      <w:r w:rsidR="00B93A86">
        <w:t>EOA:n</w:t>
      </w:r>
      <w:proofErr w:type="spellEnd"/>
      <w:r w:rsidR="00B93A86">
        <w:t xml:space="preserve"> joulukuussa 2011 tekemä tarkastus Metsälään </w:t>
      </w:r>
      <w:r w:rsidR="00BF4E04">
        <w:t xml:space="preserve">on keskeinen muutoksia tehtäessä. </w:t>
      </w:r>
      <w:r w:rsidR="00CE51D5">
        <w:t>Voimassaolevat pykälät eivät ole riittäviä järjestyksen ja turvallisuu</w:t>
      </w:r>
      <w:r w:rsidR="00462AD1">
        <w:t xml:space="preserve">den ylläpitämiseen. Käytännössä on </w:t>
      </w:r>
      <w:r w:rsidR="00FC671E" w:rsidRPr="00FC671E">
        <w:t>tilojen tarkastamisen osalta sovellettu vastaanottolakia, mihin säilölaki antaa mahdollisuuden</w:t>
      </w:r>
      <w:r w:rsidR="00FC671E">
        <w:t xml:space="preserve">. </w:t>
      </w:r>
      <w:r w:rsidR="00DD69D1">
        <w:t xml:space="preserve">Kantaa tulee ottaa myös siihen, voivatko vartijat olla muuta kuin virkasuhteessa. Lisäksi on ennakoivasti huomioitava se, että järjestelmä toimisi eri profiileille.  </w:t>
      </w:r>
      <w:r w:rsidR="00DD69D1">
        <w:rPr>
          <w:lang w:eastAsia="en-US"/>
        </w:rPr>
        <w:t xml:space="preserve"> </w:t>
      </w:r>
    </w:p>
    <w:p w:rsidR="006644CC" w:rsidRDefault="006644CC" w:rsidP="000F52DF">
      <w:pPr>
        <w:pStyle w:val="Sisennys2"/>
      </w:pPr>
    </w:p>
    <w:p w:rsidR="00654C0F" w:rsidRDefault="00654C0F" w:rsidP="000F52DF">
      <w:pPr>
        <w:pStyle w:val="Sisennys2"/>
      </w:pPr>
    </w:p>
    <w:p w:rsidR="009B3F81" w:rsidRDefault="00654C0F" w:rsidP="000D273D">
      <w:pPr>
        <w:pStyle w:val="Sisennys2"/>
        <w:ind w:left="0"/>
      </w:pPr>
      <w:r>
        <w:t xml:space="preserve">4. </w:t>
      </w:r>
      <w:r w:rsidR="00CE1839">
        <w:t xml:space="preserve">Muut </w:t>
      </w:r>
      <w:r w:rsidR="008B6328">
        <w:t xml:space="preserve">asiat </w:t>
      </w:r>
    </w:p>
    <w:p w:rsidR="000D273D" w:rsidRDefault="000D273D" w:rsidP="000D273D">
      <w:pPr>
        <w:pStyle w:val="Sisennys2"/>
      </w:pPr>
    </w:p>
    <w:p w:rsidR="005901B4" w:rsidRDefault="000D273D" w:rsidP="00CE1839">
      <w:pPr>
        <w:pStyle w:val="Sisennys2"/>
      </w:pPr>
      <w:r>
        <w:t xml:space="preserve">Puheenjohtaja kertoi, että </w:t>
      </w:r>
      <w:r w:rsidR="00CE1839">
        <w:t xml:space="preserve">Ruotsin ehdotus säilöönotosta ja sen vaihtoehdoista tutkimusaiheeksi </w:t>
      </w:r>
      <w:proofErr w:type="spellStart"/>
      <w:r w:rsidR="00CE1839">
        <w:t>EMV:ssä</w:t>
      </w:r>
      <w:proofErr w:type="spellEnd"/>
      <w:r w:rsidR="00CE1839">
        <w:t xml:space="preserve"> </w:t>
      </w:r>
      <w:r w:rsidR="005901B4">
        <w:t xml:space="preserve">tälle vuodelle </w:t>
      </w:r>
      <w:r w:rsidR="00CE1839">
        <w:t>ei mennyt läpi. Ruotsi harkitsee aiheen ehdottamista uudelleen, mutta tällöin tutkimus olisi vuoden 2014 tutkimusohjelmassa</w:t>
      </w:r>
      <w:r w:rsidR="005901B4">
        <w:t xml:space="preserve"> eikä siten</w:t>
      </w:r>
      <w:r w:rsidR="00DF696E">
        <w:t xml:space="preserve"> ehkä niin hyvin aikataulun vuoksi </w:t>
      </w:r>
      <w:r w:rsidR="005901B4">
        <w:t xml:space="preserve">hankkeen hyödynnettävissä. </w:t>
      </w:r>
    </w:p>
    <w:p w:rsidR="005901B4" w:rsidRDefault="005901B4" w:rsidP="00CE1839">
      <w:pPr>
        <w:pStyle w:val="Sisennys2"/>
      </w:pPr>
    </w:p>
    <w:p w:rsidR="00CE1839" w:rsidRDefault="00FC671E" w:rsidP="00CE1839">
      <w:pPr>
        <w:pStyle w:val="Sisennys2"/>
        <w:rPr>
          <w:color w:val="1F497D"/>
        </w:rPr>
      </w:pPr>
      <w:r w:rsidRPr="00FC671E">
        <w:t xml:space="preserve">Todettiin, että </w:t>
      </w:r>
      <w:proofErr w:type="spellStart"/>
      <w:r w:rsidRPr="00FC671E">
        <w:t>OM:n</w:t>
      </w:r>
      <w:proofErr w:type="spellEnd"/>
      <w:r w:rsidRPr="00FC671E">
        <w:t xml:space="preserve"> videoneuvottelun käytön kehittämistä selvittäneen työryhmän mietintö on julkaistu</w:t>
      </w:r>
      <w:r>
        <w:t>,</w:t>
      </w:r>
      <w:r w:rsidRPr="00FC671E">
        <w:t xml:space="preserve"> ja se toimitettaneen lausunnolle kokouksessa läsnä oleville tahoille. Mietinnössä ehdotetaan videoneuvottelun käyttöön ottamista myös säilöön ottamista ja </w:t>
      </w:r>
      <w:proofErr w:type="spellStart"/>
      <w:r w:rsidRPr="00FC671E">
        <w:t>säilössäpidon</w:t>
      </w:r>
      <w:proofErr w:type="spellEnd"/>
      <w:r w:rsidRPr="00FC671E">
        <w:t xml:space="preserve"> jatkamista koskevissa oikeudenkäynneissä.</w:t>
      </w:r>
      <w:r>
        <w:t xml:space="preserve"> </w:t>
      </w:r>
      <w:r w:rsidR="005901B4">
        <w:t xml:space="preserve">Pekka Nuutinen esitti, että tehtäisiin simulaatiomalli </w:t>
      </w:r>
      <w:r w:rsidR="00025B40" w:rsidRPr="00536768">
        <w:lastRenderedPageBreak/>
        <w:t>säilöönotto-oikeudenkäyntien kehittämi</w:t>
      </w:r>
      <w:r w:rsidR="00025B40">
        <w:t xml:space="preserve">sestä </w:t>
      </w:r>
      <w:r w:rsidR="00025B40" w:rsidRPr="00536768">
        <w:t>videoyhteyden avulla</w:t>
      </w:r>
      <w:r w:rsidR="00025B40">
        <w:t xml:space="preserve">. Puheenjohtaja totesi, että eri tahojen tulisi tutkia ehdotus omasta puolestaan. </w:t>
      </w:r>
      <w:r w:rsidR="00CE1839">
        <w:t xml:space="preserve"> </w:t>
      </w:r>
      <w:r w:rsidR="00CE1839">
        <w:rPr>
          <w:color w:val="1F497D"/>
        </w:rPr>
        <w:t xml:space="preserve"> </w:t>
      </w:r>
    </w:p>
    <w:p w:rsidR="000D273D" w:rsidRDefault="000D273D" w:rsidP="000D273D">
      <w:pPr>
        <w:pStyle w:val="Sisennys2"/>
      </w:pPr>
    </w:p>
    <w:p w:rsidR="000D273D" w:rsidRDefault="000D273D" w:rsidP="000D273D">
      <w:pPr>
        <w:pStyle w:val="Sisennys2"/>
      </w:pPr>
      <w:r>
        <w:t xml:space="preserve">Keväällä järjestetään vielä kaksi kokousta. Poliisihallitus on informoinut kokousajankohtien epäsopivuudesta. Ensi kokous järjestetään tämänhetkisen tiedon mukaan 16.4., jolloin tarkoituksena on käydä läpi luonnosta säilöönottoyksikön järjestyssäännöiksi sekä </w:t>
      </w:r>
      <w:proofErr w:type="spellStart"/>
      <w:r>
        <w:t>jatkotyöstää</w:t>
      </w:r>
      <w:proofErr w:type="spellEnd"/>
      <w:r>
        <w:t xml:space="preserve"> säilölain</w:t>
      </w:r>
      <w:r w:rsidR="00FC671E">
        <w:t xml:space="preserve"> </w:t>
      </w:r>
      <w:r w:rsidR="00FC671E" w:rsidRPr="00FC671E">
        <w:t>ja ulkomaalaislain muutoksia.</w:t>
      </w:r>
      <w:bookmarkStart w:id="0" w:name="_GoBack"/>
      <w:bookmarkEnd w:id="0"/>
      <w:r>
        <w:t xml:space="preserve"> </w:t>
      </w:r>
    </w:p>
    <w:p w:rsidR="000D273D" w:rsidRDefault="000D273D" w:rsidP="000F52DF">
      <w:pPr>
        <w:pStyle w:val="Sisennys2"/>
      </w:pPr>
    </w:p>
    <w:p w:rsidR="000D273D" w:rsidRDefault="000D273D" w:rsidP="000F52DF">
      <w:pPr>
        <w:pStyle w:val="Sisennys2"/>
      </w:pPr>
    </w:p>
    <w:p w:rsidR="005B4C5C" w:rsidRDefault="005B4C5C" w:rsidP="000F52DF">
      <w:pPr>
        <w:pStyle w:val="Sisennys2"/>
      </w:pPr>
    </w:p>
    <w:p w:rsidR="00E56F0E" w:rsidRPr="00C83BE2" w:rsidRDefault="00E56F0E" w:rsidP="00E56F0E">
      <w:pPr>
        <w:pStyle w:val="Jakelu"/>
      </w:pPr>
      <w:r w:rsidRPr="00C83BE2">
        <w:t>JAKELU</w:t>
      </w:r>
      <w:r w:rsidRPr="00C83BE2">
        <w:tab/>
        <w:t>Työryhmän jäsenet ja varajäsenet</w:t>
      </w:r>
    </w:p>
    <w:p w:rsidR="00E56F0E" w:rsidRPr="00C83BE2" w:rsidRDefault="00E56F0E" w:rsidP="00E56F0E">
      <w:pPr>
        <w:pStyle w:val="Sisennys2"/>
      </w:pPr>
    </w:p>
    <w:p w:rsidR="00E56F0E" w:rsidRPr="00C83BE2" w:rsidRDefault="00E56F0E" w:rsidP="00E56F0E">
      <w:pPr>
        <w:pStyle w:val="Tiedoksi"/>
      </w:pPr>
      <w:r w:rsidRPr="00C83BE2">
        <w:t>TIEDOKSI</w:t>
      </w:r>
      <w:r w:rsidRPr="00C83BE2">
        <w:tab/>
        <w:t>Ministeri Räsänen</w:t>
      </w:r>
    </w:p>
    <w:p w:rsidR="00E56F0E" w:rsidRPr="00C83BE2" w:rsidRDefault="00E56F0E" w:rsidP="00E56F0E">
      <w:pPr>
        <w:pStyle w:val="Sisennys2"/>
      </w:pPr>
      <w:r w:rsidRPr="00C83BE2">
        <w:t>Valtiosihteeri Anttoora</w:t>
      </w:r>
    </w:p>
    <w:p w:rsidR="00E56F0E" w:rsidRPr="00C83BE2" w:rsidRDefault="00E56F0E" w:rsidP="00E56F0E">
      <w:pPr>
        <w:pStyle w:val="Sisennys2"/>
      </w:pPr>
      <w:r w:rsidRPr="00C83BE2">
        <w:t xml:space="preserve">Kansliapäällikkö </w:t>
      </w:r>
      <w:proofErr w:type="spellStart"/>
      <w:r w:rsidRPr="00C83BE2">
        <w:t>Nerg</w:t>
      </w:r>
      <w:proofErr w:type="spellEnd"/>
    </w:p>
    <w:p w:rsidR="00E56F0E" w:rsidRPr="00C83BE2" w:rsidRDefault="00E56F0E" w:rsidP="00E56F0E">
      <w:pPr>
        <w:pStyle w:val="Sisennys2"/>
      </w:pPr>
      <w:r w:rsidRPr="00C83BE2">
        <w:t>Erityisavustajat Nahkala ja Andersson</w:t>
      </w:r>
    </w:p>
    <w:p w:rsidR="00E56F0E" w:rsidRPr="00C83BE2" w:rsidRDefault="00E56F0E" w:rsidP="00E56F0E">
      <w:pPr>
        <w:pStyle w:val="Sisennys2"/>
      </w:pPr>
      <w:r w:rsidRPr="00C83BE2">
        <w:t>MMO esittelijät</w:t>
      </w:r>
    </w:p>
    <w:p w:rsidR="00E56F0E" w:rsidRPr="00C83BE2" w:rsidRDefault="00E56F0E" w:rsidP="000F52DF">
      <w:pPr>
        <w:pStyle w:val="Sisennys2"/>
      </w:pPr>
    </w:p>
    <w:p w:rsidR="000F52DF" w:rsidRPr="00C83BE2" w:rsidRDefault="000F52DF" w:rsidP="000F52DF">
      <w:pPr>
        <w:pStyle w:val="Sisennys2"/>
        <w:ind w:left="0"/>
      </w:pPr>
    </w:p>
    <w:p w:rsidR="00DE76EA" w:rsidRDefault="00DE76EA" w:rsidP="00AE157E">
      <w:pPr>
        <w:pStyle w:val="Sisennys2"/>
      </w:pPr>
    </w:p>
    <w:p w:rsidR="00E24F97" w:rsidRDefault="00E24F97" w:rsidP="009C58E7">
      <w:pPr>
        <w:pStyle w:val="Sisennys2"/>
      </w:pPr>
    </w:p>
    <w:p w:rsidR="000F52DF" w:rsidRDefault="000F52DF" w:rsidP="000F52DF">
      <w:pPr>
        <w:pStyle w:val="Sisennys2"/>
      </w:pPr>
    </w:p>
    <w:p w:rsidR="000F52DF" w:rsidRDefault="000F52DF" w:rsidP="000F52DF">
      <w:pPr>
        <w:pStyle w:val="Sisennys2"/>
        <w:ind w:left="0"/>
      </w:pPr>
    </w:p>
    <w:p w:rsidR="00294A0E" w:rsidRDefault="00294A0E" w:rsidP="00294A0E">
      <w:pPr>
        <w:pStyle w:val="Luettelokappale"/>
      </w:pPr>
    </w:p>
    <w:p w:rsidR="00294A0E" w:rsidRDefault="00294A0E" w:rsidP="00294A0E">
      <w:pPr>
        <w:pStyle w:val="Luettelokappale"/>
      </w:pPr>
    </w:p>
    <w:p w:rsidR="00294A0E" w:rsidRDefault="00294A0E" w:rsidP="00294A0E">
      <w:pPr>
        <w:pStyle w:val="Luettelokappale"/>
      </w:pPr>
    </w:p>
    <w:p w:rsidR="0035034E" w:rsidRDefault="0035034E" w:rsidP="000F52DF">
      <w:pPr>
        <w:pStyle w:val="Sisennys2"/>
      </w:pPr>
    </w:p>
    <w:sectPr w:rsidR="0035034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525" w:right="567" w:bottom="851" w:left="1134" w:header="708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7E" w:rsidRDefault="00AE157E">
      <w:r>
        <w:separator/>
      </w:r>
    </w:p>
  </w:endnote>
  <w:endnote w:type="continuationSeparator" w:id="0">
    <w:p w:rsidR="00AE157E" w:rsidRDefault="00AE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7E" w:rsidRDefault="00AE157E">
    <w:pPr>
      <w:pStyle w:val="Alatunniste"/>
      <w:pBdr>
        <w:top w:val="none" w:sz="0" w:space="0" w:color="auto"/>
      </w:pBdr>
      <w:rPr>
        <w:rFonts w:ascii="Arial" w:hAnsi="Arial"/>
      </w:rPr>
    </w:pPr>
  </w:p>
  <w:p w:rsidR="00AE157E" w:rsidRPr="00633A17" w:rsidRDefault="00AE157E">
    <w:pPr>
      <w:pStyle w:val="Alatunniste"/>
      <w:pBdr>
        <w:top w:val="none" w:sz="0" w:space="0" w:color="auto"/>
      </w:pBdr>
      <w:rPr>
        <w:rFonts w:ascii="Arial" w:hAnsi="Arial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7E" w:rsidRDefault="00AE157E">
    <w:pPr>
      <w:pStyle w:val="Alatunniste"/>
      <w:pBdr>
        <w:top w:val="none" w:sz="0" w:space="0" w:color="auto"/>
      </w:pBdr>
      <w:rPr>
        <w:rFonts w:ascii="Arial" w:hAnsi="Arial"/>
      </w:rPr>
    </w:pPr>
  </w:p>
  <w:p w:rsidR="00AE157E" w:rsidRPr="00633A17" w:rsidRDefault="00AE157E">
    <w:pPr>
      <w:pStyle w:val="Alatunniste"/>
      <w:pBdr>
        <w:top w:val="none" w:sz="0" w:space="0" w:color="auto"/>
      </w:pBdr>
      <w:rPr>
        <w:rFonts w:ascii="Arial" w:hAnsi="Arial"/>
        <w:lang w:val="en-US"/>
      </w:rPr>
    </w:pPr>
  </w:p>
  <w:p w:rsidR="00AE157E" w:rsidRPr="00633A17" w:rsidRDefault="00AE157E">
    <w:pPr>
      <w:pStyle w:val="Alatunniste"/>
      <w:pBdr>
        <w:top w:val="none" w:sz="0" w:space="0" w:color="auto"/>
      </w:pBdr>
      <w:rPr>
        <w:rFonts w:ascii="Arial" w:hAnsi="Arial"/>
        <w:lang w:val="en-US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3175</wp:posOffset>
              </wp:positionH>
              <wp:positionV relativeFrom="paragraph">
                <wp:posOffset>635</wp:posOffset>
              </wp:positionV>
              <wp:extent cx="6480810" cy="635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81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.05pt" to="510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" o:allowincell="f">
              <v:stroke startarrowwidth="narrow" startarrowlength="short" endarrowwidth="narrow" endarrowlength="short"/>
            </v:line>
          </w:pict>
        </mc:Fallback>
      </mc:AlternateContent>
    </w:r>
  </w:p>
  <w:p w:rsidR="00AE157E" w:rsidRDefault="00AE157E">
    <w:pPr>
      <w:pStyle w:val="Alatunniste"/>
      <w:pBdr>
        <w:top w:val="none" w:sz="0" w:space="0" w:color="auto"/>
      </w:pBdr>
      <w:rPr>
        <w:rFonts w:ascii="Arial" w:hAnsi="Arial"/>
      </w:rPr>
    </w:pPr>
    <w:r>
      <w:rPr>
        <w:rFonts w:ascii="Arial" w:hAnsi="Arial"/>
      </w:rPr>
      <w:t>Postiosoite</w:t>
    </w:r>
    <w:r>
      <w:rPr>
        <w:rFonts w:ascii="Arial" w:hAnsi="Arial"/>
      </w:rPr>
      <w:tab/>
      <w:t>Käyntiosoite</w:t>
    </w:r>
    <w:r>
      <w:rPr>
        <w:rFonts w:ascii="Arial" w:hAnsi="Arial"/>
      </w:rPr>
      <w:tab/>
      <w:t>Puhelin</w:t>
    </w:r>
    <w:r>
      <w:rPr>
        <w:rFonts w:ascii="Arial" w:hAnsi="Arial"/>
      </w:rPr>
      <w:tab/>
      <w:t>Faksi</w:t>
    </w:r>
  </w:p>
  <w:p w:rsidR="00AE157E" w:rsidRPr="005667A0" w:rsidRDefault="00AE157E">
    <w:pPr>
      <w:pStyle w:val="Alatunniste"/>
      <w:pBdr>
        <w:top w:val="none" w:sz="0" w:space="0" w:color="auto"/>
      </w:pBdr>
      <w:rPr>
        <w:rFonts w:ascii="Arial" w:hAnsi="Arial"/>
      </w:rPr>
    </w:pPr>
    <w:r>
      <w:rPr>
        <w:rFonts w:ascii="Arial" w:hAnsi="Arial"/>
      </w:rPr>
      <w:t>PL 26</w:t>
    </w:r>
    <w:r>
      <w:rPr>
        <w:rFonts w:ascii="Arial" w:hAnsi="Arial"/>
      </w:rPr>
      <w:tab/>
      <w:t>Vuorikatu 20 A</w:t>
    </w:r>
    <w:r>
      <w:rPr>
        <w:rFonts w:ascii="Arial" w:hAnsi="Arial"/>
      </w:rPr>
      <w:tab/>
      <w:t xml:space="preserve">Vaihde </w:t>
    </w:r>
    <w:r w:rsidRPr="005667A0">
      <w:rPr>
        <w:rFonts w:ascii="Arial" w:hAnsi="Arial"/>
      </w:rPr>
      <w:t>071 878 0171</w:t>
    </w:r>
    <w:r>
      <w:rPr>
        <w:rFonts w:ascii="Arial" w:hAnsi="Arial"/>
      </w:rPr>
      <w:tab/>
      <w:t>071 87</w:t>
    </w:r>
    <w:r w:rsidRPr="005667A0">
      <w:rPr>
        <w:rFonts w:ascii="Arial" w:hAnsi="Arial"/>
      </w:rPr>
      <w:t>8</w:t>
    </w:r>
    <w:r>
      <w:rPr>
        <w:rFonts w:ascii="Arial" w:hAnsi="Arial"/>
      </w:rPr>
      <w:t xml:space="preserve"> </w:t>
    </w:r>
    <w:r w:rsidRPr="005667A0">
      <w:rPr>
        <w:rFonts w:ascii="Arial" w:hAnsi="Arial"/>
      </w:rPr>
      <w:t>8655</w:t>
    </w:r>
  </w:p>
  <w:p w:rsidR="00AE157E" w:rsidRDefault="00AE157E">
    <w:pPr>
      <w:pStyle w:val="Alatunniste"/>
      <w:pBdr>
        <w:top w:val="none" w:sz="0" w:space="0" w:color="auto"/>
      </w:pBdr>
      <w:rPr>
        <w:rFonts w:ascii="Arial" w:hAnsi="Arial"/>
      </w:rPr>
    </w:pPr>
    <w:r>
      <w:rPr>
        <w:rFonts w:ascii="Arial" w:hAnsi="Arial"/>
      </w:rPr>
      <w:t>00023 VALTIONEUVOSTO</w:t>
    </w:r>
    <w:r>
      <w:rPr>
        <w:rFonts w:ascii="Arial" w:hAnsi="Arial"/>
      </w:rPr>
      <w:tab/>
      <w:t>HELSINKI</w:t>
    </w:r>
    <w:r>
      <w:rPr>
        <w:rFonts w:ascii="Arial" w:hAnsi="Arial"/>
      </w:rPr>
      <w:tab/>
      <w:t>Sähköposti:</w:t>
    </w:r>
    <w:r>
      <w:rPr>
        <w:rFonts w:ascii="Arial" w:hAnsi="Arial"/>
      </w:rPr>
      <w:tab/>
    </w:r>
  </w:p>
  <w:p w:rsidR="00AE157E" w:rsidRDefault="00AE157E">
    <w:pPr>
      <w:pStyle w:val="Alatunniste"/>
      <w:pBdr>
        <w:top w:val="none" w:sz="0" w:space="0" w:color="auto"/>
      </w:pBdr>
      <w:tabs>
        <w:tab w:val="clear" w:pos="2608"/>
      </w:tabs>
      <w:rPr>
        <w:rFonts w:ascii="Arial" w:hAnsi="Arial"/>
      </w:rPr>
    </w:pPr>
    <w:r>
      <w:rPr>
        <w:rFonts w:ascii="Arial" w:hAnsi="Arial"/>
      </w:rPr>
      <w:tab/>
      <w:t>etunimi.sukunimi@intermin.fi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7E" w:rsidRDefault="00AE157E">
      <w:r>
        <w:separator/>
      </w:r>
    </w:p>
  </w:footnote>
  <w:footnote w:type="continuationSeparator" w:id="0">
    <w:p w:rsidR="00AE157E" w:rsidRDefault="00AE1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7E" w:rsidRDefault="00AE157E">
    <w:pPr>
      <w:tabs>
        <w:tab w:val="left" w:pos="1276"/>
        <w:tab w:val="left" w:pos="5216"/>
        <w:tab w:val="left" w:pos="9129"/>
      </w:tabs>
      <w:rPr>
        <w:rStyle w:val="Sivunumero"/>
        <w:rFonts w:ascii="Arial" w:hAnsi="Arial"/>
      </w:rPr>
    </w:pPr>
    <w:r>
      <w:rPr>
        <w:rFonts w:ascii="Arial" w:hAnsi="Arial"/>
        <w:b/>
      </w:rPr>
      <w:t>SISÄASIAINMINISTERIÖ</w:t>
    </w:r>
    <w:bookmarkStart w:id="1" w:name="Nimi"/>
    <w:bookmarkEnd w:id="1"/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FC671E">
      <w:rPr>
        <w:rStyle w:val="Sivunumero"/>
        <w:noProof/>
      </w:rPr>
      <w:t>3</w:t>
    </w:r>
    <w:r>
      <w:rPr>
        <w:rStyle w:val="Sivunumero"/>
      </w:rPr>
      <w:fldChar w:fldCharType="end"/>
    </w:r>
  </w:p>
  <w:p w:rsidR="00AE157E" w:rsidRDefault="00AE157E">
    <w:pPr>
      <w:pStyle w:val="Yltunniste"/>
      <w:tabs>
        <w:tab w:val="clear" w:pos="4819"/>
        <w:tab w:val="clear" w:pos="9638"/>
        <w:tab w:val="left" w:pos="1276"/>
        <w:tab w:val="left" w:pos="5216"/>
        <w:tab w:val="left" w:pos="9129"/>
      </w:tabs>
      <w:rPr>
        <w:rStyle w:val="Sivunumero"/>
        <w:rFonts w:ascii="Arial" w:hAnsi="Arial"/>
      </w:rPr>
    </w:pPr>
    <w:r>
      <w:rPr>
        <w:rStyle w:val="Sivunumero"/>
        <w:rFonts w:ascii="Arial" w:hAnsi="Arial"/>
      </w:rPr>
      <w:t>Maahanmuutto-osasto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7E" w:rsidRPr="000F52DF" w:rsidRDefault="00AE157E">
    <w:pPr>
      <w:tabs>
        <w:tab w:val="left" w:pos="1276"/>
      </w:tabs>
      <w:rPr>
        <w:rStyle w:val="Sivunumero"/>
        <w:rFonts w:ascii="Arial" w:hAnsi="Arial"/>
      </w:rPr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712470" cy="403860"/>
          <wp:effectExtent l="0" t="0" r="0" b="0"/>
          <wp:wrapSquare wrapText="bothSides"/>
          <wp:docPr id="3" name="Kuva 3" descr="pienilog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nilogo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</w:rPr>
      <w:tab/>
      <w:t>SISÄASIAINMINISTERIÖ</w:t>
    </w:r>
    <w:r>
      <w:rPr>
        <w:rFonts w:ascii="Arial" w:hAnsi="Arial"/>
        <w:b/>
      </w:rPr>
      <w:tab/>
    </w:r>
    <w:r>
      <w:rPr>
        <w:rFonts w:ascii="Arial" w:hAnsi="Arial" w:cs="Arial"/>
      </w:rPr>
      <w:t>MUISTIO</w:t>
    </w:r>
  </w:p>
  <w:p w:rsidR="00AE157E" w:rsidRDefault="00AE157E">
    <w:pPr>
      <w:tabs>
        <w:tab w:val="left" w:pos="1276"/>
        <w:tab w:val="left" w:pos="5216"/>
        <w:tab w:val="left" w:pos="9129"/>
      </w:tabs>
      <w:ind w:firstLine="1276"/>
      <w:rPr>
        <w:rStyle w:val="Sivunumero"/>
        <w:rFonts w:ascii="Arial" w:hAnsi="Arial"/>
      </w:rPr>
    </w:pPr>
    <w:r>
      <w:rPr>
        <w:rStyle w:val="Sivunumero"/>
        <w:rFonts w:ascii="Arial" w:hAnsi="Arial"/>
      </w:rPr>
      <w:t>Maahanmuutto-osasto</w:t>
    </w:r>
  </w:p>
  <w:p w:rsidR="00AE157E" w:rsidRDefault="00AE157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1722"/>
    <w:multiLevelType w:val="hybridMultilevel"/>
    <w:tmpl w:val="2ABE19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DF"/>
    <w:rsid w:val="00025B40"/>
    <w:rsid w:val="0004770E"/>
    <w:rsid w:val="00063192"/>
    <w:rsid w:val="0006683D"/>
    <w:rsid w:val="00076721"/>
    <w:rsid w:val="00087957"/>
    <w:rsid w:val="000B2647"/>
    <w:rsid w:val="000C10DA"/>
    <w:rsid w:val="000C388D"/>
    <w:rsid w:val="000D20B1"/>
    <w:rsid w:val="000D273D"/>
    <w:rsid w:val="000D79C9"/>
    <w:rsid w:val="000E1C0E"/>
    <w:rsid w:val="000F52DF"/>
    <w:rsid w:val="00100476"/>
    <w:rsid w:val="00103CBA"/>
    <w:rsid w:val="00115101"/>
    <w:rsid w:val="00135036"/>
    <w:rsid w:val="0014076B"/>
    <w:rsid w:val="00141D6C"/>
    <w:rsid w:val="0015372A"/>
    <w:rsid w:val="00186E50"/>
    <w:rsid w:val="001B5F30"/>
    <w:rsid w:val="001E6A2E"/>
    <w:rsid w:val="002003EC"/>
    <w:rsid w:val="002132D7"/>
    <w:rsid w:val="0021404D"/>
    <w:rsid w:val="00216F31"/>
    <w:rsid w:val="00247952"/>
    <w:rsid w:val="00294A0E"/>
    <w:rsid w:val="00294EC3"/>
    <w:rsid w:val="002A341F"/>
    <w:rsid w:val="002C5D48"/>
    <w:rsid w:val="0030341E"/>
    <w:rsid w:val="00305781"/>
    <w:rsid w:val="003341C2"/>
    <w:rsid w:val="00336186"/>
    <w:rsid w:val="0035034E"/>
    <w:rsid w:val="00372C65"/>
    <w:rsid w:val="003B482B"/>
    <w:rsid w:val="00407528"/>
    <w:rsid w:val="004134B2"/>
    <w:rsid w:val="00462AD1"/>
    <w:rsid w:val="004654A6"/>
    <w:rsid w:val="004946E8"/>
    <w:rsid w:val="004A7519"/>
    <w:rsid w:val="004C0655"/>
    <w:rsid w:val="004F29C2"/>
    <w:rsid w:val="004F555B"/>
    <w:rsid w:val="00511DEA"/>
    <w:rsid w:val="0055092C"/>
    <w:rsid w:val="005524BD"/>
    <w:rsid w:val="005667A0"/>
    <w:rsid w:val="00576720"/>
    <w:rsid w:val="005901B4"/>
    <w:rsid w:val="005B4C5C"/>
    <w:rsid w:val="005B4D17"/>
    <w:rsid w:val="005C20AC"/>
    <w:rsid w:val="005C37B8"/>
    <w:rsid w:val="005C7AF0"/>
    <w:rsid w:val="005D7C1F"/>
    <w:rsid w:val="005E72A7"/>
    <w:rsid w:val="005F0E65"/>
    <w:rsid w:val="0062524D"/>
    <w:rsid w:val="00626FD4"/>
    <w:rsid w:val="00633A17"/>
    <w:rsid w:val="00654C0F"/>
    <w:rsid w:val="00656035"/>
    <w:rsid w:val="006644CC"/>
    <w:rsid w:val="006930BD"/>
    <w:rsid w:val="006B2898"/>
    <w:rsid w:val="006C5C99"/>
    <w:rsid w:val="00770543"/>
    <w:rsid w:val="00770C09"/>
    <w:rsid w:val="00780F2F"/>
    <w:rsid w:val="007B33F6"/>
    <w:rsid w:val="007B695D"/>
    <w:rsid w:val="007F26E4"/>
    <w:rsid w:val="007F4A3B"/>
    <w:rsid w:val="00805E91"/>
    <w:rsid w:val="00817EC6"/>
    <w:rsid w:val="0083604B"/>
    <w:rsid w:val="00892664"/>
    <w:rsid w:val="008B43E0"/>
    <w:rsid w:val="008B6328"/>
    <w:rsid w:val="008C432C"/>
    <w:rsid w:val="008D47F3"/>
    <w:rsid w:val="008E4385"/>
    <w:rsid w:val="009372D9"/>
    <w:rsid w:val="009924DF"/>
    <w:rsid w:val="009A7BFE"/>
    <w:rsid w:val="009B15B0"/>
    <w:rsid w:val="009B3025"/>
    <w:rsid w:val="009B3F81"/>
    <w:rsid w:val="009C278A"/>
    <w:rsid w:val="009C58E7"/>
    <w:rsid w:val="009D4E14"/>
    <w:rsid w:val="009E52F1"/>
    <w:rsid w:val="009F1EF6"/>
    <w:rsid w:val="00A329C3"/>
    <w:rsid w:val="00A37055"/>
    <w:rsid w:val="00A72945"/>
    <w:rsid w:val="00A751E5"/>
    <w:rsid w:val="00AE157E"/>
    <w:rsid w:val="00AF3E0B"/>
    <w:rsid w:val="00B0699F"/>
    <w:rsid w:val="00B42595"/>
    <w:rsid w:val="00B74E46"/>
    <w:rsid w:val="00B850CD"/>
    <w:rsid w:val="00B93A86"/>
    <w:rsid w:val="00BA6B4C"/>
    <w:rsid w:val="00BC2DF8"/>
    <w:rsid w:val="00BE0878"/>
    <w:rsid w:val="00BF4E04"/>
    <w:rsid w:val="00BF54E8"/>
    <w:rsid w:val="00C47831"/>
    <w:rsid w:val="00C56E3E"/>
    <w:rsid w:val="00C631E8"/>
    <w:rsid w:val="00C83BE2"/>
    <w:rsid w:val="00CC7143"/>
    <w:rsid w:val="00CE1839"/>
    <w:rsid w:val="00CE51D5"/>
    <w:rsid w:val="00CF15C7"/>
    <w:rsid w:val="00CF243F"/>
    <w:rsid w:val="00D02467"/>
    <w:rsid w:val="00D3773E"/>
    <w:rsid w:val="00D51E2C"/>
    <w:rsid w:val="00DA6C88"/>
    <w:rsid w:val="00DB2E6B"/>
    <w:rsid w:val="00DD69D1"/>
    <w:rsid w:val="00DE2A0F"/>
    <w:rsid w:val="00DE76EA"/>
    <w:rsid w:val="00DF094A"/>
    <w:rsid w:val="00DF3056"/>
    <w:rsid w:val="00DF46F7"/>
    <w:rsid w:val="00DF696E"/>
    <w:rsid w:val="00E01243"/>
    <w:rsid w:val="00E20A15"/>
    <w:rsid w:val="00E24F97"/>
    <w:rsid w:val="00E47F83"/>
    <w:rsid w:val="00E526FC"/>
    <w:rsid w:val="00E56F0E"/>
    <w:rsid w:val="00E5774E"/>
    <w:rsid w:val="00E63683"/>
    <w:rsid w:val="00E96B82"/>
    <w:rsid w:val="00EA0E63"/>
    <w:rsid w:val="00EB41B1"/>
    <w:rsid w:val="00EC6B91"/>
    <w:rsid w:val="00EE516B"/>
    <w:rsid w:val="00F326C4"/>
    <w:rsid w:val="00F37349"/>
    <w:rsid w:val="00FB14CC"/>
    <w:rsid w:val="00FB1F48"/>
    <w:rsid w:val="00FC671E"/>
    <w:rsid w:val="00FC769E"/>
    <w:rsid w:val="00FE7E04"/>
    <w:rsid w:val="00FF1254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customStyle="1" w:styleId="Pitkvliotsikko">
    <w:name w:val="Pitkä väliotsikko"/>
    <w:basedOn w:val="Normaali"/>
    <w:next w:val="Sisennys2"/>
    <w:pPr>
      <w:spacing w:after="240"/>
    </w:pPr>
  </w:style>
  <w:style w:type="paragraph" w:styleId="Luettelokappale">
    <w:name w:val="List Paragraph"/>
    <w:basedOn w:val="Normaali"/>
    <w:uiPriority w:val="34"/>
    <w:qFormat/>
    <w:rsid w:val="00294A0E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customStyle="1" w:styleId="Pitkvliotsikko">
    <w:name w:val="Pitkä väliotsikko"/>
    <w:basedOn w:val="Normaali"/>
    <w:next w:val="Sisennys2"/>
    <w:pPr>
      <w:spacing w:after="240"/>
    </w:pPr>
  </w:style>
  <w:style w:type="paragraph" w:styleId="Luettelokappale">
    <w:name w:val="List Paragraph"/>
    <w:basedOn w:val="Normaali"/>
    <w:uiPriority w:val="34"/>
    <w:qFormat/>
    <w:rsid w:val="00294A0E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IHTEERIT\Asiakirjapohjat\Kirje%20suomenkielinen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EE8E-1CBD-4541-AB19-FBDCF904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 suomenkielinen</Template>
  <TotalTime>9</TotalTime>
  <Pages>3</Pages>
  <Words>606</Words>
  <Characters>5332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haltik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Hietaharju Anita SM</dc:creator>
  <cp:lastModifiedBy>Palonen-Roihupalo Tiina SM</cp:lastModifiedBy>
  <cp:revision>4</cp:revision>
  <cp:lastPrinted>2002-04-11T14:55:00Z</cp:lastPrinted>
  <dcterms:created xsi:type="dcterms:W3CDTF">2013-02-28T15:50:00Z</dcterms:created>
  <dcterms:modified xsi:type="dcterms:W3CDTF">2013-03-13T12:47:00Z</dcterms:modified>
</cp:coreProperties>
</file>